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diagrams/data1.xml" ContentType="application/vnd.openxmlformats-officedocument.drawingml.diagramData+xml"/>
  <Override PartName="/word/footer7.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9.xml" ContentType="application/vnd.openxmlformats-officedocument.wordprocessingml.header+xml"/>
  <Override PartName="/word/header1.xml" ContentType="application/vnd.openxmlformats-officedocument.wordprocessingml.header+xml"/>
  <Override PartName="/word/footer1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8.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965D" w14:textId="3D1919F1" w:rsidR="00987BF0" w:rsidRDefault="007941E1" w:rsidP="00ED36D9">
      <w:pPr>
        <w:pStyle w:val="LTGbase"/>
        <w:rPr>
          <w:noProof/>
        </w:rPr>
      </w:pPr>
      <w:r>
        <w:rPr>
          <w:noProof/>
          <w:lang w:eastAsia="en-AU" w:bidi="ar-SA"/>
        </w:rPr>
        <w:drawing>
          <wp:anchor distT="0" distB="0" distL="114300" distR="114300" simplePos="0" relativeHeight="252054528" behindDoc="0" locked="0" layoutInCell="1" allowOverlap="1" wp14:anchorId="4AF208A8" wp14:editId="360807AB">
            <wp:simplePos x="0" y="0"/>
            <wp:positionH relativeFrom="margin">
              <wp:posOffset>158750</wp:posOffset>
            </wp:positionH>
            <wp:positionV relativeFrom="paragraph">
              <wp:posOffset>7620</wp:posOffset>
            </wp:positionV>
            <wp:extent cx="2146300" cy="659320"/>
            <wp:effectExtent l="0" t="0" r="6350" b="7620"/>
            <wp:wrapSquare wrapText="bothSides"/>
            <wp:docPr id="248" name="Picture 248"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pt Education, Skills and Employment_Inline_Rev.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300" cy="659320"/>
                    </a:xfrm>
                    <a:prstGeom prst="rect">
                      <a:avLst/>
                    </a:prstGeom>
                  </pic:spPr>
                </pic:pic>
              </a:graphicData>
            </a:graphic>
            <wp14:sizeRelH relativeFrom="page">
              <wp14:pctWidth>0</wp14:pctWidth>
            </wp14:sizeRelH>
            <wp14:sizeRelV relativeFrom="page">
              <wp14:pctHeight>0</wp14:pctHeight>
            </wp14:sizeRelV>
          </wp:anchor>
        </w:drawing>
      </w:r>
    </w:p>
    <w:p w14:paraId="43454B72" w14:textId="69C17101" w:rsidR="00987BF0" w:rsidRDefault="00987BF0" w:rsidP="00ED36D9">
      <w:pPr>
        <w:pStyle w:val="LTGbase"/>
        <w:rPr>
          <w:noProof/>
        </w:rPr>
      </w:pPr>
    </w:p>
    <w:p w14:paraId="4305650A" w14:textId="77777777" w:rsidR="008A686E" w:rsidRDefault="008A686E" w:rsidP="008A686E">
      <w:pPr>
        <w:pStyle w:val="LTGbase"/>
      </w:pPr>
    </w:p>
    <w:p w14:paraId="41020BD2" w14:textId="77777777" w:rsidR="008A686E" w:rsidRDefault="008A686E" w:rsidP="008A686E">
      <w:pPr>
        <w:pStyle w:val="LTGbase"/>
      </w:pPr>
    </w:p>
    <w:p w14:paraId="068C534E" w14:textId="77777777" w:rsidR="008A686E" w:rsidRDefault="008A686E" w:rsidP="008A686E">
      <w:pPr>
        <w:pStyle w:val="LTGbase"/>
      </w:pPr>
    </w:p>
    <w:p w14:paraId="50384C7F" w14:textId="77777777" w:rsidR="00CB65C1" w:rsidRDefault="00CB65C1" w:rsidP="008A686E">
      <w:pPr>
        <w:pStyle w:val="Title"/>
      </w:pPr>
    </w:p>
    <w:p w14:paraId="3F56D62F" w14:textId="77777777" w:rsidR="00CB65C1" w:rsidRDefault="00CB65C1" w:rsidP="00CB65C1">
      <w:pPr>
        <w:pStyle w:val="Title"/>
        <w:contextualSpacing w:val="0"/>
        <w:rPr>
          <w:sz w:val="50"/>
          <w:szCs w:val="50"/>
        </w:rPr>
      </w:pPr>
    </w:p>
    <w:p w14:paraId="00E0C04E" w14:textId="2E14F824" w:rsidR="00CB65C1" w:rsidRDefault="007941E1" w:rsidP="00CB65C1">
      <w:pPr>
        <w:pStyle w:val="Title"/>
        <w:contextualSpacing w:val="0"/>
        <w:rPr>
          <w:sz w:val="50"/>
          <w:szCs w:val="50"/>
        </w:rPr>
      </w:pPr>
      <w:r w:rsidRPr="00CB65C1">
        <w:rPr>
          <w:sz w:val="50"/>
          <w:szCs w:val="50"/>
        </w:rPr>
        <w:t>Mandatory Workplace Requirements</w:t>
      </w:r>
    </w:p>
    <w:p w14:paraId="075147DC" w14:textId="777D22A8" w:rsidR="00CB65C1" w:rsidRPr="00CB65C1" w:rsidRDefault="008C076F" w:rsidP="00337596">
      <w:pPr>
        <w:pStyle w:val="Title"/>
        <w:contextualSpacing w:val="0"/>
        <w:rPr>
          <w:i/>
          <w:sz w:val="50"/>
          <w:szCs w:val="50"/>
        </w:rPr>
      </w:pPr>
      <w:r>
        <w:rPr>
          <w:i/>
          <w:sz w:val="50"/>
          <w:szCs w:val="50"/>
        </w:rPr>
        <w:t>On the Mark: 5</w:t>
      </w:r>
      <w:r w:rsidR="00987BF0" w:rsidRPr="00CB65C1">
        <w:rPr>
          <w:i/>
          <w:noProof/>
          <w:sz w:val="50"/>
          <w:szCs w:val="50"/>
          <w:lang w:eastAsia="en-AU" w:bidi="ar-SA"/>
        </w:rPr>
        <w:drawing>
          <wp:anchor distT="0" distB="0" distL="114300" distR="114300" simplePos="0" relativeHeight="252053504" behindDoc="1" locked="1" layoutInCell="1" allowOverlap="1" wp14:anchorId="61B66994" wp14:editId="0BCF4B06">
            <wp:simplePos x="0" y="0"/>
            <wp:positionH relativeFrom="page">
              <wp:align>right</wp:align>
            </wp:positionH>
            <wp:positionV relativeFrom="page">
              <wp:align>top</wp:align>
            </wp:positionV>
            <wp:extent cx="7893050" cy="10931525"/>
            <wp:effectExtent l="0" t="0" r="0" b="3175"/>
            <wp:wrapNone/>
            <wp:docPr id="254" name="Picture 25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893050" cy="1093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5C1" w:rsidRPr="00CB65C1">
        <w:rPr>
          <w:i/>
          <w:sz w:val="50"/>
          <w:szCs w:val="50"/>
        </w:rPr>
        <w:t xml:space="preserve"> </w:t>
      </w:r>
      <w:r w:rsidRPr="00CB65C1">
        <w:rPr>
          <w:i/>
          <w:sz w:val="50"/>
          <w:szCs w:val="50"/>
        </w:rPr>
        <w:t>Good Practice</w:t>
      </w:r>
      <w:r w:rsidRPr="00A0460B">
        <w:rPr>
          <w:i/>
          <w:sz w:val="50"/>
          <w:szCs w:val="50"/>
        </w:rPr>
        <w:t xml:space="preserve"> </w:t>
      </w:r>
      <w:r>
        <w:rPr>
          <w:i/>
          <w:sz w:val="50"/>
          <w:szCs w:val="50"/>
        </w:rPr>
        <w:t>Principles</w:t>
      </w:r>
    </w:p>
    <w:p w14:paraId="1993D9C2" w14:textId="77777777" w:rsidR="00CB65C1" w:rsidRDefault="00CB65C1" w:rsidP="00CB65C1"/>
    <w:p w14:paraId="58159E3F" w14:textId="77777777" w:rsidR="00CB65C1" w:rsidRDefault="00CB65C1" w:rsidP="00CB65C1"/>
    <w:p w14:paraId="5064CE9F" w14:textId="77777777" w:rsidR="00CB65C1" w:rsidRPr="00CB65C1" w:rsidRDefault="00CB65C1" w:rsidP="00CB65C1"/>
    <w:p w14:paraId="239215F0" w14:textId="77777777" w:rsidR="00CB65C1" w:rsidRDefault="00CB65C1" w:rsidP="00CB65C1"/>
    <w:p w14:paraId="3660516F" w14:textId="77777777" w:rsidR="00CB65C1" w:rsidRDefault="00CB65C1" w:rsidP="00CB65C1"/>
    <w:p w14:paraId="105050EF" w14:textId="5614F83E" w:rsidR="00CB65C1" w:rsidRPr="00CB65C1" w:rsidRDefault="009A0879" w:rsidP="00CB65C1">
      <w:pPr>
        <w:pStyle w:val="Subtitle"/>
        <w:rPr>
          <w:sz w:val="38"/>
          <w:szCs w:val="38"/>
        </w:rPr>
      </w:pPr>
      <w:r>
        <w:rPr>
          <w:sz w:val="38"/>
          <w:szCs w:val="38"/>
        </w:rPr>
        <w:t>Guide f</w:t>
      </w:r>
      <w:r w:rsidR="00CB65C1" w:rsidRPr="00CB65C1">
        <w:rPr>
          <w:sz w:val="38"/>
          <w:szCs w:val="38"/>
        </w:rPr>
        <w:t>or Training Product Developers</w:t>
      </w:r>
    </w:p>
    <w:p w14:paraId="743DA588" w14:textId="166EC6A5" w:rsidR="00CB65C1" w:rsidRPr="00CB65C1" w:rsidRDefault="009B23EB" w:rsidP="00CB65C1">
      <w:pPr>
        <w:pStyle w:val="Subtitle"/>
        <w:rPr>
          <w:sz w:val="38"/>
          <w:szCs w:val="38"/>
        </w:rPr>
      </w:pPr>
      <w:r>
        <w:rPr>
          <w:sz w:val="38"/>
          <w:szCs w:val="38"/>
        </w:rPr>
        <w:t>APRIL 2022</w:t>
      </w:r>
    </w:p>
    <w:p w14:paraId="2820E079" w14:textId="77777777" w:rsidR="00CB65C1" w:rsidRPr="00CB65C1" w:rsidRDefault="00CB65C1" w:rsidP="00CB65C1"/>
    <w:p w14:paraId="253542D2" w14:textId="77777777" w:rsidR="00CB65C1" w:rsidRPr="00CB65C1" w:rsidRDefault="00CB65C1" w:rsidP="00CB65C1"/>
    <w:p w14:paraId="6EECB764" w14:textId="77777777" w:rsidR="007941E1" w:rsidRDefault="007941E1" w:rsidP="00ED36D9">
      <w:pPr>
        <w:pStyle w:val="LTGbase"/>
        <w:rPr>
          <w:noProof/>
        </w:rPr>
      </w:pPr>
    </w:p>
    <w:p w14:paraId="3896457B" w14:textId="77777777" w:rsidR="007941E1" w:rsidRDefault="007941E1" w:rsidP="00ED36D9">
      <w:pPr>
        <w:pStyle w:val="LTGbase"/>
        <w:sectPr w:rsidR="007941E1" w:rsidSect="00987BF0">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2268" w:right="1134" w:bottom="1134" w:left="1134" w:header="709" w:footer="709" w:gutter="0"/>
          <w:cols w:space="708"/>
          <w:docGrid w:linePitch="360"/>
        </w:sectPr>
      </w:pPr>
      <w:bookmarkStart w:id="0" w:name="_Toc30065222"/>
    </w:p>
    <w:p w14:paraId="157B2F4C" w14:textId="7711CE61" w:rsidR="00987BF0" w:rsidRDefault="007941E1" w:rsidP="00ED36D9">
      <w:pPr>
        <w:pStyle w:val="LTGH1nonTOC"/>
      </w:pPr>
      <w:r>
        <w:lastRenderedPageBreak/>
        <w:t>Mandatory Workplace Requirement</w:t>
      </w:r>
      <w:r w:rsidR="0037144A">
        <w:t>s</w:t>
      </w:r>
      <w:r>
        <w:t>: Good Practice Guide</w:t>
      </w:r>
    </w:p>
    <w:p w14:paraId="3D185A2C" w14:textId="03216843" w:rsidR="00E21875" w:rsidRPr="00E21875" w:rsidRDefault="00E21875" w:rsidP="00E21875">
      <w:pPr>
        <w:pStyle w:val="LTGH1nonTOC"/>
        <w:rPr>
          <w:i/>
        </w:rPr>
      </w:pPr>
      <w:r w:rsidRPr="00E21875">
        <w:rPr>
          <w:i/>
        </w:rPr>
        <w:t>On the Mark: 5 Good Practice Principles</w:t>
      </w:r>
    </w:p>
    <w:p w14:paraId="37DDF138" w14:textId="77777777" w:rsidR="00E21875" w:rsidRDefault="00E21875" w:rsidP="00E21875">
      <w:pPr>
        <w:pStyle w:val="LTGimprint"/>
      </w:pPr>
    </w:p>
    <w:p w14:paraId="587BCCE8" w14:textId="77777777" w:rsidR="00E21875" w:rsidRDefault="00E21875" w:rsidP="00E21875">
      <w:pPr>
        <w:pStyle w:val="LTGimprint"/>
      </w:pPr>
    </w:p>
    <w:p w14:paraId="31D233FA" w14:textId="58D1CBC6" w:rsidR="00987BF0" w:rsidRDefault="00987BF0" w:rsidP="00ED36D9">
      <w:pPr>
        <w:pStyle w:val="LTGH2nonTOC"/>
      </w:pPr>
      <w:r w:rsidRPr="00C41927">
        <w:t>Project Team</w:t>
      </w:r>
    </w:p>
    <w:p w14:paraId="6820CE97" w14:textId="319B97B5" w:rsidR="00987BF0" w:rsidRPr="005037F3" w:rsidRDefault="007941E1" w:rsidP="008A686E">
      <w:pPr>
        <w:pStyle w:val="LTGimprintindent"/>
      </w:pPr>
      <w:r>
        <w:t>Jana Scomazzon, LT</w:t>
      </w:r>
      <w:r w:rsidR="00CE24A6">
        <w:t>G</w:t>
      </w:r>
      <w:r>
        <w:t xml:space="preserve"> (Project lead)</w:t>
      </w:r>
    </w:p>
    <w:p w14:paraId="4DA26FB7" w14:textId="4993014C" w:rsidR="00987BF0" w:rsidRPr="005037F3" w:rsidRDefault="00CE24A6" w:rsidP="008A686E">
      <w:pPr>
        <w:pStyle w:val="LTGimprintindent"/>
      </w:pPr>
      <w:r>
        <w:t>Bernadette Delaney</w:t>
      </w:r>
      <w:r w:rsidR="00987BF0" w:rsidRPr="005037F3">
        <w:t xml:space="preserve">, </w:t>
      </w:r>
      <w:r>
        <w:t>Delaney and Associates</w:t>
      </w:r>
    </w:p>
    <w:p w14:paraId="6BA498CB" w14:textId="0F9E8932" w:rsidR="00987BF0" w:rsidRPr="005037F3" w:rsidRDefault="00CE24A6" w:rsidP="008A686E">
      <w:pPr>
        <w:pStyle w:val="LTGimpindLAST"/>
      </w:pPr>
      <w:r>
        <w:t>Anita Roberts</w:t>
      </w:r>
    </w:p>
    <w:p w14:paraId="1DFE709F" w14:textId="77777777" w:rsidR="00BE3B6C" w:rsidRDefault="00BE3B6C" w:rsidP="008A686E">
      <w:pPr>
        <w:pStyle w:val="LTGimprint"/>
      </w:pPr>
    </w:p>
    <w:p w14:paraId="45333776" w14:textId="77777777" w:rsidR="00BE3B6C" w:rsidRDefault="00BE3B6C" w:rsidP="008A686E">
      <w:pPr>
        <w:pStyle w:val="LTGimprint"/>
      </w:pPr>
    </w:p>
    <w:p w14:paraId="18BECF0F" w14:textId="0C257020" w:rsidR="002815BF" w:rsidRDefault="00BE3B6C" w:rsidP="008A686E">
      <w:pPr>
        <w:pStyle w:val="LTGimprint"/>
      </w:pPr>
      <w:r>
        <w:t>T</w:t>
      </w:r>
      <w:r w:rsidR="002815BF">
        <w:t xml:space="preserve">hank you to the many stakeholders who generously contributed their </w:t>
      </w:r>
      <w:r w:rsidR="00EB4B23">
        <w:t xml:space="preserve">time and </w:t>
      </w:r>
      <w:r w:rsidR="002815BF">
        <w:t>insights during the consultation phase of this project</w:t>
      </w:r>
      <w:r w:rsidR="000166A3">
        <w:t>. Your</w:t>
      </w:r>
      <w:r w:rsidR="002815BF">
        <w:t xml:space="preserve"> feedback was essential in informing </w:t>
      </w:r>
      <w:r w:rsidR="008C6E66">
        <w:t>the content of this g</w:t>
      </w:r>
      <w:r w:rsidR="002815BF">
        <w:t xml:space="preserve">uide </w:t>
      </w:r>
      <w:r w:rsidR="00EB4B23">
        <w:t>and</w:t>
      </w:r>
      <w:r w:rsidR="002815BF">
        <w:t xml:space="preserve"> will </w:t>
      </w:r>
      <w:r w:rsidR="000166A3">
        <w:t>support</w:t>
      </w:r>
      <w:r w:rsidR="002815BF">
        <w:t xml:space="preserve"> </w:t>
      </w:r>
      <w:r w:rsidR="00EB4B23">
        <w:t>d</w:t>
      </w:r>
      <w:r w:rsidR="002815BF">
        <w:t xml:space="preserve">evelopers </w:t>
      </w:r>
      <w:r w:rsidR="000166A3">
        <w:t xml:space="preserve">in </w:t>
      </w:r>
      <w:r w:rsidR="002815BF">
        <w:t>consider</w:t>
      </w:r>
      <w:r w:rsidR="000166A3">
        <w:t>ing</w:t>
      </w:r>
      <w:r w:rsidR="002815BF">
        <w:t xml:space="preserve"> how best to represent mandatory workplace requirements in </w:t>
      </w:r>
      <w:r w:rsidR="000166A3">
        <w:t xml:space="preserve">national </w:t>
      </w:r>
      <w:r w:rsidR="002815BF">
        <w:t>training product</w:t>
      </w:r>
      <w:r w:rsidR="007F120E">
        <w:t>s</w:t>
      </w:r>
      <w:r w:rsidR="002815BF">
        <w:t>.</w:t>
      </w:r>
    </w:p>
    <w:p w14:paraId="7BF9C0C3" w14:textId="77777777" w:rsidR="002815BF" w:rsidRDefault="002815BF" w:rsidP="008A686E">
      <w:pPr>
        <w:pStyle w:val="LTGimprint"/>
      </w:pPr>
    </w:p>
    <w:p w14:paraId="076DA9EF" w14:textId="77777777" w:rsidR="003D4A05" w:rsidRDefault="003D4A05" w:rsidP="008A686E">
      <w:pPr>
        <w:pStyle w:val="LTGimprint"/>
      </w:pPr>
    </w:p>
    <w:p w14:paraId="151CE675" w14:textId="77777777" w:rsidR="003D4A05" w:rsidRDefault="003D4A05" w:rsidP="008A686E">
      <w:pPr>
        <w:pStyle w:val="LTGimprint"/>
      </w:pPr>
    </w:p>
    <w:p w14:paraId="65A9F5C1" w14:textId="77777777" w:rsidR="002815BF" w:rsidRDefault="002815BF" w:rsidP="008A686E">
      <w:pPr>
        <w:pStyle w:val="LTGimprint"/>
      </w:pPr>
    </w:p>
    <w:p w14:paraId="2BA3490F" w14:textId="190F8C57" w:rsidR="00987BF0" w:rsidRDefault="002815BF" w:rsidP="008A686E">
      <w:pPr>
        <w:pStyle w:val="LTGimprint"/>
      </w:pPr>
      <w:r>
        <w:t>© Commonwealth of Australia 202</w:t>
      </w:r>
      <w:r w:rsidR="00EB3CD1">
        <w:t>2</w:t>
      </w:r>
    </w:p>
    <w:p w14:paraId="323698F8" w14:textId="77777777" w:rsidR="00987BF0" w:rsidRPr="00C41927" w:rsidRDefault="00987BF0" w:rsidP="008A686E">
      <w:pPr>
        <w:pStyle w:val="LTGimprint"/>
        <w:rPr>
          <w:b/>
          <w:bCs/>
        </w:rPr>
      </w:pPr>
      <w:r w:rsidRPr="00C41927">
        <w:rPr>
          <w:b/>
          <w:bCs/>
        </w:rPr>
        <w:t>Creative Commons licence</w:t>
      </w:r>
    </w:p>
    <w:p w14:paraId="739737BC" w14:textId="77777777" w:rsidR="00987BF0" w:rsidRPr="00C41927" w:rsidRDefault="00987BF0" w:rsidP="008A686E">
      <w:pPr>
        <w:pStyle w:val="LTGimprint"/>
      </w:pPr>
      <w:r w:rsidRPr="00C41927">
        <w:t>This work is copyright. All material in this publication, save for the Commonwealth Coat of Arms, is licensed under a Creative Commons</w:t>
      </w:r>
      <w:r w:rsidRPr="00C41927">
        <w:rPr>
          <w:b/>
          <w:bCs/>
        </w:rPr>
        <w:t xml:space="preserve"> </w:t>
      </w:r>
      <w:r w:rsidRPr="00C41927">
        <w:t>Attribution-NonCommercial-ShareAlike</w:t>
      </w:r>
      <w:r w:rsidRPr="00C41927">
        <w:rPr>
          <w:b/>
          <w:bCs/>
        </w:rPr>
        <w:t xml:space="preserve"> </w:t>
      </w:r>
      <w:r w:rsidRPr="00C41927">
        <w:t>Licence.</w:t>
      </w:r>
    </w:p>
    <w:p w14:paraId="0B4218BE" w14:textId="77777777" w:rsidR="00987BF0" w:rsidRPr="00C41927" w:rsidRDefault="00987BF0" w:rsidP="008A686E">
      <w:pPr>
        <w:pStyle w:val="LTGimprint"/>
      </w:pPr>
      <w:r>
        <w:rPr>
          <w:noProof/>
          <w:lang w:eastAsia="en-AU" w:bidi="ar-SA"/>
        </w:rPr>
        <w:drawing>
          <wp:inline distT="0" distB="0" distL="0" distR="0" wp14:anchorId="76FF2DC2" wp14:editId="368B5BA5">
            <wp:extent cx="838200" cy="292100"/>
            <wp:effectExtent l="0" t="0" r="0" b="0"/>
            <wp:docPr id="249" name="Picture 249"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FAB1.DDFF8E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p w14:paraId="01BBE4CE" w14:textId="21F1D69D" w:rsidR="00987BF0" w:rsidRPr="00C41927" w:rsidRDefault="00987BF0" w:rsidP="008A686E">
      <w:pPr>
        <w:pStyle w:val="LTGimprint"/>
      </w:pPr>
      <w:r w:rsidRPr="00C41927">
        <w:t xml:space="preserve">The licence deed is available at </w:t>
      </w:r>
      <w:hyperlink r:id="rId17" w:history="1">
        <w:r w:rsidRPr="00C41927">
          <w:rPr>
            <w:rStyle w:val="Hyperlink"/>
            <w:szCs w:val="18"/>
          </w:rPr>
          <w:t>http://creativecommons.org/licenses/by-nc-sa/3.0/</w:t>
        </w:r>
      </w:hyperlink>
      <w:r w:rsidRPr="00C41927">
        <w:t>.</w:t>
      </w:r>
      <w:r>
        <w:t xml:space="preserve"> </w:t>
      </w:r>
    </w:p>
    <w:p w14:paraId="204553A8" w14:textId="36A1F95D" w:rsidR="00987BF0" w:rsidRPr="00C41927" w:rsidRDefault="00987BF0" w:rsidP="008A686E">
      <w:pPr>
        <w:pStyle w:val="LTGimprint"/>
      </w:pPr>
      <w:r w:rsidRPr="00C41927">
        <w:t xml:space="preserve">Reproduction for purposes other than those indicated above requires prior written permission. Requests and inquiries concerning reproduction and rights should be addressed to: Department of </w:t>
      </w:r>
      <w:r>
        <w:t>E</w:t>
      </w:r>
      <w:r w:rsidR="002815BF">
        <w:t>ducation, Skills and Employment</w:t>
      </w:r>
      <w:r>
        <w:t>.</w:t>
      </w:r>
    </w:p>
    <w:p w14:paraId="1EA71CF1" w14:textId="77777777" w:rsidR="00987BF0" w:rsidRPr="00C41927" w:rsidRDefault="00987BF0" w:rsidP="008A686E">
      <w:pPr>
        <w:pStyle w:val="LTGimprint"/>
      </w:pPr>
      <w:r w:rsidRPr="00C41927">
        <w:t>Funded by the Commonwealth of Australia</w:t>
      </w:r>
      <w:r>
        <w:t>.</w:t>
      </w:r>
    </w:p>
    <w:p w14:paraId="674685C4" w14:textId="7EE82D50" w:rsidR="00987BF0" w:rsidRDefault="00987BF0" w:rsidP="008A686E">
      <w:pPr>
        <w:pStyle w:val="LTGimprint"/>
      </w:pPr>
      <w:r w:rsidRPr="00C41927">
        <w:t>The views expressed in this document do not necessarily reflect the views of the Commonwealth of Australia.</w:t>
      </w:r>
    </w:p>
    <w:p w14:paraId="7E3B7152" w14:textId="77777777" w:rsidR="00987BF0" w:rsidRDefault="00987BF0" w:rsidP="008A686E">
      <w:pPr>
        <w:pStyle w:val="LTGimprint"/>
        <w:rPr>
          <w:szCs w:val="18"/>
        </w:rPr>
      </w:pPr>
    </w:p>
    <w:p w14:paraId="468FF11A" w14:textId="77777777" w:rsidR="00987BF0" w:rsidRDefault="00987BF0" w:rsidP="00ED36D9">
      <w:pPr>
        <w:pStyle w:val="LTGbase"/>
        <w:rPr>
          <w:sz w:val="18"/>
          <w:szCs w:val="18"/>
        </w:rPr>
        <w:sectPr w:rsidR="00987BF0" w:rsidSect="000166A3">
          <w:pgSz w:w="11906" w:h="16838" w:code="9"/>
          <w:pgMar w:top="2268" w:right="1134" w:bottom="1134" w:left="1134" w:header="709" w:footer="709" w:gutter="0"/>
          <w:cols w:space="708"/>
          <w:titlePg/>
          <w:docGrid w:linePitch="360"/>
        </w:sectPr>
      </w:pPr>
    </w:p>
    <w:p w14:paraId="0C0E09EB" w14:textId="42606B77" w:rsidR="00987BF0" w:rsidRPr="005037F3" w:rsidRDefault="00A77EAE" w:rsidP="00ED36D9">
      <w:pPr>
        <w:pStyle w:val="LTGH2nonTOC"/>
      </w:pPr>
      <w:r>
        <w:t>Contents</w:t>
      </w:r>
    </w:p>
    <w:bookmarkStart w:id="1" w:name="_Toc26203571"/>
    <w:bookmarkEnd w:id="0"/>
    <w:p w14:paraId="75B67399" w14:textId="77777777" w:rsidR="008F77F0" w:rsidRDefault="00B06914">
      <w:pPr>
        <w:pStyle w:val="TOC1"/>
        <w:rPr>
          <w:rFonts w:asciiTheme="minorHAnsi" w:eastAsiaTheme="minorEastAsia" w:hAnsiTheme="minorHAnsi" w:cstheme="minorBidi"/>
          <w:b w:val="0"/>
          <w:noProof/>
          <w:sz w:val="22"/>
          <w:lang w:eastAsia="en-AU" w:bidi="ar-SA"/>
        </w:rPr>
      </w:pPr>
      <w:r>
        <w:fldChar w:fldCharType="begin"/>
      </w:r>
      <w:r>
        <w:instrText xml:space="preserve"> TOC \h \z \t "LTG step,3,LTG H1,1,LTG H2,2,LTG Figure,4,LTG table title,4" </w:instrText>
      </w:r>
      <w:r>
        <w:fldChar w:fldCharType="separate"/>
      </w:r>
      <w:hyperlink w:anchor="_Toc90542043" w:history="1">
        <w:r w:rsidR="008F77F0" w:rsidRPr="008B0A1B">
          <w:rPr>
            <w:rStyle w:val="Hyperlink"/>
            <w:noProof/>
          </w:rPr>
          <w:t>About this guide</w:t>
        </w:r>
        <w:r w:rsidR="008F77F0">
          <w:rPr>
            <w:noProof/>
            <w:webHidden/>
          </w:rPr>
          <w:tab/>
        </w:r>
        <w:r w:rsidR="008F77F0">
          <w:rPr>
            <w:noProof/>
            <w:webHidden/>
          </w:rPr>
          <w:fldChar w:fldCharType="begin"/>
        </w:r>
        <w:r w:rsidR="008F77F0">
          <w:rPr>
            <w:noProof/>
            <w:webHidden/>
          </w:rPr>
          <w:instrText xml:space="preserve"> PAGEREF _Toc90542043 \h </w:instrText>
        </w:r>
        <w:r w:rsidR="008F77F0">
          <w:rPr>
            <w:noProof/>
            <w:webHidden/>
          </w:rPr>
        </w:r>
        <w:r w:rsidR="008F77F0">
          <w:rPr>
            <w:noProof/>
            <w:webHidden/>
          </w:rPr>
          <w:fldChar w:fldCharType="separate"/>
        </w:r>
        <w:r w:rsidR="008F77F0">
          <w:rPr>
            <w:noProof/>
            <w:webHidden/>
          </w:rPr>
          <w:t>1</w:t>
        </w:r>
        <w:r w:rsidR="008F77F0">
          <w:rPr>
            <w:noProof/>
            <w:webHidden/>
          </w:rPr>
          <w:fldChar w:fldCharType="end"/>
        </w:r>
      </w:hyperlink>
    </w:p>
    <w:p w14:paraId="737DB42F" w14:textId="77777777" w:rsidR="008F77F0" w:rsidRDefault="001401B6">
      <w:pPr>
        <w:pStyle w:val="TOC1"/>
        <w:rPr>
          <w:rFonts w:asciiTheme="minorHAnsi" w:eastAsiaTheme="minorEastAsia" w:hAnsiTheme="minorHAnsi" w:cstheme="minorBidi"/>
          <w:b w:val="0"/>
          <w:noProof/>
          <w:sz w:val="22"/>
          <w:lang w:eastAsia="en-AU" w:bidi="ar-SA"/>
        </w:rPr>
      </w:pPr>
      <w:hyperlink w:anchor="_Toc90542044" w:history="1">
        <w:r w:rsidR="008F77F0" w:rsidRPr="008B0A1B">
          <w:rPr>
            <w:rStyle w:val="Hyperlink"/>
            <w:noProof/>
          </w:rPr>
          <w:t>1. Background</w:t>
        </w:r>
        <w:r w:rsidR="008F77F0">
          <w:rPr>
            <w:noProof/>
            <w:webHidden/>
          </w:rPr>
          <w:tab/>
        </w:r>
        <w:r w:rsidR="008F77F0">
          <w:rPr>
            <w:noProof/>
            <w:webHidden/>
          </w:rPr>
          <w:fldChar w:fldCharType="begin"/>
        </w:r>
        <w:r w:rsidR="008F77F0">
          <w:rPr>
            <w:noProof/>
            <w:webHidden/>
          </w:rPr>
          <w:instrText xml:space="preserve"> PAGEREF _Toc90542044 \h </w:instrText>
        </w:r>
        <w:r w:rsidR="008F77F0">
          <w:rPr>
            <w:noProof/>
            <w:webHidden/>
          </w:rPr>
        </w:r>
        <w:r w:rsidR="008F77F0">
          <w:rPr>
            <w:noProof/>
            <w:webHidden/>
          </w:rPr>
          <w:fldChar w:fldCharType="separate"/>
        </w:r>
        <w:r w:rsidR="008F77F0">
          <w:rPr>
            <w:noProof/>
            <w:webHidden/>
          </w:rPr>
          <w:t>2</w:t>
        </w:r>
        <w:r w:rsidR="008F77F0">
          <w:rPr>
            <w:noProof/>
            <w:webHidden/>
          </w:rPr>
          <w:fldChar w:fldCharType="end"/>
        </w:r>
      </w:hyperlink>
    </w:p>
    <w:p w14:paraId="387655CD" w14:textId="77777777" w:rsidR="008F77F0" w:rsidRDefault="001401B6">
      <w:pPr>
        <w:pStyle w:val="TOC1"/>
        <w:rPr>
          <w:rFonts w:asciiTheme="minorHAnsi" w:eastAsiaTheme="minorEastAsia" w:hAnsiTheme="minorHAnsi" w:cstheme="minorBidi"/>
          <w:b w:val="0"/>
          <w:noProof/>
          <w:sz w:val="22"/>
          <w:lang w:eastAsia="en-AU" w:bidi="ar-SA"/>
        </w:rPr>
      </w:pPr>
      <w:hyperlink w:anchor="_Toc90542045" w:history="1">
        <w:r w:rsidR="008F77F0" w:rsidRPr="008B0A1B">
          <w:rPr>
            <w:rStyle w:val="Hyperlink"/>
            <w:noProof/>
          </w:rPr>
          <w:t>2. Training Package Organising Framework</w:t>
        </w:r>
        <w:r w:rsidR="008F77F0">
          <w:rPr>
            <w:noProof/>
            <w:webHidden/>
          </w:rPr>
          <w:tab/>
        </w:r>
        <w:r w:rsidR="008F77F0">
          <w:rPr>
            <w:noProof/>
            <w:webHidden/>
          </w:rPr>
          <w:fldChar w:fldCharType="begin"/>
        </w:r>
        <w:r w:rsidR="008F77F0">
          <w:rPr>
            <w:noProof/>
            <w:webHidden/>
          </w:rPr>
          <w:instrText xml:space="preserve"> PAGEREF _Toc90542045 \h </w:instrText>
        </w:r>
        <w:r w:rsidR="008F77F0">
          <w:rPr>
            <w:noProof/>
            <w:webHidden/>
          </w:rPr>
        </w:r>
        <w:r w:rsidR="008F77F0">
          <w:rPr>
            <w:noProof/>
            <w:webHidden/>
          </w:rPr>
          <w:fldChar w:fldCharType="separate"/>
        </w:r>
        <w:r w:rsidR="008F77F0">
          <w:rPr>
            <w:noProof/>
            <w:webHidden/>
          </w:rPr>
          <w:t>3</w:t>
        </w:r>
        <w:r w:rsidR="008F77F0">
          <w:rPr>
            <w:noProof/>
            <w:webHidden/>
          </w:rPr>
          <w:fldChar w:fldCharType="end"/>
        </w:r>
      </w:hyperlink>
    </w:p>
    <w:p w14:paraId="2EC67483" w14:textId="77777777" w:rsidR="008F77F0" w:rsidRDefault="001401B6">
      <w:pPr>
        <w:pStyle w:val="TOC4"/>
        <w:rPr>
          <w:rFonts w:asciiTheme="minorHAnsi" w:eastAsiaTheme="minorEastAsia" w:hAnsiTheme="minorHAnsi" w:cstheme="minorBidi"/>
          <w:i w:val="0"/>
          <w:noProof/>
          <w:sz w:val="22"/>
          <w:lang w:eastAsia="en-AU" w:bidi="ar-SA"/>
        </w:rPr>
      </w:pPr>
      <w:hyperlink w:anchor="_Toc90542046" w:history="1">
        <w:r w:rsidR="008F77F0" w:rsidRPr="008B0A1B">
          <w:rPr>
            <w:rStyle w:val="Hyperlink"/>
            <w:noProof/>
          </w:rPr>
          <w:t>Figure 1 Components of the Training Package Organising Framework</w:t>
        </w:r>
        <w:r w:rsidR="008F77F0">
          <w:rPr>
            <w:noProof/>
            <w:webHidden/>
          </w:rPr>
          <w:tab/>
        </w:r>
        <w:r w:rsidR="008F77F0">
          <w:rPr>
            <w:noProof/>
            <w:webHidden/>
          </w:rPr>
          <w:fldChar w:fldCharType="begin"/>
        </w:r>
        <w:r w:rsidR="008F77F0">
          <w:rPr>
            <w:noProof/>
            <w:webHidden/>
          </w:rPr>
          <w:instrText xml:space="preserve"> PAGEREF _Toc90542046 \h </w:instrText>
        </w:r>
        <w:r w:rsidR="008F77F0">
          <w:rPr>
            <w:noProof/>
            <w:webHidden/>
          </w:rPr>
        </w:r>
        <w:r w:rsidR="008F77F0">
          <w:rPr>
            <w:noProof/>
            <w:webHidden/>
          </w:rPr>
          <w:fldChar w:fldCharType="separate"/>
        </w:r>
        <w:r w:rsidR="008F77F0">
          <w:rPr>
            <w:noProof/>
            <w:webHidden/>
          </w:rPr>
          <w:t>3</w:t>
        </w:r>
        <w:r w:rsidR="008F77F0">
          <w:rPr>
            <w:noProof/>
            <w:webHidden/>
          </w:rPr>
          <w:fldChar w:fldCharType="end"/>
        </w:r>
      </w:hyperlink>
    </w:p>
    <w:p w14:paraId="0E7093AB" w14:textId="77777777" w:rsidR="008F77F0" w:rsidRDefault="001401B6">
      <w:pPr>
        <w:pStyle w:val="TOC1"/>
        <w:rPr>
          <w:rFonts w:asciiTheme="minorHAnsi" w:eastAsiaTheme="minorEastAsia" w:hAnsiTheme="minorHAnsi" w:cstheme="minorBidi"/>
          <w:b w:val="0"/>
          <w:noProof/>
          <w:sz w:val="22"/>
          <w:lang w:eastAsia="en-AU" w:bidi="ar-SA"/>
        </w:rPr>
      </w:pPr>
      <w:hyperlink w:anchor="_Toc90542047" w:history="1">
        <w:r w:rsidR="008F77F0" w:rsidRPr="008B0A1B">
          <w:rPr>
            <w:rStyle w:val="Hyperlink"/>
            <w:noProof/>
          </w:rPr>
          <w:t>3. Understanding mandatory workplace requirements</w:t>
        </w:r>
        <w:r w:rsidR="008F77F0">
          <w:rPr>
            <w:noProof/>
            <w:webHidden/>
          </w:rPr>
          <w:tab/>
        </w:r>
        <w:r w:rsidR="008F77F0">
          <w:rPr>
            <w:noProof/>
            <w:webHidden/>
          </w:rPr>
          <w:fldChar w:fldCharType="begin"/>
        </w:r>
        <w:r w:rsidR="008F77F0">
          <w:rPr>
            <w:noProof/>
            <w:webHidden/>
          </w:rPr>
          <w:instrText xml:space="preserve"> PAGEREF _Toc90542047 \h </w:instrText>
        </w:r>
        <w:r w:rsidR="008F77F0">
          <w:rPr>
            <w:noProof/>
            <w:webHidden/>
          </w:rPr>
        </w:r>
        <w:r w:rsidR="008F77F0">
          <w:rPr>
            <w:noProof/>
            <w:webHidden/>
          </w:rPr>
          <w:fldChar w:fldCharType="separate"/>
        </w:r>
        <w:r w:rsidR="008F77F0">
          <w:rPr>
            <w:noProof/>
            <w:webHidden/>
          </w:rPr>
          <w:t>4</w:t>
        </w:r>
        <w:r w:rsidR="008F77F0">
          <w:rPr>
            <w:noProof/>
            <w:webHidden/>
          </w:rPr>
          <w:fldChar w:fldCharType="end"/>
        </w:r>
      </w:hyperlink>
    </w:p>
    <w:p w14:paraId="0FDDC4F1" w14:textId="77777777" w:rsidR="008F77F0" w:rsidRDefault="001401B6">
      <w:pPr>
        <w:pStyle w:val="TOC1"/>
        <w:rPr>
          <w:rFonts w:asciiTheme="minorHAnsi" w:eastAsiaTheme="minorEastAsia" w:hAnsiTheme="minorHAnsi" w:cstheme="minorBidi"/>
          <w:b w:val="0"/>
          <w:noProof/>
          <w:sz w:val="22"/>
          <w:lang w:eastAsia="en-AU" w:bidi="ar-SA"/>
        </w:rPr>
      </w:pPr>
      <w:hyperlink w:anchor="_Toc90542048" w:history="1">
        <w:r w:rsidR="008F77F0" w:rsidRPr="008B0A1B">
          <w:rPr>
            <w:rStyle w:val="Hyperlink"/>
            <w:noProof/>
          </w:rPr>
          <w:t>4. The 5 good practice principles</w:t>
        </w:r>
        <w:r w:rsidR="008F77F0">
          <w:rPr>
            <w:noProof/>
            <w:webHidden/>
          </w:rPr>
          <w:tab/>
        </w:r>
        <w:r w:rsidR="008F77F0">
          <w:rPr>
            <w:noProof/>
            <w:webHidden/>
          </w:rPr>
          <w:fldChar w:fldCharType="begin"/>
        </w:r>
        <w:r w:rsidR="008F77F0">
          <w:rPr>
            <w:noProof/>
            <w:webHidden/>
          </w:rPr>
          <w:instrText xml:space="preserve"> PAGEREF _Toc90542048 \h </w:instrText>
        </w:r>
        <w:r w:rsidR="008F77F0">
          <w:rPr>
            <w:noProof/>
            <w:webHidden/>
          </w:rPr>
        </w:r>
        <w:r w:rsidR="008F77F0">
          <w:rPr>
            <w:noProof/>
            <w:webHidden/>
          </w:rPr>
          <w:fldChar w:fldCharType="separate"/>
        </w:r>
        <w:r w:rsidR="008F77F0">
          <w:rPr>
            <w:noProof/>
            <w:webHidden/>
          </w:rPr>
          <w:t>5</w:t>
        </w:r>
        <w:r w:rsidR="008F77F0">
          <w:rPr>
            <w:noProof/>
            <w:webHidden/>
          </w:rPr>
          <w:fldChar w:fldCharType="end"/>
        </w:r>
      </w:hyperlink>
    </w:p>
    <w:p w14:paraId="49D8FF68" w14:textId="77777777" w:rsidR="008F77F0" w:rsidRDefault="001401B6">
      <w:pPr>
        <w:pStyle w:val="TOC4"/>
        <w:rPr>
          <w:rFonts w:asciiTheme="minorHAnsi" w:eastAsiaTheme="minorEastAsia" w:hAnsiTheme="minorHAnsi" w:cstheme="minorBidi"/>
          <w:i w:val="0"/>
          <w:noProof/>
          <w:sz w:val="22"/>
          <w:lang w:eastAsia="en-AU" w:bidi="ar-SA"/>
        </w:rPr>
      </w:pPr>
      <w:hyperlink w:anchor="_Toc90542049" w:history="1">
        <w:r w:rsidR="008F77F0" w:rsidRPr="008B0A1B">
          <w:rPr>
            <w:rStyle w:val="Hyperlink"/>
            <w:noProof/>
          </w:rPr>
          <w:t>Table 1 Mandatory workplace requirements: Principles to apply when developing training product</w:t>
        </w:r>
        <w:r w:rsidR="008F77F0">
          <w:rPr>
            <w:noProof/>
            <w:webHidden/>
          </w:rPr>
          <w:tab/>
        </w:r>
        <w:r w:rsidR="008F77F0">
          <w:rPr>
            <w:noProof/>
            <w:webHidden/>
          </w:rPr>
          <w:fldChar w:fldCharType="begin"/>
        </w:r>
        <w:r w:rsidR="008F77F0">
          <w:rPr>
            <w:noProof/>
            <w:webHidden/>
          </w:rPr>
          <w:instrText xml:space="preserve"> PAGEREF _Toc90542049 \h </w:instrText>
        </w:r>
        <w:r w:rsidR="008F77F0">
          <w:rPr>
            <w:noProof/>
            <w:webHidden/>
          </w:rPr>
        </w:r>
        <w:r w:rsidR="008F77F0">
          <w:rPr>
            <w:noProof/>
            <w:webHidden/>
          </w:rPr>
          <w:fldChar w:fldCharType="separate"/>
        </w:r>
        <w:r w:rsidR="008F77F0">
          <w:rPr>
            <w:noProof/>
            <w:webHidden/>
          </w:rPr>
          <w:t>6</w:t>
        </w:r>
        <w:r w:rsidR="008F77F0">
          <w:rPr>
            <w:noProof/>
            <w:webHidden/>
          </w:rPr>
          <w:fldChar w:fldCharType="end"/>
        </w:r>
      </w:hyperlink>
    </w:p>
    <w:p w14:paraId="24CB18EB" w14:textId="77777777" w:rsidR="008F77F0" w:rsidRDefault="001401B6">
      <w:pPr>
        <w:pStyle w:val="TOC1"/>
        <w:rPr>
          <w:rFonts w:asciiTheme="minorHAnsi" w:eastAsiaTheme="minorEastAsia" w:hAnsiTheme="minorHAnsi" w:cstheme="minorBidi"/>
          <w:b w:val="0"/>
          <w:noProof/>
          <w:sz w:val="22"/>
          <w:lang w:eastAsia="en-AU" w:bidi="ar-SA"/>
        </w:rPr>
      </w:pPr>
      <w:hyperlink w:anchor="_Toc90542050" w:history="1">
        <w:r w:rsidR="008F77F0" w:rsidRPr="008B0A1B">
          <w:rPr>
            <w:rStyle w:val="Hyperlink"/>
            <w:noProof/>
          </w:rPr>
          <w:t>5. Steps in the training product development process</w:t>
        </w:r>
        <w:r w:rsidR="008F77F0">
          <w:rPr>
            <w:noProof/>
            <w:webHidden/>
          </w:rPr>
          <w:tab/>
        </w:r>
        <w:r w:rsidR="008F77F0">
          <w:rPr>
            <w:noProof/>
            <w:webHidden/>
          </w:rPr>
          <w:fldChar w:fldCharType="begin"/>
        </w:r>
        <w:r w:rsidR="008F77F0">
          <w:rPr>
            <w:noProof/>
            <w:webHidden/>
          </w:rPr>
          <w:instrText xml:space="preserve"> PAGEREF _Toc90542050 \h </w:instrText>
        </w:r>
        <w:r w:rsidR="008F77F0">
          <w:rPr>
            <w:noProof/>
            <w:webHidden/>
          </w:rPr>
        </w:r>
        <w:r w:rsidR="008F77F0">
          <w:rPr>
            <w:noProof/>
            <w:webHidden/>
          </w:rPr>
          <w:fldChar w:fldCharType="separate"/>
        </w:r>
        <w:r w:rsidR="008F77F0">
          <w:rPr>
            <w:noProof/>
            <w:webHidden/>
          </w:rPr>
          <w:t>7</w:t>
        </w:r>
        <w:r w:rsidR="008F77F0">
          <w:rPr>
            <w:noProof/>
            <w:webHidden/>
          </w:rPr>
          <w:fldChar w:fldCharType="end"/>
        </w:r>
      </w:hyperlink>
    </w:p>
    <w:p w14:paraId="1E87A493" w14:textId="77777777" w:rsidR="008F77F0" w:rsidRDefault="001401B6">
      <w:pPr>
        <w:pStyle w:val="TOC2"/>
        <w:rPr>
          <w:rFonts w:asciiTheme="minorHAnsi" w:eastAsiaTheme="minorEastAsia" w:hAnsiTheme="minorHAnsi" w:cstheme="minorBidi"/>
          <w:noProof/>
          <w:sz w:val="22"/>
          <w:lang w:eastAsia="en-AU" w:bidi="ar-SA"/>
        </w:rPr>
      </w:pPr>
      <w:hyperlink w:anchor="_Toc90542051" w:history="1">
        <w:r w:rsidR="008F77F0" w:rsidRPr="008B0A1B">
          <w:rPr>
            <w:rStyle w:val="Hyperlink"/>
            <w:noProof/>
          </w:rPr>
          <w:t>5.1 Research stage</w:t>
        </w:r>
        <w:r w:rsidR="008F77F0">
          <w:rPr>
            <w:noProof/>
            <w:webHidden/>
          </w:rPr>
          <w:tab/>
        </w:r>
        <w:r w:rsidR="008F77F0">
          <w:rPr>
            <w:noProof/>
            <w:webHidden/>
          </w:rPr>
          <w:fldChar w:fldCharType="begin"/>
        </w:r>
        <w:r w:rsidR="008F77F0">
          <w:rPr>
            <w:noProof/>
            <w:webHidden/>
          </w:rPr>
          <w:instrText xml:space="preserve"> PAGEREF _Toc90542051 \h </w:instrText>
        </w:r>
        <w:r w:rsidR="008F77F0">
          <w:rPr>
            <w:noProof/>
            <w:webHidden/>
          </w:rPr>
        </w:r>
        <w:r w:rsidR="008F77F0">
          <w:rPr>
            <w:noProof/>
            <w:webHidden/>
          </w:rPr>
          <w:fldChar w:fldCharType="separate"/>
        </w:r>
        <w:r w:rsidR="008F77F0">
          <w:rPr>
            <w:noProof/>
            <w:webHidden/>
          </w:rPr>
          <w:t>7</w:t>
        </w:r>
        <w:r w:rsidR="008F77F0">
          <w:rPr>
            <w:noProof/>
            <w:webHidden/>
          </w:rPr>
          <w:fldChar w:fldCharType="end"/>
        </w:r>
      </w:hyperlink>
    </w:p>
    <w:p w14:paraId="54C14D87" w14:textId="77777777" w:rsidR="008F77F0" w:rsidRDefault="001401B6">
      <w:pPr>
        <w:pStyle w:val="TOC3"/>
        <w:rPr>
          <w:rFonts w:asciiTheme="minorHAnsi" w:eastAsiaTheme="minorEastAsia" w:hAnsiTheme="minorHAnsi" w:cstheme="minorBidi"/>
          <w:noProof/>
          <w:sz w:val="22"/>
          <w:lang w:eastAsia="en-AU" w:bidi="ar-SA"/>
        </w:rPr>
      </w:pPr>
      <w:hyperlink w:anchor="_Toc90542052" w:history="1">
        <w:r w:rsidR="008F77F0" w:rsidRPr="008B0A1B">
          <w:rPr>
            <w:rStyle w:val="Hyperlink"/>
            <w:noProof/>
          </w:rPr>
          <w:t>Step 1: Investigate why industry considers that mandatory workplace requirements are needed</w:t>
        </w:r>
        <w:r w:rsidR="008F77F0">
          <w:rPr>
            <w:noProof/>
            <w:webHidden/>
          </w:rPr>
          <w:tab/>
        </w:r>
        <w:r w:rsidR="008F77F0">
          <w:rPr>
            <w:noProof/>
            <w:webHidden/>
          </w:rPr>
          <w:fldChar w:fldCharType="begin"/>
        </w:r>
        <w:r w:rsidR="008F77F0">
          <w:rPr>
            <w:noProof/>
            <w:webHidden/>
          </w:rPr>
          <w:instrText xml:space="preserve"> PAGEREF _Toc90542052 \h </w:instrText>
        </w:r>
        <w:r w:rsidR="008F77F0">
          <w:rPr>
            <w:noProof/>
            <w:webHidden/>
          </w:rPr>
        </w:r>
        <w:r w:rsidR="008F77F0">
          <w:rPr>
            <w:noProof/>
            <w:webHidden/>
          </w:rPr>
          <w:fldChar w:fldCharType="separate"/>
        </w:r>
        <w:r w:rsidR="008F77F0">
          <w:rPr>
            <w:noProof/>
            <w:webHidden/>
          </w:rPr>
          <w:t>8</w:t>
        </w:r>
        <w:r w:rsidR="008F77F0">
          <w:rPr>
            <w:noProof/>
            <w:webHidden/>
          </w:rPr>
          <w:fldChar w:fldCharType="end"/>
        </w:r>
      </w:hyperlink>
    </w:p>
    <w:p w14:paraId="16C821BE" w14:textId="77777777" w:rsidR="008F77F0" w:rsidRDefault="001401B6">
      <w:pPr>
        <w:pStyle w:val="TOC3"/>
        <w:rPr>
          <w:rFonts w:asciiTheme="minorHAnsi" w:eastAsiaTheme="minorEastAsia" w:hAnsiTheme="minorHAnsi" w:cstheme="minorBidi"/>
          <w:noProof/>
          <w:sz w:val="22"/>
          <w:lang w:eastAsia="en-AU" w:bidi="ar-SA"/>
        </w:rPr>
      </w:pPr>
      <w:hyperlink w:anchor="_Toc90542053" w:history="1">
        <w:r w:rsidR="008F77F0" w:rsidRPr="008B0A1B">
          <w:rPr>
            <w:rStyle w:val="Hyperlink"/>
            <w:noProof/>
          </w:rPr>
          <w:t>Step 2: Explore what is possible and appropriate through simulation</w:t>
        </w:r>
        <w:r w:rsidR="008F77F0">
          <w:rPr>
            <w:noProof/>
            <w:webHidden/>
          </w:rPr>
          <w:tab/>
        </w:r>
        <w:r w:rsidR="008F77F0">
          <w:rPr>
            <w:noProof/>
            <w:webHidden/>
          </w:rPr>
          <w:fldChar w:fldCharType="begin"/>
        </w:r>
        <w:r w:rsidR="008F77F0">
          <w:rPr>
            <w:noProof/>
            <w:webHidden/>
          </w:rPr>
          <w:instrText xml:space="preserve"> PAGEREF _Toc90542053 \h </w:instrText>
        </w:r>
        <w:r w:rsidR="008F77F0">
          <w:rPr>
            <w:noProof/>
            <w:webHidden/>
          </w:rPr>
        </w:r>
        <w:r w:rsidR="008F77F0">
          <w:rPr>
            <w:noProof/>
            <w:webHidden/>
          </w:rPr>
          <w:fldChar w:fldCharType="separate"/>
        </w:r>
        <w:r w:rsidR="008F77F0">
          <w:rPr>
            <w:noProof/>
            <w:webHidden/>
          </w:rPr>
          <w:t>9</w:t>
        </w:r>
        <w:r w:rsidR="008F77F0">
          <w:rPr>
            <w:noProof/>
            <w:webHidden/>
          </w:rPr>
          <w:fldChar w:fldCharType="end"/>
        </w:r>
      </w:hyperlink>
    </w:p>
    <w:p w14:paraId="16C32681" w14:textId="77777777" w:rsidR="008F77F0" w:rsidRDefault="001401B6">
      <w:pPr>
        <w:pStyle w:val="TOC3"/>
        <w:rPr>
          <w:rFonts w:asciiTheme="minorHAnsi" w:eastAsiaTheme="minorEastAsia" w:hAnsiTheme="minorHAnsi" w:cstheme="minorBidi"/>
          <w:noProof/>
          <w:sz w:val="22"/>
          <w:lang w:eastAsia="en-AU" w:bidi="ar-SA"/>
        </w:rPr>
      </w:pPr>
      <w:hyperlink w:anchor="_Toc90542054" w:history="1">
        <w:r w:rsidR="008F77F0" w:rsidRPr="008B0A1B">
          <w:rPr>
            <w:rStyle w:val="Hyperlink"/>
            <w:noProof/>
          </w:rPr>
          <w:t>Step 3: Determine industry/employer capacity to support mandatory workplace requirements</w:t>
        </w:r>
        <w:r w:rsidR="008F77F0">
          <w:rPr>
            <w:noProof/>
            <w:webHidden/>
          </w:rPr>
          <w:tab/>
        </w:r>
        <w:r w:rsidR="008F77F0">
          <w:rPr>
            <w:noProof/>
            <w:webHidden/>
          </w:rPr>
          <w:fldChar w:fldCharType="begin"/>
        </w:r>
        <w:r w:rsidR="008F77F0">
          <w:rPr>
            <w:noProof/>
            <w:webHidden/>
          </w:rPr>
          <w:instrText xml:space="preserve"> PAGEREF _Toc90542054 \h </w:instrText>
        </w:r>
        <w:r w:rsidR="008F77F0">
          <w:rPr>
            <w:noProof/>
            <w:webHidden/>
          </w:rPr>
        </w:r>
        <w:r w:rsidR="008F77F0">
          <w:rPr>
            <w:noProof/>
            <w:webHidden/>
          </w:rPr>
          <w:fldChar w:fldCharType="separate"/>
        </w:r>
        <w:r w:rsidR="008F77F0">
          <w:rPr>
            <w:noProof/>
            <w:webHidden/>
          </w:rPr>
          <w:t>10</w:t>
        </w:r>
        <w:r w:rsidR="008F77F0">
          <w:rPr>
            <w:noProof/>
            <w:webHidden/>
          </w:rPr>
          <w:fldChar w:fldCharType="end"/>
        </w:r>
      </w:hyperlink>
    </w:p>
    <w:p w14:paraId="57A8EA58" w14:textId="77777777" w:rsidR="008F77F0" w:rsidRDefault="001401B6">
      <w:pPr>
        <w:pStyle w:val="TOC3"/>
        <w:rPr>
          <w:rFonts w:asciiTheme="minorHAnsi" w:eastAsiaTheme="minorEastAsia" w:hAnsiTheme="minorHAnsi" w:cstheme="minorBidi"/>
          <w:noProof/>
          <w:sz w:val="22"/>
          <w:lang w:eastAsia="en-AU" w:bidi="ar-SA"/>
        </w:rPr>
      </w:pPr>
      <w:hyperlink w:anchor="_Toc90542055" w:history="1">
        <w:r w:rsidR="008F77F0" w:rsidRPr="008B0A1B">
          <w:rPr>
            <w:rStyle w:val="Hyperlink"/>
            <w:noProof/>
          </w:rPr>
          <w:t>Step 4: Analyse impact of mandatory workplace requirements on training product implementation</w:t>
        </w:r>
        <w:r w:rsidR="008F77F0">
          <w:rPr>
            <w:noProof/>
            <w:webHidden/>
          </w:rPr>
          <w:tab/>
        </w:r>
        <w:r w:rsidR="008F77F0">
          <w:rPr>
            <w:noProof/>
            <w:webHidden/>
          </w:rPr>
          <w:fldChar w:fldCharType="begin"/>
        </w:r>
        <w:r w:rsidR="008F77F0">
          <w:rPr>
            <w:noProof/>
            <w:webHidden/>
          </w:rPr>
          <w:instrText xml:space="preserve"> PAGEREF _Toc90542055 \h </w:instrText>
        </w:r>
        <w:r w:rsidR="008F77F0">
          <w:rPr>
            <w:noProof/>
            <w:webHidden/>
          </w:rPr>
        </w:r>
        <w:r w:rsidR="008F77F0">
          <w:rPr>
            <w:noProof/>
            <w:webHidden/>
          </w:rPr>
          <w:fldChar w:fldCharType="separate"/>
        </w:r>
        <w:r w:rsidR="008F77F0">
          <w:rPr>
            <w:noProof/>
            <w:webHidden/>
          </w:rPr>
          <w:t>11</w:t>
        </w:r>
        <w:r w:rsidR="008F77F0">
          <w:rPr>
            <w:noProof/>
            <w:webHidden/>
          </w:rPr>
          <w:fldChar w:fldCharType="end"/>
        </w:r>
      </w:hyperlink>
    </w:p>
    <w:p w14:paraId="063316C0" w14:textId="77777777" w:rsidR="008F77F0" w:rsidRDefault="001401B6">
      <w:pPr>
        <w:pStyle w:val="TOC3"/>
        <w:rPr>
          <w:rFonts w:asciiTheme="minorHAnsi" w:eastAsiaTheme="minorEastAsia" w:hAnsiTheme="minorHAnsi" w:cstheme="minorBidi"/>
          <w:noProof/>
          <w:sz w:val="22"/>
          <w:lang w:eastAsia="en-AU" w:bidi="ar-SA"/>
        </w:rPr>
      </w:pPr>
      <w:hyperlink w:anchor="_Toc90542056" w:history="1">
        <w:r w:rsidR="008F77F0" w:rsidRPr="008B0A1B">
          <w:rPr>
            <w:rStyle w:val="Hyperlink"/>
            <w:noProof/>
          </w:rPr>
          <w:t>Step 5: Establish whether mandatory workplace requirements are the right solution to address the issues identified by industry</w:t>
        </w:r>
        <w:r w:rsidR="008F77F0">
          <w:rPr>
            <w:noProof/>
            <w:webHidden/>
          </w:rPr>
          <w:tab/>
        </w:r>
        <w:r w:rsidR="008F77F0">
          <w:rPr>
            <w:noProof/>
            <w:webHidden/>
          </w:rPr>
          <w:fldChar w:fldCharType="begin"/>
        </w:r>
        <w:r w:rsidR="008F77F0">
          <w:rPr>
            <w:noProof/>
            <w:webHidden/>
          </w:rPr>
          <w:instrText xml:space="preserve"> PAGEREF _Toc90542056 \h </w:instrText>
        </w:r>
        <w:r w:rsidR="008F77F0">
          <w:rPr>
            <w:noProof/>
            <w:webHidden/>
          </w:rPr>
        </w:r>
        <w:r w:rsidR="008F77F0">
          <w:rPr>
            <w:noProof/>
            <w:webHidden/>
          </w:rPr>
          <w:fldChar w:fldCharType="separate"/>
        </w:r>
        <w:r w:rsidR="008F77F0">
          <w:rPr>
            <w:noProof/>
            <w:webHidden/>
          </w:rPr>
          <w:t>12</w:t>
        </w:r>
        <w:r w:rsidR="008F77F0">
          <w:rPr>
            <w:noProof/>
            <w:webHidden/>
          </w:rPr>
          <w:fldChar w:fldCharType="end"/>
        </w:r>
      </w:hyperlink>
    </w:p>
    <w:p w14:paraId="70FC82FD" w14:textId="77777777" w:rsidR="008F77F0" w:rsidRDefault="001401B6">
      <w:pPr>
        <w:pStyle w:val="TOC2"/>
        <w:rPr>
          <w:rFonts w:asciiTheme="minorHAnsi" w:eastAsiaTheme="minorEastAsia" w:hAnsiTheme="minorHAnsi" w:cstheme="minorBidi"/>
          <w:noProof/>
          <w:sz w:val="22"/>
          <w:lang w:eastAsia="en-AU" w:bidi="ar-SA"/>
        </w:rPr>
      </w:pPr>
      <w:hyperlink w:anchor="_Toc90542057" w:history="1">
        <w:r w:rsidR="008F77F0" w:rsidRPr="008B0A1B">
          <w:rPr>
            <w:rStyle w:val="Hyperlink"/>
            <w:noProof/>
          </w:rPr>
          <w:t>5.2 Development stage</w:t>
        </w:r>
        <w:r w:rsidR="008F77F0">
          <w:rPr>
            <w:noProof/>
            <w:webHidden/>
          </w:rPr>
          <w:tab/>
        </w:r>
        <w:r w:rsidR="008F77F0">
          <w:rPr>
            <w:noProof/>
            <w:webHidden/>
          </w:rPr>
          <w:fldChar w:fldCharType="begin"/>
        </w:r>
        <w:r w:rsidR="008F77F0">
          <w:rPr>
            <w:noProof/>
            <w:webHidden/>
          </w:rPr>
          <w:instrText xml:space="preserve"> PAGEREF _Toc90542057 \h </w:instrText>
        </w:r>
        <w:r w:rsidR="008F77F0">
          <w:rPr>
            <w:noProof/>
            <w:webHidden/>
          </w:rPr>
        </w:r>
        <w:r w:rsidR="008F77F0">
          <w:rPr>
            <w:noProof/>
            <w:webHidden/>
          </w:rPr>
          <w:fldChar w:fldCharType="separate"/>
        </w:r>
        <w:r w:rsidR="008F77F0">
          <w:rPr>
            <w:noProof/>
            <w:webHidden/>
          </w:rPr>
          <w:t>13</w:t>
        </w:r>
        <w:r w:rsidR="008F77F0">
          <w:rPr>
            <w:noProof/>
            <w:webHidden/>
          </w:rPr>
          <w:fldChar w:fldCharType="end"/>
        </w:r>
      </w:hyperlink>
    </w:p>
    <w:p w14:paraId="223A0971" w14:textId="77777777" w:rsidR="008F77F0" w:rsidRDefault="001401B6">
      <w:pPr>
        <w:pStyle w:val="TOC3"/>
        <w:rPr>
          <w:rFonts w:asciiTheme="minorHAnsi" w:eastAsiaTheme="minorEastAsia" w:hAnsiTheme="minorHAnsi" w:cstheme="minorBidi"/>
          <w:noProof/>
          <w:sz w:val="22"/>
          <w:lang w:eastAsia="en-AU" w:bidi="ar-SA"/>
        </w:rPr>
      </w:pPr>
      <w:hyperlink w:anchor="_Toc90542058" w:history="1">
        <w:r w:rsidR="008F77F0" w:rsidRPr="008B0A1B">
          <w:rPr>
            <w:rStyle w:val="Hyperlink"/>
            <w:noProof/>
          </w:rPr>
          <w:t>Step 6: Establish specific requirements appropriate for industry and qualification purposes</w:t>
        </w:r>
        <w:r w:rsidR="008F77F0">
          <w:rPr>
            <w:noProof/>
            <w:webHidden/>
          </w:rPr>
          <w:tab/>
        </w:r>
        <w:r w:rsidR="008F77F0">
          <w:rPr>
            <w:noProof/>
            <w:webHidden/>
          </w:rPr>
          <w:fldChar w:fldCharType="begin"/>
        </w:r>
        <w:r w:rsidR="008F77F0">
          <w:rPr>
            <w:noProof/>
            <w:webHidden/>
          </w:rPr>
          <w:instrText xml:space="preserve"> PAGEREF _Toc90542058 \h </w:instrText>
        </w:r>
        <w:r w:rsidR="008F77F0">
          <w:rPr>
            <w:noProof/>
            <w:webHidden/>
          </w:rPr>
        </w:r>
        <w:r w:rsidR="008F77F0">
          <w:rPr>
            <w:noProof/>
            <w:webHidden/>
          </w:rPr>
          <w:fldChar w:fldCharType="separate"/>
        </w:r>
        <w:r w:rsidR="008F77F0">
          <w:rPr>
            <w:noProof/>
            <w:webHidden/>
          </w:rPr>
          <w:t>14</w:t>
        </w:r>
        <w:r w:rsidR="008F77F0">
          <w:rPr>
            <w:noProof/>
            <w:webHidden/>
          </w:rPr>
          <w:fldChar w:fldCharType="end"/>
        </w:r>
      </w:hyperlink>
    </w:p>
    <w:p w14:paraId="2788EC53" w14:textId="77777777" w:rsidR="008F77F0" w:rsidRDefault="001401B6">
      <w:pPr>
        <w:pStyle w:val="TOC3"/>
        <w:rPr>
          <w:rFonts w:asciiTheme="minorHAnsi" w:eastAsiaTheme="minorEastAsia" w:hAnsiTheme="minorHAnsi" w:cstheme="minorBidi"/>
          <w:noProof/>
          <w:sz w:val="22"/>
          <w:lang w:eastAsia="en-AU" w:bidi="ar-SA"/>
        </w:rPr>
      </w:pPr>
      <w:hyperlink w:anchor="_Toc90542059" w:history="1">
        <w:r w:rsidR="008F77F0" w:rsidRPr="008B0A1B">
          <w:rPr>
            <w:rStyle w:val="Hyperlink"/>
            <w:noProof/>
          </w:rPr>
          <w:t>Step 7: Use clearly defined terminology and consistent language and location for the mandatory workplace requirements</w:t>
        </w:r>
        <w:r w:rsidR="008F77F0">
          <w:rPr>
            <w:noProof/>
            <w:webHidden/>
          </w:rPr>
          <w:tab/>
        </w:r>
        <w:r w:rsidR="008F77F0">
          <w:rPr>
            <w:noProof/>
            <w:webHidden/>
          </w:rPr>
          <w:fldChar w:fldCharType="begin"/>
        </w:r>
        <w:r w:rsidR="008F77F0">
          <w:rPr>
            <w:noProof/>
            <w:webHidden/>
          </w:rPr>
          <w:instrText xml:space="preserve"> PAGEREF _Toc90542059 \h </w:instrText>
        </w:r>
        <w:r w:rsidR="008F77F0">
          <w:rPr>
            <w:noProof/>
            <w:webHidden/>
          </w:rPr>
        </w:r>
        <w:r w:rsidR="008F77F0">
          <w:rPr>
            <w:noProof/>
            <w:webHidden/>
          </w:rPr>
          <w:fldChar w:fldCharType="separate"/>
        </w:r>
        <w:r w:rsidR="008F77F0">
          <w:rPr>
            <w:noProof/>
            <w:webHidden/>
          </w:rPr>
          <w:t>15</w:t>
        </w:r>
        <w:r w:rsidR="008F77F0">
          <w:rPr>
            <w:noProof/>
            <w:webHidden/>
          </w:rPr>
          <w:fldChar w:fldCharType="end"/>
        </w:r>
      </w:hyperlink>
    </w:p>
    <w:p w14:paraId="4ADEEF70" w14:textId="77777777" w:rsidR="008F77F0" w:rsidRDefault="001401B6">
      <w:pPr>
        <w:pStyle w:val="TOC2"/>
        <w:rPr>
          <w:rFonts w:asciiTheme="minorHAnsi" w:eastAsiaTheme="minorEastAsia" w:hAnsiTheme="minorHAnsi" w:cstheme="minorBidi"/>
          <w:noProof/>
          <w:sz w:val="22"/>
          <w:lang w:eastAsia="en-AU" w:bidi="ar-SA"/>
        </w:rPr>
      </w:pPr>
      <w:hyperlink w:anchor="_Toc90542060" w:history="1">
        <w:r w:rsidR="008F77F0" w:rsidRPr="008B0A1B">
          <w:rPr>
            <w:rStyle w:val="Hyperlink"/>
            <w:noProof/>
          </w:rPr>
          <w:t>5.3 Implementation stage</w:t>
        </w:r>
        <w:r w:rsidR="008F77F0">
          <w:rPr>
            <w:noProof/>
            <w:webHidden/>
          </w:rPr>
          <w:tab/>
        </w:r>
        <w:r w:rsidR="008F77F0">
          <w:rPr>
            <w:noProof/>
            <w:webHidden/>
          </w:rPr>
          <w:fldChar w:fldCharType="begin"/>
        </w:r>
        <w:r w:rsidR="008F77F0">
          <w:rPr>
            <w:noProof/>
            <w:webHidden/>
          </w:rPr>
          <w:instrText xml:space="preserve"> PAGEREF _Toc90542060 \h </w:instrText>
        </w:r>
        <w:r w:rsidR="008F77F0">
          <w:rPr>
            <w:noProof/>
            <w:webHidden/>
          </w:rPr>
        </w:r>
        <w:r w:rsidR="008F77F0">
          <w:rPr>
            <w:noProof/>
            <w:webHidden/>
          </w:rPr>
          <w:fldChar w:fldCharType="separate"/>
        </w:r>
        <w:r w:rsidR="008F77F0">
          <w:rPr>
            <w:noProof/>
            <w:webHidden/>
          </w:rPr>
          <w:t>16</w:t>
        </w:r>
        <w:r w:rsidR="008F77F0">
          <w:rPr>
            <w:noProof/>
            <w:webHidden/>
          </w:rPr>
          <w:fldChar w:fldCharType="end"/>
        </w:r>
      </w:hyperlink>
    </w:p>
    <w:p w14:paraId="659479DF" w14:textId="77777777" w:rsidR="008F77F0" w:rsidRDefault="001401B6">
      <w:pPr>
        <w:pStyle w:val="TOC3"/>
        <w:rPr>
          <w:rFonts w:asciiTheme="minorHAnsi" w:eastAsiaTheme="minorEastAsia" w:hAnsiTheme="minorHAnsi" w:cstheme="minorBidi"/>
          <w:noProof/>
          <w:sz w:val="22"/>
          <w:lang w:eastAsia="en-AU" w:bidi="ar-SA"/>
        </w:rPr>
      </w:pPr>
      <w:hyperlink w:anchor="_Toc90542061" w:history="1">
        <w:r w:rsidR="008F77F0" w:rsidRPr="008B0A1B">
          <w:rPr>
            <w:rStyle w:val="Hyperlink"/>
            <w:noProof/>
          </w:rPr>
          <w:t>Step 8: Provide support information to promote correct and consistent interpretation of mandatory workplace requirements</w:t>
        </w:r>
        <w:r w:rsidR="008F77F0">
          <w:rPr>
            <w:noProof/>
            <w:webHidden/>
          </w:rPr>
          <w:tab/>
        </w:r>
        <w:r w:rsidR="008F77F0">
          <w:rPr>
            <w:noProof/>
            <w:webHidden/>
          </w:rPr>
          <w:fldChar w:fldCharType="begin"/>
        </w:r>
        <w:r w:rsidR="008F77F0">
          <w:rPr>
            <w:noProof/>
            <w:webHidden/>
          </w:rPr>
          <w:instrText xml:space="preserve"> PAGEREF _Toc90542061 \h </w:instrText>
        </w:r>
        <w:r w:rsidR="008F77F0">
          <w:rPr>
            <w:noProof/>
            <w:webHidden/>
          </w:rPr>
        </w:r>
        <w:r w:rsidR="008F77F0">
          <w:rPr>
            <w:noProof/>
            <w:webHidden/>
          </w:rPr>
          <w:fldChar w:fldCharType="separate"/>
        </w:r>
        <w:r w:rsidR="008F77F0">
          <w:rPr>
            <w:noProof/>
            <w:webHidden/>
          </w:rPr>
          <w:t>17</w:t>
        </w:r>
        <w:r w:rsidR="008F77F0">
          <w:rPr>
            <w:noProof/>
            <w:webHidden/>
          </w:rPr>
          <w:fldChar w:fldCharType="end"/>
        </w:r>
      </w:hyperlink>
    </w:p>
    <w:p w14:paraId="0C144638" w14:textId="77777777" w:rsidR="008F77F0" w:rsidRDefault="001401B6">
      <w:pPr>
        <w:pStyle w:val="TOC3"/>
        <w:rPr>
          <w:rFonts w:asciiTheme="minorHAnsi" w:eastAsiaTheme="minorEastAsia" w:hAnsiTheme="minorHAnsi" w:cstheme="minorBidi"/>
          <w:noProof/>
          <w:sz w:val="22"/>
          <w:lang w:eastAsia="en-AU" w:bidi="ar-SA"/>
        </w:rPr>
      </w:pPr>
      <w:hyperlink w:anchor="_Toc90542062" w:history="1">
        <w:r w:rsidR="008F77F0" w:rsidRPr="008B0A1B">
          <w:rPr>
            <w:rStyle w:val="Hyperlink"/>
            <w:noProof/>
          </w:rPr>
          <w:t>Step 9: Provide guidance to build employer commitment and capacity to support mandatory workplace requirements</w:t>
        </w:r>
        <w:r w:rsidR="008F77F0">
          <w:rPr>
            <w:noProof/>
            <w:webHidden/>
          </w:rPr>
          <w:tab/>
        </w:r>
        <w:r w:rsidR="008F77F0">
          <w:rPr>
            <w:noProof/>
            <w:webHidden/>
          </w:rPr>
          <w:fldChar w:fldCharType="begin"/>
        </w:r>
        <w:r w:rsidR="008F77F0">
          <w:rPr>
            <w:noProof/>
            <w:webHidden/>
          </w:rPr>
          <w:instrText xml:space="preserve"> PAGEREF _Toc90542062 \h </w:instrText>
        </w:r>
        <w:r w:rsidR="008F77F0">
          <w:rPr>
            <w:noProof/>
            <w:webHidden/>
          </w:rPr>
        </w:r>
        <w:r w:rsidR="008F77F0">
          <w:rPr>
            <w:noProof/>
            <w:webHidden/>
          </w:rPr>
          <w:fldChar w:fldCharType="separate"/>
        </w:r>
        <w:r w:rsidR="008F77F0">
          <w:rPr>
            <w:noProof/>
            <w:webHidden/>
          </w:rPr>
          <w:t>18</w:t>
        </w:r>
        <w:r w:rsidR="008F77F0">
          <w:rPr>
            <w:noProof/>
            <w:webHidden/>
          </w:rPr>
          <w:fldChar w:fldCharType="end"/>
        </w:r>
      </w:hyperlink>
    </w:p>
    <w:p w14:paraId="00D67C88" w14:textId="77777777" w:rsidR="008F77F0" w:rsidRDefault="001401B6">
      <w:pPr>
        <w:pStyle w:val="TOC1"/>
        <w:rPr>
          <w:rFonts w:asciiTheme="minorHAnsi" w:eastAsiaTheme="minorEastAsia" w:hAnsiTheme="minorHAnsi" w:cstheme="minorBidi"/>
          <w:b w:val="0"/>
          <w:noProof/>
          <w:sz w:val="22"/>
          <w:lang w:eastAsia="en-AU" w:bidi="ar-SA"/>
        </w:rPr>
      </w:pPr>
      <w:hyperlink w:anchor="_Toc90542063" w:history="1">
        <w:r w:rsidR="008F77F0" w:rsidRPr="008B0A1B">
          <w:rPr>
            <w:rStyle w:val="Hyperlink"/>
            <w:noProof/>
          </w:rPr>
          <w:t>6. Support in completing the 9 steps</w:t>
        </w:r>
        <w:r w:rsidR="008F77F0">
          <w:rPr>
            <w:noProof/>
            <w:webHidden/>
          </w:rPr>
          <w:tab/>
        </w:r>
        <w:r w:rsidR="008F77F0">
          <w:rPr>
            <w:noProof/>
            <w:webHidden/>
          </w:rPr>
          <w:fldChar w:fldCharType="begin"/>
        </w:r>
        <w:r w:rsidR="008F77F0">
          <w:rPr>
            <w:noProof/>
            <w:webHidden/>
          </w:rPr>
          <w:instrText xml:space="preserve"> PAGEREF _Toc90542063 \h </w:instrText>
        </w:r>
        <w:r w:rsidR="008F77F0">
          <w:rPr>
            <w:noProof/>
            <w:webHidden/>
          </w:rPr>
        </w:r>
        <w:r w:rsidR="008F77F0">
          <w:rPr>
            <w:noProof/>
            <w:webHidden/>
          </w:rPr>
          <w:fldChar w:fldCharType="separate"/>
        </w:r>
        <w:r w:rsidR="008F77F0">
          <w:rPr>
            <w:noProof/>
            <w:webHidden/>
          </w:rPr>
          <w:t>19</w:t>
        </w:r>
        <w:r w:rsidR="008F77F0">
          <w:rPr>
            <w:noProof/>
            <w:webHidden/>
          </w:rPr>
          <w:fldChar w:fldCharType="end"/>
        </w:r>
      </w:hyperlink>
    </w:p>
    <w:p w14:paraId="3F742AFF" w14:textId="77777777" w:rsidR="008F77F0" w:rsidRDefault="001401B6">
      <w:pPr>
        <w:pStyle w:val="TOC4"/>
        <w:rPr>
          <w:rFonts w:asciiTheme="minorHAnsi" w:eastAsiaTheme="minorEastAsia" w:hAnsiTheme="minorHAnsi" w:cstheme="minorBidi"/>
          <w:i w:val="0"/>
          <w:noProof/>
          <w:sz w:val="22"/>
          <w:lang w:eastAsia="en-AU" w:bidi="ar-SA"/>
        </w:rPr>
      </w:pPr>
      <w:hyperlink w:anchor="_Toc90542064" w:history="1">
        <w:r w:rsidR="008F77F0" w:rsidRPr="008B0A1B">
          <w:rPr>
            <w:rStyle w:val="Hyperlink"/>
            <w:noProof/>
          </w:rPr>
          <w:t>Figure 2 Overview of steps to include mandatory workplace requirements in training products</w:t>
        </w:r>
        <w:r w:rsidR="008F77F0">
          <w:rPr>
            <w:noProof/>
            <w:webHidden/>
          </w:rPr>
          <w:tab/>
        </w:r>
        <w:r w:rsidR="008F77F0">
          <w:rPr>
            <w:noProof/>
            <w:webHidden/>
          </w:rPr>
          <w:fldChar w:fldCharType="begin"/>
        </w:r>
        <w:r w:rsidR="008F77F0">
          <w:rPr>
            <w:noProof/>
            <w:webHidden/>
          </w:rPr>
          <w:instrText xml:space="preserve"> PAGEREF _Toc90542064 \h </w:instrText>
        </w:r>
        <w:r w:rsidR="008F77F0">
          <w:rPr>
            <w:noProof/>
            <w:webHidden/>
          </w:rPr>
        </w:r>
        <w:r w:rsidR="008F77F0">
          <w:rPr>
            <w:noProof/>
            <w:webHidden/>
          </w:rPr>
          <w:fldChar w:fldCharType="separate"/>
        </w:r>
        <w:r w:rsidR="008F77F0">
          <w:rPr>
            <w:noProof/>
            <w:webHidden/>
          </w:rPr>
          <w:t>20</w:t>
        </w:r>
        <w:r w:rsidR="008F77F0">
          <w:rPr>
            <w:noProof/>
            <w:webHidden/>
          </w:rPr>
          <w:fldChar w:fldCharType="end"/>
        </w:r>
      </w:hyperlink>
    </w:p>
    <w:p w14:paraId="66A25E50" w14:textId="77777777" w:rsidR="008F77F0" w:rsidRDefault="001401B6">
      <w:pPr>
        <w:pStyle w:val="TOC3"/>
        <w:rPr>
          <w:rFonts w:asciiTheme="minorHAnsi" w:eastAsiaTheme="minorEastAsia" w:hAnsiTheme="minorHAnsi" w:cstheme="minorBidi"/>
          <w:noProof/>
          <w:sz w:val="22"/>
          <w:lang w:eastAsia="en-AU" w:bidi="ar-SA"/>
        </w:rPr>
      </w:pPr>
      <w:hyperlink w:anchor="_Toc90542065" w:history="1">
        <w:r w:rsidR="008F77F0" w:rsidRPr="008B0A1B">
          <w:rPr>
            <w:rStyle w:val="Hyperlink"/>
            <w:noProof/>
          </w:rPr>
          <w:t>Support for step 1: What does industry need?</w:t>
        </w:r>
        <w:r w:rsidR="008F77F0">
          <w:rPr>
            <w:noProof/>
            <w:webHidden/>
          </w:rPr>
          <w:tab/>
        </w:r>
        <w:r w:rsidR="008F77F0">
          <w:rPr>
            <w:noProof/>
            <w:webHidden/>
          </w:rPr>
          <w:fldChar w:fldCharType="begin"/>
        </w:r>
        <w:r w:rsidR="008F77F0">
          <w:rPr>
            <w:noProof/>
            <w:webHidden/>
          </w:rPr>
          <w:instrText xml:space="preserve"> PAGEREF _Toc90542065 \h </w:instrText>
        </w:r>
        <w:r w:rsidR="008F77F0">
          <w:rPr>
            <w:noProof/>
            <w:webHidden/>
          </w:rPr>
        </w:r>
        <w:r w:rsidR="008F77F0">
          <w:rPr>
            <w:noProof/>
            <w:webHidden/>
          </w:rPr>
          <w:fldChar w:fldCharType="separate"/>
        </w:r>
        <w:r w:rsidR="008F77F0">
          <w:rPr>
            <w:noProof/>
            <w:webHidden/>
          </w:rPr>
          <w:t>21</w:t>
        </w:r>
        <w:r w:rsidR="008F77F0">
          <w:rPr>
            <w:noProof/>
            <w:webHidden/>
          </w:rPr>
          <w:fldChar w:fldCharType="end"/>
        </w:r>
      </w:hyperlink>
    </w:p>
    <w:p w14:paraId="7E091B05" w14:textId="77777777" w:rsidR="008F77F0" w:rsidRDefault="001401B6">
      <w:pPr>
        <w:pStyle w:val="TOC4"/>
        <w:rPr>
          <w:rFonts w:asciiTheme="minorHAnsi" w:eastAsiaTheme="minorEastAsia" w:hAnsiTheme="minorHAnsi" w:cstheme="minorBidi"/>
          <w:i w:val="0"/>
          <w:noProof/>
          <w:sz w:val="22"/>
          <w:lang w:eastAsia="en-AU" w:bidi="ar-SA"/>
        </w:rPr>
      </w:pPr>
      <w:hyperlink w:anchor="_Toc90542066" w:history="1">
        <w:r w:rsidR="008F77F0" w:rsidRPr="008B0A1B">
          <w:rPr>
            <w:rStyle w:val="Hyperlink"/>
            <w:noProof/>
          </w:rPr>
          <w:t>Table 2 Reasons for mandatory workplace requirements and relationship with training product</w:t>
        </w:r>
        <w:r w:rsidR="008F77F0">
          <w:rPr>
            <w:noProof/>
            <w:webHidden/>
          </w:rPr>
          <w:tab/>
        </w:r>
        <w:r w:rsidR="008F77F0">
          <w:rPr>
            <w:noProof/>
            <w:webHidden/>
          </w:rPr>
          <w:fldChar w:fldCharType="begin"/>
        </w:r>
        <w:r w:rsidR="008F77F0">
          <w:rPr>
            <w:noProof/>
            <w:webHidden/>
          </w:rPr>
          <w:instrText xml:space="preserve"> PAGEREF _Toc90542066 \h </w:instrText>
        </w:r>
        <w:r w:rsidR="008F77F0">
          <w:rPr>
            <w:noProof/>
            <w:webHidden/>
          </w:rPr>
        </w:r>
        <w:r w:rsidR="008F77F0">
          <w:rPr>
            <w:noProof/>
            <w:webHidden/>
          </w:rPr>
          <w:fldChar w:fldCharType="separate"/>
        </w:r>
        <w:r w:rsidR="008F77F0">
          <w:rPr>
            <w:noProof/>
            <w:webHidden/>
          </w:rPr>
          <w:t>21</w:t>
        </w:r>
        <w:r w:rsidR="008F77F0">
          <w:rPr>
            <w:noProof/>
            <w:webHidden/>
          </w:rPr>
          <w:fldChar w:fldCharType="end"/>
        </w:r>
      </w:hyperlink>
    </w:p>
    <w:p w14:paraId="3E5E879A" w14:textId="77777777" w:rsidR="008F77F0" w:rsidRDefault="001401B6">
      <w:pPr>
        <w:pStyle w:val="TOC3"/>
        <w:rPr>
          <w:rFonts w:asciiTheme="minorHAnsi" w:eastAsiaTheme="minorEastAsia" w:hAnsiTheme="minorHAnsi" w:cstheme="minorBidi"/>
          <w:noProof/>
          <w:sz w:val="22"/>
          <w:lang w:eastAsia="en-AU" w:bidi="ar-SA"/>
        </w:rPr>
      </w:pPr>
      <w:hyperlink w:anchor="_Toc90542067" w:history="1">
        <w:r w:rsidR="008F77F0" w:rsidRPr="008B0A1B">
          <w:rPr>
            <w:rStyle w:val="Hyperlink"/>
            <w:noProof/>
          </w:rPr>
          <w:t>Support for step 2: What can be simulated?</w:t>
        </w:r>
        <w:r w:rsidR="008F77F0">
          <w:rPr>
            <w:noProof/>
            <w:webHidden/>
          </w:rPr>
          <w:tab/>
        </w:r>
        <w:r w:rsidR="008F77F0">
          <w:rPr>
            <w:noProof/>
            <w:webHidden/>
          </w:rPr>
          <w:fldChar w:fldCharType="begin"/>
        </w:r>
        <w:r w:rsidR="008F77F0">
          <w:rPr>
            <w:noProof/>
            <w:webHidden/>
          </w:rPr>
          <w:instrText xml:space="preserve"> PAGEREF _Toc90542067 \h </w:instrText>
        </w:r>
        <w:r w:rsidR="008F77F0">
          <w:rPr>
            <w:noProof/>
            <w:webHidden/>
          </w:rPr>
        </w:r>
        <w:r w:rsidR="008F77F0">
          <w:rPr>
            <w:noProof/>
            <w:webHidden/>
          </w:rPr>
          <w:fldChar w:fldCharType="separate"/>
        </w:r>
        <w:r w:rsidR="008F77F0">
          <w:rPr>
            <w:noProof/>
            <w:webHidden/>
          </w:rPr>
          <w:t>26</w:t>
        </w:r>
        <w:r w:rsidR="008F77F0">
          <w:rPr>
            <w:noProof/>
            <w:webHidden/>
          </w:rPr>
          <w:fldChar w:fldCharType="end"/>
        </w:r>
      </w:hyperlink>
    </w:p>
    <w:p w14:paraId="4B84F14B" w14:textId="77777777" w:rsidR="008F77F0" w:rsidRDefault="001401B6">
      <w:pPr>
        <w:pStyle w:val="TOC4"/>
        <w:rPr>
          <w:rFonts w:asciiTheme="minorHAnsi" w:eastAsiaTheme="minorEastAsia" w:hAnsiTheme="minorHAnsi" w:cstheme="minorBidi"/>
          <w:i w:val="0"/>
          <w:noProof/>
          <w:sz w:val="22"/>
          <w:lang w:eastAsia="en-AU" w:bidi="ar-SA"/>
        </w:rPr>
      </w:pPr>
      <w:hyperlink w:anchor="_Toc90542068" w:history="1">
        <w:r w:rsidR="008F77F0" w:rsidRPr="008B0A1B">
          <w:rPr>
            <w:rStyle w:val="Hyperlink"/>
            <w:noProof/>
          </w:rPr>
          <w:t>Table 3 When and how simulation may be an appropriate alternative</w:t>
        </w:r>
        <w:r w:rsidR="008F77F0">
          <w:rPr>
            <w:noProof/>
            <w:webHidden/>
          </w:rPr>
          <w:tab/>
        </w:r>
        <w:r w:rsidR="008F77F0">
          <w:rPr>
            <w:noProof/>
            <w:webHidden/>
          </w:rPr>
          <w:fldChar w:fldCharType="begin"/>
        </w:r>
        <w:r w:rsidR="008F77F0">
          <w:rPr>
            <w:noProof/>
            <w:webHidden/>
          </w:rPr>
          <w:instrText xml:space="preserve"> PAGEREF _Toc90542068 \h </w:instrText>
        </w:r>
        <w:r w:rsidR="008F77F0">
          <w:rPr>
            <w:noProof/>
            <w:webHidden/>
          </w:rPr>
        </w:r>
        <w:r w:rsidR="008F77F0">
          <w:rPr>
            <w:noProof/>
            <w:webHidden/>
          </w:rPr>
          <w:fldChar w:fldCharType="separate"/>
        </w:r>
        <w:r w:rsidR="008F77F0">
          <w:rPr>
            <w:noProof/>
            <w:webHidden/>
          </w:rPr>
          <w:t>26</w:t>
        </w:r>
        <w:r w:rsidR="008F77F0">
          <w:rPr>
            <w:noProof/>
            <w:webHidden/>
          </w:rPr>
          <w:fldChar w:fldCharType="end"/>
        </w:r>
      </w:hyperlink>
    </w:p>
    <w:p w14:paraId="462995A0" w14:textId="77777777" w:rsidR="008F77F0" w:rsidRDefault="001401B6">
      <w:pPr>
        <w:pStyle w:val="TOC3"/>
        <w:rPr>
          <w:rFonts w:asciiTheme="minorHAnsi" w:eastAsiaTheme="minorEastAsia" w:hAnsiTheme="minorHAnsi" w:cstheme="minorBidi"/>
          <w:noProof/>
          <w:sz w:val="22"/>
          <w:lang w:eastAsia="en-AU" w:bidi="ar-SA"/>
        </w:rPr>
      </w:pPr>
      <w:hyperlink w:anchor="_Toc90542069" w:history="1">
        <w:r w:rsidR="008F77F0" w:rsidRPr="008B0A1B">
          <w:rPr>
            <w:rStyle w:val="Hyperlink"/>
            <w:noProof/>
          </w:rPr>
          <w:t>Support for step 3: Can employers support it?</w:t>
        </w:r>
        <w:r w:rsidR="008F77F0">
          <w:rPr>
            <w:noProof/>
            <w:webHidden/>
          </w:rPr>
          <w:tab/>
        </w:r>
        <w:r w:rsidR="008F77F0">
          <w:rPr>
            <w:noProof/>
            <w:webHidden/>
          </w:rPr>
          <w:fldChar w:fldCharType="begin"/>
        </w:r>
        <w:r w:rsidR="008F77F0">
          <w:rPr>
            <w:noProof/>
            <w:webHidden/>
          </w:rPr>
          <w:instrText xml:space="preserve"> PAGEREF _Toc90542069 \h </w:instrText>
        </w:r>
        <w:r w:rsidR="008F77F0">
          <w:rPr>
            <w:noProof/>
            <w:webHidden/>
          </w:rPr>
        </w:r>
        <w:r w:rsidR="008F77F0">
          <w:rPr>
            <w:noProof/>
            <w:webHidden/>
          </w:rPr>
          <w:fldChar w:fldCharType="separate"/>
        </w:r>
        <w:r w:rsidR="008F77F0">
          <w:rPr>
            <w:noProof/>
            <w:webHidden/>
          </w:rPr>
          <w:t>29</w:t>
        </w:r>
        <w:r w:rsidR="008F77F0">
          <w:rPr>
            <w:noProof/>
            <w:webHidden/>
          </w:rPr>
          <w:fldChar w:fldCharType="end"/>
        </w:r>
      </w:hyperlink>
    </w:p>
    <w:p w14:paraId="445DEAA0" w14:textId="77777777" w:rsidR="008F77F0" w:rsidRDefault="001401B6">
      <w:pPr>
        <w:pStyle w:val="TOC4"/>
        <w:rPr>
          <w:rFonts w:asciiTheme="minorHAnsi" w:eastAsiaTheme="minorEastAsia" w:hAnsiTheme="minorHAnsi" w:cstheme="minorBidi"/>
          <w:i w:val="0"/>
          <w:noProof/>
          <w:sz w:val="22"/>
          <w:lang w:eastAsia="en-AU" w:bidi="ar-SA"/>
        </w:rPr>
      </w:pPr>
      <w:hyperlink w:anchor="_Toc90542070" w:history="1">
        <w:r w:rsidR="008F77F0" w:rsidRPr="008B0A1B">
          <w:rPr>
            <w:rStyle w:val="Hyperlink"/>
            <w:noProof/>
          </w:rPr>
          <w:t>Table 4 Gathering evidence of employer capacity</w:t>
        </w:r>
        <w:r w:rsidR="008F77F0">
          <w:rPr>
            <w:noProof/>
            <w:webHidden/>
          </w:rPr>
          <w:tab/>
        </w:r>
        <w:r w:rsidR="008F77F0">
          <w:rPr>
            <w:noProof/>
            <w:webHidden/>
          </w:rPr>
          <w:fldChar w:fldCharType="begin"/>
        </w:r>
        <w:r w:rsidR="008F77F0">
          <w:rPr>
            <w:noProof/>
            <w:webHidden/>
          </w:rPr>
          <w:instrText xml:space="preserve"> PAGEREF _Toc90542070 \h </w:instrText>
        </w:r>
        <w:r w:rsidR="008F77F0">
          <w:rPr>
            <w:noProof/>
            <w:webHidden/>
          </w:rPr>
        </w:r>
        <w:r w:rsidR="008F77F0">
          <w:rPr>
            <w:noProof/>
            <w:webHidden/>
          </w:rPr>
          <w:fldChar w:fldCharType="separate"/>
        </w:r>
        <w:r w:rsidR="008F77F0">
          <w:rPr>
            <w:noProof/>
            <w:webHidden/>
          </w:rPr>
          <w:t>29</w:t>
        </w:r>
        <w:r w:rsidR="008F77F0">
          <w:rPr>
            <w:noProof/>
            <w:webHidden/>
          </w:rPr>
          <w:fldChar w:fldCharType="end"/>
        </w:r>
      </w:hyperlink>
    </w:p>
    <w:p w14:paraId="61FECB3F" w14:textId="77777777" w:rsidR="008F77F0" w:rsidRDefault="001401B6">
      <w:pPr>
        <w:pStyle w:val="TOC3"/>
        <w:rPr>
          <w:rFonts w:asciiTheme="minorHAnsi" w:eastAsiaTheme="minorEastAsia" w:hAnsiTheme="minorHAnsi" w:cstheme="minorBidi"/>
          <w:noProof/>
          <w:sz w:val="22"/>
          <w:lang w:eastAsia="en-AU" w:bidi="ar-SA"/>
        </w:rPr>
      </w:pPr>
      <w:hyperlink w:anchor="_Toc90542071" w:history="1">
        <w:r w:rsidR="008F77F0" w:rsidRPr="008B0A1B">
          <w:rPr>
            <w:rStyle w:val="Hyperlink"/>
            <w:noProof/>
          </w:rPr>
          <w:t>Support for step 4: What impacts implementation?</w:t>
        </w:r>
        <w:r w:rsidR="008F77F0">
          <w:rPr>
            <w:noProof/>
            <w:webHidden/>
          </w:rPr>
          <w:tab/>
        </w:r>
        <w:r w:rsidR="008F77F0">
          <w:rPr>
            <w:noProof/>
            <w:webHidden/>
          </w:rPr>
          <w:fldChar w:fldCharType="begin"/>
        </w:r>
        <w:r w:rsidR="008F77F0">
          <w:rPr>
            <w:noProof/>
            <w:webHidden/>
          </w:rPr>
          <w:instrText xml:space="preserve"> PAGEREF _Toc90542071 \h </w:instrText>
        </w:r>
        <w:r w:rsidR="008F77F0">
          <w:rPr>
            <w:noProof/>
            <w:webHidden/>
          </w:rPr>
        </w:r>
        <w:r w:rsidR="008F77F0">
          <w:rPr>
            <w:noProof/>
            <w:webHidden/>
          </w:rPr>
          <w:fldChar w:fldCharType="separate"/>
        </w:r>
        <w:r w:rsidR="008F77F0">
          <w:rPr>
            <w:noProof/>
            <w:webHidden/>
          </w:rPr>
          <w:t>31</w:t>
        </w:r>
        <w:r w:rsidR="008F77F0">
          <w:rPr>
            <w:noProof/>
            <w:webHidden/>
          </w:rPr>
          <w:fldChar w:fldCharType="end"/>
        </w:r>
      </w:hyperlink>
    </w:p>
    <w:p w14:paraId="06C828E6" w14:textId="77777777" w:rsidR="008F77F0" w:rsidRDefault="001401B6">
      <w:pPr>
        <w:pStyle w:val="TOC4"/>
        <w:rPr>
          <w:rFonts w:asciiTheme="minorHAnsi" w:eastAsiaTheme="minorEastAsia" w:hAnsiTheme="minorHAnsi" w:cstheme="minorBidi"/>
          <w:i w:val="0"/>
          <w:noProof/>
          <w:sz w:val="22"/>
          <w:lang w:eastAsia="en-AU" w:bidi="ar-SA"/>
        </w:rPr>
      </w:pPr>
      <w:hyperlink w:anchor="_Toc90542072" w:history="1">
        <w:r w:rsidR="008F77F0" w:rsidRPr="008B0A1B">
          <w:rPr>
            <w:rStyle w:val="Hyperlink"/>
            <w:noProof/>
          </w:rPr>
          <w:t>Table 5 Impact on implementation of mandatory workplace requirements</w:t>
        </w:r>
        <w:r w:rsidR="008F77F0">
          <w:rPr>
            <w:noProof/>
            <w:webHidden/>
          </w:rPr>
          <w:tab/>
        </w:r>
        <w:r w:rsidR="008F77F0">
          <w:rPr>
            <w:noProof/>
            <w:webHidden/>
          </w:rPr>
          <w:fldChar w:fldCharType="begin"/>
        </w:r>
        <w:r w:rsidR="008F77F0">
          <w:rPr>
            <w:noProof/>
            <w:webHidden/>
          </w:rPr>
          <w:instrText xml:space="preserve"> PAGEREF _Toc90542072 \h </w:instrText>
        </w:r>
        <w:r w:rsidR="008F77F0">
          <w:rPr>
            <w:noProof/>
            <w:webHidden/>
          </w:rPr>
        </w:r>
        <w:r w:rsidR="008F77F0">
          <w:rPr>
            <w:noProof/>
            <w:webHidden/>
          </w:rPr>
          <w:fldChar w:fldCharType="separate"/>
        </w:r>
        <w:r w:rsidR="008F77F0">
          <w:rPr>
            <w:noProof/>
            <w:webHidden/>
          </w:rPr>
          <w:t>31</w:t>
        </w:r>
        <w:r w:rsidR="008F77F0">
          <w:rPr>
            <w:noProof/>
            <w:webHidden/>
          </w:rPr>
          <w:fldChar w:fldCharType="end"/>
        </w:r>
      </w:hyperlink>
    </w:p>
    <w:p w14:paraId="47D5C071" w14:textId="77777777" w:rsidR="008F77F0" w:rsidRDefault="001401B6">
      <w:pPr>
        <w:pStyle w:val="TOC3"/>
        <w:rPr>
          <w:rFonts w:asciiTheme="minorHAnsi" w:eastAsiaTheme="minorEastAsia" w:hAnsiTheme="minorHAnsi" w:cstheme="minorBidi"/>
          <w:noProof/>
          <w:sz w:val="22"/>
          <w:lang w:eastAsia="en-AU" w:bidi="ar-SA"/>
        </w:rPr>
      </w:pPr>
      <w:hyperlink w:anchor="_Toc90542073" w:history="1">
        <w:r w:rsidR="008F77F0" w:rsidRPr="008B0A1B">
          <w:rPr>
            <w:rStyle w:val="Hyperlink"/>
            <w:noProof/>
          </w:rPr>
          <w:t>Support for step 5: Will the product include mandatory workplace requirements?</w:t>
        </w:r>
        <w:r w:rsidR="008F77F0">
          <w:rPr>
            <w:noProof/>
            <w:webHidden/>
          </w:rPr>
          <w:tab/>
        </w:r>
        <w:r w:rsidR="008F77F0">
          <w:rPr>
            <w:noProof/>
            <w:webHidden/>
          </w:rPr>
          <w:fldChar w:fldCharType="begin"/>
        </w:r>
        <w:r w:rsidR="008F77F0">
          <w:rPr>
            <w:noProof/>
            <w:webHidden/>
          </w:rPr>
          <w:instrText xml:space="preserve"> PAGEREF _Toc90542073 \h </w:instrText>
        </w:r>
        <w:r w:rsidR="008F77F0">
          <w:rPr>
            <w:noProof/>
            <w:webHidden/>
          </w:rPr>
        </w:r>
        <w:r w:rsidR="008F77F0">
          <w:rPr>
            <w:noProof/>
            <w:webHidden/>
          </w:rPr>
          <w:fldChar w:fldCharType="separate"/>
        </w:r>
        <w:r w:rsidR="008F77F0">
          <w:rPr>
            <w:noProof/>
            <w:webHidden/>
          </w:rPr>
          <w:t>33</w:t>
        </w:r>
        <w:r w:rsidR="008F77F0">
          <w:rPr>
            <w:noProof/>
            <w:webHidden/>
          </w:rPr>
          <w:fldChar w:fldCharType="end"/>
        </w:r>
      </w:hyperlink>
    </w:p>
    <w:p w14:paraId="6E44946D" w14:textId="77777777" w:rsidR="008F77F0" w:rsidRDefault="001401B6">
      <w:pPr>
        <w:pStyle w:val="TOC4"/>
        <w:rPr>
          <w:rFonts w:asciiTheme="minorHAnsi" w:eastAsiaTheme="minorEastAsia" w:hAnsiTheme="minorHAnsi" w:cstheme="minorBidi"/>
          <w:i w:val="0"/>
          <w:noProof/>
          <w:sz w:val="22"/>
          <w:lang w:eastAsia="en-AU" w:bidi="ar-SA"/>
        </w:rPr>
      </w:pPr>
      <w:hyperlink w:anchor="_Toc90542074" w:history="1">
        <w:r w:rsidR="008F77F0" w:rsidRPr="008B0A1B">
          <w:rPr>
            <w:rStyle w:val="Hyperlink"/>
            <w:noProof/>
          </w:rPr>
          <w:t>Figure 3 Process for deciding if including a mandatory workplace requirement is the right decision</w:t>
        </w:r>
        <w:r w:rsidR="008F77F0">
          <w:rPr>
            <w:noProof/>
            <w:webHidden/>
          </w:rPr>
          <w:tab/>
        </w:r>
        <w:r w:rsidR="008F77F0">
          <w:rPr>
            <w:noProof/>
            <w:webHidden/>
          </w:rPr>
          <w:fldChar w:fldCharType="begin"/>
        </w:r>
        <w:r w:rsidR="008F77F0">
          <w:rPr>
            <w:noProof/>
            <w:webHidden/>
          </w:rPr>
          <w:instrText xml:space="preserve"> PAGEREF _Toc90542074 \h </w:instrText>
        </w:r>
        <w:r w:rsidR="008F77F0">
          <w:rPr>
            <w:noProof/>
            <w:webHidden/>
          </w:rPr>
        </w:r>
        <w:r w:rsidR="008F77F0">
          <w:rPr>
            <w:noProof/>
            <w:webHidden/>
          </w:rPr>
          <w:fldChar w:fldCharType="separate"/>
        </w:r>
        <w:r w:rsidR="008F77F0">
          <w:rPr>
            <w:noProof/>
            <w:webHidden/>
          </w:rPr>
          <w:t>33</w:t>
        </w:r>
        <w:r w:rsidR="008F77F0">
          <w:rPr>
            <w:noProof/>
            <w:webHidden/>
          </w:rPr>
          <w:fldChar w:fldCharType="end"/>
        </w:r>
      </w:hyperlink>
    </w:p>
    <w:p w14:paraId="57FF1095" w14:textId="77777777" w:rsidR="008F77F0" w:rsidRDefault="001401B6">
      <w:pPr>
        <w:pStyle w:val="TOC3"/>
        <w:rPr>
          <w:rFonts w:asciiTheme="minorHAnsi" w:eastAsiaTheme="minorEastAsia" w:hAnsiTheme="minorHAnsi" w:cstheme="minorBidi"/>
          <w:noProof/>
          <w:sz w:val="22"/>
          <w:lang w:eastAsia="en-AU" w:bidi="ar-SA"/>
        </w:rPr>
      </w:pPr>
      <w:hyperlink w:anchor="_Toc90542075" w:history="1">
        <w:r w:rsidR="008F77F0" w:rsidRPr="008B0A1B">
          <w:rPr>
            <w:rStyle w:val="Hyperlink"/>
            <w:noProof/>
          </w:rPr>
          <w:t>Support for step 6: What will be required?</w:t>
        </w:r>
        <w:r w:rsidR="008F77F0">
          <w:rPr>
            <w:noProof/>
            <w:webHidden/>
          </w:rPr>
          <w:tab/>
        </w:r>
        <w:r w:rsidR="008F77F0">
          <w:rPr>
            <w:noProof/>
            <w:webHidden/>
          </w:rPr>
          <w:fldChar w:fldCharType="begin"/>
        </w:r>
        <w:r w:rsidR="008F77F0">
          <w:rPr>
            <w:noProof/>
            <w:webHidden/>
          </w:rPr>
          <w:instrText xml:space="preserve"> PAGEREF _Toc90542075 \h </w:instrText>
        </w:r>
        <w:r w:rsidR="008F77F0">
          <w:rPr>
            <w:noProof/>
            <w:webHidden/>
          </w:rPr>
        </w:r>
        <w:r w:rsidR="008F77F0">
          <w:rPr>
            <w:noProof/>
            <w:webHidden/>
          </w:rPr>
          <w:fldChar w:fldCharType="separate"/>
        </w:r>
        <w:r w:rsidR="008F77F0">
          <w:rPr>
            <w:noProof/>
            <w:webHidden/>
          </w:rPr>
          <w:t>34</w:t>
        </w:r>
        <w:r w:rsidR="008F77F0">
          <w:rPr>
            <w:noProof/>
            <w:webHidden/>
          </w:rPr>
          <w:fldChar w:fldCharType="end"/>
        </w:r>
      </w:hyperlink>
    </w:p>
    <w:p w14:paraId="6F2C0F0D" w14:textId="77777777" w:rsidR="008F77F0" w:rsidRDefault="001401B6">
      <w:pPr>
        <w:pStyle w:val="TOC4"/>
        <w:rPr>
          <w:rFonts w:asciiTheme="minorHAnsi" w:eastAsiaTheme="minorEastAsia" w:hAnsiTheme="minorHAnsi" w:cstheme="minorBidi"/>
          <w:i w:val="0"/>
          <w:noProof/>
          <w:sz w:val="22"/>
          <w:lang w:eastAsia="en-AU" w:bidi="ar-SA"/>
        </w:rPr>
      </w:pPr>
      <w:hyperlink w:anchor="_Toc90542076" w:history="1">
        <w:r w:rsidR="008F77F0" w:rsidRPr="008B0A1B">
          <w:rPr>
            <w:rStyle w:val="Hyperlink"/>
            <w:noProof/>
          </w:rPr>
          <w:t>Table 6 Negotiating specifications for mandatory workplace requirements</w:t>
        </w:r>
        <w:r w:rsidR="008F77F0">
          <w:rPr>
            <w:noProof/>
            <w:webHidden/>
          </w:rPr>
          <w:tab/>
        </w:r>
        <w:r w:rsidR="008F77F0">
          <w:rPr>
            <w:noProof/>
            <w:webHidden/>
          </w:rPr>
          <w:fldChar w:fldCharType="begin"/>
        </w:r>
        <w:r w:rsidR="008F77F0">
          <w:rPr>
            <w:noProof/>
            <w:webHidden/>
          </w:rPr>
          <w:instrText xml:space="preserve"> PAGEREF _Toc90542076 \h </w:instrText>
        </w:r>
        <w:r w:rsidR="008F77F0">
          <w:rPr>
            <w:noProof/>
            <w:webHidden/>
          </w:rPr>
        </w:r>
        <w:r w:rsidR="008F77F0">
          <w:rPr>
            <w:noProof/>
            <w:webHidden/>
          </w:rPr>
          <w:fldChar w:fldCharType="separate"/>
        </w:r>
        <w:r w:rsidR="008F77F0">
          <w:rPr>
            <w:noProof/>
            <w:webHidden/>
          </w:rPr>
          <w:t>34</w:t>
        </w:r>
        <w:r w:rsidR="008F77F0">
          <w:rPr>
            <w:noProof/>
            <w:webHidden/>
          </w:rPr>
          <w:fldChar w:fldCharType="end"/>
        </w:r>
      </w:hyperlink>
    </w:p>
    <w:p w14:paraId="084A4748" w14:textId="77777777" w:rsidR="008F77F0" w:rsidRDefault="001401B6">
      <w:pPr>
        <w:pStyle w:val="TOC3"/>
        <w:rPr>
          <w:rFonts w:asciiTheme="minorHAnsi" w:eastAsiaTheme="minorEastAsia" w:hAnsiTheme="minorHAnsi" w:cstheme="minorBidi"/>
          <w:noProof/>
          <w:sz w:val="22"/>
          <w:lang w:eastAsia="en-AU" w:bidi="ar-SA"/>
        </w:rPr>
      </w:pPr>
      <w:hyperlink w:anchor="_Toc90542077" w:history="1">
        <w:r w:rsidR="008F77F0" w:rsidRPr="008B0A1B">
          <w:rPr>
            <w:rStyle w:val="Hyperlink"/>
            <w:noProof/>
          </w:rPr>
          <w:t>Support for step 7: How will requirements be stated?</w:t>
        </w:r>
        <w:r w:rsidR="008F77F0">
          <w:rPr>
            <w:noProof/>
            <w:webHidden/>
          </w:rPr>
          <w:tab/>
        </w:r>
        <w:r w:rsidR="008F77F0">
          <w:rPr>
            <w:noProof/>
            <w:webHidden/>
          </w:rPr>
          <w:fldChar w:fldCharType="begin"/>
        </w:r>
        <w:r w:rsidR="008F77F0">
          <w:rPr>
            <w:noProof/>
            <w:webHidden/>
          </w:rPr>
          <w:instrText xml:space="preserve"> PAGEREF _Toc90542077 \h </w:instrText>
        </w:r>
        <w:r w:rsidR="008F77F0">
          <w:rPr>
            <w:noProof/>
            <w:webHidden/>
          </w:rPr>
        </w:r>
        <w:r w:rsidR="008F77F0">
          <w:rPr>
            <w:noProof/>
            <w:webHidden/>
          </w:rPr>
          <w:fldChar w:fldCharType="separate"/>
        </w:r>
        <w:r w:rsidR="008F77F0">
          <w:rPr>
            <w:noProof/>
            <w:webHidden/>
          </w:rPr>
          <w:t>38</w:t>
        </w:r>
        <w:r w:rsidR="008F77F0">
          <w:rPr>
            <w:noProof/>
            <w:webHidden/>
          </w:rPr>
          <w:fldChar w:fldCharType="end"/>
        </w:r>
      </w:hyperlink>
    </w:p>
    <w:p w14:paraId="249D5BD1" w14:textId="77777777" w:rsidR="008F77F0" w:rsidRDefault="001401B6">
      <w:pPr>
        <w:pStyle w:val="TOC4"/>
        <w:rPr>
          <w:rFonts w:asciiTheme="minorHAnsi" w:eastAsiaTheme="minorEastAsia" w:hAnsiTheme="minorHAnsi" w:cstheme="minorBidi"/>
          <w:i w:val="0"/>
          <w:noProof/>
          <w:sz w:val="22"/>
          <w:lang w:eastAsia="en-AU" w:bidi="ar-SA"/>
        </w:rPr>
      </w:pPr>
      <w:hyperlink w:anchor="_Toc90542078" w:history="1">
        <w:r w:rsidR="008F77F0" w:rsidRPr="008B0A1B">
          <w:rPr>
            <w:rStyle w:val="Hyperlink"/>
            <w:noProof/>
          </w:rPr>
          <w:t>Table 7 Example approaches to specifying mandatory workplace requirements in training products</w:t>
        </w:r>
        <w:r w:rsidR="008F77F0">
          <w:rPr>
            <w:noProof/>
            <w:webHidden/>
          </w:rPr>
          <w:tab/>
        </w:r>
        <w:r w:rsidR="008F77F0">
          <w:rPr>
            <w:noProof/>
            <w:webHidden/>
          </w:rPr>
          <w:fldChar w:fldCharType="begin"/>
        </w:r>
        <w:r w:rsidR="008F77F0">
          <w:rPr>
            <w:noProof/>
            <w:webHidden/>
          </w:rPr>
          <w:instrText xml:space="preserve"> PAGEREF _Toc90542078 \h </w:instrText>
        </w:r>
        <w:r w:rsidR="008F77F0">
          <w:rPr>
            <w:noProof/>
            <w:webHidden/>
          </w:rPr>
        </w:r>
        <w:r w:rsidR="008F77F0">
          <w:rPr>
            <w:noProof/>
            <w:webHidden/>
          </w:rPr>
          <w:fldChar w:fldCharType="separate"/>
        </w:r>
        <w:r w:rsidR="008F77F0">
          <w:rPr>
            <w:noProof/>
            <w:webHidden/>
          </w:rPr>
          <w:t>38</w:t>
        </w:r>
        <w:r w:rsidR="008F77F0">
          <w:rPr>
            <w:noProof/>
            <w:webHidden/>
          </w:rPr>
          <w:fldChar w:fldCharType="end"/>
        </w:r>
      </w:hyperlink>
    </w:p>
    <w:p w14:paraId="43D81F6B" w14:textId="77777777" w:rsidR="008F77F0" w:rsidRDefault="001401B6">
      <w:pPr>
        <w:pStyle w:val="TOC3"/>
        <w:rPr>
          <w:rFonts w:asciiTheme="minorHAnsi" w:eastAsiaTheme="minorEastAsia" w:hAnsiTheme="minorHAnsi" w:cstheme="minorBidi"/>
          <w:noProof/>
          <w:sz w:val="22"/>
          <w:lang w:eastAsia="en-AU" w:bidi="ar-SA"/>
        </w:rPr>
      </w:pPr>
      <w:hyperlink w:anchor="_Toc90542079" w:history="1">
        <w:r w:rsidR="008F77F0" w:rsidRPr="008B0A1B">
          <w:rPr>
            <w:rStyle w:val="Hyperlink"/>
            <w:noProof/>
          </w:rPr>
          <w:t>Support for step 8: What guidance will be included?</w:t>
        </w:r>
        <w:r w:rsidR="008F77F0">
          <w:rPr>
            <w:noProof/>
            <w:webHidden/>
          </w:rPr>
          <w:tab/>
        </w:r>
        <w:r w:rsidR="008F77F0">
          <w:rPr>
            <w:noProof/>
            <w:webHidden/>
          </w:rPr>
          <w:fldChar w:fldCharType="begin"/>
        </w:r>
        <w:r w:rsidR="008F77F0">
          <w:rPr>
            <w:noProof/>
            <w:webHidden/>
          </w:rPr>
          <w:instrText xml:space="preserve"> PAGEREF _Toc90542079 \h </w:instrText>
        </w:r>
        <w:r w:rsidR="008F77F0">
          <w:rPr>
            <w:noProof/>
            <w:webHidden/>
          </w:rPr>
        </w:r>
        <w:r w:rsidR="008F77F0">
          <w:rPr>
            <w:noProof/>
            <w:webHidden/>
          </w:rPr>
          <w:fldChar w:fldCharType="separate"/>
        </w:r>
        <w:r w:rsidR="008F77F0">
          <w:rPr>
            <w:noProof/>
            <w:webHidden/>
          </w:rPr>
          <w:t>44</w:t>
        </w:r>
        <w:r w:rsidR="008F77F0">
          <w:rPr>
            <w:noProof/>
            <w:webHidden/>
          </w:rPr>
          <w:fldChar w:fldCharType="end"/>
        </w:r>
      </w:hyperlink>
    </w:p>
    <w:p w14:paraId="553A1214" w14:textId="77777777" w:rsidR="008F77F0" w:rsidRDefault="001401B6">
      <w:pPr>
        <w:pStyle w:val="TOC4"/>
        <w:rPr>
          <w:rFonts w:asciiTheme="minorHAnsi" w:eastAsiaTheme="minorEastAsia" w:hAnsiTheme="minorHAnsi" w:cstheme="minorBidi"/>
          <w:i w:val="0"/>
          <w:noProof/>
          <w:sz w:val="22"/>
          <w:lang w:eastAsia="en-AU" w:bidi="ar-SA"/>
        </w:rPr>
      </w:pPr>
      <w:hyperlink w:anchor="_Toc90542080" w:history="1">
        <w:r w:rsidR="008F77F0" w:rsidRPr="008B0A1B">
          <w:rPr>
            <w:rStyle w:val="Hyperlink"/>
            <w:noProof/>
          </w:rPr>
          <w:t>Table 8 Support for user interpretation and implementation of requirements</w:t>
        </w:r>
        <w:r w:rsidR="008F77F0">
          <w:rPr>
            <w:noProof/>
            <w:webHidden/>
          </w:rPr>
          <w:tab/>
        </w:r>
        <w:r w:rsidR="008F77F0">
          <w:rPr>
            <w:noProof/>
            <w:webHidden/>
          </w:rPr>
          <w:fldChar w:fldCharType="begin"/>
        </w:r>
        <w:r w:rsidR="008F77F0">
          <w:rPr>
            <w:noProof/>
            <w:webHidden/>
          </w:rPr>
          <w:instrText xml:space="preserve"> PAGEREF _Toc90542080 \h </w:instrText>
        </w:r>
        <w:r w:rsidR="008F77F0">
          <w:rPr>
            <w:noProof/>
            <w:webHidden/>
          </w:rPr>
        </w:r>
        <w:r w:rsidR="008F77F0">
          <w:rPr>
            <w:noProof/>
            <w:webHidden/>
          </w:rPr>
          <w:fldChar w:fldCharType="separate"/>
        </w:r>
        <w:r w:rsidR="008F77F0">
          <w:rPr>
            <w:noProof/>
            <w:webHidden/>
          </w:rPr>
          <w:t>44</w:t>
        </w:r>
        <w:r w:rsidR="008F77F0">
          <w:rPr>
            <w:noProof/>
            <w:webHidden/>
          </w:rPr>
          <w:fldChar w:fldCharType="end"/>
        </w:r>
      </w:hyperlink>
    </w:p>
    <w:p w14:paraId="2FD46AAC" w14:textId="77777777" w:rsidR="008F77F0" w:rsidRDefault="001401B6">
      <w:pPr>
        <w:pStyle w:val="TOC3"/>
        <w:rPr>
          <w:rFonts w:asciiTheme="minorHAnsi" w:eastAsiaTheme="minorEastAsia" w:hAnsiTheme="minorHAnsi" w:cstheme="minorBidi"/>
          <w:noProof/>
          <w:sz w:val="22"/>
          <w:lang w:eastAsia="en-AU" w:bidi="ar-SA"/>
        </w:rPr>
      </w:pPr>
      <w:hyperlink w:anchor="_Toc90542081" w:history="1">
        <w:r w:rsidR="008F77F0" w:rsidRPr="008B0A1B">
          <w:rPr>
            <w:rStyle w:val="Hyperlink"/>
            <w:noProof/>
          </w:rPr>
          <w:t>Support for step 9: What support can be included?</w:t>
        </w:r>
        <w:r w:rsidR="008F77F0">
          <w:rPr>
            <w:noProof/>
            <w:webHidden/>
          </w:rPr>
          <w:tab/>
        </w:r>
        <w:r w:rsidR="008F77F0">
          <w:rPr>
            <w:noProof/>
            <w:webHidden/>
          </w:rPr>
          <w:fldChar w:fldCharType="begin"/>
        </w:r>
        <w:r w:rsidR="008F77F0">
          <w:rPr>
            <w:noProof/>
            <w:webHidden/>
          </w:rPr>
          <w:instrText xml:space="preserve"> PAGEREF _Toc90542081 \h </w:instrText>
        </w:r>
        <w:r w:rsidR="008F77F0">
          <w:rPr>
            <w:noProof/>
            <w:webHidden/>
          </w:rPr>
        </w:r>
        <w:r w:rsidR="008F77F0">
          <w:rPr>
            <w:noProof/>
            <w:webHidden/>
          </w:rPr>
          <w:fldChar w:fldCharType="separate"/>
        </w:r>
        <w:r w:rsidR="008F77F0">
          <w:rPr>
            <w:noProof/>
            <w:webHidden/>
          </w:rPr>
          <w:t>46</w:t>
        </w:r>
        <w:r w:rsidR="008F77F0">
          <w:rPr>
            <w:noProof/>
            <w:webHidden/>
          </w:rPr>
          <w:fldChar w:fldCharType="end"/>
        </w:r>
      </w:hyperlink>
    </w:p>
    <w:p w14:paraId="030D276C" w14:textId="77777777" w:rsidR="008F77F0" w:rsidRDefault="001401B6">
      <w:pPr>
        <w:pStyle w:val="TOC4"/>
        <w:rPr>
          <w:rFonts w:asciiTheme="minorHAnsi" w:eastAsiaTheme="minorEastAsia" w:hAnsiTheme="minorHAnsi" w:cstheme="minorBidi"/>
          <w:i w:val="0"/>
          <w:noProof/>
          <w:sz w:val="22"/>
          <w:lang w:eastAsia="en-AU" w:bidi="ar-SA"/>
        </w:rPr>
      </w:pPr>
      <w:hyperlink w:anchor="_Toc90542082" w:history="1">
        <w:r w:rsidR="008F77F0" w:rsidRPr="008B0A1B">
          <w:rPr>
            <w:rStyle w:val="Hyperlink"/>
            <w:noProof/>
          </w:rPr>
          <w:t>Table 9 Support for RTOs working with employers</w:t>
        </w:r>
        <w:r w:rsidR="008F77F0">
          <w:rPr>
            <w:noProof/>
            <w:webHidden/>
          </w:rPr>
          <w:tab/>
        </w:r>
        <w:r w:rsidR="008F77F0">
          <w:rPr>
            <w:noProof/>
            <w:webHidden/>
          </w:rPr>
          <w:fldChar w:fldCharType="begin"/>
        </w:r>
        <w:r w:rsidR="008F77F0">
          <w:rPr>
            <w:noProof/>
            <w:webHidden/>
          </w:rPr>
          <w:instrText xml:space="preserve"> PAGEREF _Toc90542082 \h </w:instrText>
        </w:r>
        <w:r w:rsidR="008F77F0">
          <w:rPr>
            <w:noProof/>
            <w:webHidden/>
          </w:rPr>
        </w:r>
        <w:r w:rsidR="008F77F0">
          <w:rPr>
            <w:noProof/>
            <w:webHidden/>
          </w:rPr>
          <w:fldChar w:fldCharType="separate"/>
        </w:r>
        <w:r w:rsidR="008F77F0">
          <w:rPr>
            <w:noProof/>
            <w:webHidden/>
          </w:rPr>
          <w:t>46</w:t>
        </w:r>
        <w:r w:rsidR="008F77F0">
          <w:rPr>
            <w:noProof/>
            <w:webHidden/>
          </w:rPr>
          <w:fldChar w:fldCharType="end"/>
        </w:r>
      </w:hyperlink>
    </w:p>
    <w:p w14:paraId="2AAE1308" w14:textId="77777777" w:rsidR="008F77F0" w:rsidRDefault="001401B6">
      <w:pPr>
        <w:pStyle w:val="TOC1"/>
        <w:rPr>
          <w:rFonts w:asciiTheme="minorHAnsi" w:eastAsiaTheme="minorEastAsia" w:hAnsiTheme="minorHAnsi" w:cstheme="minorBidi"/>
          <w:b w:val="0"/>
          <w:noProof/>
          <w:sz w:val="22"/>
          <w:lang w:eastAsia="en-AU" w:bidi="ar-SA"/>
        </w:rPr>
      </w:pPr>
      <w:hyperlink w:anchor="_Toc90542083" w:history="1">
        <w:r w:rsidR="008F77F0" w:rsidRPr="008B0A1B">
          <w:rPr>
            <w:rStyle w:val="Hyperlink"/>
            <w:noProof/>
          </w:rPr>
          <w:t>Glossary of terms</w:t>
        </w:r>
        <w:r w:rsidR="008F77F0">
          <w:rPr>
            <w:noProof/>
            <w:webHidden/>
          </w:rPr>
          <w:tab/>
        </w:r>
        <w:r w:rsidR="008F77F0">
          <w:rPr>
            <w:noProof/>
            <w:webHidden/>
          </w:rPr>
          <w:fldChar w:fldCharType="begin"/>
        </w:r>
        <w:r w:rsidR="008F77F0">
          <w:rPr>
            <w:noProof/>
            <w:webHidden/>
          </w:rPr>
          <w:instrText xml:space="preserve"> PAGEREF _Toc90542083 \h </w:instrText>
        </w:r>
        <w:r w:rsidR="008F77F0">
          <w:rPr>
            <w:noProof/>
            <w:webHidden/>
          </w:rPr>
        </w:r>
        <w:r w:rsidR="008F77F0">
          <w:rPr>
            <w:noProof/>
            <w:webHidden/>
          </w:rPr>
          <w:fldChar w:fldCharType="separate"/>
        </w:r>
        <w:r w:rsidR="008F77F0">
          <w:rPr>
            <w:noProof/>
            <w:webHidden/>
          </w:rPr>
          <w:t>47</w:t>
        </w:r>
        <w:r w:rsidR="008F77F0">
          <w:rPr>
            <w:noProof/>
            <w:webHidden/>
          </w:rPr>
          <w:fldChar w:fldCharType="end"/>
        </w:r>
      </w:hyperlink>
    </w:p>
    <w:p w14:paraId="750D426E" w14:textId="77777777" w:rsidR="00EB3CD1" w:rsidRDefault="00B06914" w:rsidP="009B03E6">
      <w:pPr>
        <w:pStyle w:val="LTGbase"/>
      </w:pPr>
      <w:r>
        <w:rPr>
          <w:sz w:val="21"/>
        </w:rPr>
        <w:fldChar w:fldCharType="end"/>
      </w:r>
    </w:p>
    <w:p w14:paraId="356E6F5B" w14:textId="2E4DADB2" w:rsidR="009B03E6" w:rsidRPr="00EB3CD1" w:rsidRDefault="009B03E6" w:rsidP="009B03E6">
      <w:pPr>
        <w:pStyle w:val="LTGbase"/>
        <w:sectPr w:rsidR="009B03E6" w:rsidRPr="00EB3CD1" w:rsidSect="000166A3">
          <w:headerReference w:type="even" r:id="rId18"/>
          <w:headerReference w:type="default" r:id="rId19"/>
          <w:footerReference w:type="default" r:id="rId20"/>
          <w:headerReference w:type="first" r:id="rId21"/>
          <w:pgSz w:w="11906" w:h="16838" w:code="9"/>
          <w:pgMar w:top="2268" w:right="1134" w:bottom="1134" w:left="1134" w:header="709" w:footer="709" w:gutter="0"/>
          <w:pgNumType w:fmt="lowerRoman" w:start="1"/>
          <w:cols w:space="708"/>
          <w:docGrid w:linePitch="360"/>
        </w:sectPr>
      </w:pPr>
    </w:p>
    <w:p w14:paraId="76604BF2" w14:textId="50A5C276" w:rsidR="00A77EAE" w:rsidRDefault="00A77EAE" w:rsidP="00ED36D9">
      <w:pPr>
        <w:pStyle w:val="LTGH1"/>
      </w:pPr>
      <w:bookmarkStart w:id="2" w:name="_Toc87619762"/>
      <w:bookmarkStart w:id="3" w:name="_Toc90542043"/>
      <w:bookmarkEnd w:id="1"/>
      <w:r>
        <w:t>About this guide</w:t>
      </w:r>
      <w:bookmarkEnd w:id="2"/>
      <w:bookmarkEnd w:id="3"/>
    </w:p>
    <w:p w14:paraId="003C5EF3" w14:textId="61CA1D23" w:rsidR="00E21875" w:rsidRDefault="00E21875" w:rsidP="00E21875">
      <w:pPr>
        <w:pStyle w:val="LTGbase"/>
      </w:pPr>
      <w:bookmarkStart w:id="4" w:name="_Toc87946217"/>
      <w:bookmarkStart w:id="5" w:name="_Toc87619765"/>
      <w:r>
        <w:t>This guide is for training product developers, currently Industry Reference Committees (IRCs) and the Skills Service Organisations (SSOs) and contractors or consultants who support them.</w:t>
      </w:r>
    </w:p>
    <w:p w14:paraId="0A51645B" w14:textId="77777777" w:rsidR="005240F7" w:rsidRDefault="00675228" w:rsidP="00675228">
      <w:pPr>
        <w:pStyle w:val="LTGbase"/>
      </w:pPr>
      <w:r>
        <w:t>It</w:t>
      </w:r>
      <w:r w:rsidR="009771A2">
        <w:t xml:space="preserve"> supports good practice in the development of vocational education and training (VET) products that include ma</w:t>
      </w:r>
      <w:r w:rsidR="00BE5A14">
        <w:t>ndatory workplace requirements</w:t>
      </w:r>
      <w:r w:rsidR="005240F7">
        <w:t>.</w:t>
      </w:r>
    </w:p>
    <w:p w14:paraId="0B19E7A6" w14:textId="77595739" w:rsidR="00CE056F" w:rsidRPr="00453A12" w:rsidRDefault="00CE056F" w:rsidP="00CE056F">
      <w:pPr>
        <w:pStyle w:val="LTGbase"/>
      </w:pPr>
      <w:r>
        <w:t xml:space="preserve">VET system stakeholders have identified a need for clarity around mandatory workplace </w:t>
      </w:r>
      <w:r w:rsidRPr="00453A12">
        <w:t>requirements in training products to support a shared understanding and interpretation of these requirements by training providers, industry partners, VET system regulators and funding bodies.</w:t>
      </w:r>
    </w:p>
    <w:p w14:paraId="7BD87509" w14:textId="4AB122E8" w:rsidR="00CE056F" w:rsidRPr="00453A12" w:rsidRDefault="007C4EC7" w:rsidP="00CE056F">
      <w:pPr>
        <w:pStyle w:val="LTGbase"/>
      </w:pPr>
      <w:r w:rsidRPr="00453A12">
        <w:t>Disrupt</w:t>
      </w:r>
      <w:r w:rsidR="004A62A2" w:rsidRPr="00453A12">
        <w:t>ions in learner</w:t>
      </w:r>
      <w:r w:rsidRPr="00453A12">
        <w:t xml:space="preserve"> access to workplaces,</w:t>
      </w:r>
      <w:r w:rsidR="00CE056F" w:rsidRPr="00453A12">
        <w:t xml:space="preserve"> caused by COVID-19</w:t>
      </w:r>
      <w:r w:rsidRPr="00453A12">
        <w:t>,</w:t>
      </w:r>
      <w:r w:rsidR="00CE056F" w:rsidRPr="00453A12">
        <w:t xml:space="preserve"> exposed the fragility that mandatory workplace requirements can create in the workforce development pipeline</w:t>
      </w:r>
      <w:r w:rsidR="00AB530A" w:rsidRPr="00453A12">
        <w:t xml:space="preserve"> </w:t>
      </w:r>
      <w:r w:rsidR="00666BF3" w:rsidRPr="00453A12">
        <w:t>when</w:t>
      </w:r>
      <w:r w:rsidR="00713BF6" w:rsidRPr="00453A12">
        <w:t xml:space="preserve"> qualification completion</w:t>
      </w:r>
      <w:r w:rsidR="00F404F1" w:rsidRPr="00453A12">
        <w:t>s are</w:t>
      </w:r>
      <w:r w:rsidR="00666BF3" w:rsidRPr="00453A12">
        <w:t xml:space="preserve"> impeded</w:t>
      </w:r>
      <w:r w:rsidR="00CE056F" w:rsidRPr="00453A12">
        <w:t xml:space="preserve">. </w:t>
      </w:r>
      <w:r w:rsidR="00BA453A" w:rsidRPr="00453A12">
        <w:t>Clearly e</w:t>
      </w:r>
      <w:r w:rsidR="00CE056F" w:rsidRPr="00453A12">
        <w:t xml:space="preserve">xpressing mandatory workplace requirements in training products can help VET system </w:t>
      </w:r>
      <w:r w:rsidR="00304E5F" w:rsidRPr="00453A12">
        <w:t xml:space="preserve">users to </w:t>
      </w:r>
      <w:r w:rsidR="00C0491D" w:rsidRPr="00453A12">
        <w:t xml:space="preserve">understand </w:t>
      </w:r>
      <w:r w:rsidR="00233B4C" w:rsidRPr="00453A12">
        <w:t xml:space="preserve">and prepare for </w:t>
      </w:r>
      <w:r w:rsidR="00250D17" w:rsidRPr="00453A12">
        <w:t>issues</w:t>
      </w:r>
      <w:r w:rsidR="00773F9D" w:rsidRPr="00453A12">
        <w:t xml:space="preserve"> that</w:t>
      </w:r>
      <w:r w:rsidR="00096ACD" w:rsidRPr="00453A12">
        <w:t xml:space="preserve"> may arise in future</w:t>
      </w:r>
      <w:r w:rsidR="00CE056F" w:rsidRPr="00453A12">
        <w:t>.</w:t>
      </w:r>
    </w:p>
    <w:p w14:paraId="3A0EE124" w14:textId="46C86F50" w:rsidR="00CE056F" w:rsidRDefault="00CE056F" w:rsidP="00CE056F">
      <w:pPr>
        <w:pStyle w:val="LTGbase"/>
      </w:pPr>
      <w:r w:rsidRPr="00453A12">
        <w:t>The skill development needs and training delivery contexts of each industry can vary, therefore the</w:t>
      </w:r>
      <w:r>
        <w:t xml:space="preserve"> way that mandatory workplace requirements are represented in training products will also vary. This guide is structured around a set of principles that can be applied to all training products to support consistent and clear representation of mandatory workplace requirements within the current Training Package Organising Framework.</w:t>
      </w:r>
    </w:p>
    <w:p w14:paraId="2682E969" w14:textId="7C0CE150" w:rsidR="009771A2" w:rsidRPr="00BE5A14" w:rsidRDefault="00E10B6B" w:rsidP="00E10B6B">
      <w:pPr>
        <w:pStyle w:val="LTGbaselast"/>
      </w:pPr>
      <w:r>
        <w:t>The guide</w:t>
      </w:r>
      <w:r w:rsidR="00BE5A14">
        <w:t xml:space="preserve"> consists of the following 6 sections and a glossary at guide end</w:t>
      </w:r>
      <w:r w:rsidR="009962FD">
        <w:t>, which</w:t>
      </w:r>
      <w:r w:rsidR="00BE5A14">
        <w:t xml:space="preserve"> you may wish to customise</w:t>
      </w:r>
      <w:r w:rsidR="009962FD">
        <w:t xml:space="preserve"> </w:t>
      </w:r>
      <w:r w:rsidR="00FC0D5F">
        <w:t xml:space="preserve">and expand </w:t>
      </w:r>
      <w:r w:rsidR="009962FD">
        <w:t xml:space="preserve">to </w:t>
      </w:r>
      <w:r w:rsidR="00FC0D5F">
        <w:t>reflect your specific context</w:t>
      </w:r>
      <w:r w:rsidR="00BE5A14">
        <w:t>.</w:t>
      </w:r>
    </w:p>
    <w:tbl>
      <w:tblPr>
        <w:tblStyle w:val="ListTable2-Accent5"/>
        <w:tblW w:w="9072" w:type="dxa"/>
        <w:tblInd w:w="284" w:type="dxa"/>
        <w:tblLook w:val="0480" w:firstRow="0" w:lastRow="0" w:firstColumn="1" w:lastColumn="0" w:noHBand="0" w:noVBand="1"/>
      </w:tblPr>
      <w:tblGrid>
        <w:gridCol w:w="1276"/>
        <w:gridCol w:w="7796"/>
      </w:tblGrid>
      <w:tr w:rsidR="00DB54A3" w14:paraId="30D93616" w14:textId="0744F786" w:rsidTr="00F5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287DB2"/>
          </w:tcPr>
          <w:bookmarkEnd w:id="4"/>
          <w:p w14:paraId="11E71518" w14:textId="331149FB" w:rsidR="00DB54A3" w:rsidRPr="00711462" w:rsidRDefault="00DB54A3" w:rsidP="00BE4E62">
            <w:pPr>
              <w:pStyle w:val="LTGbasebluehead"/>
              <w:rPr>
                <w:color w:val="FFFFFF" w:themeColor="background1"/>
              </w:rPr>
            </w:pPr>
            <w:r w:rsidRPr="00711462">
              <w:rPr>
                <w:color w:val="FFFFFF" w:themeColor="background1"/>
              </w:rPr>
              <w:t>Section 1</w:t>
            </w:r>
            <w:r w:rsidR="00711462" w:rsidRPr="00711462">
              <w:rPr>
                <w:color w:val="FFFFFF" w:themeColor="background1"/>
              </w:rPr>
              <w:t>:</w:t>
            </w:r>
          </w:p>
        </w:tc>
        <w:tc>
          <w:tcPr>
            <w:tcW w:w="7796" w:type="dxa"/>
            <w:shd w:val="clear" w:color="auto" w:fill="287DB2"/>
            <w:vAlign w:val="bottom"/>
          </w:tcPr>
          <w:p w14:paraId="6920F80F" w14:textId="4C1CC882" w:rsidR="00DB54A3" w:rsidRPr="00711462" w:rsidRDefault="00711462" w:rsidP="008B07A4">
            <w:pPr>
              <w:pStyle w:val="LTGbase"/>
              <w:cnfStyle w:val="000000100000" w:firstRow="0" w:lastRow="0" w:firstColumn="0" w:lastColumn="0" w:oddVBand="0" w:evenVBand="0" w:oddHBand="1" w:evenHBand="0" w:firstRowFirstColumn="0" w:firstRowLastColumn="0" w:lastRowFirstColumn="0" w:lastRowLastColumn="0"/>
              <w:rPr>
                <w:color w:val="FFFFFF" w:themeColor="background1"/>
              </w:rPr>
            </w:pPr>
            <w:r w:rsidRPr="00711462">
              <w:rPr>
                <w:color w:val="FFFFFF" w:themeColor="background1"/>
              </w:rPr>
              <w:t>G</w:t>
            </w:r>
            <w:r w:rsidR="00DB54A3" w:rsidRPr="00711462">
              <w:rPr>
                <w:color w:val="FFFFFF" w:themeColor="background1"/>
              </w:rPr>
              <w:t>ives background on the need for this guide</w:t>
            </w:r>
          </w:p>
        </w:tc>
      </w:tr>
      <w:tr w:rsidR="00DB54A3" w14:paraId="63FF0F05" w14:textId="121D8701" w:rsidTr="00F548DF">
        <w:tc>
          <w:tcPr>
            <w:cnfStyle w:val="001000000000" w:firstRow="0" w:lastRow="0" w:firstColumn="1" w:lastColumn="0" w:oddVBand="0" w:evenVBand="0" w:oddHBand="0" w:evenHBand="0" w:firstRowFirstColumn="0" w:firstRowLastColumn="0" w:lastRowFirstColumn="0" w:lastRowLastColumn="0"/>
            <w:tcW w:w="1276" w:type="dxa"/>
          </w:tcPr>
          <w:p w14:paraId="17FCAD48" w14:textId="4D2F4600" w:rsidR="00DB54A3" w:rsidRDefault="00DB54A3" w:rsidP="00BE4E62">
            <w:pPr>
              <w:pStyle w:val="LTGbasebluehead"/>
            </w:pPr>
            <w:r>
              <w:t>Section 2</w:t>
            </w:r>
            <w:r w:rsidR="00711462">
              <w:t>:</w:t>
            </w:r>
          </w:p>
        </w:tc>
        <w:tc>
          <w:tcPr>
            <w:tcW w:w="7796" w:type="dxa"/>
            <w:vAlign w:val="bottom"/>
          </w:tcPr>
          <w:p w14:paraId="53905AFA" w14:textId="59353916" w:rsidR="00DB54A3" w:rsidRDefault="00711462" w:rsidP="00E34E41">
            <w:pPr>
              <w:pStyle w:val="LTGbase"/>
              <w:cnfStyle w:val="000000000000" w:firstRow="0" w:lastRow="0" w:firstColumn="0" w:lastColumn="0" w:oddVBand="0" w:evenVBand="0" w:oddHBand="0" w:evenHBand="0" w:firstRowFirstColumn="0" w:firstRowLastColumn="0" w:lastRowFirstColumn="0" w:lastRowLastColumn="0"/>
            </w:pPr>
            <w:r>
              <w:t>O</w:t>
            </w:r>
            <w:r w:rsidR="00DB54A3">
              <w:t xml:space="preserve">utlines the </w:t>
            </w:r>
            <w:r w:rsidR="00E34E41">
              <w:t xml:space="preserve">Training Package Organising Framework </w:t>
            </w:r>
            <w:r w:rsidR="009962FD">
              <w:t xml:space="preserve">that </w:t>
            </w:r>
            <w:r w:rsidR="00E34E41">
              <w:t>you</w:t>
            </w:r>
            <w:r w:rsidR="009962FD">
              <w:t xml:space="preserve"> </w:t>
            </w:r>
            <w:r w:rsidR="00F548DF">
              <w:t xml:space="preserve">must </w:t>
            </w:r>
            <w:r w:rsidR="00CC5273">
              <w:t>apply</w:t>
            </w:r>
          </w:p>
        </w:tc>
      </w:tr>
      <w:tr w:rsidR="00DB54A3" w14:paraId="41B7025C" w14:textId="233561F8" w:rsidTr="00F5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287DB2"/>
          </w:tcPr>
          <w:p w14:paraId="4AF029BA" w14:textId="241D92E2" w:rsidR="00DB54A3" w:rsidRPr="00711462" w:rsidRDefault="00DB54A3" w:rsidP="00BE4E62">
            <w:pPr>
              <w:pStyle w:val="LTGbasebluehead"/>
              <w:rPr>
                <w:color w:val="FFFFFF" w:themeColor="background1"/>
              </w:rPr>
            </w:pPr>
            <w:r w:rsidRPr="00711462">
              <w:rPr>
                <w:color w:val="FFFFFF" w:themeColor="background1"/>
              </w:rPr>
              <w:t>Section 3</w:t>
            </w:r>
            <w:r w:rsidR="00711462" w:rsidRPr="00711462">
              <w:rPr>
                <w:color w:val="FFFFFF" w:themeColor="background1"/>
              </w:rPr>
              <w:t>:</w:t>
            </w:r>
          </w:p>
        </w:tc>
        <w:tc>
          <w:tcPr>
            <w:tcW w:w="7796" w:type="dxa"/>
            <w:shd w:val="clear" w:color="auto" w:fill="287DB2"/>
            <w:vAlign w:val="bottom"/>
          </w:tcPr>
          <w:p w14:paraId="7A7DA885" w14:textId="02982E50" w:rsidR="00DB54A3" w:rsidRPr="00711462" w:rsidRDefault="00711462" w:rsidP="008B07A4">
            <w:pPr>
              <w:pStyle w:val="LTGbase"/>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U</w:t>
            </w:r>
            <w:r w:rsidR="00DB54A3" w:rsidRPr="00711462">
              <w:rPr>
                <w:color w:val="FFFFFF" w:themeColor="background1"/>
              </w:rPr>
              <w:t>npacks terminology associated with mandatory workplace requirements</w:t>
            </w:r>
          </w:p>
        </w:tc>
      </w:tr>
      <w:tr w:rsidR="00DB54A3" w14:paraId="7256DE1F" w14:textId="5BFF8874" w:rsidTr="00F548DF">
        <w:tc>
          <w:tcPr>
            <w:cnfStyle w:val="001000000000" w:firstRow="0" w:lastRow="0" w:firstColumn="1" w:lastColumn="0" w:oddVBand="0" w:evenVBand="0" w:oddHBand="0" w:evenHBand="0" w:firstRowFirstColumn="0" w:firstRowLastColumn="0" w:lastRowFirstColumn="0" w:lastRowLastColumn="0"/>
            <w:tcW w:w="1276" w:type="dxa"/>
          </w:tcPr>
          <w:p w14:paraId="24E249A2" w14:textId="74556839" w:rsidR="00DB54A3" w:rsidRDefault="00DB54A3" w:rsidP="00BE4E62">
            <w:pPr>
              <w:pStyle w:val="LTGbasebluehead"/>
            </w:pPr>
            <w:r>
              <w:t>Section 4</w:t>
            </w:r>
            <w:r w:rsidR="00711462">
              <w:t>:</w:t>
            </w:r>
          </w:p>
        </w:tc>
        <w:tc>
          <w:tcPr>
            <w:tcW w:w="7796" w:type="dxa"/>
            <w:vAlign w:val="bottom"/>
          </w:tcPr>
          <w:p w14:paraId="182F86E6" w14:textId="1D0B77CC" w:rsidR="00DB54A3" w:rsidRDefault="00711462" w:rsidP="008B07A4">
            <w:pPr>
              <w:pStyle w:val="LTGbase"/>
              <w:cnfStyle w:val="000000000000" w:firstRow="0" w:lastRow="0" w:firstColumn="0" w:lastColumn="0" w:oddVBand="0" w:evenVBand="0" w:oddHBand="0" w:evenHBand="0" w:firstRowFirstColumn="0" w:firstRowLastColumn="0" w:lastRowFirstColumn="0" w:lastRowLastColumn="0"/>
            </w:pPr>
            <w:r>
              <w:t>S</w:t>
            </w:r>
            <w:r w:rsidR="00DB54A3">
              <w:t>ets out 5 good practice principles for mandatory workplace requirements</w:t>
            </w:r>
          </w:p>
        </w:tc>
      </w:tr>
      <w:tr w:rsidR="00DB54A3" w14:paraId="0D50C64A" w14:textId="567B8C25" w:rsidTr="00F5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287DB2"/>
          </w:tcPr>
          <w:p w14:paraId="099450CA" w14:textId="1C8ED3F9" w:rsidR="00DB54A3" w:rsidRPr="00711462" w:rsidRDefault="00DB54A3" w:rsidP="00BE4E62">
            <w:pPr>
              <w:pStyle w:val="LTGbasebluehead"/>
              <w:rPr>
                <w:color w:val="FFFFFF" w:themeColor="background1"/>
              </w:rPr>
            </w:pPr>
            <w:r w:rsidRPr="00711462">
              <w:rPr>
                <w:color w:val="FFFFFF" w:themeColor="background1"/>
              </w:rPr>
              <w:t>Section 5</w:t>
            </w:r>
            <w:r w:rsidR="00711462" w:rsidRPr="00711462">
              <w:rPr>
                <w:color w:val="FFFFFF" w:themeColor="background1"/>
              </w:rPr>
              <w:t>:</w:t>
            </w:r>
          </w:p>
        </w:tc>
        <w:tc>
          <w:tcPr>
            <w:tcW w:w="7796" w:type="dxa"/>
            <w:shd w:val="clear" w:color="auto" w:fill="287DB2"/>
            <w:vAlign w:val="bottom"/>
          </w:tcPr>
          <w:p w14:paraId="19EBFCDF" w14:textId="4B45F958" w:rsidR="00DB54A3" w:rsidRPr="00711462" w:rsidRDefault="00711462" w:rsidP="00DA3C17">
            <w:pPr>
              <w:pStyle w:val="LTGbase"/>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S</w:t>
            </w:r>
            <w:r w:rsidR="00DB54A3" w:rsidRPr="00711462">
              <w:rPr>
                <w:color w:val="FFFFFF" w:themeColor="background1"/>
              </w:rPr>
              <w:t xml:space="preserve">pecifies 9 steps to address the </w:t>
            </w:r>
            <w:r w:rsidR="009F0745" w:rsidRPr="00711462">
              <w:rPr>
                <w:color w:val="FFFFFF" w:themeColor="background1"/>
              </w:rPr>
              <w:t xml:space="preserve">good practice </w:t>
            </w:r>
            <w:r w:rsidR="00DB54A3" w:rsidRPr="00711462">
              <w:rPr>
                <w:color w:val="FFFFFF" w:themeColor="background1"/>
              </w:rPr>
              <w:t>principles</w:t>
            </w:r>
          </w:p>
        </w:tc>
      </w:tr>
      <w:tr w:rsidR="00DB54A3" w14:paraId="46917345" w14:textId="5EE335F4" w:rsidTr="00F548DF">
        <w:tc>
          <w:tcPr>
            <w:cnfStyle w:val="001000000000" w:firstRow="0" w:lastRow="0" w:firstColumn="1" w:lastColumn="0" w:oddVBand="0" w:evenVBand="0" w:oddHBand="0" w:evenHBand="0" w:firstRowFirstColumn="0" w:firstRowLastColumn="0" w:lastRowFirstColumn="0" w:lastRowLastColumn="0"/>
            <w:tcW w:w="1276" w:type="dxa"/>
          </w:tcPr>
          <w:p w14:paraId="6ED3BF19" w14:textId="055531BD" w:rsidR="00DB54A3" w:rsidRDefault="00DB54A3" w:rsidP="00BE4E62">
            <w:pPr>
              <w:pStyle w:val="LTGbasebluehead"/>
            </w:pPr>
            <w:r>
              <w:t>Section 6</w:t>
            </w:r>
            <w:r w:rsidR="00711462">
              <w:t>:</w:t>
            </w:r>
          </w:p>
        </w:tc>
        <w:tc>
          <w:tcPr>
            <w:tcW w:w="7796" w:type="dxa"/>
            <w:vAlign w:val="bottom"/>
          </w:tcPr>
          <w:p w14:paraId="4C572774" w14:textId="40372D52" w:rsidR="00DB54A3" w:rsidRDefault="00711462" w:rsidP="00E436DB">
            <w:pPr>
              <w:pStyle w:val="LTGbase"/>
              <w:cnfStyle w:val="000000000000" w:firstRow="0" w:lastRow="0" w:firstColumn="0" w:lastColumn="0" w:oddVBand="0" w:evenVBand="0" w:oddHBand="0" w:evenHBand="0" w:firstRowFirstColumn="0" w:firstRowLastColumn="0" w:lastRowFirstColumn="0" w:lastRowLastColumn="0"/>
            </w:pPr>
            <w:r>
              <w:t>P</w:t>
            </w:r>
            <w:r w:rsidR="00DB54A3">
              <w:t xml:space="preserve">rovides </w:t>
            </w:r>
            <w:r w:rsidR="00E436DB">
              <w:t>support in</w:t>
            </w:r>
            <w:r w:rsidR="00DB54A3">
              <w:t xml:space="preserve"> completing each of the 9 steps</w:t>
            </w:r>
          </w:p>
        </w:tc>
      </w:tr>
      <w:tr w:rsidR="00DB54A3" w14:paraId="113CB7C2" w14:textId="1DCA0414" w:rsidTr="00F548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287DB2"/>
          </w:tcPr>
          <w:p w14:paraId="54FFE7A5" w14:textId="4385BEDE" w:rsidR="00DB54A3" w:rsidRPr="00711462" w:rsidRDefault="009771A2" w:rsidP="00BE4E62">
            <w:pPr>
              <w:pStyle w:val="LTGbasebluehead"/>
              <w:rPr>
                <w:color w:val="FFFFFF" w:themeColor="background1"/>
              </w:rPr>
            </w:pPr>
            <w:r>
              <w:rPr>
                <w:color w:val="FFFFFF" w:themeColor="background1"/>
              </w:rPr>
              <w:t>Glossary</w:t>
            </w:r>
          </w:p>
        </w:tc>
        <w:tc>
          <w:tcPr>
            <w:tcW w:w="7796" w:type="dxa"/>
            <w:shd w:val="clear" w:color="auto" w:fill="287DB2"/>
            <w:vAlign w:val="bottom"/>
          </w:tcPr>
          <w:p w14:paraId="78668D04" w14:textId="7692755D" w:rsidR="00DB54A3" w:rsidRPr="00711462" w:rsidRDefault="009771A2" w:rsidP="009771A2">
            <w:pPr>
              <w:pStyle w:val="LTGbase"/>
              <w:cnfStyle w:val="000000100000" w:firstRow="0" w:lastRow="0" w:firstColumn="0" w:lastColumn="0" w:oddVBand="0" w:evenVBand="0" w:oddHBand="1" w:evenHBand="0" w:firstRowFirstColumn="0" w:firstRowLastColumn="0" w:lastRowFirstColumn="0" w:lastRowLastColumn="0"/>
              <w:rPr>
                <w:color w:val="FFFFFF" w:themeColor="background1"/>
              </w:rPr>
            </w:pPr>
            <w:r>
              <w:rPr>
                <w:color w:val="FFFFFF" w:themeColor="background1"/>
              </w:rPr>
              <w:t>Details</w:t>
            </w:r>
            <w:r w:rsidR="00DB54A3" w:rsidRPr="00711462">
              <w:rPr>
                <w:color w:val="FFFFFF" w:themeColor="background1"/>
              </w:rPr>
              <w:t xml:space="preserve"> terms relating to mandatory workplace requirements</w:t>
            </w:r>
          </w:p>
        </w:tc>
      </w:tr>
    </w:tbl>
    <w:p w14:paraId="37F4B1C8" w14:textId="77777777" w:rsidR="00BE5A14" w:rsidRDefault="00BE5A14" w:rsidP="00BE5A14">
      <w:pPr>
        <w:pStyle w:val="LTGbasebefore"/>
      </w:pPr>
      <w:bookmarkStart w:id="6" w:name="_Toc87619766"/>
      <w:bookmarkEnd w:id="5"/>
    </w:p>
    <w:p w14:paraId="44E8A4E7" w14:textId="4C67FC7C" w:rsidR="00BE5A14" w:rsidRDefault="00BE5A14" w:rsidP="00BE5A14">
      <w:pPr>
        <w:pStyle w:val="LTGbasebefore"/>
      </w:pPr>
      <w:r>
        <w:t xml:space="preserve">Each section </w:t>
      </w:r>
      <w:r w:rsidR="009962FD">
        <w:t xml:space="preserve">of the guide </w:t>
      </w:r>
      <w:r w:rsidR="00DC4A88">
        <w:t xml:space="preserve">provides advice to </w:t>
      </w:r>
      <w:r>
        <w:t>help</w:t>
      </w:r>
      <w:r w:rsidRPr="00FE020E">
        <w:t xml:space="preserve"> </w:t>
      </w:r>
      <w:r>
        <w:t>you:</w:t>
      </w:r>
    </w:p>
    <w:p w14:paraId="2C0B18F2" w14:textId="77777777" w:rsidR="00BE5A14" w:rsidRDefault="00BE5A14" w:rsidP="00453A12">
      <w:pPr>
        <w:pStyle w:val="LTG1bull"/>
      </w:pPr>
      <w:r w:rsidRPr="00F615CF">
        <w:t>determin</w:t>
      </w:r>
      <w:r>
        <w:t>e</w:t>
      </w:r>
      <w:r w:rsidRPr="00F615CF">
        <w:t xml:space="preserve"> and justify when it is appropriate to include </w:t>
      </w:r>
      <w:r>
        <w:t>mandatory workplace requirement</w:t>
      </w:r>
      <w:r w:rsidRPr="00F615CF">
        <w:t>s in training products</w:t>
      </w:r>
    </w:p>
    <w:p w14:paraId="7255CEF3" w14:textId="3A171073" w:rsidR="00BE5A14" w:rsidRDefault="00BE5A14" w:rsidP="00453A12">
      <w:pPr>
        <w:pStyle w:val="LTG1bullLAST"/>
      </w:pPr>
      <w:r w:rsidRPr="00BE5A14">
        <w:t xml:space="preserve">express mandatory workplace requirements so that training product users </w:t>
      </w:r>
      <w:r w:rsidR="009962FD">
        <w:t>can consistently interpret them.</w:t>
      </w:r>
    </w:p>
    <w:p w14:paraId="1D6DF2C7" w14:textId="77777777" w:rsidR="00134F3D" w:rsidRDefault="00134F3D" w:rsidP="00C33E9A">
      <w:pPr>
        <w:pStyle w:val="LTGbase"/>
      </w:pPr>
    </w:p>
    <w:p w14:paraId="626F69CA" w14:textId="60F12A13" w:rsidR="00703C91" w:rsidRDefault="00703C91" w:rsidP="00C33E9A">
      <w:pPr>
        <w:pStyle w:val="LTGbase"/>
        <w:rPr>
          <w:spacing w:val="20"/>
          <w:sz w:val="26"/>
        </w:rPr>
      </w:pPr>
      <w:r>
        <w:br w:type="page"/>
      </w:r>
    </w:p>
    <w:p w14:paraId="55CAEC68" w14:textId="21C2218D" w:rsidR="00A77EAE" w:rsidRDefault="00B97F98" w:rsidP="00B97F98">
      <w:pPr>
        <w:pStyle w:val="LTGH1"/>
      </w:pPr>
      <w:bookmarkStart w:id="7" w:name="_Toc90542044"/>
      <w:r>
        <w:t>1</w:t>
      </w:r>
      <w:r w:rsidR="007C32FC">
        <w:t>.</w:t>
      </w:r>
      <w:r>
        <w:t xml:space="preserve"> </w:t>
      </w:r>
      <w:r w:rsidR="00A77EAE">
        <w:t>Background</w:t>
      </w:r>
      <w:bookmarkEnd w:id="6"/>
      <w:bookmarkEnd w:id="7"/>
    </w:p>
    <w:p w14:paraId="3F2C5839" w14:textId="71B51706" w:rsidR="00953660" w:rsidRDefault="007135FD" w:rsidP="00953660">
      <w:pPr>
        <w:pStyle w:val="LTGbase"/>
      </w:pPr>
      <w:bookmarkStart w:id="8" w:name="_Toc87619768"/>
      <w:r>
        <w:t>E</w:t>
      </w:r>
      <w:r w:rsidR="003A46B7">
        <w:t xml:space="preserve">mployers in many industries value learners being able to develop and demonstrate </w:t>
      </w:r>
      <w:r w:rsidR="00953660">
        <w:t xml:space="preserve">skills and knowledge in a workplace setting. Work placement, as a component of vocational education and training, </w:t>
      </w:r>
      <w:r w:rsidR="00C11D3C">
        <w:t>gives learners the</w:t>
      </w:r>
      <w:r w:rsidR="00953660">
        <w:t xml:space="preserve"> opportunity to practise newly acquired skills </w:t>
      </w:r>
      <w:r w:rsidR="00C11D3C">
        <w:t>while</w:t>
      </w:r>
      <w:r w:rsidR="00953660">
        <w:t xml:space="preserve"> build</w:t>
      </w:r>
      <w:r w:rsidR="00C11D3C">
        <w:t>ing</w:t>
      </w:r>
      <w:r w:rsidR="00953660">
        <w:t xml:space="preserve"> their understanding of industry expectations and pressures. </w:t>
      </w:r>
      <w:r w:rsidR="00C11D3C">
        <w:t>For these reasons, m</w:t>
      </w:r>
      <w:r w:rsidR="00953660">
        <w:t>any registered training organisations (RTOs) have implemented training delivery models that include work placement or work-based delivery to provide learners with high-quality learning experiences and outcomes.</w:t>
      </w:r>
    </w:p>
    <w:p w14:paraId="23414EE9" w14:textId="79752B26" w:rsidR="00953660" w:rsidRDefault="00953660" w:rsidP="00953660">
      <w:pPr>
        <w:pStyle w:val="LTGbase"/>
      </w:pPr>
      <w:r>
        <w:t>However, training package</w:t>
      </w:r>
      <w:r w:rsidR="001E2E55">
        <w:t xml:space="preserve"> product</w:t>
      </w:r>
      <w:r>
        <w:t xml:space="preserve">s are outcomes statements and do not prescribe training delivery methods. </w:t>
      </w:r>
      <w:r w:rsidR="001E2E55">
        <w:t>A m</w:t>
      </w:r>
      <w:r>
        <w:t xml:space="preserve">andatory workplace requirement in </w:t>
      </w:r>
      <w:r w:rsidR="001E2E55">
        <w:t xml:space="preserve">a </w:t>
      </w:r>
      <w:r>
        <w:t xml:space="preserve">training </w:t>
      </w:r>
      <w:r w:rsidR="001E2E55">
        <w:t>product</w:t>
      </w:r>
      <w:r>
        <w:t xml:space="preserve"> </w:t>
      </w:r>
      <w:r w:rsidR="001E2E55">
        <w:t>is different to a</w:t>
      </w:r>
      <w:r>
        <w:t xml:space="preserve"> work placement that </w:t>
      </w:r>
      <w:r w:rsidR="001E2E55">
        <w:t>is</w:t>
      </w:r>
      <w:r>
        <w:t xml:space="preserve"> voluntarily adopted by </w:t>
      </w:r>
      <w:r w:rsidR="001E2E55">
        <w:t xml:space="preserve">an </w:t>
      </w:r>
      <w:r>
        <w:t>RTO as a mode of delivery, and from training conducted under a contract of employment (as in apprenticeships and traineeships).</w:t>
      </w:r>
    </w:p>
    <w:p w14:paraId="1B7D1012" w14:textId="4131B658" w:rsidR="00953660" w:rsidRDefault="00953660" w:rsidP="00953660">
      <w:pPr>
        <w:pStyle w:val="LTGbase"/>
      </w:pPr>
      <w:r>
        <w:t>When used in training package</w:t>
      </w:r>
      <w:r w:rsidR="001E2E55">
        <w:t xml:space="preserve"> product</w:t>
      </w:r>
      <w:r>
        <w:t xml:space="preserve">s, mandatory workplace requirements are related to the conditions under which specified performance evidence and/or knowledge evidence are demonstrated in the workplace. Mandatory workplace requirements are therefore tied to assessment and the demonstration of required </w:t>
      </w:r>
      <w:r w:rsidR="00C11D3C">
        <w:t xml:space="preserve">skills and </w:t>
      </w:r>
      <w:r>
        <w:t>knowledge.</w:t>
      </w:r>
    </w:p>
    <w:p w14:paraId="2DC19B0A" w14:textId="1327B614" w:rsidR="00C11D3C" w:rsidRDefault="00953660" w:rsidP="00953660">
      <w:pPr>
        <w:pStyle w:val="LTGbase"/>
      </w:pPr>
      <w:r>
        <w:t xml:space="preserve">Where </w:t>
      </w:r>
      <w:r w:rsidR="00C11D3C">
        <w:t>a unit</w:t>
      </w:r>
      <w:r w:rsidR="001E2E55">
        <w:t xml:space="preserve"> </w:t>
      </w:r>
      <w:r w:rsidR="00C11D3C">
        <w:t>specifies</w:t>
      </w:r>
      <w:r>
        <w:t xml:space="preserve"> </w:t>
      </w:r>
      <w:r w:rsidR="00C11D3C">
        <w:t xml:space="preserve">a </w:t>
      </w:r>
      <w:r>
        <w:t xml:space="preserve">mandatory workplace requirement, </w:t>
      </w:r>
      <w:r w:rsidR="00C11D3C">
        <w:t>that requirement</w:t>
      </w:r>
      <w:r>
        <w:t xml:space="preserve"> </w:t>
      </w:r>
      <w:r w:rsidRPr="00D459CF">
        <w:rPr>
          <w:i/>
          <w:iCs/>
        </w:rPr>
        <w:t>must</w:t>
      </w:r>
      <w:r>
        <w:t xml:space="preserve"> be completed before the learner is deemed competent in the unit and can be awarded the related qualification.</w:t>
      </w:r>
    </w:p>
    <w:p w14:paraId="27DE4AB2" w14:textId="423A5C40" w:rsidR="00953660" w:rsidRDefault="00C11D3C" w:rsidP="00953660">
      <w:pPr>
        <w:pStyle w:val="LTGbase"/>
      </w:pPr>
      <w:r>
        <w:t>However</w:t>
      </w:r>
      <w:r w:rsidR="00395DD8">
        <w:t>,</w:t>
      </w:r>
      <w:r>
        <w:t xml:space="preserve"> i</w:t>
      </w:r>
      <w:r w:rsidR="00953660">
        <w:t>ndustry disruption can restrict learner access to workplaces</w:t>
      </w:r>
      <w:r>
        <w:t xml:space="preserve"> and so create</w:t>
      </w:r>
      <w:r w:rsidR="00953660">
        <w:t xml:space="preserve"> a barrier to </w:t>
      </w:r>
      <w:r w:rsidR="00953660" w:rsidRPr="00453A12">
        <w:t xml:space="preserve">qualification completion that is detrimental to </w:t>
      </w:r>
      <w:r w:rsidR="006748BB" w:rsidRPr="00453A12">
        <w:t xml:space="preserve">the </w:t>
      </w:r>
      <w:r w:rsidR="00953660" w:rsidRPr="00453A12">
        <w:t>learner and to industries in need of skilled workers.</w:t>
      </w:r>
      <w:r w:rsidR="006B30FE" w:rsidRPr="00453A12">
        <w:t xml:space="preserve"> It is therefore important to </w:t>
      </w:r>
      <w:r w:rsidR="00234E42" w:rsidRPr="00453A12">
        <w:t xml:space="preserve">make sure that </w:t>
      </w:r>
      <w:r w:rsidR="006B30FE" w:rsidRPr="00453A12">
        <w:t xml:space="preserve">the specification of mandatory workplace requirements </w:t>
      </w:r>
      <w:r w:rsidR="00F11AEB" w:rsidRPr="00453A12">
        <w:t>in training products does not create unnecessary barriers to qualification completion</w:t>
      </w:r>
      <w:r w:rsidR="00AF6E4A" w:rsidRPr="00453A12">
        <w:t>. This involve</w:t>
      </w:r>
      <w:r w:rsidR="00E10B6B" w:rsidRPr="00453A12">
        <w:t>s</w:t>
      </w:r>
      <w:r w:rsidR="00AF6E4A" w:rsidRPr="00453A12">
        <w:t xml:space="preserve"> balancing the benefits of demonstrating skills and knowledge in the workplace with</w:t>
      </w:r>
      <w:r w:rsidR="00AF6E4A">
        <w:t xml:space="preserve"> the </w:t>
      </w:r>
      <w:r w:rsidR="002039AF">
        <w:t xml:space="preserve">challenges </w:t>
      </w:r>
      <w:r w:rsidR="00597B0E">
        <w:t>those requirements</w:t>
      </w:r>
      <w:r w:rsidR="002039AF">
        <w:t xml:space="preserve"> can create in the </w:t>
      </w:r>
      <w:r w:rsidR="00300722">
        <w:t>workforce</w:t>
      </w:r>
      <w:r w:rsidR="00597B0E">
        <w:t xml:space="preserve"> development</w:t>
      </w:r>
      <w:r w:rsidR="002039AF">
        <w:t xml:space="preserve"> pipeline.</w:t>
      </w:r>
    </w:p>
    <w:p w14:paraId="04AF21FE" w14:textId="77777777" w:rsidR="008F1BAA" w:rsidRPr="000416E1" w:rsidRDefault="008F1BAA" w:rsidP="000416E1">
      <w:pPr>
        <w:pStyle w:val="LTGbase"/>
      </w:pPr>
      <w:r w:rsidRPr="000416E1">
        <w:br w:type="page"/>
      </w:r>
    </w:p>
    <w:p w14:paraId="16CCAD01" w14:textId="6E9C7E88" w:rsidR="00953660" w:rsidRDefault="00935F4B" w:rsidP="008A686E">
      <w:pPr>
        <w:pStyle w:val="LTGH1"/>
      </w:pPr>
      <w:bookmarkStart w:id="9" w:name="_Toc90542045"/>
      <w:r>
        <w:t>2</w:t>
      </w:r>
      <w:r w:rsidR="00953660">
        <w:t xml:space="preserve">. </w:t>
      </w:r>
      <w:r w:rsidR="00953660" w:rsidRPr="00953660">
        <w:t>Training Package Organising Framework</w:t>
      </w:r>
      <w:bookmarkEnd w:id="9"/>
    </w:p>
    <w:p w14:paraId="05C01799" w14:textId="00F74D94" w:rsidR="00953660" w:rsidRDefault="00300722" w:rsidP="00096803">
      <w:pPr>
        <w:pStyle w:val="LTGbase"/>
      </w:pPr>
      <w:r>
        <w:t>As a t</w:t>
      </w:r>
      <w:r w:rsidR="009150DC">
        <w:t xml:space="preserve">raining </w:t>
      </w:r>
      <w:r w:rsidR="001E2E55">
        <w:t xml:space="preserve">product </w:t>
      </w:r>
      <w:r w:rsidR="009150DC">
        <w:t>developer</w:t>
      </w:r>
      <w:r>
        <w:t xml:space="preserve">, you </w:t>
      </w:r>
      <w:r w:rsidR="009150DC">
        <w:t>must comply with the Training Package Organising Framework when developing training package products.</w:t>
      </w:r>
      <w:r w:rsidR="006748BB">
        <w:t xml:space="preserve"> </w:t>
      </w:r>
      <w:r w:rsidR="009150DC">
        <w:t xml:space="preserve">The 4 components </w:t>
      </w:r>
      <w:r w:rsidR="00B34A50">
        <w:t>of</w:t>
      </w:r>
      <w:r w:rsidR="009150DC">
        <w:t xml:space="preserve"> the framework (Figure </w:t>
      </w:r>
      <w:r w:rsidR="009150DC">
        <w:fldChar w:fldCharType="begin"/>
      </w:r>
      <w:r w:rsidR="009150DC">
        <w:instrText xml:space="preserve"> REF Fig_TP_Org_Framework \h  \* MERGEFORMAT </w:instrText>
      </w:r>
      <w:r w:rsidR="009150DC">
        <w:fldChar w:fldCharType="separate"/>
      </w:r>
      <w:r w:rsidR="008F77F0">
        <w:t>1</w:t>
      </w:r>
      <w:r w:rsidR="009150DC">
        <w:fldChar w:fldCharType="end"/>
      </w:r>
      <w:r w:rsidR="009150DC">
        <w:t>) support the development of training packages</w:t>
      </w:r>
      <w:r w:rsidR="005A0705">
        <w:t>; none however</w:t>
      </w:r>
      <w:r w:rsidR="009150DC">
        <w:t xml:space="preserve"> articulate requirements for </w:t>
      </w:r>
      <w:r w:rsidR="00A93A70">
        <w:t xml:space="preserve">specifying </w:t>
      </w:r>
      <w:r w:rsidR="009150DC">
        <w:t xml:space="preserve">mandatory workplace requirements in training </w:t>
      </w:r>
      <w:r w:rsidR="001E2E55">
        <w:t>products</w:t>
      </w:r>
      <w:r w:rsidR="009150DC">
        <w:t>.</w:t>
      </w:r>
    </w:p>
    <w:p w14:paraId="66FB192D" w14:textId="47E1C23B" w:rsidR="00CF32A5" w:rsidRDefault="00CF32A5" w:rsidP="00CF32A5">
      <w:pPr>
        <w:pStyle w:val="LTGbasebefore"/>
        <w:jc w:val="center"/>
      </w:pPr>
      <w:r>
        <w:rPr>
          <w:noProof/>
          <w:lang w:eastAsia="en-AU" w:bidi="ar-SA"/>
        </w:rPr>
        <w:drawing>
          <wp:inline distT="0" distB="0" distL="0" distR="0" wp14:anchorId="3AE53F21" wp14:editId="13CF3742">
            <wp:extent cx="4210050" cy="2203450"/>
            <wp:effectExtent l="0" t="0" r="0" b="63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F80C0FE" w14:textId="41D76141" w:rsidR="00CF32A5" w:rsidRDefault="00CF32A5" w:rsidP="00CF32A5">
      <w:pPr>
        <w:pStyle w:val="LTGFigure"/>
      </w:pPr>
      <w:bookmarkStart w:id="10" w:name="_Toc90542046"/>
      <w:bookmarkStart w:id="11" w:name="_Hlk89166000"/>
      <w:r>
        <w:t xml:space="preserve">Figure </w:t>
      </w:r>
      <w:bookmarkStart w:id="12" w:name="Fig_TP_Org_Framework"/>
      <w:r w:rsidR="00E10B6B">
        <w:t>1</w:t>
      </w:r>
      <w:bookmarkEnd w:id="12"/>
      <w:r>
        <w:t xml:space="preserve"> Components of the Training Package Organising Framework</w:t>
      </w:r>
      <w:bookmarkEnd w:id="10"/>
    </w:p>
    <w:bookmarkEnd w:id="11"/>
    <w:p w14:paraId="52D0CE3E" w14:textId="398AC08A" w:rsidR="00953660" w:rsidRPr="00CF32A5" w:rsidRDefault="00CF32A5" w:rsidP="00CF32A5">
      <w:pPr>
        <w:pStyle w:val="LTGbasebefore"/>
      </w:pPr>
      <w:r w:rsidRPr="00CF32A5">
        <w:t xml:space="preserve">The </w:t>
      </w:r>
      <w:r w:rsidR="00953660" w:rsidRPr="00E34E41">
        <w:rPr>
          <w:b/>
          <w:i/>
        </w:rPr>
        <w:t>Standards for Training Packages</w:t>
      </w:r>
      <w:r>
        <w:t xml:space="preserve"> are </w:t>
      </w:r>
      <w:r w:rsidR="00953660" w:rsidRPr="00CF32A5">
        <w:t xml:space="preserve">the overarching standards that specify the design and development requirements of training packages. </w:t>
      </w:r>
      <w:r w:rsidR="00E34E41">
        <w:t xml:space="preserve">They include templates that expand on those requirements. </w:t>
      </w:r>
      <w:r w:rsidR="00953660" w:rsidRPr="00CF32A5">
        <w:t xml:space="preserve">Of relevance to </w:t>
      </w:r>
      <w:r w:rsidR="004D300A">
        <w:t>mandatory workplace requirements</w:t>
      </w:r>
      <w:r w:rsidR="00953660" w:rsidRPr="00CF32A5">
        <w:t>:</w:t>
      </w:r>
    </w:p>
    <w:p w14:paraId="2F84F86A" w14:textId="1917BC2B" w:rsidR="00953660" w:rsidRDefault="00953660" w:rsidP="00CF32A5">
      <w:pPr>
        <w:pStyle w:val="LTGBullet1last0"/>
      </w:pPr>
      <w:r>
        <w:rPr>
          <w:b/>
          <w:bCs/>
        </w:rPr>
        <w:t>Standard 6</w:t>
      </w:r>
      <w:r w:rsidR="00D125DC" w:rsidRPr="00FC3ADE">
        <w:t>:</w:t>
      </w:r>
      <w:r w:rsidR="00D125DC">
        <w:t xml:space="preserve"> A</w:t>
      </w:r>
      <w:r>
        <w:t>ssessment requirements specify the evidence and required conditions for assessment</w:t>
      </w:r>
      <w:r w:rsidR="007761AB">
        <w:t>.</w:t>
      </w:r>
    </w:p>
    <w:p w14:paraId="3B5007BD" w14:textId="77CC5E76" w:rsidR="00953660" w:rsidRPr="00CF32A5" w:rsidRDefault="00CF32A5" w:rsidP="00CF32A5">
      <w:pPr>
        <w:pStyle w:val="LTGbasebefore"/>
      </w:pPr>
      <w:r>
        <w:t xml:space="preserve">The </w:t>
      </w:r>
      <w:r w:rsidR="00953660" w:rsidRPr="00E34E41">
        <w:rPr>
          <w:b/>
          <w:i/>
        </w:rPr>
        <w:t>Training Package Development and Endorsement Process Policy</w:t>
      </w:r>
      <w:r>
        <w:t xml:space="preserve"> </w:t>
      </w:r>
      <w:r w:rsidR="00E34E41">
        <w:t>specifies</w:t>
      </w:r>
      <w:r w:rsidR="00953660" w:rsidRPr="00CF32A5">
        <w:t xml:space="preserve"> the process t</w:t>
      </w:r>
      <w:r>
        <w:t>hat must</w:t>
      </w:r>
      <w:r w:rsidR="00953660" w:rsidRPr="00CF32A5">
        <w:t xml:space="preserve"> be followed </w:t>
      </w:r>
      <w:r w:rsidR="007761AB">
        <w:t>when</w:t>
      </w:r>
      <w:r w:rsidR="00953660" w:rsidRPr="00CF32A5">
        <w:t xml:space="preserve"> develop</w:t>
      </w:r>
      <w:r w:rsidR="007761AB">
        <w:t>ing</w:t>
      </w:r>
      <w:r w:rsidR="00953660" w:rsidRPr="00CF32A5">
        <w:t xml:space="preserve"> a training package through to </w:t>
      </w:r>
      <w:r>
        <w:t xml:space="preserve">its </w:t>
      </w:r>
      <w:r w:rsidR="00953660" w:rsidRPr="00CF32A5">
        <w:t xml:space="preserve">approval for implementation. Of relevance to </w:t>
      </w:r>
      <w:r w:rsidR="004D300A">
        <w:t>mandatory workplace requirements</w:t>
      </w:r>
      <w:r w:rsidR="00953660" w:rsidRPr="00CF32A5">
        <w:t>:</w:t>
      </w:r>
    </w:p>
    <w:p w14:paraId="0845A226" w14:textId="20FD5AB3" w:rsidR="00953660" w:rsidRPr="00C17ED3" w:rsidRDefault="00953660" w:rsidP="00453A12">
      <w:pPr>
        <w:pStyle w:val="LTG1bull"/>
      </w:pPr>
      <w:r w:rsidRPr="00C17ED3">
        <w:t xml:space="preserve">Training packages prescribe assessment requirements but they do not prescribe how </w:t>
      </w:r>
      <w:r w:rsidR="009150DC">
        <w:t>someone</w:t>
      </w:r>
      <w:r w:rsidRPr="00C17ED3">
        <w:t xml:space="preserve"> should be trained.</w:t>
      </w:r>
      <w:r w:rsidR="009150DC" w:rsidDel="009150DC">
        <w:rPr>
          <w:rStyle w:val="FootnoteReference"/>
        </w:rPr>
        <w:t xml:space="preserve"> </w:t>
      </w:r>
    </w:p>
    <w:p w14:paraId="726A4007" w14:textId="73F04681" w:rsidR="00953660" w:rsidRPr="00C17ED3" w:rsidRDefault="00953660" w:rsidP="00453A12">
      <w:pPr>
        <w:pStyle w:val="LTG1bullLAST"/>
      </w:pPr>
      <w:bookmarkStart w:id="13" w:name="_Hlk88384922"/>
      <w:r w:rsidRPr="00C17ED3">
        <w:t>Where training products include mandatory workplace requirements, consultation with employers must demonstrate evidence of support for proposed requirements (including from small to medium</w:t>
      </w:r>
      <w:r w:rsidR="00E34E41">
        <w:t>-</w:t>
      </w:r>
      <w:r w:rsidRPr="00C17ED3">
        <w:t xml:space="preserve">sized enterprises), and employer willingness to support </w:t>
      </w:r>
      <w:r w:rsidR="00C15B87">
        <w:t xml:space="preserve">a learner’s </w:t>
      </w:r>
      <w:r w:rsidRPr="00C17ED3">
        <w:t>work placement.</w:t>
      </w:r>
      <w:r>
        <w:t xml:space="preserve"> This information must be provided in the Case for Endorsement</w:t>
      </w:r>
      <w:bookmarkEnd w:id="13"/>
      <w:r>
        <w:t>.</w:t>
      </w:r>
    </w:p>
    <w:p w14:paraId="71273D88" w14:textId="49ACED64" w:rsidR="00953660" w:rsidRDefault="007761AB" w:rsidP="00F615CF">
      <w:pPr>
        <w:pStyle w:val="LTGbasebefore"/>
        <w:keepNext/>
        <w:keepLines/>
      </w:pPr>
      <w:r>
        <w:t>Th</w:t>
      </w:r>
      <w:r w:rsidR="00E34E41">
        <w:t>is policy</w:t>
      </w:r>
      <w:r w:rsidR="00953660">
        <w:t xml:space="preserve"> also enshrines </w:t>
      </w:r>
      <w:r w:rsidR="004B6A79">
        <w:t>6</w:t>
      </w:r>
      <w:r w:rsidR="000F4015">
        <w:t> </w:t>
      </w:r>
      <w:r w:rsidR="00C00DAB" w:rsidRPr="000F4015">
        <w:rPr>
          <w:i/>
        </w:rPr>
        <w:t>Training Package Quality Principles</w:t>
      </w:r>
      <w:r w:rsidR="00953660">
        <w:t xml:space="preserve">. Of relevance to </w:t>
      </w:r>
      <w:r w:rsidR="004D300A">
        <w:t>mandatory workplace requirements</w:t>
      </w:r>
      <w:r w:rsidR="00953660">
        <w:t xml:space="preserve"> are:</w:t>
      </w:r>
    </w:p>
    <w:p w14:paraId="09708751" w14:textId="48DC8C0A" w:rsidR="00953660" w:rsidRDefault="00953660" w:rsidP="00453A12">
      <w:pPr>
        <w:pStyle w:val="LTG1bull"/>
      </w:pPr>
      <w:r w:rsidRPr="00166E19">
        <w:rPr>
          <w:b/>
          <w:bCs/>
        </w:rPr>
        <w:t>Principle 2</w:t>
      </w:r>
      <w:r>
        <w:t>: Support portability of skills and competencies</w:t>
      </w:r>
      <w:r w:rsidR="007761AB">
        <w:t>,</w:t>
      </w:r>
      <w:r>
        <w:t xml:space="preserve"> including reflecting licensing and regulatory requirements</w:t>
      </w:r>
      <w:r w:rsidR="009150DC">
        <w:t>.</w:t>
      </w:r>
    </w:p>
    <w:p w14:paraId="3D03DA1C" w14:textId="50D97EA8" w:rsidR="00953660" w:rsidRDefault="00953660" w:rsidP="00453A12">
      <w:pPr>
        <w:pStyle w:val="LTG1bull"/>
      </w:pPr>
      <w:r>
        <w:rPr>
          <w:b/>
          <w:bCs/>
        </w:rPr>
        <w:t>Principle 4</w:t>
      </w:r>
      <w:r w:rsidRPr="00FC3ADE">
        <w:t>:</w:t>
      </w:r>
      <w:r>
        <w:t xml:space="preserve"> Be flexible to meet the diversity of individual and employer needs, including the capacity to adapt to changing job roles and workplaces</w:t>
      </w:r>
      <w:r w:rsidR="009150DC">
        <w:t>.</w:t>
      </w:r>
    </w:p>
    <w:p w14:paraId="57D33A0A" w14:textId="2D3A34D8" w:rsidR="00953660" w:rsidRPr="00FF4627" w:rsidRDefault="00953660" w:rsidP="00453A12">
      <w:pPr>
        <w:pStyle w:val="LTG1bullLAST"/>
      </w:pPr>
      <w:r>
        <w:rPr>
          <w:b/>
          <w:bCs/>
        </w:rPr>
        <w:t>Principle 6</w:t>
      </w:r>
      <w:r w:rsidRPr="0031326D">
        <w:t>:</w:t>
      </w:r>
      <w:r>
        <w:t xml:space="preserve"> Support interpretation by training providers and others through the use of simple, concise language and clear articulation of assessment requirements.</w:t>
      </w:r>
    </w:p>
    <w:p w14:paraId="184DF71F" w14:textId="5B2D1973" w:rsidR="00CF32A5" w:rsidRPr="005A0705" w:rsidRDefault="005A0705" w:rsidP="00F615CF">
      <w:pPr>
        <w:pStyle w:val="LTGbase"/>
        <w:keepNext/>
        <w:keepLines/>
      </w:pPr>
      <w:r w:rsidRPr="005A0705">
        <w:t xml:space="preserve">The </w:t>
      </w:r>
      <w:r w:rsidR="00CF32A5" w:rsidRPr="00E34E41">
        <w:rPr>
          <w:b/>
          <w:i/>
        </w:rPr>
        <w:t>Training Package Products Policy</w:t>
      </w:r>
      <w:r w:rsidR="00CF32A5" w:rsidRPr="005A0705">
        <w:t xml:space="preserve"> outlines the design rules that </w:t>
      </w:r>
      <w:r w:rsidR="008A27E8">
        <w:t>you</w:t>
      </w:r>
      <w:r w:rsidR="00CF32A5" w:rsidRPr="005A0705">
        <w:t xml:space="preserve"> must adhere to when developing or modifying a training package product. There</w:t>
      </w:r>
      <w:r w:rsidR="008334CD">
        <w:t xml:space="preserve"> </w:t>
      </w:r>
      <w:r w:rsidR="00CF32A5" w:rsidRPr="005A0705">
        <w:t xml:space="preserve">are no requirements </w:t>
      </w:r>
      <w:r>
        <w:t xml:space="preserve">in this policy </w:t>
      </w:r>
      <w:r w:rsidR="00CF32A5" w:rsidRPr="005A0705">
        <w:t xml:space="preserve">for how, or whether, </w:t>
      </w:r>
      <w:r w:rsidR="004D300A">
        <w:t>mandatory workplace requirements</w:t>
      </w:r>
      <w:r w:rsidR="00CF32A5" w:rsidRPr="005A0705">
        <w:t xml:space="preserve"> should be included in training products.</w:t>
      </w:r>
    </w:p>
    <w:p w14:paraId="6F256243" w14:textId="77777777" w:rsidR="003765BE" w:rsidRPr="00E34E41" w:rsidRDefault="003765BE" w:rsidP="00E34E41">
      <w:pPr>
        <w:pStyle w:val="LTGbase"/>
      </w:pPr>
      <w:r w:rsidRPr="00E34E41">
        <w:br w:type="page"/>
      </w:r>
    </w:p>
    <w:p w14:paraId="3A51E2A3" w14:textId="58E32323" w:rsidR="00A77EAE" w:rsidRDefault="00935F4B" w:rsidP="008A686E">
      <w:pPr>
        <w:pStyle w:val="LTGH1"/>
      </w:pPr>
      <w:bookmarkStart w:id="14" w:name="_Toc90542047"/>
      <w:r>
        <w:t>3</w:t>
      </w:r>
      <w:r w:rsidR="007C32FC">
        <w:t>.</w:t>
      </w:r>
      <w:r w:rsidR="00B97F98">
        <w:t xml:space="preserve"> </w:t>
      </w:r>
      <w:bookmarkEnd w:id="8"/>
      <w:r w:rsidR="00F5176E">
        <w:t>Understanding mandatory workplace requirements</w:t>
      </w:r>
      <w:bookmarkEnd w:id="14"/>
    </w:p>
    <w:p w14:paraId="0D3242A6" w14:textId="4A2BD270" w:rsidR="003710AB" w:rsidRDefault="003710AB" w:rsidP="00F615CF">
      <w:pPr>
        <w:pStyle w:val="LTGbase"/>
      </w:pPr>
      <w:r w:rsidRPr="004107C3">
        <w:t>The terminology associated with mandatory workplace requirements is not consistently used by</w:t>
      </w:r>
      <w:r>
        <w:t xml:space="preserve"> VET </w:t>
      </w:r>
      <w:r w:rsidRPr="00F615CF">
        <w:t>stakeholders.</w:t>
      </w:r>
    </w:p>
    <w:p w14:paraId="38226A66" w14:textId="6E51E9D3" w:rsidR="00C448B5" w:rsidRPr="00F615CF" w:rsidRDefault="00C448B5" w:rsidP="00F615CF">
      <w:pPr>
        <w:pStyle w:val="LTGbase"/>
      </w:pPr>
      <w:r>
        <w:t>Mandatory workplace requireme</w:t>
      </w:r>
      <w:r w:rsidR="00C85F52">
        <w:t xml:space="preserve">nts refer to </w:t>
      </w:r>
      <w:r w:rsidR="00FE6B3D">
        <w:t xml:space="preserve">requirements </w:t>
      </w:r>
      <w:r w:rsidR="00E86B4A">
        <w:t>for skills and knowledge to be demonstrated, and evidence collected, in a workplace</w:t>
      </w:r>
      <w:r w:rsidR="00C85F52">
        <w:t>.</w:t>
      </w:r>
    </w:p>
    <w:p w14:paraId="0512893C" w14:textId="2FE28051" w:rsidR="003710AB" w:rsidRDefault="003710AB" w:rsidP="00245EF0">
      <w:r>
        <w:t xml:space="preserve">Mandatory workplace requirements are specified in national training products where they have been identified through industry consultation as essential for providing confidence in the ability of </w:t>
      </w:r>
      <w:r w:rsidRPr="004E3EFD">
        <w:t xml:space="preserve">graduates to operate safely </w:t>
      </w:r>
      <w:r w:rsidR="00E34E41">
        <w:t>and</w:t>
      </w:r>
      <w:r w:rsidRPr="004E3EFD">
        <w:t xml:space="preserve"> effectively in the workplace.</w:t>
      </w:r>
    </w:p>
    <w:p w14:paraId="6CC08361" w14:textId="77777777" w:rsidR="008B3258" w:rsidRPr="008A27E8" w:rsidRDefault="008B3258" w:rsidP="008B3258">
      <w:pPr>
        <w:pStyle w:val="LTGbasebefore"/>
      </w:pPr>
      <w:r w:rsidRPr="008A27E8">
        <w:t>The treatment of mandatory workplace requirements should distinguish between tasks or activities that:</w:t>
      </w:r>
    </w:p>
    <w:p w14:paraId="307CFE93" w14:textId="77777777" w:rsidR="008B3258" w:rsidRPr="008A27E8" w:rsidRDefault="008B3258" w:rsidP="00453A12">
      <w:pPr>
        <w:pStyle w:val="LTG1bull"/>
      </w:pPr>
      <w:r w:rsidRPr="008A27E8">
        <w:t>must be demonstrated in a workplace – these are mandatory workplace requirements</w:t>
      </w:r>
    </w:p>
    <w:p w14:paraId="463F1B41" w14:textId="39B26D1B" w:rsidR="008B3258" w:rsidRPr="008A27E8" w:rsidRDefault="008B3258" w:rsidP="00453A12">
      <w:pPr>
        <w:pStyle w:val="LTG1bull"/>
      </w:pPr>
      <w:r w:rsidRPr="008A27E8">
        <w:t xml:space="preserve">must be demonstrated through simulation because they are </w:t>
      </w:r>
      <w:r w:rsidR="007761AB">
        <w:t xml:space="preserve">not </w:t>
      </w:r>
      <w:r w:rsidRPr="008A27E8">
        <w:t xml:space="preserve">appropriate </w:t>
      </w:r>
      <w:r w:rsidR="00416F1D" w:rsidRPr="008A27E8">
        <w:t>(</w:t>
      </w:r>
      <w:r w:rsidR="00416F1D">
        <w:t xml:space="preserve">e.g. </w:t>
      </w:r>
      <w:r w:rsidR="00416F1D" w:rsidRPr="008A27E8">
        <w:t xml:space="preserve">too rare, risky, sensitive) </w:t>
      </w:r>
      <w:r w:rsidR="00416F1D">
        <w:t xml:space="preserve">or possible </w:t>
      </w:r>
      <w:r w:rsidR="00416F1D" w:rsidRPr="008A27E8">
        <w:t>(</w:t>
      </w:r>
      <w:r w:rsidR="00416F1D">
        <w:t>e.g. due to geographic location</w:t>
      </w:r>
      <w:r w:rsidR="00416F1D" w:rsidRPr="008A27E8">
        <w:t xml:space="preserve">) </w:t>
      </w:r>
      <w:r w:rsidR="007761AB">
        <w:t>to</w:t>
      </w:r>
      <w:r w:rsidRPr="008A27E8">
        <w:t xml:space="preserve"> demonstrat</w:t>
      </w:r>
      <w:r w:rsidR="007761AB">
        <w:t>e</w:t>
      </w:r>
      <w:r w:rsidRPr="008A27E8">
        <w:t xml:space="preserve"> in a workplace – these </w:t>
      </w:r>
      <w:r w:rsidRPr="00453A12">
        <w:t xml:space="preserve">are not mandatory workplace requirements but they </w:t>
      </w:r>
      <w:r w:rsidR="009C716F" w:rsidRPr="00453A12">
        <w:t xml:space="preserve">also </w:t>
      </w:r>
      <w:r w:rsidRPr="00453A12">
        <w:t>require careful specification in the</w:t>
      </w:r>
      <w:r w:rsidRPr="008A27E8">
        <w:t xml:space="preserve"> </w:t>
      </w:r>
      <w:r w:rsidR="007761AB" w:rsidRPr="008A27E8">
        <w:t>assessment requirements</w:t>
      </w:r>
    </w:p>
    <w:p w14:paraId="6FF1C0BE" w14:textId="6F3E74D8" w:rsidR="008B3258" w:rsidRPr="008A27E8" w:rsidRDefault="008B3258" w:rsidP="00453A12">
      <w:pPr>
        <w:pStyle w:val="LTG1bullLAST"/>
      </w:pPr>
      <w:r w:rsidRPr="008A27E8">
        <w:t xml:space="preserve">may be demonstrated in a workplace or in an environment that replicates the workplace – these are not mandatory workplace requirements but also require careful specification in the </w:t>
      </w:r>
      <w:r w:rsidR="007761AB" w:rsidRPr="008A27E8">
        <w:t>assessment requirements</w:t>
      </w:r>
      <w:r w:rsidRPr="008A27E8">
        <w:t>.</w:t>
      </w:r>
    </w:p>
    <w:p w14:paraId="6916D031" w14:textId="1AED6C24" w:rsidR="008B3258" w:rsidRDefault="00862D27" w:rsidP="008B3258">
      <w:pPr>
        <w:pStyle w:val="LTGbase"/>
      </w:pPr>
      <w:r>
        <w:t xml:space="preserve">If you </w:t>
      </w:r>
      <w:r w:rsidR="008B3258" w:rsidRPr="008A27E8">
        <w:t xml:space="preserve">are responsible for more than one training package, there may be value in using consistent language and approaches to </w:t>
      </w:r>
      <w:r w:rsidR="00D76FD3">
        <w:t xml:space="preserve">the specification of </w:t>
      </w:r>
      <w:r w:rsidR="008B3258" w:rsidRPr="008A27E8">
        <w:t>mandatory workplace requirements across training products where possible.</w:t>
      </w:r>
      <w:r w:rsidR="00363605" w:rsidRPr="00363605">
        <w:t xml:space="preserve"> </w:t>
      </w:r>
      <w:r w:rsidR="00363605">
        <w:t xml:space="preserve">This </w:t>
      </w:r>
      <w:r w:rsidR="00A916C9">
        <w:t xml:space="preserve">would help training product users to </w:t>
      </w:r>
      <w:r w:rsidR="0057278B">
        <w:t xml:space="preserve">interpret and implement </w:t>
      </w:r>
      <w:r w:rsidR="00363605">
        <w:t xml:space="preserve">mandatory workplace requirements </w:t>
      </w:r>
      <w:r w:rsidR="00A916C9">
        <w:t>more consistently.</w:t>
      </w:r>
    </w:p>
    <w:p w14:paraId="332782C9" w14:textId="17BBF78F" w:rsidR="00906178" w:rsidRDefault="003710AB" w:rsidP="003710AB">
      <w:pPr>
        <w:pStyle w:val="LTGbase"/>
      </w:pPr>
      <w:r w:rsidRPr="004E3EFD">
        <w:t>Refer to</w:t>
      </w:r>
      <w:r w:rsidR="00F615CF" w:rsidRPr="004E3EFD">
        <w:t xml:space="preserve"> page </w:t>
      </w:r>
      <w:r w:rsidR="00F54662" w:rsidRPr="004E3EFD">
        <w:fldChar w:fldCharType="begin"/>
      </w:r>
      <w:r w:rsidR="00F54662" w:rsidRPr="004E3EFD">
        <w:instrText xml:space="preserve"> PAGEREF Glossary \h </w:instrText>
      </w:r>
      <w:r w:rsidR="00F54662" w:rsidRPr="004E3EFD">
        <w:fldChar w:fldCharType="separate"/>
      </w:r>
      <w:r w:rsidR="008F77F0">
        <w:rPr>
          <w:noProof/>
        </w:rPr>
        <w:t>47</w:t>
      </w:r>
      <w:r w:rsidR="00F54662" w:rsidRPr="004E3EFD">
        <w:fldChar w:fldCharType="end"/>
      </w:r>
      <w:r w:rsidR="004E3EFD" w:rsidRPr="004E3EFD">
        <w:t xml:space="preserve"> </w:t>
      </w:r>
      <w:r w:rsidR="00F615CF" w:rsidRPr="004E3EFD">
        <w:t>for a</w:t>
      </w:r>
      <w:r w:rsidRPr="004E3EFD">
        <w:t xml:space="preserve"> glossary of terms that </w:t>
      </w:r>
      <w:r w:rsidR="007761AB">
        <w:t xml:space="preserve">are found </w:t>
      </w:r>
      <w:r w:rsidRPr="004E3EFD">
        <w:t>in training products in relation to mandatory workplace requirements.</w:t>
      </w:r>
    </w:p>
    <w:p w14:paraId="2114F394" w14:textId="77777777" w:rsidR="00906178" w:rsidRDefault="00906178">
      <w:pPr>
        <w:spacing w:after="200" w:line="276" w:lineRule="auto"/>
      </w:pPr>
      <w:r>
        <w:br w:type="page"/>
      </w:r>
    </w:p>
    <w:p w14:paraId="5D9F725A" w14:textId="599F178C" w:rsidR="002C6478" w:rsidRDefault="00935F4B" w:rsidP="007761AB">
      <w:pPr>
        <w:pStyle w:val="LTGH1"/>
        <w:keepNext/>
        <w:keepLines/>
      </w:pPr>
      <w:bookmarkStart w:id="15" w:name="_Toc90542048"/>
      <w:r>
        <w:t>4</w:t>
      </w:r>
      <w:r w:rsidR="002C6478">
        <w:t>. The 5 good practice principles</w:t>
      </w:r>
      <w:bookmarkEnd w:id="15"/>
    </w:p>
    <w:p w14:paraId="0E11F915" w14:textId="09864506" w:rsidR="00B82625" w:rsidRDefault="002C6478" w:rsidP="007761AB">
      <w:pPr>
        <w:pStyle w:val="LTGbase"/>
      </w:pPr>
      <w:r w:rsidRPr="002C6478">
        <w:t>There is no</w:t>
      </w:r>
      <w:r w:rsidR="00E34E41">
        <w:t xml:space="preserve"> single</w:t>
      </w:r>
      <w:r w:rsidRPr="002C6478">
        <w:t xml:space="preserve"> </w:t>
      </w:r>
      <w:r w:rsidR="00E34E41">
        <w:t>‘</w:t>
      </w:r>
      <w:r w:rsidRPr="002C6478">
        <w:t>right</w:t>
      </w:r>
      <w:r w:rsidR="00E34E41">
        <w:t>’</w:t>
      </w:r>
      <w:r w:rsidRPr="002C6478">
        <w:t xml:space="preserve"> way to include </w:t>
      </w:r>
      <w:r w:rsidR="004D300A">
        <w:t>mandatory workplace requirements</w:t>
      </w:r>
      <w:r w:rsidRPr="002C6478">
        <w:t xml:space="preserve"> in training products. Variation should be expected </w:t>
      </w:r>
      <w:r w:rsidR="00C553C3">
        <w:t>according to the specific skill-</w:t>
      </w:r>
      <w:r w:rsidRPr="002C6478">
        <w:t xml:space="preserve">development needs of an industry and the realities of implementation in that industry. </w:t>
      </w:r>
    </w:p>
    <w:p w14:paraId="47CBBC49" w14:textId="628D579E" w:rsidR="00F719C1" w:rsidRDefault="002C6478" w:rsidP="007761AB">
      <w:pPr>
        <w:pStyle w:val="LTGbase"/>
      </w:pPr>
      <w:r w:rsidRPr="002C6478">
        <w:t xml:space="preserve">However, </w:t>
      </w:r>
      <w:r w:rsidR="00F719C1">
        <w:t xml:space="preserve">the following </w:t>
      </w:r>
      <w:r w:rsidR="00DA3908" w:rsidRPr="00245EF0">
        <w:rPr>
          <w:b/>
        </w:rPr>
        <w:t>general</w:t>
      </w:r>
      <w:r w:rsidR="00F719C1" w:rsidRPr="00245EF0">
        <w:rPr>
          <w:b/>
        </w:rPr>
        <w:t xml:space="preserve"> principles</w:t>
      </w:r>
      <w:r w:rsidR="00F719C1">
        <w:t xml:space="preserve"> should guide </w:t>
      </w:r>
      <w:r w:rsidR="0057278B">
        <w:t>you when developing</w:t>
      </w:r>
      <w:r w:rsidR="00F719C1">
        <w:t xml:space="preserve"> training products. </w:t>
      </w:r>
    </w:p>
    <w:p w14:paraId="253CF8E7" w14:textId="57BCFD7F" w:rsidR="00F719C1" w:rsidRDefault="004D300A" w:rsidP="00705867">
      <w:pPr>
        <w:pStyle w:val="LTGbasebefore"/>
        <w:keepNext/>
        <w:keepLines/>
      </w:pPr>
      <w:r>
        <w:t>Mandatory workplace requirements</w:t>
      </w:r>
      <w:r w:rsidR="00F719C1">
        <w:t xml:space="preserve"> must be:</w:t>
      </w:r>
    </w:p>
    <w:p w14:paraId="775C770C" w14:textId="344CC0BE" w:rsidR="00F719C1" w:rsidRDefault="00F719C1" w:rsidP="00F719C1">
      <w:pPr>
        <w:pStyle w:val="LTGnum"/>
      </w:pPr>
      <w:r w:rsidRPr="00F12936">
        <w:rPr>
          <w:b/>
          <w:bCs/>
        </w:rPr>
        <w:t>Necessary</w:t>
      </w:r>
      <w:r w:rsidR="007132C0">
        <w:t xml:space="preserve"> </w:t>
      </w:r>
      <w:r w:rsidR="00F92C5B">
        <w:t xml:space="preserve">– </w:t>
      </w:r>
      <w:r w:rsidR="007132C0">
        <w:t>based on needs expressed by industry</w:t>
      </w:r>
      <w:r w:rsidR="00E34E41">
        <w:t>.</w:t>
      </w:r>
    </w:p>
    <w:p w14:paraId="31500CF5" w14:textId="64B0E53C" w:rsidR="00F719C1" w:rsidRDefault="00F719C1" w:rsidP="00F719C1">
      <w:pPr>
        <w:pStyle w:val="LTGnum"/>
      </w:pPr>
      <w:r w:rsidRPr="00F12936">
        <w:rPr>
          <w:b/>
          <w:bCs/>
        </w:rPr>
        <w:t>Achievable</w:t>
      </w:r>
      <w:r w:rsidR="00F92C5B">
        <w:t xml:space="preserve"> – able to be implemented by RTOs and employers</w:t>
      </w:r>
      <w:r w:rsidR="00E34E41">
        <w:t>.</w:t>
      </w:r>
    </w:p>
    <w:p w14:paraId="670DE7BF" w14:textId="45B8EF8C" w:rsidR="00F719C1" w:rsidRDefault="00F719C1" w:rsidP="00F719C1">
      <w:pPr>
        <w:pStyle w:val="LTGnum"/>
      </w:pPr>
      <w:r w:rsidRPr="00F12936">
        <w:rPr>
          <w:b/>
          <w:bCs/>
        </w:rPr>
        <w:t>Justified</w:t>
      </w:r>
      <w:r w:rsidR="00F92C5B">
        <w:t xml:space="preserve"> – based on valid rationale</w:t>
      </w:r>
      <w:r w:rsidR="00E34E41">
        <w:t>.</w:t>
      </w:r>
    </w:p>
    <w:p w14:paraId="1B8074F0" w14:textId="0928A16C" w:rsidR="00F719C1" w:rsidRDefault="00F719C1" w:rsidP="00F719C1">
      <w:pPr>
        <w:pStyle w:val="LTGnum"/>
      </w:pPr>
      <w:r w:rsidRPr="00F12936">
        <w:rPr>
          <w:b/>
          <w:bCs/>
        </w:rPr>
        <w:t>Defined</w:t>
      </w:r>
      <w:r w:rsidR="00F92C5B">
        <w:t xml:space="preserve"> – clearly stated in the training product</w:t>
      </w:r>
      <w:r w:rsidR="00E34E41">
        <w:t>.</w:t>
      </w:r>
    </w:p>
    <w:p w14:paraId="2A12D9E7" w14:textId="295771B1" w:rsidR="00F719C1" w:rsidRDefault="00F719C1" w:rsidP="00F719C1">
      <w:pPr>
        <w:pStyle w:val="LTGnum"/>
      </w:pPr>
      <w:r w:rsidRPr="00F12936">
        <w:rPr>
          <w:b/>
          <w:bCs/>
        </w:rPr>
        <w:t>Supported</w:t>
      </w:r>
      <w:r w:rsidR="00F92C5B">
        <w:t xml:space="preserve"> – backed by support information and guidance</w:t>
      </w:r>
      <w:r w:rsidR="00E34E41">
        <w:t>.</w:t>
      </w:r>
    </w:p>
    <w:p w14:paraId="4B1DA448" w14:textId="77777777" w:rsidR="00F719C1" w:rsidRDefault="00F719C1" w:rsidP="002C6478">
      <w:pPr>
        <w:pStyle w:val="LTGbase"/>
      </w:pPr>
    </w:p>
    <w:p w14:paraId="66EF01A6" w14:textId="5A595023" w:rsidR="00F719C1" w:rsidRDefault="00F719C1" w:rsidP="00372799">
      <w:r>
        <w:t xml:space="preserve">By </w:t>
      </w:r>
      <w:r w:rsidR="00B34A50">
        <w:t>applying</w:t>
      </w:r>
      <w:r>
        <w:t xml:space="preserve"> these principles, </w:t>
      </w:r>
      <w:r w:rsidR="008D22F3">
        <w:t>you</w:t>
      </w:r>
      <w:r>
        <w:t xml:space="preserve"> can </w:t>
      </w:r>
      <w:r w:rsidR="00B34A50">
        <w:t>be confident</w:t>
      </w:r>
      <w:r>
        <w:t xml:space="preserve"> that </w:t>
      </w:r>
      <w:r w:rsidR="00B34A50">
        <w:t>the</w:t>
      </w:r>
      <w:r>
        <w:t xml:space="preserve"> </w:t>
      </w:r>
      <w:r w:rsidR="00A74A6A">
        <w:t>mandatory workplace requirements</w:t>
      </w:r>
      <w:r>
        <w:t xml:space="preserve"> </w:t>
      </w:r>
      <w:r w:rsidR="00F86EE6">
        <w:t>you</w:t>
      </w:r>
      <w:r>
        <w:t xml:space="preserve"> specify in </w:t>
      </w:r>
      <w:r w:rsidRPr="004630DD">
        <w:t>a training product are fit for industry and qualification purposes</w:t>
      </w:r>
      <w:r w:rsidR="00F12936">
        <w:t xml:space="preserve"> and are clear to product users</w:t>
      </w:r>
      <w:r w:rsidRPr="004630DD">
        <w:t>.</w:t>
      </w:r>
    </w:p>
    <w:p w14:paraId="2169D59F" w14:textId="56C41592" w:rsidR="002C6478" w:rsidRDefault="00906178" w:rsidP="003765BE">
      <w:pPr>
        <w:pStyle w:val="LTGbase"/>
        <w:rPr>
          <w:highlight w:val="green"/>
        </w:rPr>
      </w:pPr>
      <w:r>
        <w:t>Table</w:t>
      </w:r>
      <w:r w:rsidRPr="00965177">
        <w:t xml:space="preserve"> </w:t>
      </w:r>
      <w:r w:rsidR="00C75DE5">
        <w:fldChar w:fldCharType="begin"/>
      </w:r>
      <w:r w:rsidR="00C75DE5">
        <w:instrText xml:space="preserve"> REF Table_MWR_principles \h </w:instrText>
      </w:r>
      <w:r w:rsidR="00C75DE5">
        <w:fldChar w:fldCharType="separate"/>
      </w:r>
      <w:r w:rsidR="008F77F0">
        <w:t>1</w:t>
      </w:r>
      <w:r w:rsidR="00C75DE5">
        <w:fldChar w:fldCharType="end"/>
      </w:r>
      <w:r w:rsidR="00F719C1" w:rsidRPr="00965177">
        <w:t xml:space="preserve"> shows how the training product development process </w:t>
      </w:r>
      <w:r w:rsidR="007761AB">
        <w:t xml:space="preserve">you follow </w:t>
      </w:r>
      <w:r w:rsidR="00F719C1" w:rsidRPr="00965177">
        <w:t xml:space="preserve">can </w:t>
      </w:r>
      <w:r w:rsidR="007761AB">
        <w:t xml:space="preserve">help you </w:t>
      </w:r>
      <w:r w:rsidR="00F719C1" w:rsidRPr="00965177">
        <w:t xml:space="preserve">produce </w:t>
      </w:r>
      <w:r w:rsidR="00A74A6A">
        <w:t>mandatory workplace requirements</w:t>
      </w:r>
      <w:r w:rsidR="00F719C1" w:rsidRPr="00965177">
        <w:t xml:space="preserve"> that are</w:t>
      </w:r>
      <w:r w:rsidR="00F719C1">
        <w:t xml:space="preserve"> necessary, achievable, justified, defined and supported</w:t>
      </w:r>
      <w:r w:rsidR="00C75DE5">
        <w:t>.</w:t>
      </w:r>
    </w:p>
    <w:p w14:paraId="2A9BBF31" w14:textId="77777777" w:rsidR="009A0879" w:rsidRDefault="009A0879" w:rsidP="009A0879">
      <w:pPr>
        <w:rPr>
          <w:highlight w:val="green"/>
        </w:rPr>
        <w:sectPr w:rsidR="009A0879" w:rsidSect="000166A3">
          <w:headerReference w:type="even" r:id="rId27"/>
          <w:headerReference w:type="default" r:id="rId28"/>
          <w:footerReference w:type="default" r:id="rId29"/>
          <w:headerReference w:type="first" r:id="rId30"/>
          <w:pgSz w:w="11906" w:h="16838" w:code="9"/>
          <w:pgMar w:top="2268" w:right="1134" w:bottom="1134" w:left="1134" w:header="709" w:footer="709" w:gutter="0"/>
          <w:pgNumType w:start="1"/>
          <w:cols w:space="708"/>
          <w:docGrid w:linePitch="360"/>
        </w:sectPr>
      </w:pPr>
    </w:p>
    <w:p w14:paraId="00AE7475" w14:textId="42E6E1B0" w:rsidR="00906178" w:rsidRDefault="00906178" w:rsidP="00B06914">
      <w:pPr>
        <w:pStyle w:val="LTGtabletitle"/>
      </w:pPr>
      <w:bookmarkStart w:id="16" w:name="_Toc90542049"/>
      <w:r>
        <w:t xml:space="preserve">Table </w:t>
      </w:r>
      <w:bookmarkStart w:id="17" w:name="Table_MWR_principles"/>
      <w:r>
        <w:t>1</w:t>
      </w:r>
      <w:bookmarkEnd w:id="17"/>
      <w:r>
        <w:t xml:space="preserve"> Mandatory workplace requirements: Principles to apply when developing training product</w:t>
      </w:r>
      <w:bookmarkEnd w:id="16"/>
    </w:p>
    <w:tbl>
      <w:tblPr>
        <w:tblStyle w:val="GridTable1Light-Accent1"/>
        <w:tblW w:w="5000" w:type="pct"/>
        <w:tblLook w:val="04A0" w:firstRow="1" w:lastRow="0" w:firstColumn="1" w:lastColumn="0" w:noHBand="0" w:noVBand="1"/>
      </w:tblPr>
      <w:tblGrid>
        <w:gridCol w:w="1535"/>
        <w:gridCol w:w="2269"/>
        <w:gridCol w:w="2411"/>
        <w:gridCol w:w="3400"/>
        <w:gridCol w:w="4927"/>
      </w:tblGrid>
      <w:tr w:rsidR="00D34C36" w:rsidRPr="00EC177C" w14:paraId="0230138F" w14:textId="77777777" w:rsidTr="004F7D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8" w:type="pct"/>
            <w:gridSpan w:val="2"/>
            <w:tcBorders>
              <w:left w:val="single" w:sz="18" w:space="0" w:color="287DB2"/>
              <w:bottom w:val="nil"/>
              <w:right w:val="single" w:sz="18" w:space="0" w:color="287DB2"/>
            </w:tcBorders>
          </w:tcPr>
          <w:p w14:paraId="303DAC55" w14:textId="4BE6726A" w:rsidR="00D34C36" w:rsidRDefault="00D34C36" w:rsidP="00070056">
            <w:pPr>
              <w:pStyle w:val="LTGtableheadblue"/>
            </w:pPr>
            <w:r w:rsidRPr="00EC177C">
              <w:t>Principles</w:t>
            </w:r>
          </w:p>
        </w:tc>
        <w:tc>
          <w:tcPr>
            <w:tcW w:w="3692" w:type="pct"/>
            <w:gridSpan w:val="3"/>
            <w:tcBorders>
              <w:left w:val="single" w:sz="18" w:space="0" w:color="287DB2"/>
              <w:bottom w:val="nil"/>
            </w:tcBorders>
          </w:tcPr>
          <w:p w14:paraId="50E527AE" w14:textId="0BDEB0E7" w:rsidR="00D34C36" w:rsidRPr="007B6254" w:rsidRDefault="00D34C36" w:rsidP="00B8260A">
            <w:pPr>
              <w:pStyle w:val="LTGtableheadblue"/>
              <w:cnfStyle w:val="100000000000" w:firstRow="1" w:lastRow="0" w:firstColumn="0" w:lastColumn="0" w:oddVBand="0" w:evenVBand="0" w:oddHBand="0" w:evenHBand="0" w:firstRowFirstColumn="0" w:firstRowLastColumn="0" w:lastRowFirstColumn="0" w:lastRowLastColumn="0"/>
              <w:rPr>
                <w:b w:val="0"/>
                <w:bCs/>
              </w:rPr>
            </w:pPr>
            <w:r>
              <w:t>Training Product Development Process</w:t>
            </w:r>
          </w:p>
        </w:tc>
      </w:tr>
      <w:tr w:rsidR="00A74A6A" w:rsidRPr="00EC177C" w14:paraId="72B424D6" w14:textId="77777777" w:rsidTr="000F6A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08" w:type="pct"/>
            <w:gridSpan w:val="2"/>
            <w:tcBorders>
              <w:top w:val="nil"/>
              <w:left w:val="single" w:sz="18" w:space="0" w:color="287DB2"/>
              <w:bottom w:val="single" w:sz="18" w:space="0" w:color="287DB2"/>
              <w:right w:val="single" w:sz="18" w:space="0" w:color="287DB2"/>
            </w:tcBorders>
          </w:tcPr>
          <w:p w14:paraId="698B36A4" w14:textId="339A048E" w:rsidR="00A74A6A" w:rsidRPr="001D557F" w:rsidRDefault="00A74A6A" w:rsidP="00B8260A">
            <w:pPr>
              <w:pStyle w:val="LTGTablebyline"/>
              <w:rPr>
                <w:b w:val="0"/>
              </w:rPr>
            </w:pPr>
            <w:r>
              <w:rPr>
                <w:b w:val="0"/>
              </w:rPr>
              <w:t>Mandatory workplace requirements</w:t>
            </w:r>
            <w:r w:rsidRPr="00B8260A">
              <w:rPr>
                <w:b w:val="0"/>
              </w:rPr>
              <w:t xml:space="preserve"> must be:</w:t>
            </w:r>
          </w:p>
        </w:tc>
        <w:tc>
          <w:tcPr>
            <w:tcW w:w="829" w:type="pct"/>
            <w:tcBorders>
              <w:top w:val="nil"/>
              <w:left w:val="single" w:sz="18" w:space="0" w:color="287DB2"/>
              <w:bottom w:val="single" w:sz="18" w:space="0" w:color="287DB2"/>
              <w:right w:val="single" w:sz="4" w:space="0" w:color="287DB2"/>
            </w:tcBorders>
          </w:tcPr>
          <w:p w14:paraId="1CBC26AF" w14:textId="7E99ACB8" w:rsidR="00A74A6A" w:rsidRPr="00D34C36" w:rsidRDefault="00A74A6A" w:rsidP="00D34C36">
            <w:pPr>
              <w:pStyle w:val="LTGTablebyline"/>
              <w:jc w:val="center"/>
              <w:cnfStyle w:val="100000000000" w:firstRow="1" w:lastRow="0" w:firstColumn="0" w:lastColumn="0" w:oddVBand="0" w:evenVBand="0" w:oddHBand="0" w:evenHBand="0" w:firstRowFirstColumn="0" w:firstRowLastColumn="0" w:lastRowFirstColumn="0" w:lastRowLastColumn="0"/>
              <w:rPr>
                <w:b w:val="0"/>
              </w:rPr>
            </w:pPr>
            <w:r w:rsidRPr="00D34C36">
              <w:t>Stages</w:t>
            </w:r>
            <w:r w:rsidRPr="00D34C36">
              <w:rPr>
                <w:b w:val="0"/>
              </w:rPr>
              <w:t xml:space="preserve"> in </w:t>
            </w:r>
            <w:r>
              <w:rPr>
                <w:b w:val="0"/>
              </w:rPr>
              <w:br/>
            </w:r>
            <w:r w:rsidRPr="00D34C36">
              <w:rPr>
                <w:b w:val="0"/>
              </w:rPr>
              <w:t>development process</w:t>
            </w:r>
          </w:p>
        </w:tc>
        <w:tc>
          <w:tcPr>
            <w:tcW w:w="1169" w:type="pct"/>
            <w:tcBorders>
              <w:top w:val="nil"/>
              <w:left w:val="single" w:sz="4" w:space="0" w:color="287DB2"/>
              <w:bottom w:val="single" w:sz="18" w:space="0" w:color="287DB2"/>
              <w:right w:val="single" w:sz="4" w:space="0" w:color="287DB2"/>
            </w:tcBorders>
          </w:tcPr>
          <w:p w14:paraId="7924CE74" w14:textId="04F6D7A9" w:rsidR="00A74A6A" w:rsidRPr="00D34C36" w:rsidRDefault="00A74A6A" w:rsidP="00D34C36">
            <w:pPr>
              <w:pStyle w:val="LTGTablebyline"/>
              <w:jc w:val="center"/>
              <w:cnfStyle w:val="100000000000" w:firstRow="1" w:lastRow="0" w:firstColumn="0" w:lastColumn="0" w:oddVBand="0" w:evenVBand="0" w:oddHBand="0" w:evenHBand="0" w:firstRowFirstColumn="0" w:firstRowLastColumn="0" w:lastRowFirstColumn="0" w:lastRowLastColumn="0"/>
              <w:rPr>
                <w:b w:val="0"/>
              </w:rPr>
            </w:pPr>
            <w:r w:rsidRPr="00D34C36">
              <w:t>Outcomes</w:t>
            </w:r>
            <w:r w:rsidRPr="00D34C36">
              <w:rPr>
                <w:b w:val="0"/>
              </w:rPr>
              <w:t xml:space="preserve"> produced by development process</w:t>
            </w:r>
          </w:p>
        </w:tc>
        <w:tc>
          <w:tcPr>
            <w:tcW w:w="1694" w:type="pct"/>
            <w:tcBorders>
              <w:top w:val="nil"/>
              <w:left w:val="single" w:sz="4" w:space="0" w:color="287DB2"/>
              <w:bottom w:val="single" w:sz="18" w:space="0" w:color="287DB2"/>
              <w:right w:val="single" w:sz="4" w:space="0" w:color="287DB2"/>
            </w:tcBorders>
          </w:tcPr>
          <w:p w14:paraId="141131E7" w14:textId="5CE601AE" w:rsidR="00A74A6A" w:rsidRPr="00D34C36" w:rsidRDefault="00A74A6A" w:rsidP="00D12CF9">
            <w:pPr>
              <w:pStyle w:val="LTGTablebyline"/>
              <w:jc w:val="center"/>
              <w:cnfStyle w:val="100000000000" w:firstRow="1" w:lastRow="0" w:firstColumn="0" w:lastColumn="0" w:oddVBand="0" w:evenVBand="0" w:oddHBand="0" w:evenHBand="0" w:firstRowFirstColumn="0" w:firstRowLastColumn="0" w:lastRowFirstColumn="0" w:lastRowLastColumn="0"/>
              <w:rPr>
                <w:b w:val="0"/>
              </w:rPr>
            </w:pPr>
            <w:r w:rsidRPr="00D34C36">
              <w:t>Steps</w:t>
            </w:r>
            <w:r w:rsidRPr="00D34C36">
              <w:rPr>
                <w:b w:val="0"/>
              </w:rPr>
              <w:t xml:space="preserve"> training product developers </w:t>
            </w:r>
            <w:r>
              <w:rPr>
                <w:b w:val="0"/>
              </w:rPr>
              <w:br/>
            </w:r>
            <w:r w:rsidR="00D12CF9">
              <w:rPr>
                <w:b w:val="0"/>
              </w:rPr>
              <w:t>should</w:t>
            </w:r>
            <w:r w:rsidR="00D12CF9" w:rsidRPr="00D34C36">
              <w:rPr>
                <w:b w:val="0"/>
              </w:rPr>
              <w:t xml:space="preserve"> </w:t>
            </w:r>
            <w:r w:rsidRPr="00D34C36">
              <w:rPr>
                <w:b w:val="0"/>
              </w:rPr>
              <w:t xml:space="preserve">use in </w:t>
            </w:r>
            <w:r w:rsidR="0057278B">
              <w:rPr>
                <w:b w:val="0"/>
              </w:rPr>
              <w:t xml:space="preserve">the </w:t>
            </w:r>
            <w:r w:rsidRPr="00D34C36">
              <w:rPr>
                <w:b w:val="0"/>
              </w:rPr>
              <w:t>development process</w:t>
            </w:r>
          </w:p>
        </w:tc>
      </w:tr>
      <w:tr w:rsidR="000F6A5A" w:rsidRPr="00F93AF7" w14:paraId="6EDBEE26" w14:textId="77777777" w:rsidTr="00B71000">
        <w:trPr>
          <w:trHeight w:val="20"/>
        </w:trPr>
        <w:tc>
          <w:tcPr>
            <w:cnfStyle w:val="001000000000" w:firstRow="0" w:lastRow="0" w:firstColumn="1" w:lastColumn="0" w:oddVBand="0" w:evenVBand="0" w:oddHBand="0" w:evenHBand="0" w:firstRowFirstColumn="0" w:firstRowLastColumn="0" w:lastRowFirstColumn="0" w:lastRowLastColumn="0"/>
            <w:tcW w:w="528" w:type="pct"/>
            <w:tcBorders>
              <w:top w:val="single" w:sz="18" w:space="0" w:color="287DB2"/>
              <w:left w:val="single" w:sz="18" w:space="0" w:color="287DB2"/>
              <w:bottom w:val="nil"/>
              <w:right w:val="nil"/>
            </w:tcBorders>
            <w:shd w:val="clear" w:color="auto" w:fill="3098D8"/>
          </w:tcPr>
          <w:p w14:paraId="03F60F3F" w14:textId="30CB28E6" w:rsidR="00B8260A" w:rsidRPr="00F93AF7" w:rsidRDefault="00B8260A" w:rsidP="00B8260A">
            <w:pPr>
              <w:pStyle w:val="LTGbase"/>
              <w:rPr>
                <w:sz w:val="20"/>
                <w:szCs w:val="20"/>
              </w:rPr>
            </w:pPr>
            <w:r w:rsidRPr="000416E1">
              <w:rPr>
                <w:color w:val="FFFFFF" w:themeColor="background1"/>
                <w:sz w:val="20"/>
                <w:szCs w:val="20"/>
              </w:rPr>
              <w:t>1 Necessary</w:t>
            </w:r>
            <w:r w:rsidR="00785FE1" w:rsidRPr="000416E1">
              <w:rPr>
                <w:color w:val="FFFFFF" w:themeColor="background1"/>
                <w:sz w:val="20"/>
                <w:szCs w:val="20"/>
              </w:rPr>
              <w:t>:</w:t>
            </w:r>
          </w:p>
        </w:tc>
        <w:tc>
          <w:tcPr>
            <w:tcW w:w="780" w:type="pct"/>
            <w:vMerge w:val="restart"/>
            <w:tcBorders>
              <w:top w:val="single" w:sz="18" w:space="0" w:color="287DB2"/>
              <w:left w:val="nil"/>
              <w:bottom w:val="single" w:sz="4" w:space="0" w:color="287DB2"/>
              <w:right w:val="single" w:sz="18" w:space="0" w:color="287DB2"/>
            </w:tcBorders>
          </w:tcPr>
          <w:p w14:paraId="11B38DC6" w14:textId="0C3D6301" w:rsidR="00B8260A" w:rsidRPr="00F93AF7" w:rsidRDefault="00785FE1" w:rsidP="00785FE1">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b</w:t>
            </w:r>
            <w:r w:rsidR="00B8260A" w:rsidRPr="00F93AF7">
              <w:rPr>
                <w:sz w:val="20"/>
                <w:szCs w:val="20"/>
              </w:rPr>
              <w:t xml:space="preserve">ased on </w:t>
            </w:r>
            <w:r w:rsidRPr="00F93AF7">
              <w:rPr>
                <w:sz w:val="20"/>
                <w:szCs w:val="20"/>
              </w:rPr>
              <w:t>needs expressed by industry</w:t>
            </w:r>
          </w:p>
        </w:tc>
        <w:tc>
          <w:tcPr>
            <w:tcW w:w="829" w:type="pct"/>
            <w:vMerge w:val="restart"/>
            <w:tcBorders>
              <w:top w:val="single" w:sz="18" w:space="0" w:color="287DB2"/>
              <w:left w:val="single" w:sz="18" w:space="0" w:color="287DB2"/>
              <w:bottom w:val="single" w:sz="4" w:space="0" w:color="287DB2"/>
              <w:right w:val="single" w:sz="4" w:space="0" w:color="287DB2"/>
            </w:tcBorders>
            <w:vAlign w:val="center"/>
          </w:tcPr>
          <w:p w14:paraId="3052AD03" w14:textId="009FB0A0" w:rsidR="00B8260A" w:rsidRPr="00F93AF7" w:rsidRDefault="00B8260A" w:rsidP="003A4AE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b/>
                <w:bCs/>
                <w:sz w:val="20"/>
                <w:szCs w:val="20"/>
              </w:rPr>
              <w:t>Research</w:t>
            </w:r>
            <w:r w:rsidRPr="00F93AF7">
              <w:rPr>
                <w:sz w:val="20"/>
                <w:szCs w:val="20"/>
              </w:rPr>
              <w:t xml:space="preserve"> – Understand the need for </w:t>
            </w:r>
            <w:r w:rsidR="0040187D" w:rsidRPr="00F93AF7">
              <w:rPr>
                <w:sz w:val="20"/>
                <w:szCs w:val="20"/>
              </w:rPr>
              <w:t>mandatory workplace requirements</w:t>
            </w:r>
            <w:r w:rsidRPr="00F93AF7">
              <w:rPr>
                <w:sz w:val="20"/>
                <w:szCs w:val="20"/>
              </w:rPr>
              <w:t xml:space="preserve"> and stakeholder capacity to provide or meet them</w:t>
            </w:r>
          </w:p>
        </w:tc>
        <w:tc>
          <w:tcPr>
            <w:tcW w:w="1169" w:type="pct"/>
            <w:vMerge w:val="restart"/>
            <w:tcBorders>
              <w:top w:val="single" w:sz="18" w:space="0" w:color="287DB2"/>
              <w:left w:val="single" w:sz="4" w:space="0" w:color="287DB2"/>
              <w:bottom w:val="single" w:sz="4" w:space="0" w:color="287DB2"/>
              <w:right w:val="single" w:sz="4" w:space="0" w:color="287DB2"/>
            </w:tcBorders>
          </w:tcPr>
          <w:p w14:paraId="6EC41BE3" w14:textId="68798410"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 xml:space="preserve">Rationale for including </w:t>
            </w:r>
            <w:r w:rsidR="00731F52" w:rsidRPr="00F93AF7">
              <w:rPr>
                <w:sz w:val="20"/>
                <w:szCs w:val="20"/>
              </w:rPr>
              <w:t>mandatory workplace requirements</w:t>
            </w:r>
            <w:r w:rsidRPr="00F93AF7">
              <w:rPr>
                <w:sz w:val="20"/>
                <w:szCs w:val="20"/>
              </w:rPr>
              <w:t xml:space="preserve"> and/or basis for developing simulation requirements</w:t>
            </w:r>
          </w:p>
        </w:tc>
        <w:tc>
          <w:tcPr>
            <w:tcW w:w="1694" w:type="pct"/>
            <w:vMerge w:val="restart"/>
            <w:tcBorders>
              <w:top w:val="single" w:sz="18" w:space="0" w:color="287DB2"/>
              <w:left w:val="single" w:sz="4" w:space="0" w:color="287DB2"/>
              <w:bottom w:val="single" w:sz="4" w:space="0" w:color="287DB2"/>
              <w:right w:val="single" w:sz="4" w:space="0" w:color="287DB2"/>
            </w:tcBorders>
          </w:tcPr>
          <w:p w14:paraId="746EBE76" w14:textId="12437690"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18" w:name="Step_1_Investigate"/>
            <w:r w:rsidRPr="00F93AF7">
              <w:rPr>
                <w:sz w:val="20"/>
                <w:szCs w:val="20"/>
              </w:rPr>
              <w:t xml:space="preserve">Investigate </w:t>
            </w:r>
            <w:r w:rsidR="00785FE1" w:rsidRPr="00F93AF7">
              <w:rPr>
                <w:sz w:val="20"/>
                <w:szCs w:val="20"/>
              </w:rPr>
              <w:t xml:space="preserve">why industry considers that </w:t>
            </w:r>
            <w:r w:rsidR="004F7D1D" w:rsidRPr="00F93AF7">
              <w:rPr>
                <w:sz w:val="20"/>
                <w:szCs w:val="20"/>
              </w:rPr>
              <w:t>mandatory workplace requirements</w:t>
            </w:r>
            <w:r w:rsidR="00785FE1" w:rsidRPr="00F93AF7">
              <w:rPr>
                <w:sz w:val="20"/>
                <w:szCs w:val="20"/>
              </w:rPr>
              <w:t xml:space="preserve"> are needed</w:t>
            </w:r>
            <w:bookmarkEnd w:id="18"/>
          </w:p>
          <w:p w14:paraId="578D9D64" w14:textId="77777777"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19" w:name="Step_2_Explore"/>
            <w:r w:rsidRPr="00F93AF7">
              <w:rPr>
                <w:sz w:val="20"/>
                <w:szCs w:val="20"/>
              </w:rPr>
              <w:t>Explore what is possible and appropriate through simulation</w:t>
            </w:r>
            <w:bookmarkEnd w:id="19"/>
          </w:p>
        </w:tc>
      </w:tr>
      <w:tr w:rsidR="00785FE1" w:rsidRPr="00F93AF7" w14:paraId="5552F1E4" w14:textId="77777777" w:rsidTr="001A11E4">
        <w:trPr>
          <w:trHeight w:val="630"/>
        </w:trPr>
        <w:tc>
          <w:tcPr>
            <w:cnfStyle w:val="001000000000" w:firstRow="0" w:lastRow="0" w:firstColumn="1" w:lastColumn="0" w:oddVBand="0" w:evenVBand="0" w:oddHBand="0" w:evenHBand="0" w:firstRowFirstColumn="0" w:firstRowLastColumn="0" w:lastRowFirstColumn="0" w:lastRowLastColumn="0"/>
            <w:tcW w:w="528" w:type="pct"/>
            <w:tcBorders>
              <w:top w:val="nil"/>
              <w:left w:val="single" w:sz="18" w:space="0" w:color="287DB2"/>
              <w:bottom w:val="single" w:sz="4" w:space="0" w:color="287DB2"/>
              <w:right w:val="nil"/>
            </w:tcBorders>
          </w:tcPr>
          <w:p w14:paraId="07689FCF" w14:textId="77777777" w:rsidR="00B8260A" w:rsidRPr="00F93AF7" w:rsidRDefault="00B8260A" w:rsidP="00B8260A">
            <w:pPr>
              <w:pStyle w:val="LTGbase"/>
              <w:rPr>
                <w:sz w:val="20"/>
                <w:szCs w:val="20"/>
              </w:rPr>
            </w:pPr>
          </w:p>
        </w:tc>
        <w:tc>
          <w:tcPr>
            <w:tcW w:w="780" w:type="pct"/>
            <w:vMerge/>
            <w:tcBorders>
              <w:top w:val="single" w:sz="4" w:space="0" w:color="287DB2"/>
              <w:left w:val="nil"/>
              <w:bottom w:val="single" w:sz="4" w:space="0" w:color="287DB2"/>
              <w:right w:val="single" w:sz="18" w:space="0" w:color="287DB2"/>
            </w:tcBorders>
          </w:tcPr>
          <w:p w14:paraId="53C775FB"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829" w:type="pct"/>
            <w:vMerge/>
            <w:tcBorders>
              <w:top w:val="single" w:sz="4" w:space="0" w:color="287DB2"/>
              <w:left w:val="single" w:sz="18" w:space="0" w:color="287DB2"/>
              <w:bottom w:val="single" w:sz="4" w:space="0" w:color="287DB2"/>
              <w:right w:val="single" w:sz="4" w:space="0" w:color="287DB2"/>
            </w:tcBorders>
          </w:tcPr>
          <w:p w14:paraId="2605F75A"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b/>
                <w:bCs/>
                <w:sz w:val="20"/>
                <w:szCs w:val="20"/>
              </w:rPr>
            </w:pPr>
          </w:p>
        </w:tc>
        <w:tc>
          <w:tcPr>
            <w:tcW w:w="1169" w:type="pct"/>
            <w:vMerge/>
            <w:tcBorders>
              <w:top w:val="single" w:sz="4" w:space="0" w:color="287DB2"/>
              <w:left w:val="single" w:sz="4" w:space="0" w:color="287DB2"/>
              <w:bottom w:val="single" w:sz="4" w:space="0" w:color="287DB2"/>
              <w:right w:val="single" w:sz="4" w:space="0" w:color="287DB2"/>
            </w:tcBorders>
          </w:tcPr>
          <w:p w14:paraId="4DEEF104"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vMerge/>
            <w:tcBorders>
              <w:top w:val="single" w:sz="4" w:space="0" w:color="287DB2"/>
              <w:left w:val="single" w:sz="4" w:space="0" w:color="287DB2"/>
              <w:bottom w:val="single" w:sz="4" w:space="0" w:color="287DB2"/>
              <w:right w:val="single" w:sz="4" w:space="0" w:color="287DB2"/>
            </w:tcBorders>
          </w:tcPr>
          <w:p w14:paraId="62A0FE91" w14:textId="77777777"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p>
        </w:tc>
      </w:tr>
      <w:tr w:rsidR="000F6A5A" w:rsidRPr="00F93AF7" w14:paraId="79635F5D" w14:textId="77777777" w:rsidTr="00B71000">
        <w:trPr>
          <w:trHeight w:val="20"/>
        </w:trPr>
        <w:tc>
          <w:tcPr>
            <w:cnfStyle w:val="001000000000" w:firstRow="0" w:lastRow="0" w:firstColumn="1" w:lastColumn="0" w:oddVBand="0" w:evenVBand="0" w:oddHBand="0" w:evenHBand="0" w:firstRowFirstColumn="0" w:firstRowLastColumn="0" w:lastRowFirstColumn="0" w:lastRowLastColumn="0"/>
            <w:tcW w:w="528" w:type="pct"/>
            <w:tcBorders>
              <w:top w:val="single" w:sz="4" w:space="0" w:color="287DB2"/>
              <w:left w:val="single" w:sz="18" w:space="0" w:color="287DB2"/>
              <w:bottom w:val="nil"/>
              <w:right w:val="nil"/>
            </w:tcBorders>
            <w:shd w:val="clear" w:color="auto" w:fill="089A9A"/>
          </w:tcPr>
          <w:p w14:paraId="064C2C6E" w14:textId="24588CCA" w:rsidR="00B8260A" w:rsidRPr="00F93AF7" w:rsidRDefault="00785FE1" w:rsidP="00B8260A">
            <w:pPr>
              <w:pStyle w:val="LTGbase"/>
              <w:rPr>
                <w:sz w:val="20"/>
                <w:szCs w:val="20"/>
              </w:rPr>
            </w:pPr>
            <w:r w:rsidRPr="000416E1">
              <w:rPr>
                <w:color w:val="FFFFFF" w:themeColor="background1"/>
                <w:sz w:val="20"/>
                <w:szCs w:val="20"/>
              </w:rPr>
              <w:t>2 Achievable:</w:t>
            </w:r>
          </w:p>
        </w:tc>
        <w:tc>
          <w:tcPr>
            <w:tcW w:w="780" w:type="pct"/>
            <w:vMerge w:val="restart"/>
            <w:tcBorders>
              <w:top w:val="single" w:sz="4" w:space="0" w:color="287DB2"/>
              <w:left w:val="nil"/>
              <w:bottom w:val="single" w:sz="4" w:space="0" w:color="287DB2"/>
              <w:right w:val="single" w:sz="18" w:space="0" w:color="287DB2"/>
            </w:tcBorders>
          </w:tcPr>
          <w:p w14:paraId="33513EEB" w14:textId="665A21DA" w:rsidR="00B8260A" w:rsidRPr="00F93AF7" w:rsidRDefault="00785FE1"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able to be implemented by RTOs and employers</w:t>
            </w:r>
          </w:p>
        </w:tc>
        <w:tc>
          <w:tcPr>
            <w:tcW w:w="829" w:type="pct"/>
            <w:vMerge/>
            <w:tcBorders>
              <w:top w:val="single" w:sz="4" w:space="0" w:color="287DB2"/>
              <w:left w:val="single" w:sz="18" w:space="0" w:color="287DB2"/>
              <w:bottom w:val="single" w:sz="4" w:space="0" w:color="287DB2"/>
              <w:right w:val="single" w:sz="4" w:space="0" w:color="287DB2"/>
            </w:tcBorders>
          </w:tcPr>
          <w:p w14:paraId="4EE797BC"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169" w:type="pct"/>
            <w:vMerge w:val="restart"/>
            <w:tcBorders>
              <w:top w:val="single" w:sz="4" w:space="0" w:color="287DB2"/>
              <w:left w:val="single" w:sz="4" w:space="0" w:color="287DB2"/>
              <w:bottom w:val="single" w:sz="4" w:space="0" w:color="287DB2"/>
              <w:right w:val="single" w:sz="4" w:space="0" w:color="287DB2"/>
            </w:tcBorders>
          </w:tcPr>
          <w:p w14:paraId="25B4E363" w14:textId="2B6B8865" w:rsidR="00B8260A" w:rsidRPr="00F93AF7" w:rsidRDefault="00785FE1" w:rsidP="00785FE1">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 xml:space="preserve">Evidence of employer support for </w:t>
            </w:r>
            <w:r w:rsidR="00731F52" w:rsidRPr="00F93AF7">
              <w:rPr>
                <w:sz w:val="20"/>
                <w:szCs w:val="20"/>
              </w:rPr>
              <w:t>mandatory workplace requirements</w:t>
            </w:r>
            <w:r w:rsidRPr="00F93AF7">
              <w:rPr>
                <w:sz w:val="20"/>
                <w:szCs w:val="20"/>
              </w:rPr>
              <w:t xml:space="preserve"> and R</w:t>
            </w:r>
            <w:r w:rsidR="00F615CF" w:rsidRPr="00F93AF7">
              <w:rPr>
                <w:sz w:val="20"/>
                <w:szCs w:val="20"/>
              </w:rPr>
              <w:t>TO/system capacity to implement</w:t>
            </w:r>
          </w:p>
        </w:tc>
        <w:tc>
          <w:tcPr>
            <w:tcW w:w="1694" w:type="pct"/>
            <w:vMerge w:val="restart"/>
            <w:tcBorders>
              <w:top w:val="single" w:sz="4" w:space="0" w:color="287DB2"/>
              <w:left w:val="single" w:sz="4" w:space="0" w:color="287DB2"/>
              <w:bottom w:val="single" w:sz="4" w:space="0" w:color="287DB2"/>
              <w:right w:val="single" w:sz="4" w:space="0" w:color="287DB2"/>
            </w:tcBorders>
          </w:tcPr>
          <w:p w14:paraId="224F7A6B" w14:textId="1394FE3E" w:rsidR="00A71E81" w:rsidRPr="00F93AF7" w:rsidRDefault="00A71E81"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0" w:name="Step_3_Determine"/>
            <w:r w:rsidRPr="00F93AF7">
              <w:rPr>
                <w:sz w:val="20"/>
                <w:szCs w:val="20"/>
              </w:rPr>
              <w:t xml:space="preserve">Determine industry/employer capacity to support </w:t>
            </w:r>
            <w:r w:rsidR="00E6477F" w:rsidRPr="00F93AF7">
              <w:rPr>
                <w:sz w:val="20"/>
                <w:szCs w:val="20"/>
              </w:rPr>
              <w:t>mandatory workplace requirements</w:t>
            </w:r>
            <w:bookmarkEnd w:id="20"/>
          </w:p>
          <w:p w14:paraId="0F6D9114" w14:textId="387BFCA7" w:rsidR="00B8260A" w:rsidRPr="00F93AF7" w:rsidRDefault="00785FE1" w:rsidP="000F4015">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1" w:name="Step_4_Analyse"/>
            <w:r w:rsidRPr="00F93AF7">
              <w:rPr>
                <w:sz w:val="20"/>
                <w:szCs w:val="20"/>
              </w:rPr>
              <w:t xml:space="preserve">Analyse impact </w:t>
            </w:r>
            <w:r w:rsidR="000F4015">
              <w:rPr>
                <w:sz w:val="20"/>
                <w:szCs w:val="20"/>
              </w:rPr>
              <w:t>of</w:t>
            </w:r>
            <w:r w:rsidRPr="00F93AF7">
              <w:rPr>
                <w:sz w:val="20"/>
                <w:szCs w:val="20"/>
              </w:rPr>
              <w:t xml:space="preserve"> </w:t>
            </w:r>
            <w:r w:rsidR="00E6477F" w:rsidRPr="00F93AF7">
              <w:rPr>
                <w:sz w:val="20"/>
                <w:szCs w:val="20"/>
              </w:rPr>
              <w:t>mandatory workplace requirements</w:t>
            </w:r>
            <w:r w:rsidRPr="00F93AF7">
              <w:rPr>
                <w:sz w:val="20"/>
                <w:szCs w:val="20"/>
              </w:rPr>
              <w:t xml:space="preserve"> on training product implementation</w:t>
            </w:r>
            <w:bookmarkEnd w:id="21"/>
          </w:p>
        </w:tc>
      </w:tr>
      <w:tr w:rsidR="00785FE1" w:rsidRPr="00F93AF7" w14:paraId="0F9171A8" w14:textId="77777777" w:rsidTr="001A11E4">
        <w:trPr>
          <w:trHeight w:val="760"/>
        </w:trPr>
        <w:tc>
          <w:tcPr>
            <w:cnfStyle w:val="001000000000" w:firstRow="0" w:lastRow="0" w:firstColumn="1" w:lastColumn="0" w:oddVBand="0" w:evenVBand="0" w:oddHBand="0" w:evenHBand="0" w:firstRowFirstColumn="0" w:firstRowLastColumn="0" w:lastRowFirstColumn="0" w:lastRowLastColumn="0"/>
            <w:tcW w:w="528" w:type="pct"/>
            <w:tcBorders>
              <w:top w:val="nil"/>
              <w:left w:val="single" w:sz="18" w:space="0" w:color="287DB2"/>
              <w:bottom w:val="single" w:sz="4" w:space="0" w:color="287DB2"/>
              <w:right w:val="nil"/>
            </w:tcBorders>
          </w:tcPr>
          <w:p w14:paraId="29BB1050" w14:textId="77777777" w:rsidR="00B8260A" w:rsidRPr="00F93AF7" w:rsidRDefault="00B8260A" w:rsidP="00B8260A">
            <w:pPr>
              <w:pStyle w:val="LTGbase"/>
              <w:rPr>
                <w:sz w:val="20"/>
                <w:szCs w:val="20"/>
              </w:rPr>
            </w:pPr>
          </w:p>
        </w:tc>
        <w:tc>
          <w:tcPr>
            <w:tcW w:w="780" w:type="pct"/>
            <w:vMerge/>
            <w:tcBorders>
              <w:top w:val="single" w:sz="4" w:space="0" w:color="287DB2"/>
              <w:left w:val="nil"/>
              <w:bottom w:val="single" w:sz="4" w:space="0" w:color="287DB2"/>
              <w:right w:val="single" w:sz="18" w:space="0" w:color="287DB2"/>
            </w:tcBorders>
          </w:tcPr>
          <w:p w14:paraId="086D911A"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829" w:type="pct"/>
            <w:vMerge/>
            <w:tcBorders>
              <w:top w:val="single" w:sz="4" w:space="0" w:color="287DB2"/>
              <w:left w:val="single" w:sz="18" w:space="0" w:color="287DB2"/>
              <w:bottom w:val="single" w:sz="4" w:space="0" w:color="287DB2"/>
              <w:right w:val="single" w:sz="4" w:space="0" w:color="287DB2"/>
            </w:tcBorders>
          </w:tcPr>
          <w:p w14:paraId="6E644339"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169" w:type="pct"/>
            <w:vMerge/>
            <w:tcBorders>
              <w:top w:val="single" w:sz="4" w:space="0" w:color="287DB2"/>
              <w:left w:val="single" w:sz="4" w:space="0" w:color="287DB2"/>
              <w:bottom w:val="single" w:sz="4" w:space="0" w:color="287DB2"/>
              <w:right w:val="single" w:sz="4" w:space="0" w:color="287DB2"/>
            </w:tcBorders>
          </w:tcPr>
          <w:p w14:paraId="1773C511"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vMerge/>
            <w:tcBorders>
              <w:top w:val="single" w:sz="4" w:space="0" w:color="287DB2"/>
              <w:left w:val="single" w:sz="4" w:space="0" w:color="287DB2"/>
              <w:bottom w:val="single" w:sz="4" w:space="0" w:color="287DB2"/>
              <w:right w:val="single" w:sz="4" w:space="0" w:color="287DB2"/>
            </w:tcBorders>
          </w:tcPr>
          <w:p w14:paraId="4F5BCB42" w14:textId="77777777"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p>
        </w:tc>
      </w:tr>
      <w:tr w:rsidR="000F6A5A" w:rsidRPr="00F93AF7" w14:paraId="21A7B3DB" w14:textId="77777777" w:rsidTr="00B71000">
        <w:trPr>
          <w:trHeight w:val="20"/>
        </w:trPr>
        <w:tc>
          <w:tcPr>
            <w:cnfStyle w:val="001000000000" w:firstRow="0" w:lastRow="0" w:firstColumn="1" w:lastColumn="0" w:oddVBand="0" w:evenVBand="0" w:oddHBand="0" w:evenHBand="0" w:firstRowFirstColumn="0" w:firstRowLastColumn="0" w:lastRowFirstColumn="0" w:lastRowLastColumn="0"/>
            <w:tcW w:w="528" w:type="pct"/>
            <w:tcBorders>
              <w:top w:val="single" w:sz="4" w:space="0" w:color="287DB2"/>
              <w:left w:val="single" w:sz="18" w:space="0" w:color="287DB2"/>
              <w:bottom w:val="nil"/>
              <w:right w:val="nil"/>
            </w:tcBorders>
            <w:shd w:val="clear" w:color="auto" w:fill="DD8C15"/>
          </w:tcPr>
          <w:p w14:paraId="744E6E57" w14:textId="37B26B23" w:rsidR="00B8260A" w:rsidRPr="00F93AF7" w:rsidRDefault="00B8260A" w:rsidP="00785FE1">
            <w:pPr>
              <w:pStyle w:val="LTGbase"/>
              <w:rPr>
                <w:sz w:val="20"/>
                <w:szCs w:val="20"/>
              </w:rPr>
            </w:pPr>
            <w:r w:rsidRPr="00F93AF7">
              <w:rPr>
                <w:sz w:val="20"/>
                <w:szCs w:val="20"/>
              </w:rPr>
              <w:t xml:space="preserve">3 </w:t>
            </w:r>
            <w:r w:rsidR="00785FE1" w:rsidRPr="00F93AF7">
              <w:rPr>
                <w:sz w:val="20"/>
                <w:szCs w:val="20"/>
              </w:rPr>
              <w:t>Justified:</w:t>
            </w:r>
          </w:p>
        </w:tc>
        <w:tc>
          <w:tcPr>
            <w:tcW w:w="780" w:type="pct"/>
            <w:vMerge w:val="restart"/>
            <w:tcBorders>
              <w:top w:val="single" w:sz="4" w:space="0" w:color="287DB2"/>
              <w:left w:val="nil"/>
              <w:bottom w:val="single" w:sz="4" w:space="0" w:color="287DB2"/>
              <w:right w:val="single" w:sz="18" w:space="0" w:color="287DB2"/>
            </w:tcBorders>
          </w:tcPr>
          <w:p w14:paraId="7FEBEDAC" w14:textId="7B995ED1" w:rsidR="00785FE1" w:rsidRPr="00F93AF7" w:rsidRDefault="00386125" w:rsidP="00386125">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based on</w:t>
            </w:r>
            <w:r w:rsidR="00785FE1" w:rsidRPr="00F93AF7">
              <w:rPr>
                <w:sz w:val="20"/>
                <w:szCs w:val="20"/>
              </w:rPr>
              <w:t xml:space="preserve"> valid rationale</w:t>
            </w:r>
          </w:p>
        </w:tc>
        <w:tc>
          <w:tcPr>
            <w:tcW w:w="829" w:type="pct"/>
            <w:vMerge/>
            <w:tcBorders>
              <w:top w:val="single" w:sz="4" w:space="0" w:color="287DB2"/>
              <w:left w:val="single" w:sz="18" w:space="0" w:color="287DB2"/>
              <w:bottom w:val="single" w:sz="4" w:space="0" w:color="287DB2"/>
              <w:right w:val="single" w:sz="4" w:space="0" w:color="287DB2"/>
            </w:tcBorders>
          </w:tcPr>
          <w:p w14:paraId="1909D93F"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169" w:type="pct"/>
            <w:vMerge w:val="restart"/>
            <w:tcBorders>
              <w:top w:val="single" w:sz="4" w:space="0" w:color="287DB2"/>
              <w:left w:val="single" w:sz="4" w:space="0" w:color="287DB2"/>
              <w:bottom w:val="single" w:sz="4" w:space="0" w:color="287DB2"/>
              <w:right w:val="single" w:sz="4" w:space="0" w:color="287DB2"/>
            </w:tcBorders>
          </w:tcPr>
          <w:p w14:paraId="29DFFFCF" w14:textId="44E75792" w:rsidR="00B8260A" w:rsidRPr="00F93AF7" w:rsidRDefault="00785FE1" w:rsidP="00D34C3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 xml:space="preserve">Documentation of how and why </w:t>
            </w:r>
            <w:r w:rsidR="00731F52" w:rsidRPr="00F93AF7">
              <w:rPr>
                <w:sz w:val="20"/>
                <w:szCs w:val="20"/>
              </w:rPr>
              <w:t>mandatory workplace requirements</w:t>
            </w:r>
            <w:r w:rsidRPr="00F93AF7">
              <w:rPr>
                <w:sz w:val="20"/>
                <w:szCs w:val="20"/>
              </w:rPr>
              <w:t xml:space="preserve"> </w:t>
            </w:r>
            <w:r w:rsidR="00D34C36" w:rsidRPr="00F93AF7">
              <w:rPr>
                <w:sz w:val="20"/>
                <w:szCs w:val="20"/>
              </w:rPr>
              <w:t>should be</w:t>
            </w:r>
            <w:r w:rsidRPr="00F93AF7">
              <w:rPr>
                <w:sz w:val="20"/>
                <w:szCs w:val="20"/>
              </w:rPr>
              <w:t xml:space="preserve"> included in the training product</w:t>
            </w:r>
          </w:p>
        </w:tc>
        <w:tc>
          <w:tcPr>
            <w:tcW w:w="1694" w:type="pct"/>
            <w:vMerge w:val="restart"/>
            <w:tcBorders>
              <w:top w:val="single" w:sz="4" w:space="0" w:color="287DB2"/>
              <w:left w:val="single" w:sz="4" w:space="0" w:color="287DB2"/>
              <w:bottom w:val="single" w:sz="4" w:space="0" w:color="287DB2"/>
              <w:right w:val="single" w:sz="4" w:space="0" w:color="287DB2"/>
            </w:tcBorders>
          </w:tcPr>
          <w:p w14:paraId="7AD3927D" w14:textId="6052A95F" w:rsidR="00B8260A" w:rsidRPr="00F93AF7" w:rsidRDefault="00785FE1"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2" w:name="Step_5_Establish_solution"/>
            <w:r w:rsidRPr="00F93AF7">
              <w:rPr>
                <w:sz w:val="20"/>
                <w:szCs w:val="20"/>
              </w:rPr>
              <w:t xml:space="preserve">Establish whether </w:t>
            </w:r>
            <w:r w:rsidR="00E6477F" w:rsidRPr="00F93AF7">
              <w:rPr>
                <w:sz w:val="20"/>
                <w:szCs w:val="20"/>
              </w:rPr>
              <w:t>mandatory workplace requirements</w:t>
            </w:r>
            <w:r w:rsidRPr="00F93AF7">
              <w:rPr>
                <w:sz w:val="20"/>
                <w:szCs w:val="20"/>
              </w:rPr>
              <w:t xml:space="preserve"> are the right solution to address the issues identified by industry</w:t>
            </w:r>
            <w:bookmarkEnd w:id="22"/>
          </w:p>
        </w:tc>
      </w:tr>
      <w:tr w:rsidR="00785FE1" w:rsidRPr="00F93AF7" w14:paraId="378D1E3C" w14:textId="77777777" w:rsidTr="001A11E4">
        <w:trPr>
          <w:trHeight w:val="760"/>
        </w:trPr>
        <w:tc>
          <w:tcPr>
            <w:cnfStyle w:val="001000000000" w:firstRow="0" w:lastRow="0" w:firstColumn="1" w:lastColumn="0" w:oddVBand="0" w:evenVBand="0" w:oddHBand="0" w:evenHBand="0" w:firstRowFirstColumn="0" w:firstRowLastColumn="0" w:lastRowFirstColumn="0" w:lastRowLastColumn="0"/>
            <w:tcW w:w="528" w:type="pct"/>
            <w:tcBorders>
              <w:top w:val="nil"/>
              <w:left w:val="single" w:sz="18" w:space="0" w:color="287DB2"/>
              <w:bottom w:val="single" w:sz="12" w:space="0" w:color="287DB2"/>
              <w:right w:val="nil"/>
            </w:tcBorders>
          </w:tcPr>
          <w:p w14:paraId="5574B156" w14:textId="77777777" w:rsidR="00B8260A" w:rsidRPr="00F93AF7" w:rsidRDefault="00B8260A" w:rsidP="00B8260A">
            <w:pPr>
              <w:pStyle w:val="LTGbase"/>
              <w:rPr>
                <w:sz w:val="20"/>
                <w:szCs w:val="20"/>
              </w:rPr>
            </w:pPr>
          </w:p>
        </w:tc>
        <w:tc>
          <w:tcPr>
            <w:tcW w:w="780" w:type="pct"/>
            <w:vMerge/>
            <w:tcBorders>
              <w:top w:val="single" w:sz="4" w:space="0" w:color="287DB2"/>
              <w:left w:val="nil"/>
              <w:bottom w:val="single" w:sz="12" w:space="0" w:color="287DB2"/>
              <w:right w:val="single" w:sz="18" w:space="0" w:color="287DB2"/>
            </w:tcBorders>
          </w:tcPr>
          <w:p w14:paraId="78C41B03"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829" w:type="pct"/>
            <w:vMerge/>
            <w:tcBorders>
              <w:top w:val="single" w:sz="4" w:space="0" w:color="287DB2"/>
              <w:left w:val="single" w:sz="18" w:space="0" w:color="287DB2"/>
              <w:bottom w:val="single" w:sz="12" w:space="0" w:color="287DB2"/>
              <w:right w:val="single" w:sz="4" w:space="0" w:color="287DB2"/>
            </w:tcBorders>
          </w:tcPr>
          <w:p w14:paraId="164D3C13"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169" w:type="pct"/>
            <w:vMerge/>
            <w:tcBorders>
              <w:top w:val="single" w:sz="4" w:space="0" w:color="287DB2"/>
              <w:left w:val="single" w:sz="4" w:space="0" w:color="287DB2"/>
              <w:bottom w:val="single" w:sz="12" w:space="0" w:color="287DB2"/>
              <w:right w:val="single" w:sz="4" w:space="0" w:color="287DB2"/>
            </w:tcBorders>
          </w:tcPr>
          <w:p w14:paraId="2C0673A7"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vMerge/>
            <w:tcBorders>
              <w:top w:val="single" w:sz="4" w:space="0" w:color="287DB2"/>
              <w:left w:val="single" w:sz="4" w:space="0" w:color="287DB2"/>
              <w:bottom w:val="single" w:sz="12" w:space="0" w:color="287DB2"/>
              <w:right w:val="single" w:sz="4" w:space="0" w:color="287DB2"/>
            </w:tcBorders>
          </w:tcPr>
          <w:p w14:paraId="0E8FA3D7" w14:textId="77777777"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p>
        </w:tc>
      </w:tr>
      <w:tr w:rsidR="000F6A5A" w:rsidRPr="00F93AF7" w14:paraId="4ED53FF8" w14:textId="77777777" w:rsidTr="00B71000">
        <w:trPr>
          <w:trHeight w:val="20"/>
        </w:trPr>
        <w:tc>
          <w:tcPr>
            <w:cnfStyle w:val="001000000000" w:firstRow="0" w:lastRow="0" w:firstColumn="1" w:lastColumn="0" w:oddVBand="0" w:evenVBand="0" w:oddHBand="0" w:evenHBand="0" w:firstRowFirstColumn="0" w:firstRowLastColumn="0" w:lastRowFirstColumn="0" w:lastRowLastColumn="0"/>
            <w:tcW w:w="528" w:type="pct"/>
            <w:tcBorders>
              <w:top w:val="single" w:sz="12" w:space="0" w:color="287DB2"/>
              <w:left w:val="single" w:sz="18" w:space="0" w:color="287DB2"/>
              <w:bottom w:val="nil"/>
              <w:right w:val="nil"/>
            </w:tcBorders>
            <w:shd w:val="clear" w:color="auto" w:fill="F8CD14"/>
          </w:tcPr>
          <w:p w14:paraId="39ABA882" w14:textId="6411566A" w:rsidR="00B8260A" w:rsidRPr="00F93AF7" w:rsidRDefault="00B8260A" w:rsidP="00B8260A">
            <w:pPr>
              <w:pStyle w:val="LTGbase"/>
              <w:rPr>
                <w:sz w:val="20"/>
                <w:szCs w:val="20"/>
              </w:rPr>
            </w:pPr>
            <w:r w:rsidRPr="00F93AF7">
              <w:rPr>
                <w:sz w:val="20"/>
                <w:szCs w:val="20"/>
              </w:rPr>
              <w:t>4 Defined</w:t>
            </w:r>
            <w:r w:rsidR="00785FE1" w:rsidRPr="00F93AF7">
              <w:rPr>
                <w:sz w:val="20"/>
                <w:szCs w:val="20"/>
              </w:rPr>
              <w:t>:</w:t>
            </w:r>
          </w:p>
        </w:tc>
        <w:tc>
          <w:tcPr>
            <w:tcW w:w="780" w:type="pct"/>
            <w:vMerge w:val="restart"/>
            <w:tcBorders>
              <w:top w:val="single" w:sz="12" w:space="0" w:color="287DB2"/>
              <w:left w:val="nil"/>
              <w:bottom w:val="single" w:sz="4" w:space="0" w:color="287DB2"/>
              <w:right w:val="single" w:sz="18" w:space="0" w:color="287DB2"/>
            </w:tcBorders>
          </w:tcPr>
          <w:p w14:paraId="096C55CD" w14:textId="31D412A0" w:rsidR="00B8260A" w:rsidRPr="00F93AF7" w:rsidRDefault="00785FE1" w:rsidP="00785FE1">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c</w:t>
            </w:r>
            <w:r w:rsidR="00B8260A" w:rsidRPr="00F93AF7">
              <w:rPr>
                <w:sz w:val="20"/>
                <w:szCs w:val="20"/>
              </w:rPr>
              <w:t xml:space="preserve">learly stated </w:t>
            </w:r>
            <w:r w:rsidRPr="00F93AF7">
              <w:rPr>
                <w:sz w:val="20"/>
                <w:szCs w:val="20"/>
              </w:rPr>
              <w:t>in the training product</w:t>
            </w:r>
          </w:p>
        </w:tc>
        <w:tc>
          <w:tcPr>
            <w:tcW w:w="829" w:type="pct"/>
            <w:vMerge w:val="restart"/>
            <w:tcBorders>
              <w:top w:val="single" w:sz="12" w:space="0" w:color="287DB2"/>
              <w:left w:val="single" w:sz="18" w:space="0" w:color="287DB2"/>
              <w:bottom w:val="single" w:sz="4" w:space="0" w:color="287DB2"/>
              <w:right w:val="single" w:sz="4" w:space="0" w:color="287DB2"/>
            </w:tcBorders>
          </w:tcPr>
          <w:p w14:paraId="1C245365" w14:textId="0288581F"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b/>
                <w:bCs/>
                <w:sz w:val="20"/>
                <w:szCs w:val="20"/>
              </w:rPr>
              <w:t>Development</w:t>
            </w:r>
            <w:r w:rsidRPr="00F93AF7">
              <w:rPr>
                <w:sz w:val="20"/>
                <w:szCs w:val="20"/>
              </w:rPr>
              <w:t xml:space="preserve"> – Articulate </w:t>
            </w:r>
            <w:r w:rsidR="0040187D" w:rsidRPr="00F93AF7">
              <w:rPr>
                <w:sz w:val="20"/>
                <w:szCs w:val="20"/>
              </w:rPr>
              <w:t>mandatory workplace requirements</w:t>
            </w:r>
            <w:r w:rsidRPr="00F93AF7">
              <w:rPr>
                <w:sz w:val="20"/>
                <w:szCs w:val="20"/>
              </w:rPr>
              <w:t xml:space="preserve"> in the training product</w:t>
            </w:r>
          </w:p>
        </w:tc>
        <w:tc>
          <w:tcPr>
            <w:tcW w:w="1169" w:type="pct"/>
            <w:vMerge w:val="restart"/>
            <w:tcBorders>
              <w:top w:val="single" w:sz="12" w:space="0" w:color="287DB2"/>
              <w:left w:val="single" w:sz="4" w:space="0" w:color="287DB2"/>
              <w:bottom w:val="single" w:sz="4" w:space="0" w:color="287DB2"/>
              <w:right w:val="single" w:sz="4" w:space="0" w:color="287DB2"/>
            </w:tcBorders>
          </w:tcPr>
          <w:p w14:paraId="38A00CD4" w14:textId="18807A4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 xml:space="preserve">Clarity on how and where the </w:t>
            </w:r>
            <w:r w:rsidR="00731F52" w:rsidRPr="00F93AF7">
              <w:rPr>
                <w:sz w:val="20"/>
                <w:szCs w:val="20"/>
              </w:rPr>
              <w:t>mandatory workplace requirements</w:t>
            </w:r>
            <w:r w:rsidRPr="00F93AF7">
              <w:rPr>
                <w:sz w:val="20"/>
                <w:szCs w:val="20"/>
              </w:rPr>
              <w:t xml:space="preserve"> are specified (number of hours, shifts, experiences, conditions, etc.)</w:t>
            </w:r>
          </w:p>
        </w:tc>
        <w:tc>
          <w:tcPr>
            <w:tcW w:w="1694" w:type="pct"/>
            <w:vMerge w:val="restart"/>
            <w:tcBorders>
              <w:top w:val="single" w:sz="12" w:space="0" w:color="287DB2"/>
              <w:left w:val="single" w:sz="4" w:space="0" w:color="287DB2"/>
              <w:bottom w:val="single" w:sz="4" w:space="0" w:color="287DB2"/>
              <w:right w:val="single" w:sz="4" w:space="0" w:color="287DB2"/>
            </w:tcBorders>
          </w:tcPr>
          <w:p w14:paraId="6F18F143" w14:textId="5FC2222D"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3" w:name="Step_6_Establish_requirements"/>
            <w:r w:rsidRPr="00F93AF7">
              <w:rPr>
                <w:sz w:val="20"/>
                <w:szCs w:val="20"/>
              </w:rPr>
              <w:t>Establish specific requirements appropriate for industry and qualification purposes</w:t>
            </w:r>
            <w:bookmarkEnd w:id="23"/>
          </w:p>
          <w:p w14:paraId="2AEC85C9" w14:textId="218F9A63"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4" w:name="Step_7_Terminology"/>
            <w:r w:rsidRPr="00F93AF7">
              <w:rPr>
                <w:sz w:val="20"/>
                <w:szCs w:val="20"/>
              </w:rPr>
              <w:t xml:space="preserve">Use clearly defined terminology and consistent language and location for the </w:t>
            </w:r>
            <w:r w:rsidR="00E47A02" w:rsidRPr="00F93AF7">
              <w:rPr>
                <w:sz w:val="20"/>
                <w:szCs w:val="20"/>
              </w:rPr>
              <w:t>mandatory workplace requirements</w:t>
            </w:r>
            <w:bookmarkEnd w:id="24"/>
          </w:p>
        </w:tc>
      </w:tr>
      <w:tr w:rsidR="00785FE1" w:rsidRPr="00F93AF7" w14:paraId="3FDE589E" w14:textId="77777777" w:rsidTr="001A11E4">
        <w:trPr>
          <w:trHeight w:val="1010"/>
        </w:trPr>
        <w:tc>
          <w:tcPr>
            <w:cnfStyle w:val="001000000000" w:firstRow="0" w:lastRow="0" w:firstColumn="1" w:lastColumn="0" w:oddVBand="0" w:evenVBand="0" w:oddHBand="0" w:evenHBand="0" w:firstRowFirstColumn="0" w:firstRowLastColumn="0" w:lastRowFirstColumn="0" w:lastRowLastColumn="0"/>
            <w:tcW w:w="528" w:type="pct"/>
            <w:tcBorders>
              <w:top w:val="nil"/>
              <w:left w:val="single" w:sz="18" w:space="0" w:color="287DB2"/>
              <w:bottom w:val="single" w:sz="12" w:space="0" w:color="287DB2"/>
              <w:right w:val="nil"/>
            </w:tcBorders>
          </w:tcPr>
          <w:p w14:paraId="3C0D1E69" w14:textId="77777777" w:rsidR="00B8260A" w:rsidRPr="00F93AF7" w:rsidRDefault="00B8260A" w:rsidP="00B8260A">
            <w:pPr>
              <w:pStyle w:val="LTGbase"/>
              <w:rPr>
                <w:sz w:val="20"/>
                <w:szCs w:val="20"/>
              </w:rPr>
            </w:pPr>
          </w:p>
        </w:tc>
        <w:tc>
          <w:tcPr>
            <w:tcW w:w="780" w:type="pct"/>
            <w:vMerge/>
            <w:tcBorders>
              <w:top w:val="single" w:sz="4" w:space="0" w:color="287DB2"/>
              <w:left w:val="nil"/>
              <w:bottom w:val="single" w:sz="12" w:space="0" w:color="287DB2"/>
              <w:right w:val="single" w:sz="18" w:space="0" w:color="287DB2"/>
            </w:tcBorders>
          </w:tcPr>
          <w:p w14:paraId="5E5471DE"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829" w:type="pct"/>
            <w:vMerge/>
            <w:tcBorders>
              <w:top w:val="single" w:sz="4" w:space="0" w:color="287DB2"/>
              <w:left w:val="single" w:sz="18" w:space="0" w:color="287DB2"/>
              <w:bottom w:val="single" w:sz="12" w:space="0" w:color="287DB2"/>
              <w:right w:val="single" w:sz="4" w:space="0" w:color="287DB2"/>
            </w:tcBorders>
          </w:tcPr>
          <w:p w14:paraId="68A135AD"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b/>
                <w:bCs/>
                <w:sz w:val="20"/>
                <w:szCs w:val="20"/>
              </w:rPr>
            </w:pPr>
          </w:p>
        </w:tc>
        <w:tc>
          <w:tcPr>
            <w:tcW w:w="1169" w:type="pct"/>
            <w:vMerge/>
            <w:tcBorders>
              <w:top w:val="single" w:sz="4" w:space="0" w:color="287DB2"/>
              <w:left w:val="single" w:sz="4" w:space="0" w:color="287DB2"/>
              <w:bottom w:val="single" w:sz="12" w:space="0" w:color="287DB2"/>
              <w:right w:val="single" w:sz="4" w:space="0" w:color="287DB2"/>
            </w:tcBorders>
          </w:tcPr>
          <w:p w14:paraId="0B951A7F" w14:textId="77777777"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p>
        </w:tc>
        <w:tc>
          <w:tcPr>
            <w:tcW w:w="1694" w:type="pct"/>
            <w:vMerge/>
            <w:tcBorders>
              <w:top w:val="single" w:sz="4" w:space="0" w:color="287DB2"/>
              <w:left w:val="single" w:sz="4" w:space="0" w:color="287DB2"/>
              <w:bottom w:val="single" w:sz="12" w:space="0" w:color="287DB2"/>
              <w:right w:val="single" w:sz="4" w:space="0" w:color="287DB2"/>
            </w:tcBorders>
          </w:tcPr>
          <w:p w14:paraId="72263C25" w14:textId="77777777"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p>
        </w:tc>
      </w:tr>
      <w:tr w:rsidR="000F6A5A" w:rsidRPr="00F93AF7" w14:paraId="076B607F" w14:textId="77777777" w:rsidTr="00B71000">
        <w:trPr>
          <w:trHeight w:val="20"/>
        </w:trPr>
        <w:tc>
          <w:tcPr>
            <w:cnfStyle w:val="001000000000" w:firstRow="0" w:lastRow="0" w:firstColumn="1" w:lastColumn="0" w:oddVBand="0" w:evenVBand="0" w:oddHBand="0" w:evenHBand="0" w:firstRowFirstColumn="0" w:firstRowLastColumn="0" w:lastRowFirstColumn="0" w:lastRowLastColumn="0"/>
            <w:tcW w:w="528" w:type="pct"/>
            <w:tcBorders>
              <w:top w:val="single" w:sz="12" w:space="0" w:color="287DB2"/>
              <w:left w:val="single" w:sz="18" w:space="0" w:color="287DB2"/>
              <w:bottom w:val="nil"/>
              <w:right w:val="nil"/>
            </w:tcBorders>
            <w:shd w:val="clear" w:color="auto" w:fill="C60A7E"/>
          </w:tcPr>
          <w:p w14:paraId="6603DFAA" w14:textId="082D1F97" w:rsidR="00B8260A" w:rsidRPr="00F93AF7" w:rsidRDefault="00B8260A" w:rsidP="00B8260A">
            <w:pPr>
              <w:pStyle w:val="LTGbase"/>
              <w:rPr>
                <w:sz w:val="20"/>
                <w:szCs w:val="20"/>
              </w:rPr>
            </w:pPr>
            <w:r w:rsidRPr="000416E1">
              <w:rPr>
                <w:color w:val="FFFFFF" w:themeColor="background1"/>
                <w:sz w:val="20"/>
                <w:szCs w:val="20"/>
              </w:rPr>
              <w:t>5 Supported</w:t>
            </w:r>
            <w:r w:rsidR="00785FE1" w:rsidRPr="000416E1">
              <w:rPr>
                <w:color w:val="FFFFFF" w:themeColor="background1"/>
                <w:sz w:val="20"/>
                <w:szCs w:val="20"/>
              </w:rPr>
              <w:t>:</w:t>
            </w:r>
          </w:p>
        </w:tc>
        <w:tc>
          <w:tcPr>
            <w:tcW w:w="780" w:type="pct"/>
            <w:vMerge w:val="restart"/>
            <w:tcBorders>
              <w:top w:val="single" w:sz="12" w:space="0" w:color="287DB2"/>
              <w:left w:val="nil"/>
              <w:bottom w:val="single" w:sz="4" w:space="0" w:color="287DB2"/>
              <w:right w:val="single" w:sz="18" w:space="0" w:color="287DB2"/>
            </w:tcBorders>
          </w:tcPr>
          <w:p w14:paraId="3DA85D0B" w14:textId="46DEF9E6" w:rsidR="00B8260A" w:rsidRPr="00F93AF7" w:rsidRDefault="00785FE1" w:rsidP="00785FE1">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backed</w:t>
            </w:r>
            <w:r w:rsidR="00B8260A" w:rsidRPr="00F93AF7">
              <w:rPr>
                <w:sz w:val="20"/>
                <w:szCs w:val="20"/>
              </w:rPr>
              <w:t xml:space="preserve"> by support information and </w:t>
            </w:r>
            <w:r w:rsidRPr="00F93AF7">
              <w:rPr>
                <w:sz w:val="20"/>
                <w:szCs w:val="20"/>
              </w:rPr>
              <w:t>guidance</w:t>
            </w:r>
          </w:p>
        </w:tc>
        <w:tc>
          <w:tcPr>
            <w:tcW w:w="829" w:type="pct"/>
            <w:vMerge w:val="restart"/>
            <w:tcBorders>
              <w:top w:val="single" w:sz="12" w:space="0" w:color="287DB2"/>
              <w:left w:val="single" w:sz="18" w:space="0" w:color="287DB2"/>
              <w:bottom w:val="single" w:sz="4" w:space="0" w:color="287DB2"/>
              <w:right w:val="single" w:sz="4" w:space="0" w:color="287DB2"/>
            </w:tcBorders>
          </w:tcPr>
          <w:p w14:paraId="7F063221" w14:textId="2F37BD3B" w:rsidR="00B8260A" w:rsidRPr="00F93AF7" w:rsidRDefault="00B8260A" w:rsidP="00070056">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b/>
                <w:bCs/>
                <w:sz w:val="20"/>
                <w:szCs w:val="20"/>
              </w:rPr>
              <w:t>Implementation</w:t>
            </w:r>
            <w:r w:rsidRPr="00F93AF7">
              <w:rPr>
                <w:sz w:val="20"/>
                <w:szCs w:val="20"/>
              </w:rPr>
              <w:t xml:space="preserve"> – Support interpretation of </w:t>
            </w:r>
            <w:r w:rsidR="0040187D" w:rsidRPr="00F93AF7">
              <w:rPr>
                <w:sz w:val="20"/>
                <w:szCs w:val="20"/>
              </w:rPr>
              <w:t>mandatory workplace requirements</w:t>
            </w:r>
          </w:p>
        </w:tc>
        <w:tc>
          <w:tcPr>
            <w:tcW w:w="1169" w:type="pct"/>
            <w:vMerge w:val="restart"/>
            <w:tcBorders>
              <w:top w:val="single" w:sz="12" w:space="0" w:color="287DB2"/>
              <w:left w:val="single" w:sz="4" w:space="0" w:color="287DB2"/>
              <w:bottom w:val="single" w:sz="4" w:space="0" w:color="287DB2"/>
              <w:right w:val="single" w:sz="4" w:space="0" w:color="287DB2"/>
            </w:tcBorders>
          </w:tcPr>
          <w:p w14:paraId="2BBE129A" w14:textId="06BA3DAB" w:rsidR="00B8260A" w:rsidRPr="00F93AF7" w:rsidRDefault="00B8260A" w:rsidP="00785FE1">
            <w:pPr>
              <w:pStyle w:val="LTGbase"/>
              <w:cnfStyle w:val="000000000000" w:firstRow="0" w:lastRow="0" w:firstColumn="0" w:lastColumn="0" w:oddVBand="0" w:evenVBand="0" w:oddHBand="0" w:evenHBand="0" w:firstRowFirstColumn="0" w:firstRowLastColumn="0" w:lastRowFirstColumn="0" w:lastRowLastColumn="0"/>
              <w:rPr>
                <w:sz w:val="20"/>
                <w:szCs w:val="20"/>
              </w:rPr>
            </w:pPr>
            <w:r w:rsidRPr="00F93AF7">
              <w:rPr>
                <w:sz w:val="20"/>
                <w:szCs w:val="20"/>
              </w:rPr>
              <w:t>Advice for companion volume</w:t>
            </w:r>
            <w:r w:rsidR="00785FE1" w:rsidRPr="00F93AF7">
              <w:rPr>
                <w:sz w:val="20"/>
                <w:szCs w:val="20"/>
              </w:rPr>
              <w:t>/s or other non-endorsed guides</w:t>
            </w:r>
          </w:p>
        </w:tc>
        <w:tc>
          <w:tcPr>
            <w:tcW w:w="1694" w:type="pct"/>
            <w:vMerge w:val="restart"/>
            <w:tcBorders>
              <w:top w:val="single" w:sz="12" w:space="0" w:color="287DB2"/>
              <w:left w:val="single" w:sz="4" w:space="0" w:color="287DB2"/>
              <w:bottom w:val="single" w:sz="4" w:space="0" w:color="287DB2"/>
              <w:right w:val="single" w:sz="4" w:space="0" w:color="287DB2"/>
            </w:tcBorders>
          </w:tcPr>
          <w:p w14:paraId="35DC661A" w14:textId="051DE65D"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5" w:name="Step_8_Provide_support"/>
            <w:r w:rsidRPr="00F93AF7">
              <w:rPr>
                <w:sz w:val="20"/>
                <w:szCs w:val="20"/>
              </w:rPr>
              <w:t xml:space="preserve">Provide support information to promote correct and consistent interpretation of </w:t>
            </w:r>
            <w:r w:rsidR="00E47A02" w:rsidRPr="00F93AF7">
              <w:rPr>
                <w:sz w:val="20"/>
                <w:szCs w:val="20"/>
              </w:rPr>
              <w:t>mandatory workplace requirements</w:t>
            </w:r>
            <w:bookmarkEnd w:id="25"/>
          </w:p>
          <w:p w14:paraId="6345CA36" w14:textId="0321D30D" w:rsidR="00B8260A" w:rsidRPr="00F93AF7" w:rsidRDefault="00B8260A" w:rsidP="00E10B6B">
            <w:pPr>
              <w:pStyle w:val="LTGbasenum"/>
              <w:ind w:left="319" w:hanging="319"/>
              <w:cnfStyle w:val="000000000000" w:firstRow="0" w:lastRow="0" w:firstColumn="0" w:lastColumn="0" w:oddVBand="0" w:evenVBand="0" w:oddHBand="0" w:evenHBand="0" w:firstRowFirstColumn="0" w:firstRowLastColumn="0" w:lastRowFirstColumn="0" w:lastRowLastColumn="0"/>
              <w:rPr>
                <w:sz w:val="20"/>
                <w:szCs w:val="20"/>
              </w:rPr>
            </w:pPr>
            <w:bookmarkStart w:id="26" w:name="Step_9_Provide_guidance"/>
            <w:r w:rsidRPr="00F93AF7">
              <w:rPr>
                <w:sz w:val="20"/>
                <w:szCs w:val="20"/>
              </w:rPr>
              <w:t>Provide guidance to b</w:t>
            </w:r>
            <w:r w:rsidR="00D34C36" w:rsidRPr="00F93AF7">
              <w:rPr>
                <w:sz w:val="20"/>
                <w:szCs w:val="20"/>
              </w:rPr>
              <w:t xml:space="preserve">uild employer commitment and </w:t>
            </w:r>
            <w:r w:rsidRPr="00F93AF7">
              <w:rPr>
                <w:sz w:val="20"/>
                <w:szCs w:val="20"/>
              </w:rPr>
              <w:t xml:space="preserve">capacity to </w:t>
            </w:r>
            <w:r w:rsidR="000F6A5A" w:rsidRPr="00F93AF7">
              <w:rPr>
                <w:sz w:val="20"/>
                <w:szCs w:val="20"/>
              </w:rPr>
              <w:t>support</w:t>
            </w:r>
            <w:r w:rsidRPr="00F93AF7">
              <w:rPr>
                <w:sz w:val="20"/>
                <w:szCs w:val="20"/>
              </w:rPr>
              <w:t xml:space="preserve"> </w:t>
            </w:r>
            <w:r w:rsidR="00E47A02" w:rsidRPr="00F93AF7">
              <w:rPr>
                <w:sz w:val="20"/>
                <w:szCs w:val="20"/>
              </w:rPr>
              <w:t>mandatory workplace requirements</w:t>
            </w:r>
            <w:bookmarkEnd w:id="26"/>
          </w:p>
        </w:tc>
      </w:tr>
      <w:tr w:rsidR="00785FE1" w14:paraId="66C97027" w14:textId="77777777" w:rsidTr="001A11E4">
        <w:trPr>
          <w:trHeight w:val="1010"/>
        </w:trPr>
        <w:tc>
          <w:tcPr>
            <w:cnfStyle w:val="001000000000" w:firstRow="0" w:lastRow="0" w:firstColumn="1" w:lastColumn="0" w:oddVBand="0" w:evenVBand="0" w:oddHBand="0" w:evenHBand="0" w:firstRowFirstColumn="0" w:firstRowLastColumn="0" w:lastRowFirstColumn="0" w:lastRowLastColumn="0"/>
            <w:tcW w:w="528" w:type="pct"/>
            <w:tcBorders>
              <w:top w:val="nil"/>
              <w:left w:val="single" w:sz="18" w:space="0" w:color="287DB2"/>
              <w:bottom w:val="single" w:sz="2" w:space="0" w:color="287DB2"/>
              <w:right w:val="nil"/>
            </w:tcBorders>
          </w:tcPr>
          <w:p w14:paraId="580D25F9" w14:textId="77777777" w:rsidR="00B8260A" w:rsidRPr="00B8260A" w:rsidRDefault="00B8260A" w:rsidP="00B8260A">
            <w:pPr>
              <w:pStyle w:val="LTGbase"/>
              <w:rPr>
                <w:b w:val="0"/>
              </w:rPr>
            </w:pPr>
          </w:p>
        </w:tc>
        <w:tc>
          <w:tcPr>
            <w:tcW w:w="780" w:type="pct"/>
            <w:vMerge/>
            <w:tcBorders>
              <w:top w:val="single" w:sz="4" w:space="0" w:color="287DB2"/>
              <w:left w:val="nil"/>
              <w:bottom w:val="single" w:sz="2" w:space="0" w:color="287DB2"/>
              <w:right w:val="single" w:sz="18" w:space="0" w:color="287DB2"/>
            </w:tcBorders>
          </w:tcPr>
          <w:p w14:paraId="0B76B560" w14:textId="77777777" w:rsidR="00B8260A" w:rsidRDefault="00B8260A" w:rsidP="009150DC">
            <w:pPr>
              <w:ind w:left="99"/>
              <w:cnfStyle w:val="000000000000" w:firstRow="0" w:lastRow="0" w:firstColumn="0" w:lastColumn="0" w:oddVBand="0" w:evenVBand="0" w:oddHBand="0" w:evenHBand="0" w:firstRowFirstColumn="0" w:firstRowLastColumn="0" w:lastRowFirstColumn="0" w:lastRowLastColumn="0"/>
            </w:pPr>
          </w:p>
        </w:tc>
        <w:tc>
          <w:tcPr>
            <w:tcW w:w="829" w:type="pct"/>
            <w:vMerge/>
            <w:tcBorders>
              <w:top w:val="single" w:sz="4" w:space="0" w:color="287DB2"/>
              <w:left w:val="single" w:sz="18" w:space="0" w:color="287DB2"/>
              <w:bottom w:val="single" w:sz="2" w:space="0" w:color="287DB2"/>
            </w:tcBorders>
          </w:tcPr>
          <w:p w14:paraId="6418D746" w14:textId="77777777" w:rsidR="00B8260A" w:rsidRPr="00011126" w:rsidRDefault="00B8260A" w:rsidP="009150DC">
            <w:pPr>
              <w:ind w:left="99"/>
              <w:cnfStyle w:val="000000000000" w:firstRow="0" w:lastRow="0" w:firstColumn="0" w:lastColumn="0" w:oddVBand="0" w:evenVBand="0" w:oddHBand="0" w:evenHBand="0" w:firstRowFirstColumn="0" w:firstRowLastColumn="0" w:lastRowFirstColumn="0" w:lastRowLastColumn="0"/>
              <w:rPr>
                <w:b/>
                <w:bCs/>
              </w:rPr>
            </w:pPr>
          </w:p>
        </w:tc>
        <w:tc>
          <w:tcPr>
            <w:tcW w:w="1169" w:type="pct"/>
            <w:vMerge/>
            <w:tcBorders>
              <w:top w:val="single" w:sz="4" w:space="0" w:color="287DB2"/>
              <w:bottom w:val="single" w:sz="2" w:space="0" w:color="287DB2"/>
            </w:tcBorders>
          </w:tcPr>
          <w:p w14:paraId="28078980" w14:textId="77777777" w:rsidR="00B8260A" w:rsidRDefault="00B8260A" w:rsidP="009150DC">
            <w:pPr>
              <w:ind w:left="99"/>
              <w:cnfStyle w:val="000000000000" w:firstRow="0" w:lastRow="0" w:firstColumn="0" w:lastColumn="0" w:oddVBand="0" w:evenVBand="0" w:oddHBand="0" w:evenHBand="0" w:firstRowFirstColumn="0" w:firstRowLastColumn="0" w:lastRowFirstColumn="0" w:lastRowLastColumn="0"/>
            </w:pPr>
          </w:p>
        </w:tc>
        <w:tc>
          <w:tcPr>
            <w:tcW w:w="1694" w:type="pct"/>
            <w:vMerge/>
            <w:tcBorders>
              <w:top w:val="single" w:sz="4" w:space="0" w:color="287DB2"/>
              <w:bottom w:val="single" w:sz="2" w:space="0" w:color="287DB2"/>
            </w:tcBorders>
          </w:tcPr>
          <w:p w14:paraId="4432AAA6" w14:textId="77777777" w:rsidR="00B8260A" w:rsidRDefault="00B8260A" w:rsidP="00007AD0">
            <w:pPr>
              <w:pStyle w:val="ListParagraph"/>
              <w:numPr>
                <w:ilvl w:val="0"/>
                <w:numId w:val="19"/>
              </w:numPr>
              <w:spacing w:after="0"/>
              <w:ind w:left="460"/>
              <w:cnfStyle w:val="000000000000" w:firstRow="0" w:lastRow="0" w:firstColumn="0" w:lastColumn="0" w:oddVBand="0" w:evenVBand="0" w:oddHBand="0" w:evenHBand="0" w:firstRowFirstColumn="0" w:firstRowLastColumn="0" w:lastRowFirstColumn="0" w:lastRowLastColumn="0"/>
            </w:pPr>
          </w:p>
        </w:tc>
      </w:tr>
    </w:tbl>
    <w:p w14:paraId="3759DDB4" w14:textId="77777777" w:rsidR="00CC389B" w:rsidRDefault="00CC389B" w:rsidP="001A11E4">
      <w:pPr>
        <w:pStyle w:val="LTGFigure"/>
      </w:pPr>
    </w:p>
    <w:p w14:paraId="1FD85451" w14:textId="1E477B82" w:rsidR="00CC389B" w:rsidRDefault="00CC389B" w:rsidP="001A11E4">
      <w:pPr>
        <w:pStyle w:val="LTGFigure"/>
        <w:sectPr w:rsidR="00CC389B" w:rsidSect="002C6478">
          <w:headerReference w:type="even" r:id="rId31"/>
          <w:headerReference w:type="default" r:id="rId32"/>
          <w:footerReference w:type="even" r:id="rId33"/>
          <w:headerReference w:type="first" r:id="rId34"/>
          <w:pgSz w:w="16838" w:h="11906" w:orient="landscape" w:code="9"/>
          <w:pgMar w:top="2268" w:right="1134" w:bottom="1134" w:left="1134" w:header="709" w:footer="709" w:gutter="0"/>
          <w:cols w:space="708"/>
          <w:docGrid w:linePitch="360"/>
        </w:sectPr>
      </w:pPr>
    </w:p>
    <w:p w14:paraId="37085DBD" w14:textId="28B72966" w:rsidR="00935F4B" w:rsidRDefault="00935F4B" w:rsidP="00935F4B">
      <w:pPr>
        <w:pStyle w:val="LTGH1"/>
      </w:pPr>
      <w:bookmarkStart w:id="27" w:name="_Toc90542050"/>
      <w:r>
        <w:t xml:space="preserve">5. </w:t>
      </w:r>
      <w:bookmarkStart w:id="28" w:name="_Toc88323512"/>
      <w:r w:rsidR="00D26397">
        <w:t>Steps in the t</w:t>
      </w:r>
      <w:r>
        <w:t xml:space="preserve">raining </w:t>
      </w:r>
      <w:r w:rsidR="00A16494">
        <w:t>product development process</w:t>
      </w:r>
      <w:bookmarkEnd w:id="27"/>
      <w:bookmarkEnd w:id="28"/>
    </w:p>
    <w:p w14:paraId="5700E3E4" w14:textId="109584E2" w:rsidR="00935F4B" w:rsidRDefault="00935F4B" w:rsidP="00935F4B">
      <w:pPr>
        <w:pStyle w:val="LTGH2"/>
      </w:pPr>
      <w:bookmarkStart w:id="29" w:name="_Toc90542051"/>
      <w:r>
        <w:t>5.1 Research stage</w:t>
      </w:r>
      <w:bookmarkEnd w:id="29"/>
    </w:p>
    <w:p w14:paraId="7B2B5BED" w14:textId="77777777" w:rsidR="00D12CF9" w:rsidRDefault="00935F4B" w:rsidP="00935F4B">
      <w:r>
        <w:t>The</w:t>
      </w:r>
      <w:r w:rsidR="006430ED">
        <w:t xml:space="preserve"> intent of the</w:t>
      </w:r>
      <w:r>
        <w:t xml:space="preserve"> </w:t>
      </w:r>
      <w:r w:rsidRPr="000B5CFD">
        <w:rPr>
          <w:i/>
          <w:iCs/>
        </w:rPr>
        <w:t>Training Package Development and Endorsement Process Policy</w:t>
      </w:r>
      <w:r>
        <w:t xml:space="preserve"> </w:t>
      </w:r>
      <w:r w:rsidR="006430ED">
        <w:t xml:space="preserve">is </w:t>
      </w:r>
      <w:r>
        <w:t>that training packages reflect identified workforce outcomes</w:t>
      </w:r>
      <w:r w:rsidR="006430ED">
        <w:t xml:space="preserve"> and are</w:t>
      </w:r>
      <w:r>
        <w:t xml:space="preserve"> driven by industry need. The</w:t>
      </w:r>
      <w:r w:rsidR="006430ED">
        <w:t> </w:t>
      </w:r>
      <w:r>
        <w:t>training package development process includes extensive consultation with industry and other stakeholders.</w:t>
      </w:r>
      <w:r w:rsidR="00D343ED">
        <w:t xml:space="preserve"> </w:t>
      </w:r>
    </w:p>
    <w:p w14:paraId="58337F90" w14:textId="49728883" w:rsidR="00F01D8B" w:rsidRDefault="00935F4B" w:rsidP="00935F4B">
      <w:r>
        <w:t xml:space="preserve">The research stage </w:t>
      </w:r>
      <w:r w:rsidR="000B73F8">
        <w:t xml:space="preserve">in any training product development work you do </w:t>
      </w:r>
      <w:r>
        <w:t>should include a specific focus on mandatory workplace requirements.</w:t>
      </w:r>
    </w:p>
    <w:p w14:paraId="747F621F" w14:textId="77777777" w:rsidR="00F01D8B" w:rsidRDefault="00F01D8B">
      <w:pPr>
        <w:spacing w:after="200" w:line="276" w:lineRule="auto"/>
      </w:pPr>
      <w:r>
        <w:br w:type="page"/>
      </w:r>
    </w:p>
    <w:p w14:paraId="4AB19A11" w14:textId="1087EBBA" w:rsidR="00935F4B" w:rsidRPr="007E480E" w:rsidRDefault="00935F4B" w:rsidP="007E480E">
      <w:pPr>
        <w:pStyle w:val="LTGstep"/>
      </w:pPr>
      <w:bookmarkStart w:id="30" w:name="_Toc90542052"/>
      <w:r w:rsidRPr="007E480E">
        <w:t xml:space="preserve">Step 1: </w:t>
      </w:r>
      <w:r w:rsidRPr="007E480E">
        <w:fldChar w:fldCharType="begin"/>
      </w:r>
      <w:r w:rsidRPr="007E480E">
        <w:instrText xml:space="preserve"> REF Step_1_Investigate \h </w:instrText>
      </w:r>
      <w:r w:rsidR="007E480E">
        <w:instrText xml:space="preserve"> \* MERGEFORMAT </w:instrText>
      </w:r>
      <w:r w:rsidRPr="007E480E">
        <w:fldChar w:fldCharType="separate"/>
      </w:r>
      <w:r w:rsidR="008F77F0" w:rsidRPr="008F77F0">
        <w:t>Investigate why industry considers that mandatory workplace requirements are needed</w:t>
      </w:r>
      <w:bookmarkEnd w:id="30"/>
      <w:r w:rsidRPr="007E480E">
        <w:fldChar w:fldCharType="end"/>
      </w:r>
    </w:p>
    <w:p w14:paraId="1A706774" w14:textId="2C9ABF50" w:rsidR="00935F4B" w:rsidRDefault="00935F4B" w:rsidP="00935F4B">
      <w:r>
        <w:t xml:space="preserve">There are many reasons </w:t>
      </w:r>
      <w:r w:rsidR="000B73F8">
        <w:t>why</w:t>
      </w:r>
      <w:r>
        <w:t xml:space="preserve"> industry stakeholders </w:t>
      </w:r>
      <w:r w:rsidR="000B73F8">
        <w:t>may</w:t>
      </w:r>
      <w:r>
        <w:t xml:space="preserve"> want </w:t>
      </w:r>
      <w:r w:rsidR="000B73F8">
        <w:t xml:space="preserve">a </w:t>
      </w:r>
      <w:r>
        <w:t xml:space="preserve">mandatory workplace requirement included in </w:t>
      </w:r>
      <w:r w:rsidR="000B73F8">
        <w:t xml:space="preserve">a </w:t>
      </w:r>
      <w:r>
        <w:t>training package</w:t>
      </w:r>
      <w:r w:rsidR="00CE686E">
        <w:t xml:space="preserve"> product</w:t>
      </w:r>
      <w:r>
        <w:t>. Although th</w:t>
      </w:r>
      <w:r w:rsidR="000B73F8">
        <w:t xml:space="preserve">ose reasons </w:t>
      </w:r>
      <w:r>
        <w:t>reflect valid industry concerns, some may not be relevant to t</w:t>
      </w:r>
      <w:r w:rsidR="00B34A50">
        <w:t>raining package specifications.</w:t>
      </w:r>
      <w:r w:rsidR="00FB1B9A">
        <w:t xml:space="preserve"> </w:t>
      </w:r>
      <w:r w:rsidR="00B97F1E">
        <w:t>The</w:t>
      </w:r>
      <w:r>
        <w:t xml:space="preserve"> consultation process should </w:t>
      </w:r>
      <w:r w:rsidR="00B34A50">
        <w:t xml:space="preserve">make </w:t>
      </w:r>
      <w:r>
        <w:t xml:space="preserve">sure that industry stakeholders understand what mandatory workplace requirements are and what can, and cannot, </w:t>
      </w:r>
      <w:r w:rsidR="000B73F8">
        <w:t xml:space="preserve">be </w:t>
      </w:r>
      <w:r>
        <w:t>achieve</w:t>
      </w:r>
      <w:r w:rsidR="000B73F8">
        <w:t>d</w:t>
      </w:r>
      <w:r>
        <w:t xml:space="preserve"> in training </w:t>
      </w:r>
      <w:r w:rsidR="001E2E55">
        <w:t>products</w:t>
      </w:r>
      <w:r>
        <w:t>.</w:t>
      </w:r>
    </w:p>
    <w:p w14:paraId="04A9D17F" w14:textId="6CA66E04" w:rsidR="00935F4B" w:rsidRDefault="00B97F1E" w:rsidP="00D462D1">
      <w:r>
        <w:t>Your i</w:t>
      </w:r>
      <w:r w:rsidR="00935F4B">
        <w:t xml:space="preserve">nitial consultation on mandatory workplace requirements should focus on understanding why stakeholders believe they are needed. This includes understanding the problem </w:t>
      </w:r>
      <w:r w:rsidR="00D12CF9">
        <w:t xml:space="preserve">that </w:t>
      </w:r>
      <w:r w:rsidR="00935F4B">
        <w:t>stakeholders are trying to address and what they believe mandatory workplace requirements will achieve.</w:t>
      </w:r>
      <w:r w:rsidR="007A0848">
        <w:t xml:space="preserve"> </w:t>
      </w:r>
      <w:r w:rsidR="00551EAF">
        <w:t>The</w:t>
      </w:r>
      <w:r w:rsidR="00D12CF9">
        <w:t> </w:t>
      </w:r>
      <w:r w:rsidR="00551EAF">
        <w:t>breadth and depth of industry consultation is important</w:t>
      </w:r>
      <w:r w:rsidR="003333A8">
        <w:t xml:space="preserve"> </w:t>
      </w:r>
      <w:r w:rsidR="008829EF">
        <w:t xml:space="preserve">to </w:t>
      </w:r>
      <w:r w:rsidR="00700ED8">
        <w:t>make sure</w:t>
      </w:r>
      <w:r w:rsidR="003333A8">
        <w:t xml:space="preserve"> that perspectives are gathered from</w:t>
      </w:r>
      <w:r w:rsidR="00D12CF9">
        <w:t xml:space="preserve"> those</w:t>
      </w:r>
      <w:r w:rsidR="003333A8">
        <w:t xml:space="preserve"> subject matter experts</w:t>
      </w:r>
      <w:r w:rsidR="00971369">
        <w:t xml:space="preserve"> and individuals</w:t>
      </w:r>
      <w:r w:rsidR="00B5510C">
        <w:t xml:space="preserve"> who are </w:t>
      </w:r>
      <w:r w:rsidR="00787CE2">
        <w:t xml:space="preserve">familiar with the work functions and </w:t>
      </w:r>
      <w:r w:rsidR="00B5510C">
        <w:t xml:space="preserve">active in </w:t>
      </w:r>
      <w:r w:rsidR="002309BB">
        <w:t>the relevant industry contexts.</w:t>
      </w:r>
    </w:p>
    <w:p w14:paraId="55B69E02" w14:textId="5E04B172" w:rsidR="00D462D1" w:rsidRPr="00104BD6" w:rsidRDefault="00E466F5" w:rsidP="00705867">
      <w:pPr>
        <w:pStyle w:val="LTGbaselast"/>
      </w:pPr>
      <w:r>
        <w:t>If mandatory workplace requirements are already included in your training product</w:t>
      </w:r>
      <w:r w:rsidR="00305871">
        <w:t>s</w:t>
      </w:r>
      <w:r w:rsidR="007A3E83">
        <w:t xml:space="preserve">, </w:t>
      </w:r>
      <w:r w:rsidR="00610736">
        <w:t xml:space="preserve">the consultation process should </w:t>
      </w:r>
      <w:r w:rsidR="00C55F6E">
        <w:t xml:space="preserve">gather information to </w:t>
      </w:r>
      <w:r w:rsidR="008F4C41">
        <w:t xml:space="preserve">review them and </w:t>
      </w:r>
      <w:r w:rsidR="008E796F">
        <w:t>consider</w:t>
      </w:r>
      <w:r w:rsidR="009D2D36">
        <w:t xml:space="preserve"> whether</w:t>
      </w:r>
      <w:r w:rsidR="00523B72">
        <w:t xml:space="preserve"> </w:t>
      </w:r>
      <w:r w:rsidR="00FB1B9A">
        <w:t xml:space="preserve">there have been </w:t>
      </w:r>
      <w:r w:rsidR="00523B72">
        <w:t xml:space="preserve">any new developments, or industry or VET system changes, </w:t>
      </w:r>
      <w:r w:rsidR="00FB1B9A">
        <w:t>that affect them</w:t>
      </w:r>
      <w:r w:rsidR="00104BD6">
        <w:t>.</w:t>
      </w:r>
    </w:p>
    <w:tbl>
      <w:tblPr>
        <w:tblStyle w:val="TableGrid"/>
        <w:tblW w:w="0" w:type="auto"/>
        <w:tblInd w:w="254" w:type="dxa"/>
        <w:tblBorders>
          <w:top w:val="single" w:sz="24" w:space="0" w:color="3098D8"/>
          <w:left w:val="single" w:sz="24" w:space="0" w:color="3098D8"/>
          <w:bottom w:val="single" w:sz="24" w:space="0" w:color="3098D8"/>
          <w:right w:val="single" w:sz="24" w:space="0" w:color="3098D8"/>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6430ED" w14:paraId="4FDC48CF" w14:textId="77777777" w:rsidTr="00E436DB">
        <w:tc>
          <w:tcPr>
            <w:tcW w:w="8930" w:type="dxa"/>
            <w:shd w:val="clear" w:color="auto" w:fill="808080" w:themeFill="background1" w:themeFillShade="80"/>
          </w:tcPr>
          <w:p w14:paraId="564FDC9F" w14:textId="77777777" w:rsidR="006430ED" w:rsidRPr="00E436DB" w:rsidRDefault="006430ED" w:rsidP="006430ED">
            <w:pPr>
              <w:pStyle w:val="LTGH4"/>
              <w:rPr>
                <w:color w:val="FFFFFF" w:themeColor="background1"/>
              </w:rPr>
            </w:pPr>
            <w:r w:rsidRPr="00E436DB">
              <w:rPr>
                <w:color w:val="FFFFFF" w:themeColor="background1"/>
              </w:rPr>
              <w:t>Approach</w:t>
            </w:r>
          </w:p>
          <w:p w14:paraId="46C6B360" w14:textId="4ABCB2A8" w:rsidR="006430ED" w:rsidRPr="0044717A" w:rsidRDefault="006430ED" w:rsidP="002754DC">
            <w:pPr>
              <w:pStyle w:val="LTGbaselast"/>
              <w:spacing w:after="240"/>
            </w:pPr>
            <w:r w:rsidRPr="00E436DB">
              <w:rPr>
                <w:color w:val="FFFFFF" w:themeColor="background1"/>
              </w:rPr>
              <w:t>Use consultation questions that unpack stakeholder thinking about mandatory workplace requirements.</w:t>
            </w:r>
          </w:p>
        </w:tc>
      </w:tr>
      <w:tr w:rsidR="00935F4B" w14:paraId="265A1A77" w14:textId="77777777" w:rsidTr="00CC4684">
        <w:tc>
          <w:tcPr>
            <w:tcW w:w="8930" w:type="dxa"/>
            <w:shd w:val="clear" w:color="auto" w:fill="D5EAF7"/>
          </w:tcPr>
          <w:p w14:paraId="7102376F" w14:textId="77777777" w:rsidR="00935F4B" w:rsidRDefault="00935F4B" w:rsidP="006430ED">
            <w:pPr>
              <w:pStyle w:val="LTGbasebefore"/>
            </w:pPr>
            <w:r>
              <w:t>Ask stakeholders to:</w:t>
            </w:r>
          </w:p>
          <w:p w14:paraId="3442B791" w14:textId="100B5B52" w:rsidR="00F86E75" w:rsidRDefault="00F86E75" w:rsidP="00453A12">
            <w:pPr>
              <w:pStyle w:val="LTG1bull"/>
            </w:pPr>
            <w:r>
              <w:t xml:space="preserve">reflect on the effectiveness of </w:t>
            </w:r>
            <w:r w:rsidR="001B7C19">
              <w:t>mandatory workplace requirements</w:t>
            </w:r>
            <w:r w:rsidR="008F4C41">
              <w:t>,</w:t>
            </w:r>
            <w:r w:rsidR="001B7C19">
              <w:t xml:space="preserve"> if they are currently included in the training product</w:t>
            </w:r>
            <w:r w:rsidR="00372799">
              <w:t xml:space="preserve"> that is to be revised</w:t>
            </w:r>
          </w:p>
          <w:p w14:paraId="6028BF29" w14:textId="1CC282C0" w:rsidR="008B7A58" w:rsidRDefault="008B7A58" w:rsidP="00453A12">
            <w:pPr>
              <w:pStyle w:val="LTG1bull"/>
            </w:pPr>
            <w:r>
              <w:t xml:space="preserve">consider whether options other than mandatory workplace requirements would be more effective for addressing industry </w:t>
            </w:r>
            <w:r w:rsidR="00902002">
              <w:t>needs</w:t>
            </w:r>
          </w:p>
          <w:p w14:paraId="7D159774" w14:textId="7C7DE2C6" w:rsidR="00935F4B" w:rsidRDefault="00935F4B" w:rsidP="00453A12">
            <w:pPr>
              <w:pStyle w:val="LTG1bull"/>
            </w:pPr>
            <w:r>
              <w:t xml:space="preserve">describe the benefits of </w:t>
            </w:r>
            <w:r w:rsidR="000E5EA1">
              <w:t>mandatory workplace requirements</w:t>
            </w:r>
            <w:r>
              <w:t xml:space="preserve"> for </w:t>
            </w:r>
            <w:r w:rsidR="00A52136">
              <w:t>developing needed workforce skills and knowledge and how th</w:t>
            </w:r>
            <w:r w:rsidR="00D12CF9">
              <w:t>ey</w:t>
            </w:r>
            <w:r w:rsidR="00A52136">
              <w:t xml:space="preserve"> relate to a</w:t>
            </w:r>
            <w:r>
              <w:t xml:space="preserve"> </w:t>
            </w:r>
            <w:r w:rsidR="00207B90">
              <w:t>specific</w:t>
            </w:r>
            <w:r>
              <w:t xml:space="preserve"> qualification or unit</w:t>
            </w:r>
          </w:p>
          <w:p w14:paraId="40604057" w14:textId="77DB33E8" w:rsidR="00935F4B" w:rsidRDefault="00935F4B" w:rsidP="00453A12">
            <w:pPr>
              <w:pStyle w:val="LTG1bull"/>
            </w:pPr>
            <w:r>
              <w:t>think about how work placement benefits a ‘typical’ learner and then consider whether the same applies for other types of learner</w:t>
            </w:r>
            <w:r w:rsidR="00FB1B9A">
              <w:t>s</w:t>
            </w:r>
          </w:p>
          <w:p w14:paraId="4791258B" w14:textId="6896E791" w:rsidR="00935F4B" w:rsidRDefault="00935F4B" w:rsidP="00453A12">
            <w:pPr>
              <w:pStyle w:val="LTG1bullLAST"/>
            </w:pPr>
            <w:r w:rsidRPr="0007724C">
              <w:t xml:space="preserve">identify </w:t>
            </w:r>
            <w:r w:rsidR="00FB1B9A">
              <w:t xml:space="preserve">the </w:t>
            </w:r>
            <w:r w:rsidR="002B2569">
              <w:t>skill and</w:t>
            </w:r>
            <w:r w:rsidRPr="0007724C">
              <w:t xml:space="preserve"> knowledge outcomes </w:t>
            </w:r>
            <w:r w:rsidR="00FB1B9A">
              <w:t xml:space="preserve">that </w:t>
            </w:r>
            <w:r w:rsidRPr="0007724C">
              <w:t xml:space="preserve">would be demonstrated through </w:t>
            </w:r>
            <w:r w:rsidR="007E1366">
              <w:t>mandatory workplace requirements</w:t>
            </w:r>
            <w:r w:rsidRPr="0007724C">
              <w:t>.</w:t>
            </w:r>
          </w:p>
        </w:tc>
      </w:tr>
    </w:tbl>
    <w:p w14:paraId="4329ED65" w14:textId="77777777" w:rsidR="00CF22C7" w:rsidRDefault="00CF22C7" w:rsidP="00CF22C7">
      <w:pPr>
        <w:pStyle w:val="LTGspacer"/>
        <w:rPr>
          <w:rStyle w:val="LTGbaseboldCha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632"/>
      </w:tblGrid>
      <w:tr w:rsidR="006F6866" w14:paraId="2AAC1605" w14:textId="77777777" w:rsidTr="00D72247">
        <w:tc>
          <w:tcPr>
            <w:tcW w:w="851" w:type="dxa"/>
          </w:tcPr>
          <w:p w14:paraId="4AC96346" w14:textId="56A5C8B5" w:rsidR="006F6866" w:rsidRDefault="00D72247" w:rsidP="00C434C5">
            <w:pPr>
              <w:pStyle w:val="LTGbaseSPACEbefore"/>
              <w:spacing w:before="120"/>
              <w:rPr>
                <w:noProof/>
                <w:lang w:eastAsia="en-AU" w:bidi="ar-SA"/>
              </w:rPr>
            </w:pPr>
            <w:r>
              <w:rPr>
                <w:noProof/>
                <w:lang w:eastAsia="en-AU" w:bidi="ar-SA"/>
              </w:rPr>
              <w:drawing>
                <wp:inline distT="0" distB="0" distL="0" distR="0" wp14:anchorId="31748604" wp14:editId="6225BE14">
                  <wp:extent cx="457200"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c>
          <w:tcPr>
            <w:tcW w:w="8777" w:type="dxa"/>
            <w:vAlign w:val="center"/>
          </w:tcPr>
          <w:p w14:paraId="2AF240C9" w14:textId="7DDE14DE" w:rsidR="006F6866" w:rsidRPr="000F5989" w:rsidRDefault="006C5129" w:rsidP="00C434C5">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App_Reasons_Want_MWRs \h </w:instrText>
            </w:r>
            <w:r>
              <w:fldChar w:fldCharType="separate"/>
            </w:r>
            <w:r w:rsidR="008F77F0">
              <w:rPr>
                <w:noProof/>
              </w:rPr>
              <w:t>21</w:t>
            </w:r>
            <w:r>
              <w:fldChar w:fldCharType="end"/>
            </w:r>
            <w:r>
              <w:t xml:space="preserve"> </w:t>
            </w:r>
            <w:r w:rsidR="00985DBE">
              <w:t xml:space="preserve">for </w:t>
            </w:r>
            <w:r w:rsidR="00D12CF9">
              <w:t xml:space="preserve">support in completing step </w:t>
            </w:r>
            <w:r w:rsidR="00985DBE">
              <w:t>1</w:t>
            </w:r>
            <w:r w:rsidR="00B005CB">
              <w:t>.</w:t>
            </w:r>
          </w:p>
        </w:tc>
      </w:tr>
      <w:tr w:rsidR="00CF22C7" w14:paraId="1DCF2238" w14:textId="77777777" w:rsidTr="0063660C">
        <w:tc>
          <w:tcPr>
            <w:tcW w:w="851" w:type="dxa"/>
          </w:tcPr>
          <w:p w14:paraId="652308DF" w14:textId="5250A93D" w:rsidR="00CF22C7" w:rsidRDefault="004B434F" w:rsidP="0063660C">
            <w:pPr>
              <w:pStyle w:val="LTGbaseSPACEbefore"/>
            </w:pPr>
            <w:r>
              <w:rPr>
                <w:noProof/>
                <w:lang w:eastAsia="en-AU" w:bidi="ar-SA"/>
              </w:rPr>
              <w:drawing>
                <wp:inline distT="0" distB="0" distL="0" distR="0" wp14:anchorId="444A9439" wp14:editId="47366863">
                  <wp:extent cx="501650" cy="50165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pic:spPr>
                      </pic:pic>
                    </a:graphicData>
                  </a:graphic>
                </wp:inline>
              </w:drawing>
            </w:r>
          </w:p>
        </w:tc>
        <w:tc>
          <w:tcPr>
            <w:tcW w:w="8777" w:type="dxa"/>
          </w:tcPr>
          <w:p w14:paraId="0C1846DB"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1A62EBFE" w14:textId="4F706063" w:rsidR="00CF22C7" w:rsidRDefault="00CF22C7" w:rsidP="00453A12">
            <w:pPr>
              <w:pStyle w:val="LTG1bull"/>
            </w:pPr>
            <w:r>
              <w:t>learned what industry stakeholders are trying to achieve through mandatory workplace requirements</w:t>
            </w:r>
          </w:p>
          <w:p w14:paraId="1FA440FD" w14:textId="77777777" w:rsidR="00CF22C7" w:rsidRDefault="00CF22C7" w:rsidP="00453A12">
            <w:pPr>
              <w:pStyle w:val="LTG1bullLAST"/>
            </w:pPr>
            <w:r>
              <w:t xml:space="preserve">documented evidence of industry need </w:t>
            </w:r>
            <w:r w:rsidR="000C012E">
              <w:t xml:space="preserve">to </w:t>
            </w:r>
            <w:r w:rsidR="00CA60D9">
              <w:t>use</w:t>
            </w:r>
            <w:r>
              <w:t xml:space="preserve"> in the Case for Endorsement.</w:t>
            </w:r>
          </w:p>
          <w:p w14:paraId="5C11247B" w14:textId="77777777" w:rsidR="009B03E6" w:rsidRPr="009B03E6" w:rsidRDefault="009B03E6" w:rsidP="009B03E6">
            <w:pPr>
              <w:rPr>
                <w:lang w:eastAsia="en-AU" w:bidi="ar-SA"/>
              </w:rPr>
            </w:pPr>
          </w:p>
          <w:p w14:paraId="66965997" w14:textId="77777777" w:rsidR="009B03E6" w:rsidRPr="009B03E6" w:rsidRDefault="009B03E6" w:rsidP="009B03E6">
            <w:pPr>
              <w:rPr>
                <w:lang w:eastAsia="en-AU" w:bidi="ar-SA"/>
              </w:rPr>
            </w:pPr>
          </w:p>
          <w:p w14:paraId="60043E19" w14:textId="30F7F635" w:rsidR="009B03E6" w:rsidRPr="009B03E6" w:rsidRDefault="009B03E6" w:rsidP="009B03E6">
            <w:pPr>
              <w:tabs>
                <w:tab w:val="left" w:pos="6470"/>
              </w:tabs>
              <w:rPr>
                <w:lang w:eastAsia="en-AU" w:bidi="ar-SA"/>
              </w:rPr>
            </w:pPr>
            <w:r>
              <w:rPr>
                <w:lang w:eastAsia="en-AU" w:bidi="ar-SA"/>
              </w:rPr>
              <w:tab/>
            </w:r>
          </w:p>
        </w:tc>
      </w:tr>
    </w:tbl>
    <w:p w14:paraId="03ECAB1B" w14:textId="496B072D" w:rsidR="00935F4B" w:rsidRPr="007E480E" w:rsidRDefault="00935F4B" w:rsidP="007E480E">
      <w:pPr>
        <w:pStyle w:val="LTGstep"/>
      </w:pPr>
      <w:bookmarkStart w:id="31" w:name="_Toc90542053"/>
      <w:r w:rsidRPr="007E480E">
        <w:t xml:space="preserve">Step 2: </w:t>
      </w:r>
      <w:r w:rsidRPr="007E480E">
        <w:fldChar w:fldCharType="begin"/>
      </w:r>
      <w:r w:rsidRPr="007E480E">
        <w:instrText xml:space="preserve"> REF Step_2_Explore \h </w:instrText>
      </w:r>
      <w:r w:rsidR="007E480E">
        <w:instrText xml:space="preserve"> \* MERGEFORMAT </w:instrText>
      </w:r>
      <w:r w:rsidRPr="007E480E">
        <w:fldChar w:fldCharType="separate"/>
      </w:r>
      <w:r w:rsidR="008F77F0" w:rsidRPr="008F77F0">
        <w:t>Explore what is possible and appropriate through simulation</w:t>
      </w:r>
      <w:bookmarkEnd w:id="31"/>
      <w:r w:rsidRPr="007E480E">
        <w:fldChar w:fldCharType="end"/>
      </w:r>
    </w:p>
    <w:p w14:paraId="296CCEED" w14:textId="43F6A943" w:rsidR="00935F4B" w:rsidRDefault="00935F4B" w:rsidP="00D027B7">
      <w:pPr>
        <w:pStyle w:val="LTGbase"/>
        <w:keepNext/>
        <w:keepLines/>
      </w:pPr>
      <w:r>
        <w:t xml:space="preserve">Industries can </w:t>
      </w:r>
      <w:r w:rsidR="00876B49">
        <w:t>find it</w:t>
      </w:r>
      <w:r>
        <w:t xml:space="preserve"> difficult</w:t>
      </w:r>
      <w:r w:rsidR="00876B49">
        <w:t xml:space="preserve"> to</w:t>
      </w:r>
      <w:r>
        <w:t xml:space="preserve"> accommodat</w:t>
      </w:r>
      <w:r w:rsidR="00876B49">
        <w:t>e</w:t>
      </w:r>
      <w:r>
        <w:t xml:space="preserve"> the volume of learners </w:t>
      </w:r>
      <w:r w:rsidR="00876B49">
        <w:t>needing</w:t>
      </w:r>
      <w:r>
        <w:t xml:space="preserve"> access to a workplace. While th</w:t>
      </w:r>
      <w:r w:rsidR="00DE194D">
        <w:t>ese difficulties can be short-term and/or related to context-specific factors</w:t>
      </w:r>
      <w:r>
        <w:t xml:space="preserve">, some </w:t>
      </w:r>
      <w:r w:rsidR="00121692">
        <w:t>RTOs</w:t>
      </w:r>
      <w:r>
        <w:t xml:space="preserve"> experience ongoing </w:t>
      </w:r>
      <w:r w:rsidR="00121692">
        <w:t xml:space="preserve">work </w:t>
      </w:r>
      <w:r w:rsidR="00876B49">
        <w:t xml:space="preserve">placement </w:t>
      </w:r>
      <w:r>
        <w:t>issues</w:t>
      </w:r>
      <w:r w:rsidR="00EF3BCB">
        <w:t>. For example</w:t>
      </w:r>
      <w:r w:rsidR="00876B49">
        <w:t>,</w:t>
      </w:r>
      <w:r>
        <w:t xml:space="preserve"> </w:t>
      </w:r>
      <w:r w:rsidR="00121692">
        <w:t xml:space="preserve">having to compete with higher education for </w:t>
      </w:r>
      <w:r w:rsidR="00745C8E">
        <w:t xml:space="preserve">access to </w:t>
      </w:r>
      <w:r w:rsidR="00121692">
        <w:t>placement</w:t>
      </w:r>
      <w:r w:rsidR="00745C8E">
        <w:t>s</w:t>
      </w:r>
      <w:r>
        <w:t xml:space="preserve"> </w:t>
      </w:r>
      <w:r w:rsidR="00A266D5">
        <w:t>or</w:t>
      </w:r>
      <w:r>
        <w:t xml:space="preserve"> limited availability of qualified supervisors</w:t>
      </w:r>
      <w:r w:rsidR="005B47FC">
        <w:t xml:space="preserve"> in some industries</w:t>
      </w:r>
      <w:r>
        <w:t>.</w:t>
      </w:r>
    </w:p>
    <w:p w14:paraId="4E4B22B4" w14:textId="77777777" w:rsidR="00935F4B" w:rsidRDefault="00935F4B" w:rsidP="00D027B7">
      <w:pPr>
        <w:pStyle w:val="LTGbase"/>
        <w:keepNext/>
        <w:keepLines/>
      </w:pPr>
      <w:r>
        <w:t>The VET system may achieve greater learner throughput from the available work placements if simulation is used to replace some requirements for assessment in the workplace. There are also many situations where simulation is preferable to assessment in the workplace, e.g. where situations required for assessment are infrequent or unplanned, or there are safety concerns for the learner or others in the workplace.</w:t>
      </w:r>
    </w:p>
    <w:p w14:paraId="0F643ECB" w14:textId="161F7EB8" w:rsidR="00C06C86" w:rsidRDefault="00A266D5" w:rsidP="00C06C86">
      <w:pPr>
        <w:pStyle w:val="LTGbase"/>
        <w:keepNext/>
        <w:keepLines/>
      </w:pPr>
      <w:r>
        <w:t>S</w:t>
      </w:r>
      <w:r w:rsidR="00C06C86">
        <w:t>ome industry stakeholders</w:t>
      </w:r>
      <w:r>
        <w:t xml:space="preserve"> are concerned</w:t>
      </w:r>
      <w:r w:rsidR="00C06C86">
        <w:t xml:space="preserve"> that simulation may reflect poor practice in training and assessment. </w:t>
      </w:r>
      <w:r>
        <w:t>W</w:t>
      </w:r>
      <w:r w:rsidR="00C06C86">
        <w:t xml:space="preserve">hen done well, </w:t>
      </w:r>
      <w:r>
        <w:t xml:space="preserve">however, </w:t>
      </w:r>
      <w:r w:rsidR="00C06C86">
        <w:t xml:space="preserve">simulation can effectively replicate the workplace </w:t>
      </w:r>
      <w:r w:rsidR="00121692">
        <w:t>and</w:t>
      </w:r>
      <w:r w:rsidR="00C06C86">
        <w:t xml:space="preserve"> provide a viable alternative.</w:t>
      </w:r>
    </w:p>
    <w:p w14:paraId="31056176" w14:textId="187133BB" w:rsidR="00935F4B" w:rsidRDefault="00935F4B" w:rsidP="000D3405">
      <w:pPr>
        <w:pStyle w:val="LTGbaselast"/>
      </w:pPr>
      <w:r>
        <w:t xml:space="preserve">Clear specifications for simulation in training </w:t>
      </w:r>
      <w:r w:rsidR="001E2E55">
        <w:t xml:space="preserve">products </w:t>
      </w:r>
      <w:r>
        <w:t>can drive VET system investment in appropriate simulation resources</w:t>
      </w:r>
      <w:r w:rsidR="009511C5">
        <w:t xml:space="preserve"> and </w:t>
      </w:r>
      <w:r>
        <w:t xml:space="preserve">facilities. </w:t>
      </w:r>
      <w:r w:rsidR="005039C1">
        <w:t>Through c</w:t>
      </w:r>
      <w:r>
        <w:t xml:space="preserve">onsultation with </w:t>
      </w:r>
      <w:r w:rsidR="005A222A">
        <w:t>subject matter experts</w:t>
      </w:r>
      <w:r w:rsidR="005039C1">
        <w:t>, you</w:t>
      </w:r>
      <w:r>
        <w:t xml:space="preserve"> should identify which skills and knowledge learners can demonstrate using simulation.</w:t>
      </w:r>
    </w:p>
    <w:tbl>
      <w:tblPr>
        <w:tblStyle w:val="TableGrid"/>
        <w:tblW w:w="0" w:type="auto"/>
        <w:tblInd w:w="254" w:type="dxa"/>
        <w:tblBorders>
          <w:top w:val="single" w:sz="24" w:space="0" w:color="287DB2"/>
          <w:left w:val="single" w:sz="24" w:space="0" w:color="287DB2"/>
          <w:bottom w:val="single" w:sz="24" w:space="0" w:color="287DB2"/>
          <w:right w:val="single" w:sz="24" w:space="0" w:color="287DB2"/>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6430ED" w14:paraId="3E7BD3F7" w14:textId="77777777" w:rsidTr="00E436DB">
        <w:tc>
          <w:tcPr>
            <w:tcW w:w="8930" w:type="dxa"/>
            <w:shd w:val="clear" w:color="auto" w:fill="808080" w:themeFill="background1" w:themeFillShade="80"/>
          </w:tcPr>
          <w:p w14:paraId="1101A072" w14:textId="77777777" w:rsidR="006430ED" w:rsidRPr="00E436DB" w:rsidRDefault="006430ED" w:rsidP="006430ED">
            <w:pPr>
              <w:pStyle w:val="LTGH4"/>
              <w:rPr>
                <w:color w:val="FFFFFF" w:themeColor="background1"/>
              </w:rPr>
            </w:pPr>
            <w:r w:rsidRPr="00E436DB">
              <w:rPr>
                <w:color w:val="FFFFFF" w:themeColor="background1"/>
              </w:rPr>
              <w:t>Approach</w:t>
            </w:r>
          </w:p>
          <w:p w14:paraId="0B00F320" w14:textId="46DF6791" w:rsidR="006430ED" w:rsidRPr="0044717A" w:rsidRDefault="006430ED" w:rsidP="002754DC">
            <w:pPr>
              <w:pStyle w:val="LTGbaselast"/>
              <w:spacing w:after="240"/>
            </w:pPr>
            <w:r w:rsidRPr="00E436DB">
              <w:rPr>
                <w:color w:val="FFFFFF" w:themeColor="background1"/>
              </w:rPr>
              <w:t xml:space="preserve">Use consultation questions to gather information on what is possible through simulation and what </w:t>
            </w:r>
            <w:r w:rsidR="009D38F9" w:rsidRPr="00E436DB">
              <w:rPr>
                <w:color w:val="FFFFFF" w:themeColor="background1"/>
              </w:rPr>
              <w:t>a</w:t>
            </w:r>
            <w:r w:rsidRPr="00E436DB">
              <w:rPr>
                <w:color w:val="FFFFFF" w:themeColor="background1"/>
              </w:rPr>
              <w:t xml:space="preserve"> simulated environment </w:t>
            </w:r>
            <w:r w:rsidR="009D38F9" w:rsidRPr="00E436DB">
              <w:rPr>
                <w:color w:val="FFFFFF" w:themeColor="background1"/>
              </w:rPr>
              <w:t xml:space="preserve">needs to replicate </w:t>
            </w:r>
            <w:r w:rsidRPr="00E436DB">
              <w:rPr>
                <w:color w:val="FFFFFF" w:themeColor="background1"/>
              </w:rPr>
              <w:t>to produce valid outcomes.</w:t>
            </w:r>
          </w:p>
        </w:tc>
      </w:tr>
      <w:tr w:rsidR="00935F4B" w14:paraId="0A2950BC" w14:textId="77777777" w:rsidTr="00CC4684">
        <w:tc>
          <w:tcPr>
            <w:tcW w:w="8930" w:type="dxa"/>
            <w:shd w:val="clear" w:color="auto" w:fill="D5EAF7"/>
          </w:tcPr>
          <w:p w14:paraId="445F2DB6" w14:textId="1E6F447D" w:rsidR="00935F4B" w:rsidRDefault="00935F4B" w:rsidP="006430ED">
            <w:pPr>
              <w:pStyle w:val="LTGbasebefore"/>
            </w:pPr>
            <w:r>
              <w:t xml:space="preserve">Ask </w:t>
            </w:r>
            <w:r w:rsidR="005A222A">
              <w:t>subject matter experts</w:t>
            </w:r>
            <w:r>
              <w:t>:</w:t>
            </w:r>
          </w:p>
          <w:p w14:paraId="12697729" w14:textId="77777777" w:rsidR="00935F4B" w:rsidRDefault="00935F4B" w:rsidP="00453A12">
            <w:pPr>
              <w:pStyle w:val="LTG1bull"/>
            </w:pPr>
            <w:r>
              <w:t>how simulation is currently used by industry and training providers</w:t>
            </w:r>
          </w:p>
          <w:p w14:paraId="730D23C7" w14:textId="77777777" w:rsidR="00935F4B" w:rsidRDefault="00935F4B" w:rsidP="00453A12">
            <w:pPr>
              <w:pStyle w:val="LTG1bull"/>
            </w:pPr>
            <w:r>
              <w:t>what simulation technologies, systems and/or approaches are possible, viable and effective</w:t>
            </w:r>
          </w:p>
          <w:p w14:paraId="5A2278DC" w14:textId="77777777" w:rsidR="00935F4B" w:rsidRDefault="00935F4B" w:rsidP="00453A12">
            <w:pPr>
              <w:pStyle w:val="LTG1bull"/>
            </w:pPr>
            <w:r>
              <w:t>whether appropriate simulation could reduce the need for assessment in the workplace</w:t>
            </w:r>
          </w:p>
          <w:p w14:paraId="77837B97" w14:textId="03950810" w:rsidR="00935F4B" w:rsidRDefault="00935F4B" w:rsidP="00453A12">
            <w:pPr>
              <w:pStyle w:val="LTG1bullLAST"/>
            </w:pPr>
            <w:r>
              <w:t xml:space="preserve">how simulation requirements should be </w:t>
            </w:r>
            <w:r w:rsidR="009D38F9">
              <w:t xml:space="preserve">specified in the training product </w:t>
            </w:r>
            <w:r>
              <w:t>to produce the outcomes required by industry</w:t>
            </w:r>
            <w:r w:rsidRPr="0007724C">
              <w:t>.</w:t>
            </w:r>
          </w:p>
        </w:tc>
      </w:tr>
    </w:tbl>
    <w:p w14:paraId="6AF2E6CD" w14:textId="77777777" w:rsidR="00CF22C7" w:rsidRDefault="00CF22C7" w:rsidP="00CF22C7">
      <w:pPr>
        <w:pStyle w:val="LTGspacer"/>
        <w:rPr>
          <w:rStyle w:val="LTGbaseboldCha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8632"/>
      </w:tblGrid>
      <w:tr w:rsidR="00B005CB" w14:paraId="024522C8" w14:textId="77777777" w:rsidTr="00711462">
        <w:tc>
          <w:tcPr>
            <w:tcW w:w="1006" w:type="dxa"/>
          </w:tcPr>
          <w:p w14:paraId="66165374" w14:textId="206F7976" w:rsidR="00B005CB" w:rsidRDefault="00B005CB" w:rsidP="00C434C5">
            <w:pPr>
              <w:pStyle w:val="LTGbaseSPACEbefore"/>
              <w:spacing w:before="120"/>
              <w:rPr>
                <w:noProof/>
                <w:lang w:eastAsia="en-AU" w:bidi="ar-SA"/>
              </w:rPr>
            </w:pPr>
            <w:r>
              <w:rPr>
                <w:noProof/>
                <w:lang w:eastAsia="en-AU" w:bidi="ar-SA"/>
              </w:rPr>
              <w:drawing>
                <wp:inline distT="0" distB="0" distL="0" distR="0" wp14:anchorId="4654F824" wp14:editId="35A545B1">
                  <wp:extent cx="457200"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p>
        </w:tc>
        <w:tc>
          <w:tcPr>
            <w:tcW w:w="8632" w:type="dxa"/>
            <w:vAlign w:val="center"/>
          </w:tcPr>
          <w:p w14:paraId="018C6681" w14:textId="0245845D" w:rsidR="00B005CB" w:rsidRPr="000F5989" w:rsidRDefault="00B005CB" w:rsidP="00C434C5">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App_Simulation_Considerations \h </w:instrText>
            </w:r>
            <w:r>
              <w:fldChar w:fldCharType="separate"/>
            </w:r>
            <w:r w:rsidR="008F77F0">
              <w:rPr>
                <w:noProof/>
              </w:rPr>
              <w:t>26</w:t>
            </w:r>
            <w:r>
              <w:fldChar w:fldCharType="end"/>
            </w:r>
            <w:r>
              <w:t xml:space="preserve"> for </w:t>
            </w:r>
            <w:r w:rsidR="00D12CF9">
              <w:t xml:space="preserve">support in completing step </w:t>
            </w:r>
            <w:r>
              <w:t>2.</w:t>
            </w:r>
          </w:p>
        </w:tc>
      </w:tr>
      <w:tr w:rsidR="00CF22C7" w14:paraId="201B4450" w14:textId="77777777" w:rsidTr="00711462">
        <w:tc>
          <w:tcPr>
            <w:tcW w:w="1006" w:type="dxa"/>
          </w:tcPr>
          <w:p w14:paraId="176DDFF1" w14:textId="115BE5BA" w:rsidR="00CF22C7" w:rsidRDefault="005917CC" w:rsidP="0063660C">
            <w:pPr>
              <w:pStyle w:val="LTGbaseSPACEbefore"/>
            </w:pPr>
            <w:r>
              <w:rPr>
                <w:noProof/>
                <w:lang w:eastAsia="en-AU" w:bidi="ar-SA"/>
              </w:rPr>
              <w:drawing>
                <wp:inline distT="0" distB="0" distL="0" distR="0" wp14:anchorId="7EBDE805" wp14:editId="14B94CE2">
                  <wp:extent cx="501650" cy="5016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pic:spPr>
                      </pic:pic>
                    </a:graphicData>
                  </a:graphic>
                </wp:inline>
              </w:drawing>
            </w:r>
          </w:p>
        </w:tc>
        <w:tc>
          <w:tcPr>
            <w:tcW w:w="8632" w:type="dxa"/>
          </w:tcPr>
          <w:p w14:paraId="6D34D8AB"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1F691A33" w14:textId="584A6D49" w:rsidR="00CF22C7" w:rsidRDefault="00CF22C7" w:rsidP="00453A12">
            <w:pPr>
              <w:pStyle w:val="LTG1bull"/>
            </w:pPr>
            <w:r>
              <w:t>determined what skills and knowledge can be demonstrated through simulation</w:t>
            </w:r>
          </w:p>
          <w:p w14:paraId="1E1ED698" w14:textId="130CB997" w:rsidR="00CF22C7" w:rsidRDefault="00CF22C7" w:rsidP="00453A12">
            <w:pPr>
              <w:pStyle w:val="LTG1bullLAST"/>
            </w:pPr>
            <w:r>
              <w:t xml:space="preserve">documented the conditions that are required for effective simulation – these can be included as specifications in the </w:t>
            </w:r>
            <w:r w:rsidR="009D38F9">
              <w:t>assessment conditions</w:t>
            </w:r>
            <w:r>
              <w:t>.</w:t>
            </w:r>
          </w:p>
        </w:tc>
      </w:tr>
    </w:tbl>
    <w:p w14:paraId="70AFCD1D" w14:textId="77777777" w:rsidR="00711462" w:rsidRDefault="00711462">
      <w:r>
        <w:br w:type="page"/>
      </w:r>
    </w:p>
    <w:p w14:paraId="543DDBD2" w14:textId="7E75BBA2" w:rsidR="007C3F4F" w:rsidRPr="007E480E" w:rsidRDefault="00877585" w:rsidP="007E480E">
      <w:pPr>
        <w:pStyle w:val="LTGstep"/>
      </w:pPr>
      <w:bookmarkStart w:id="32" w:name="_Toc90542054"/>
      <w:r w:rsidRPr="007E480E">
        <w:t xml:space="preserve">Step 3: </w:t>
      </w:r>
      <w:r w:rsidR="007C3F4F" w:rsidRPr="007E480E">
        <w:fldChar w:fldCharType="begin"/>
      </w:r>
      <w:r w:rsidR="007C3F4F" w:rsidRPr="007E480E">
        <w:instrText xml:space="preserve"> REF Step_3_Determine \h </w:instrText>
      </w:r>
      <w:r w:rsidR="0093558E" w:rsidRPr="007E480E">
        <w:instrText xml:space="preserve"> \* MERGEFORMAT </w:instrText>
      </w:r>
      <w:r w:rsidR="007C3F4F" w:rsidRPr="007E480E">
        <w:fldChar w:fldCharType="separate"/>
      </w:r>
      <w:r w:rsidR="008F77F0" w:rsidRPr="008F77F0">
        <w:t>Determine industry/employer capacity to support mandatory workplace requirements</w:t>
      </w:r>
      <w:bookmarkEnd w:id="32"/>
      <w:r w:rsidR="007C3F4F" w:rsidRPr="007E480E">
        <w:fldChar w:fldCharType="end"/>
      </w:r>
    </w:p>
    <w:p w14:paraId="271D10D5" w14:textId="1B6DB196" w:rsidR="007C7B80" w:rsidRDefault="00075869" w:rsidP="00737B1D">
      <w:pPr>
        <w:pStyle w:val="LTGbasebefore"/>
        <w:keepNext/>
        <w:keepLines/>
      </w:pPr>
      <w:r>
        <w:t xml:space="preserve">As previously noted, </w:t>
      </w:r>
      <w:r w:rsidR="00A14C4C">
        <w:t xml:space="preserve">the </w:t>
      </w:r>
      <w:r w:rsidR="00A14C4C" w:rsidRPr="00EA1E94">
        <w:rPr>
          <w:i/>
          <w:iCs/>
        </w:rPr>
        <w:t>Training Package Development and Endorsement Process Policy</w:t>
      </w:r>
      <w:r w:rsidR="00A14C4C">
        <w:t xml:space="preserve"> requires that w</w:t>
      </w:r>
      <w:r w:rsidRPr="00C17ED3">
        <w:t>here training products include mandatory workplace requirements, consultation with employers must</w:t>
      </w:r>
      <w:r w:rsidR="00AE621E">
        <w:t xml:space="preserve"> demonstrate evidence of</w:t>
      </w:r>
      <w:r w:rsidR="007C7B80">
        <w:t>:</w:t>
      </w:r>
    </w:p>
    <w:p w14:paraId="1B5611B5" w14:textId="1A54FA3E" w:rsidR="00AE621E" w:rsidRDefault="00075869" w:rsidP="00737B1D">
      <w:pPr>
        <w:pStyle w:val="LTGbullet1"/>
        <w:keepNext/>
        <w:keepLines/>
      </w:pPr>
      <w:r w:rsidRPr="00C17ED3">
        <w:t>support for proposed requirements (including from small to medium</w:t>
      </w:r>
      <w:r w:rsidR="00546577">
        <w:t>-</w:t>
      </w:r>
      <w:r w:rsidRPr="00C17ED3">
        <w:t>sized enterprises)</w:t>
      </w:r>
    </w:p>
    <w:p w14:paraId="09FEC46A" w14:textId="42E20AA1" w:rsidR="0020395D" w:rsidRDefault="00075869" w:rsidP="000B1FC6">
      <w:pPr>
        <w:pStyle w:val="LTGbullet1last"/>
      </w:pPr>
      <w:r w:rsidRPr="00C17ED3">
        <w:t xml:space="preserve">employer willingness to support </w:t>
      </w:r>
      <w:r w:rsidR="00416F1D">
        <w:t xml:space="preserve">or provide </w:t>
      </w:r>
      <w:r w:rsidRPr="00C17ED3">
        <w:t>work placement</w:t>
      </w:r>
      <w:r w:rsidR="00674A8A">
        <w:t xml:space="preserve"> for learners</w:t>
      </w:r>
      <w:r w:rsidRPr="00C17ED3">
        <w:t>.</w:t>
      </w:r>
    </w:p>
    <w:p w14:paraId="39786A56" w14:textId="07043AD3" w:rsidR="004959AF" w:rsidRDefault="001070EB" w:rsidP="00737B1D">
      <w:pPr>
        <w:pStyle w:val="LTGbase"/>
        <w:keepNext/>
        <w:keepLines/>
      </w:pPr>
      <w:r>
        <w:t>The</w:t>
      </w:r>
      <w:r w:rsidR="00546577">
        <w:t xml:space="preserve"> policy</w:t>
      </w:r>
      <w:r>
        <w:t xml:space="preserve"> </w:t>
      </w:r>
      <w:r w:rsidR="00EA1E94">
        <w:t xml:space="preserve">also </w:t>
      </w:r>
      <w:r>
        <w:t>requires that training packages are flexible to meet the diversity of individual and employer needs.</w:t>
      </w:r>
    </w:p>
    <w:p w14:paraId="67CE6D4C" w14:textId="23E823D6" w:rsidR="00FA06F6" w:rsidRDefault="00B76A79" w:rsidP="000D3405">
      <w:pPr>
        <w:pStyle w:val="LTGbaselast"/>
      </w:pPr>
      <w:r>
        <w:t>Your</w:t>
      </w:r>
      <w:r w:rsidR="008D3897">
        <w:t xml:space="preserve"> consultation </w:t>
      </w:r>
      <w:r w:rsidR="00A10B49">
        <w:t xml:space="preserve">process </w:t>
      </w:r>
      <w:r w:rsidR="00546577">
        <w:t xml:space="preserve">should </w:t>
      </w:r>
      <w:r w:rsidR="008D3897">
        <w:t xml:space="preserve">seek to understand </w:t>
      </w:r>
      <w:r w:rsidR="00FA06F6">
        <w:t xml:space="preserve">how mandatory workplace requirements would impact different </w:t>
      </w:r>
      <w:r w:rsidR="0049782D">
        <w:t xml:space="preserve">learners and </w:t>
      </w:r>
      <w:r w:rsidR="00FA06F6">
        <w:t>employers</w:t>
      </w:r>
      <w:r w:rsidR="0037209D">
        <w:t xml:space="preserve"> </w:t>
      </w:r>
      <w:r w:rsidR="00CA60D9">
        <w:t>so that you can</w:t>
      </w:r>
      <w:r w:rsidR="0037209D">
        <w:t xml:space="preserve"> </w:t>
      </w:r>
      <w:r w:rsidR="00B34A50">
        <w:t xml:space="preserve">make </w:t>
      </w:r>
      <w:r w:rsidR="0037209D">
        <w:t xml:space="preserve">sure that </w:t>
      </w:r>
      <w:r w:rsidR="00B34A50">
        <w:t xml:space="preserve">the training </w:t>
      </w:r>
      <w:r w:rsidR="001E2E55">
        <w:t xml:space="preserve">product </w:t>
      </w:r>
      <w:r w:rsidR="00CA60D9">
        <w:t xml:space="preserve">you develop </w:t>
      </w:r>
      <w:r w:rsidR="00B34A50">
        <w:t xml:space="preserve">accommodates </w:t>
      </w:r>
      <w:r w:rsidR="0037209D">
        <w:t>diverse needs.</w:t>
      </w:r>
    </w:p>
    <w:tbl>
      <w:tblPr>
        <w:tblStyle w:val="TableGrid"/>
        <w:tblW w:w="0" w:type="auto"/>
        <w:tblInd w:w="254" w:type="dxa"/>
        <w:tblBorders>
          <w:top w:val="single" w:sz="24" w:space="0" w:color="089A9A"/>
          <w:left w:val="single" w:sz="24" w:space="0" w:color="089A9A"/>
          <w:bottom w:val="single" w:sz="24" w:space="0" w:color="089A9A"/>
          <w:right w:val="single" w:sz="24" w:space="0" w:color="089A9A"/>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6430ED" w14:paraId="22F05F9F" w14:textId="77777777" w:rsidTr="00E436DB">
        <w:tc>
          <w:tcPr>
            <w:tcW w:w="8930" w:type="dxa"/>
            <w:shd w:val="clear" w:color="auto" w:fill="808080" w:themeFill="background1" w:themeFillShade="80"/>
          </w:tcPr>
          <w:p w14:paraId="2B00E7E6" w14:textId="77777777" w:rsidR="006430ED" w:rsidRPr="00E436DB" w:rsidRDefault="006430ED" w:rsidP="006430ED">
            <w:pPr>
              <w:pStyle w:val="LTGH4"/>
              <w:rPr>
                <w:color w:val="FFFFFF" w:themeColor="background1"/>
              </w:rPr>
            </w:pPr>
            <w:r w:rsidRPr="00E436DB">
              <w:rPr>
                <w:color w:val="FFFFFF" w:themeColor="background1"/>
              </w:rPr>
              <w:t>Approach</w:t>
            </w:r>
          </w:p>
          <w:p w14:paraId="468CCF0F" w14:textId="06458611" w:rsidR="006430ED" w:rsidRPr="0044717A" w:rsidRDefault="006430ED" w:rsidP="00202B72">
            <w:pPr>
              <w:pStyle w:val="LTGbaselast"/>
              <w:spacing w:after="240"/>
            </w:pPr>
            <w:r w:rsidRPr="00E436DB">
              <w:rPr>
                <w:color w:val="FFFFFF" w:themeColor="background1"/>
              </w:rPr>
              <w:t xml:space="preserve">Use consultation questions to explore the potential impacts on learners and employers of including mandatory workplace requirements in the training </w:t>
            </w:r>
            <w:r w:rsidR="001E2E55" w:rsidRPr="00E436DB">
              <w:rPr>
                <w:color w:val="FFFFFF" w:themeColor="background1"/>
              </w:rPr>
              <w:t>product</w:t>
            </w:r>
            <w:r w:rsidRPr="00E436DB">
              <w:rPr>
                <w:color w:val="FFFFFF" w:themeColor="background1"/>
              </w:rPr>
              <w:t>.</w:t>
            </w:r>
          </w:p>
        </w:tc>
      </w:tr>
      <w:tr w:rsidR="00142894" w14:paraId="51E7E1D1" w14:textId="77777777" w:rsidTr="00CC4684">
        <w:tc>
          <w:tcPr>
            <w:tcW w:w="8930" w:type="dxa"/>
            <w:shd w:val="clear" w:color="auto" w:fill="DAFEFD"/>
          </w:tcPr>
          <w:p w14:paraId="22C744EC" w14:textId="77777777" w:rsidR="00142894" w:rsidRDefault="00142894" w:rsidP="006430ED">
            <w:pPr>
              <w:pStyle w:val="LTGbasebefore"/>
            </w:pPr>
            <w:r>
              <w:t>Ask consultation participants:</w:t>
            </w:r>
          </w:p>
          <w:p w14:paraId="6D265500" w14:textId="78FA607C" w:rsidR="007A1BDB" w:rsidRDefault="007A1BDB" w:rsidP="00453A12">
            <w:pPr>
              <w:pStyle w:val="LTG1bull"/>
            </w:pPr>
            <w:r>
              <w:t xml:space="preserve">if </w:t>
            </w:r>
            <w:r w:rsidR="00FA45DA">
              <w:t>there are</w:t>
            </w:r>
            <w:r>
              <w:t xml:space="preserve"> barriers </w:t>
            </w:r>
            <w:r w:rsidR="00FA45DA">
              <w:t xml:space="preserve">that would </w:t>
            </w:r>
            <w:r>
              <w:t>prevent learner</w:t>
            </w:r>
            <w:r w:rsidR="00FA45DA">
              <w:t>s from</w:t>
            </w:r>
            <w:r>
              <w:t xml:space="preserve"> participati</w:t>
            </w:r>
            <w:r w:rsidR="00FA45DA">
              <w:t>ng</w:t>
            </w:r>
            <w:r>
              <w:t xml:space="preserve"> in </w:t>
            </w:r>
            <w:r w:rsidR="00E4597A">
              <w:t>mandatory workplace requirements</w:t>
            </w:r>
            <w:r>
              <w:t xml:space="preserve"> and whether they affect certain types of learners more than others</w:t>
            </w:r>
          </w:p>
          <w:p w14:paraId="2D4B59DF" w14:textId="5E6644E1" w:rsidR="00A11A51" w:rsidRDefault="00A11A51" w:rsidP="00453A12">
            <w:pPr>
              <w:pStyle w:val="LTG1bull"/>
            </w:pPr>
            <w:r>
              <w:t>if there are restrictions on the scope of work that learners are allowed to undertake in a workplace</w:t>
            </w:r>
          </w:p>
          <w:p w14:paraId="29EB7EB4" w14:textId="6854C177" w:rsidR="00F91948" w:rsidRDefault="00F91948" w:rsidP="00453A12">
            <w:pPr>
              <w:pStyle w:val="LTG1bull"/>
            </w:pPr>
            <w:r>
              <w:t xml:space="preserve">what it takes for employers to effectively support </w:t>
            </w:r>
            <w:r w:rsidR="00E4597A">
              <w:t>mandatory workplace requirements</w:t>
            </w:r>
            <w:r w:rsidR="006A7BFF">
              <w:t xml:space="preserve">, e.g. </w:t>
            </w:r>
            <w:r w:rsidR="002D0C1E">
              <w:t>if specific facilities are needed in the workplace</w:t>
            </w:r>
            <w:r w:rsidR="00CF321F">
              <w:t xml:space="preserve"> or whether</w:t>
            </w:r>
            <w:r w:rsidR="006A7BFF">
              <w:t xml:space="preserve"> workplace supervisors need</w:t>
            </w:r>
            <w:r w:rsidR="00C918B5">
              <w:t xml:space="preserve"> to meet specific requirements</w:t>
            </w:r>
          </w:p>
          <w:p w14:paraId="57BD47EC" w14:textId="12BAC1F5" w:rsidR="000B42D0" w:rsidRDefault="00142894" w:rsidP="00453A12">
            <w:pPr>
              <w:pStyle w:val="LTG1bull"/>
            </w:pPr>
            <w:r>
              <w:t xml:space="preserve">what capacity employers have to support </w:t>
            </w:r>
            <w:r w:rsidR="00E4597A">
              <w:t>mandatory workplace requirements</w:t>
            </w:r>
            <w:r w:rsidR="000B42D0">
              <w:t xml:space="preserve"> and what </w:t>
            </w:r>
            <w:r>
              <w:t xml:space="preserve">influences </w:t>
            </w:r>
            <w:r w:rsidR="000B42D0">
              <w:t>that</w:t>
            </w:r>
            <w:r>
              <w:t xml:space="preserve"> capacity</w:t>
            </w:r>
          </w:p>
          <w:p w14:paraId="51ABE009" w14:textId="6C75E5AC" w:rsidR="00142894" w:rsidRDefault="00142894" w:rsidP="00453A12">
            <w:pPr>
              <w:pStyle w:val="LTG1bull"/>
            </w:pPr>
            <w:r>
              <w:t xml:space="preserve">whether certain employers (e.g. regional, </w:t>
            </w:r>
            <w:r w:rsidR="00546577">
              <w:t>small to medium-sized enterprises</w:t>
            </w:r>
            <w:r w:rsidR="00B447F0">
              <w:t>, niche sectors</w:t>
            </w:r>
            <w:r>
              <w:t>) have less capacity</w:t>
            </w:r>
          </w:p>
          <w:p w14:paraId="1DEAC081" w14:textId="0EC0488B" w:rsidR="00142894" w:rsidRDefault="000304C5" w:rsidP="00453A12">
            <w:pPr>
              <w:pStyle w:val="LTG1bullLAST"/>
            </w:pPr>
            <w:r>
              <w:t xml:space="preserve">how </w:t>
            </w:r>
            <w:r w:rsidR="000776BA">
              <w:t>employers will work with RTOs to support implementation.</w:t>
            </w:r>
          </w:p>
        </w:tc>
      </w:tr>
    </w:tbl>
    <w:p w14:paraId="42E76319" w14:textId="77777777" w:rsidR="00CF22C7" w:rsidRDefault="00CF22C7" w:rsidP="00CF22C7">
      <w:pPr>
        <w:pStyle w:val="LTGspacer"/>
        <w:rPr>
          <w:rStyle w:val="LTGbaseboldCha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635"/>
      </w:tblGrid>
      <w:tr w:rsidR="009D184F" w14:paraId="43EC7FF7" w14:textId="77777777" w:rsidTr="009D184F">
        <w:tc>
          <w:tcPr>
            <w:tcW w:w="993" w:type="dxa"/>
          </w:tcPr>
          <w:p w14:paraId="04DD4123" w14:textId="4E972627" w:rsidR="009D184F" w:rsidRDefault="009D184F" w:rsidP="00C434C5">
            <w:pPr>
              <w:pStyle w:val="LTGbaseSPACEbefore"/>
              <w:spacing w:before="120"/>
              <w:rPr>
                <w:noProof/>
                <w:lang w:eastAsia="en-AU" w:bidi="ar-SA"/>
              </w:rPr>
            </w:pPr>
            <w:r>
              <w:rPr>
                <w:noProof/>
                <w:lang w:eastAsia="en-AU" w:bidi="ar-SA"/>
              </w:rPr>
              <w:drawing>
                <wp:inline distT="0" distB="0" distL="0" distR="0" wp14:anchorId="60A735BD" wp14:editId="13545C69">
                  <wp:extent cx="482600" cy="482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inline>
              </w:drawing>
            </w:r>
          </w:p>
        </w:tc>
        <w:tc>
          <w:tcPr>
            <w:tcW w:w="8635" w:type="dxa"/>
            <w:vAlign w:val="center"/>
          </w:tcPr>
          <w:p w14:paraId="37188D2B" w14:textId="2CA6DFF8" w:rsidR="009D184F" w:rsidRPr="000F5989" w:rsidRDefault="009D184F" w:rsidP="00C434C5">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App_Employers_Capacity \h </w:instrText>
            </w:r>
            <w:r>
              <w:fldChar w:fldCharType="separate"/>
            </w:r>
            <w:r w:rsidR="008F77F0">
              <w:rPr>
                <w:noProof/>
              </w:rPr>
              <w:t>29</w:t>
            </w:r>
            <w:r>
              <w:fldChar w:fldCharType="end"/>
            </w:r>
            <w:r>
              <w:t xml:space="preserve"> for </w:t>
            </w:r>
            <w:r w:rsidR="00D12CF9">
              <w:t xml:space="preserve">support in completing step </w:t>
            </w:r>
            <w:r>
              <w:t>3.</w:t>
            </w:r>
          </w:p>
        </w:tc>
      </w:tr>
      <w:tr w:rsidR="00CF22C7" w14:paraId="4010D607" w14:textId="77777777" w:rsidTr="00B3606F">
        <w:tc>
          <w:tcPr>
            <w:tcW w:w="993" w:type="dxa"/>
          </w:tcPr>
          <w:p w14:paraId="50714B7A" w14:textId="2B91A041" w:rsidR="00CF22C7" w:rsidRDefault="004B6F3B" w:rsidP="0063660C">
            <w:pPr>
              <w:pStyle w:val="LTGbaseSPACEbefore"/>
            </w:pPr>
            <w:r>
              <w:rPr>
                <w:noProof/>
                <w:lang w:eastAsia="en-AU" w:bidi="ar-SA"/>
              </w:rPr>
              <w:drawing>
                <wp:inline distT="0" distB="0" distL="0" distR="0" wp14:anchorId="776670A2" wp14:editId="3344DC2C">
                  <wp:extent cx="482600" cy="4826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inline>
              </w:drawing>
            </w:r>
          </w:p>
        </w:tc>
        <w:tc>
          <w:tcPr>
            <w:tcW w:w="8635" w:type="dxa"/>
          </w:tcPr>
          <w:p w14:paraId="25697791"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5A1CACE6" w14:textId="4C73BE69" w:rsidR="00CF22C7" w:rsidRDefault="00CF22C7" w:rsidP="00453A12">
            <w:pPr>
              <w:pStyle w:val="LTG1bull"/>
            </w:pPr>
            <w:r>
              <w:t xml:space="preserve">developed an </w:t>
            </w:r>
            <w:r w:rsidRPr="004C0862">
              <w:t>understanding how mandatory workplace requirements impact learners and employers</w:t>
            </w:r>
          </w:p>
          <w:p w14:paraId="1921C860" w14:textId="07D27D83" w:rsidR="00CF22C7" w:rsidRDefault="00CF22C7" w:rsidP="00453A12">
            <w:pPr>
              <w:pStyle w:val="LTG1bullLAST"/>
            </w:pPr>
            <w:r>
              <w:t>compiled evidence of employer support for mandatory workplace requirements to use in the Case for Endorsement.</w:t>
            </w:r>
          </w:p>
        </w:tc>
      </w:tr>
    </w:tbl>
    <w:p w14:paraId="4786E6B6" w14:textId="77777777" w:rsidR="00711462" w:rsidRDefault="00711462">
      <w:r>
        <w:br w:type="page"/>
      </w:r>
    </w:p>
    <w:p w14:paraId="1D9355DF" w14:textId="56E860E9" w:rsidR="00935F4B" w:rsidRPr="007E480E" w:rsidRDefault="00935F4B" w:rsidP="007E480E">
      <w:pPr>
        <w:pStyle w:val="LTGstep"/>
      </w:pPr>
      <w:bookmarkStart w:id="33" w:name="_Toc90542055"/>
      <w:r w:rsidRPr="007E480E">
        <w:t xml:space="preserve">Step </w:t>
      </w:r>
      <w:r w:rsidR="00107BFA" w:rsidRPr="007E480E">
        <w:t>4</w:t>
      </w:r>
      <w:r w:rsidRPr="007E480E">
        <w:t xml:space="preserve">: </w:t>
      </w:r>
      <w:r w:rsidR="008F1142" w:rsidRPr="007E480E">
        <w:fldChar w:fldCharType="begin"/>
      </w:r>
      <w:r w:rsidR="008F1142" w:rsidRPr="007E480E">
        <w:instrText xml:space="preserve"> REF Step_4_Analyse \h </w:instrText>
      </w:r>
      <w:r w:rsidR="007E480E">
        <w:instrText xml:space="preserve"> \* MERGEFORMAT </w:instrText>
      </w:r>
      <w:r w:rsidR="008F1142" w:rsidRPr="007E480E">
        <w:fldChar w:fldCharType="separate"/>
      </w:r>
      <w:r w:rsidR="008F77F0" w:rsidRPr="008F77F0">
        <w:t>Analyse impact of mandatory workplace requirements on training product implementation</w:t>
      </w:r>
      <w:bookmarkEnd w:id="33"/>
      <w:r w:rsidR="008F1142" w:rsidRPr="007E480E">
        <w:fldChar w:fldCharType="end"/>
      </w:r>
    </w:p>
    <w:p w14:paraId="6AC5E318" w14:textId="28964A5B" w:rsidR="00D73CB6" w:rsidRDefault="004D1078" w:rsidP="00737B1D">
      <w:pPr>
        <w:pStyle w:val="LTGbase"/>
        <w:keepNext/>
        <w:keepLines/>
      </w:pPr>
      <w:r>
        <w:t xml:space="preserve">As </w:t>
      </w:r>
      <w:r w:rsidR="001F3335">
        <w:t>we saw</w:t>
      </w:r>
      <w:r>
        <w:t xml:space="preserve"> in </w:t>
      </w:r>
      <w:r w:rsidR="00E15B00">
        <w:t>s</w:t>
      </w:r>
      <w:r>
        <w:t xml:space="preserve">tep </w:t>
      </w:r>
      <w:r w:rsidR="00E05168">
        <w:t>3</w:t>
      </w:r>
      <w:r>
        <w:t xml:space="preserve">, many factors </w:t>
      </w:r>
      <w:r w:rsidR="00B17BCD">
        <w:t xml:space="preserve">influence </w:t>
      </w:r>
      <w:r w:rsidR="0054191C">
        <w:t>whether</w:t>
      </w:r>
      <w:r w:rsidR="00B46405">
        <w:t xml:space="preserve"> employers and RTOs can implement </w:t>
      </w:r>
      <w:r w:rsidR="00BE22FC">
        <w:t>mandatory workplace requirements.</w:t>
      </w:r>
      <w:r w:rsidR="00BD2BE4">
        <w:t xml:space="preserve"> </w:t>
      </w:r>
      <w:r w:rsidR="001B3B58">
        <w:t>Even with employer support, implementation can be hampered by barriers to learner participation or RTO operational challenges.</w:t>
      </w:r>
    </w:p>
    <w:p w14:paraId="21066B82" w14:textId="61400E2C" w:rsidR="00935F4B" w:rsidRDefault="00BD561A" w:rsidP="00737B1D">
      <w:pPr>
        <w:pStyle w:val="LTGbase"/>
        <w:keepNext/>
        <w:keepLines/>
      </w:pPr>
      <w:r>
        <w:t xml:space="preserve">While implementation is not the </w:t>
      </w:r>
      <w:r w:rsidR="009B5B72">
        <w:t xml:space="preserve">focus of training product development, which is </w:t>
      </w:r>
      <w:r w:rsidR="00A6523F">
        <w:t>concerned with</w:t>
      </w:r>
      <w:r w:rsidR="009B5B72">
        <w:t xml:space="preserve"> </w:t>
      </w:r>
      <w:r w:rsidR="00207520">
        <w:t xml:space="preserve">specifying the outcomes that industry </w:t>
      </w:r>
      <w:r w:rsidR="009263D3">
        <w:t>needs</w:t>
      </w:r>
      <w:r w:rsidR="00207520">
        <w:t xml:space="preserve"> from training</w:t>
      </w:r>
      <w:r w:rsidR="00A6523F">
        <w:t xml:space="preserve">, </w:t>
      </w:r>
      <w:r w:rsidR="00A06565">
        <w:t>it can be helpful for you to consider</w:t>
      </w:r>
      <w:r w:rsidR="00516F48">
        <w:t xml:space="preserve"> whether implementation </w:t>
      </w:r>
      <w:r w:rsidR="00B02EC4">
        <w:t xml:space="preserve">issues </w:t>
      </w:r>
      <w:r w:rsidR="00516F48">
        <w:t xml:space="preserve">will prevent RTOs from delivering </w:t>
      </w:r>
      <w:r w:rsidR="009263D3">
        <w:t>those outcomes</w:t>
      </w:r>
      <w:r w:rsidR="00516F48">
        <w:t>.</w:t>
      </w:r>
      <w:r w:rsidR="00B02EC4">
        <w:t xml:space="preserve"> </w:t>
      </w:r>
      <w:r w:rsidR="00FF3FAB">
        <w:t>For</w:t>
      </w:r>
      <w:r w:rsidR="00BD2BE4">
        <w:t xml:space="preserve"> training </w:t>
      </w:r>
      <w:r w:rsidR="001E2E55">
        <w:t>products</w:t>
      </w:r>
      <w:r w:rsidR="001E2E55" w:rsidDel="001E2E55">
        <w:t xml:space="preserve"> </w:t>
      </w:r>
      <w:r w:rsidR="00FF3FAB">
        <w:t xml:space="preserve">to </w:t>
      </w:r>
      <w:r w:rsidR="001102FB">
        <w:t>meet</w:t>
      </w:r>
      <w:r w:rsidR="00E52683">
        <w:t xml:space="preserve"> the needs of industry and employers, </w:t>
      </w:r>
      <w:r w:rsidR="004B0EA3">
        <w:t>you</w:t>
      </w:r>
      <w:r w:rsidR="00E52683">
        <w:t xml:space="preserve"> </w:t>
      </w:r>
      <w:r w:rsidR="003A20F6">
        <w:t>should</w:t>
      </w:r>
      <w:r w:rsidR="00E52683">
        <w:t xml:space="preserve"> </w:t>
      </w:r>
      <w:r w:rsidR="008D1731">
        <w:t>be aware of</w:t>
      </w:r>
      <w:r w:rsidR="00E52683">
        <w:t xml:space="preserve"> the </w:t>
      </w:r>
      <w:r w:rsidR="00935F4B">
        <w:t xml:space="preserve">costs and practicalities of implementing </w:t>
      </w:r>
      <w:r w:rsidR="00E4597A">
        <w:t>mandatory workplace requirements</w:t>
      </w:r>
      <w:r w:rsidR="008D1731">
        <w:t xml:space="preserve"> and what you can do </w:t>
      </w:r>
      <w:r w:rsidR="00935F4B">
        <w:t xml:space="preserve">to </w:t>
      </w:r>
      <w:r w:rsidR="008D1731">
        <w:t xml:space="preserve">help </w:t>
      </w:r>
      <w:r w:rsidR="00B34A50">
        <w:t xml:space="preserve">make </w:t>
      </w:r>
      <w:r w:rsidR="008D1731">
        <w:t>them</w:t>
      </w:r>
      <w:r w:rsidR="00935F4B">
        <w:t xml:space="preserve"> </w:t>
      </w:r>
      <w:r w:rsidR="00935F4B" w:rsidRPr="001808B1">
        <w:t>achievable</w:t>
      </w:r>
      <w:r w:rsidR="001808B1">
        <w:t>.</w:t>
      </w:r>
    </w:p>
    <w:p w14:paraId="73A52781" w14:textId="5901B189" w:rsidR="000C5628" w:rsidRDefault="0066042A" w:rsidP="000D3405">
      <w:pPr>
        <w:pStyle w:val="LTGbaselast"/>
      </w:pPr>
      <w:r>
        <w:t>Your</w:t>
      </w:r>
      <w:r w:rsidR="000C5628">
        <w:t xml:space="preserve"> consultation process </w:t>
      </w:r>
      <w:r w:rsidR="000B2826">
        <w:t xml:space="preserve">must include </w:t>
      </w:r>
      <w:r w:rsidR="007F7A36">
        <w:t>educators</w:t>
      </w:r>
      <w:r w:rsidR="000B2826">
        <w:t xml:space="preserve">, state </w:t>
      </w:r>
      <w:r w:rsidR="001102FB">
        <w:t xml:space="preserve">or territory </w:t>
      </w:r>
      <w:r w:rsidR="000B2826">
        <w:t xml:space="preserve">training authorities and other funding bodies, industry regulators and VET regulators to explore the potential impacts of including </w:t>
      </w:r>
      <w:r w:rsidR="00E4597A">
        <w:t>mandatory workplace requirements</w:t>
      </w:r>
      <w:r w:rsidR="000B2826">
        <w:t xml:space="preserve"> in </w:t>
      </w:r>
      <w:r w:rsidR="001102FB">
        <w:t xml:space="preserve">a </w:t>
      </w:r>
      <w:r w:rsidR="000B2826">
        <w:t xml:space="preserve">training </w:t>
      </w:r>
      <w:r w:rsidR="001E2E55">
        <w:t>product</w:t>
      </w:r>
      <w:r w:rsidR="000B2826">
        <w:t>.</w:t>
      </w:r>
    </w:p>
    <w:tbl>
      <w:tblPr>
        <w:tblStyle w:val="TableGrid"/>
        <w:tblW w:w="0" w:type="auto"/>
        <w:tblInd w:w="254" w:type="dxa"/>
        <w:tblBorders>
          <w:top w:val="single" w:sz="24" w:space="0" w:color="089A9A"/>
          <w:left w:val="single" w:sz="24" w:space="0" w:color="089A9A"/>
          <w:bottom w:val="single" w:sz="24" w:space="0" w:color="089A9A"/>
          <w:right w:val="single" w:sz="24" w:space="0" w:color="089A9A"/>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6430ED" w14:paraId="6C5F5D6F" w14:textId="77777777" w:rsidTr="00E436DB">
        <w:tc>
          <w:tcPr>
            <w:tcW w:w="8930" w:type="dxa"/>
            <w:shd w:val="clear" w:color="auto" w:fill="808080" w:themeFill="background1" w:themeFillShade="80"/>
          </w:tcPr>
          <w:p w14:paraId="5D642D2F" w14:textId="77777777" w:rsidR="006430ED" w:rsidRPr="00E436DB" w:rsidRDefault="006430ED" w:rsidP="006430ED">
            <w:pPr>
              <w:pStyle w:val="LTGH4"/>
              <w:rPr>
                <w:color w:val="FFFFFF" w:themeColor="background1"/>
              </w:rPr>
            </w:pPr>
            <w:r w:rsidRPr="00E436DB">
              <w:rPr>
                <w:color w:val="FFFFFF" w:themeColor="background1"/>
              </w:rPr>
              <w:t>Approach</w:t>
            </w:r>
          </w:p>
          <w:p w14:paraId="2CFFCCC5" w14:textId="594BAB4A" w:rsidR="006430ED" w:rsidRPr="0044717A" w:rsidRDefault="006430ED" w:rsidP="00202B72">
            <w:pPr>
              <w:pStyle w:val="LTGbaselast"/>
              <w:spacing w:after="240"/>
            </w:pPr>
            <w:r w:rsidRPr="00E436DB">
              <w:rPr>
                <w:color w:val="FFFFFF" w:themeColor="background1"/>
              </w:rPr>
              <w:t xml:space="preserve">Use consultation questions to explore how mandatory workplace requirements impact the training and </w:t>
            </w:r>
            <w:r w:rsidRPr="00E436DB">
              <w:rPr>
                <w:color w:val="FFFFFF" w:themeColor="background1"/>
                <w:shd w:val="clear" w:color="auto" w:fill="808080" w:themeFill="background1" w:themeFillShade="80"/>
              </w:rPr>
              <w:t>assessment</w:t>
            </w:r>
            <w:r w:rsidRPr="00E436DB">
              <w:rPr>
                <w:color w:val="FFFFFF" w:themeColor="background1"/>
              </w:rPr>
              <w:t xml:space="preserve"> </w:t>
            </w:r>
            <w:r w:rsidR="00FA45DA" w:rsidRPr="00E436DB">
              <w:rPr>
                <w:color w:val="FFFFFF" w:themeColor="background1"/>
              </w:rPr>
              <w:t>that</w:t>
            </w:r>
            <w:r w:rsidRPr="00E436DB">
              <w:rPr>
                <w:color w:val="FFFFFF" w:themeColor="background1"/>
              </w:rPr>
              <w:t xml:space="preserve"> RTOs</w:t>
            </w:r>
            <w:r w:rsidR="00FA45DA" w:rsidRPr="00E436DB">
              <w:rPr>
                <w:color w:val="FFFFFF" w:themeColor="background1"/>
              </w:rPr>
              <w:t xml:space="preserve"> provide</w:t>
            </w:r>
            <w:r w:rsidRPr="00E436DB">
              <w:rPr>
                <w:color w:val="FFFFFF" w:themeColor="background1"/>
              </w:rPr>
              <w:t>.</w:t>
            </w:r>
          </w:p>
        </w:tc>
      </w:tr>
      <w:tr w:rsidR="00E2367C" w14:paraId="22D624AF" w14:textId="77777777" w:rsidTr="00CC4684">
        <w:tc>
          <w:tcPr>
            <w:tcW w:w="8930" w:type="dxa"/>
            <w:shd w:val="clear" w:color="auto" w:fill="DAFEFD"/>
          </w:tcPr>
          <w:p w14:paraId="39FC7B34" w14:textId="58AA200E" w:rsidR="00E2367C" w:rsidRDefault="00E2367C" w:rsidP="006430ED">
            <w:pPr>
              <w:pStyle w:val="LTGbasebefore"/>
            </w:pPr>
            <w:r>
              <w:t xml:space="preserve">Ask </w:t>
            </w:r>
            <w:r w:rsidR="00855192">
              <w:t>consultation participants</w:t>
            </w:r>
            <w:r>
              <w:t>:</w:t>
            </w:r>
          </w:p>
          <w:p w14:paraId="2D52A407" w14:textId="7CB227E6" w:rsidR="00340CBB" w:rsidRDefault="007011B5" w:rsidP="00453A12">
            <w:pPr>
              <w:pStyle w:val="LTG1bull"/>
            </w:pPr>
            <w:r>
              <w:t>how</w:t>
            </w:r>
            <w:r w:rsidR="0067528F">
              <w:t xml:space="preserve"> </w:t>
            </w:r>
            <w:r w:rsidR="00E4597A">
              <w:t>mandatory workplace requirements</w:t>
            </w:r>
            <w:r w:rsidR="0067528F">
              <w:t xml:space="preserve"> affect </w:t>
            </w:r>
            <w:r>
              <w:t>learner</w:t>
            </w:r>
            <w:r w:rsidR="00D252C0">
              <w:t>s’</w:t>
            </w:r>
            <w:r w:rsidR="0067528F">
              <w:t xml:space="preserve"> progression through </w:t>
            </w:r>
            <w:r w:rsidR="00D252C0">
              <w:t xml:space="preserve">their qualification and </w:t>
            </w:r>
            <w:r w:rsidR="00AC009E">
              <w:t>achievement of learning outcomes</w:t>
            </w:r>
          </w:p>
          <w:p w14:paraId="27226E46" w14:textId="77777777" w:rsidR="004F1002" w:rsidRDefault="003C0D7C" w:rsidP="00453A12">
            <w:pPr>
              <w:pStyle w:val="LTG1bull"/>
            </w:pPr>
            <w:r>
              <w:t xml:space="preserve">the impact of </w:t>
            </w:r>
            <w:r w:rsidR="00E4597A">
              <w:t>mandatory workplace requirements</w:t>
            </w:r>
            <w:r w:rsidR="004C49B1">
              <w:t xml:space="preserve"> </w:t>
            </w:r>
            <w:r>
              <w:t xml:space="preserve">on </w:t>
            </w:r>
            <w:r w:rsidR="004F1002">
              <w:t xml:space="preserve">the viability of delivering training and assessment for an </w:t>
            </w:r>
            <w:r>
              <w:t>RTO</w:t>
            </w:r>
          </w:p>
          <w:p w14:paraId="07BE191D" w14:textId="6C14DE0B" w:rsidR="00E2367C" w:rsidRDefault="00F66F58" w:rsidP="00453A12">
            <w:pPr>
              <w:pStyle w:val="LTG1bullLAST"/>
            </w:pPr>
            <w:r>
              <w:t xml:space="preserve">what features of </w:t>
            </w:r>
            <w:r w:rsidR="00D77BF1">
              <w:t xml:space="preserve">partnerships between RTOs and employers </w:t>
            </w:r>
            <w:r w:rsidR="00CA6A77">
              <w:t xml:space="preserve">are critical for supporting the implementation of </w:t>
            </w:r>
            <w:r w:rsidR="00E4597A">
              <w:t>mandatory workplace requirements</w:t>
            </w:r>
            <w:r w:rsidR="00E2367C" w:rsidRPr="0007724C">
              <w:t>.</w:t>
            </w:r>
          </w:p>
        </w:tc>
      </w:tr>
    </w:tbl>
    <w:p w14:paraId="6882A788" w14:textId="77777777" w:rsidR="00CF22C7" w:rsidRDefault="00CF22C7" w:rsidP="00CF22C7">
      <w:pPr>
        <w:pStyle w:val="LTGspacer"/>
        <w:rPr>
          <w:rStyle w:val="LTGbaseboldCha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2"/>
      </w:tblGrid>
      <w:tr w:rsidR="009D184F" w14:paraId="1AA1AED5" w14:textId="77777777" w:rsidTr="00C42488">
        <w:tc>
          <w:tcPr>
            <w:tcW w:w="851" w:type="dxa"/>
          </w:tcPr>
          <w:p w14:paraId="5897C4AE" w14:textId="0A29EB4B" w:rsidR="009D184F" w:rsidRDefault="009D184F" w:rsidP="00C434C5">
            <w:pPr>
              <w:pStyle w:val="LTGbaseSPACEbefore"/>
              <w:spacing w:before="120"/>
              <w:rPr>
                <w:noProof/>
                <w:lang w:eastAsia="en-AU" w:bidi="ar-SA"/>
              </w:rPr>
            </w:pPr>
            <w:r>
              <w:rPr>
                <w:noProof/>
                <w:lang w:eastAsia="en-AU" w:bidi="ar-SA"/>
              </w:rPr>
              <w:drawing>
                <wp:inline distT="0" distB="0" distL="0" distR="0" wp14:anchorId="39FE2192" wp14:editId="60F09FA8">
                  <wp:extent cx="481330" cy="4813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tc>
        <w:tc>
          <w:tcPr>
            <w:tcW w:w="8777" w:type="dxa"/>
            <w:vAlign w:val="center"/>
          </w:tcPr>
          <w:p w14:paraId="51613E59" w14:textId="26924BB0" w:rsidR="009D184F" w:rsidRPr="000F5989" w:rsidRDefault="009D184F" w:rsidP="00C434C5">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App_Examples_Imp \h </w:instrText>
            </w:r>
            <w:r>
              <w:fldChar w:fldCharType="separate"/>
            </w:r>
            <w:r w:rsidR="008F77F0">
              <w:rPr>
                <w:noProof/>
              </w:rPr>
              <w:t>31</w:t>
            </w:r>
            <w:r>
              <w:fldChar w:fldCharType="end"/>
            </w:r>
            <w:r>
              <w:t xml:space="preserve"> for </w:t>
            </w:r>
            <w:r w:rsidR="00D12CF9">
              <w:t xml:space="preserve">support in completing step </w:t>
            </w:r>
            <w:r>
              <w:t>4.</w:t>
            </w:r>
          </w:p>
        </w:tc>
      </w:tr>
      <w:tr w:rsidR="00CF22C7" w14:paraId="76452BF0" w14:textId="77777777" w:rsidTr="0063660C">
        <w:tc>
          <w:tcPr>
            <w:tcW w:w="851" w:type="dxa"/>
          </w:tcPr>
          <w:p w14:paraId="01BA9BF1" w14:textId="361F898D" w:rsidR="00CF22C7" w:rsidRDefault="004B6F3B" w:rsidP="0063660C">
            <w:pPr>
              <w:pStyle w:val="LTGbaseSPACEbefore"/>
            </w:pPr>
            <w:r>
              <w:rPr>
                <w:noProof/>
                <w:lang w:eastAsia="en-AU" w:bidi="ar-SA"/>
              </w:rPr>
              <w:drawing>
                <wp:inline distT="0" distB="0" distL="0" distR="0" wp14:anchorId="232AE0E4" wp14:editId="6BC0F924">
                  <wp:extent cx="495300" cy="4953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tc>
        <w:tc>
          <w:tcPr>
            <w:tcW w:w="8777" w:type="dxa"/>
          </w:tcPr>
          <w:p w14:paraId="6EFD142F"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7DFC52A6" w14:textId="51354D99" w:rsidR="00CF22C7" w:rsidRDefault="00CF22C7" w:rsidP="00453A12">
            <w:pPr>
              <w:pStyle w:val="LTG1bull"/>
            </w:pPr>
            <w:r>
              <w:t>investigated the factors that influence RTO capacity to implement mandatory workplace requirements and their impact on learner uptake and outcomes</w:t>
            </w:r>
          </w:p>
          <w:p w14:paraId="53FB99B9" w14:textId="67E6EEB1" w:rsidR="00CF22C7" w:rsidRDefault="00CF22C7" w:rsidP="00453A12">
            <w:pPr>
              <w:pStyle w:val="LTG1bullLAST"/>
            </w:pPr>
            <w:r>
              <w:rPr>
                <w:rStyle w:val="LTG1bullLASTChar"/>
              </w:rPr>
              <w:t xml:space="preserve">gathered </w:t>
            </w:r>
            <w:r w:rsidRPr="00126E72">
              <w:rPr>
                <w:rStyle w:val="LTG1bullLASTChar"/>
              </w:rPr>
              <w:t xml:space="preserve">intelligence </w:t>
            </w:r>
            <w:r>
              <w:rPr>
                <w:rStyle w:val="LTG1bullLASTChar"/>
              </w:rPr>
              <w:t>to</w:t>
            </w:r>
            <w:r w:rsidRPr="00126E72">
              <w:rPr>
                <w:rStyle w:val="LTG1bullLASTChar"/>
              </w:rPr>
              <w:t xml:space="preserve"> inform decisions on how to</w:t>
            </w:r>
            <w:r w:rsidR="001102FB">
              <w:rPr>
                <w:rStyle w:val="LTG1bullLASTChar"/>
              </w:rPr>
              <w:t xml:space="preserve"> specify</w:t>
            </w:r>
            <w:r w:rsidRPr="00126E72">
              <w:rPr>
                <w:rStyle w:val="LTG1bullLASTChar"/>
              </w:rPr>
              <w:t xml:space="preserve"> mandatory workplace</w:t>
            </w:r>
            <w:r>
              <w:t xml:space="preserve"> requirements in the training product.</w:t>
            </w:r>
          </w:p>
        </w:tc>
      </w:tr>
    </w:tbl>
    <w:p w14:paraId="1A642BC7" w14:textId="77777777" w:rsidR="001768B1" w:rsidRPr="00711462" w:rsidRDefault="001768B1" w:rsidP="00711462">
      <w:pPr>
        <w:pStyle w:val="LTGbase"/>
      </w:pPr>
      <w:r w:rsidRPr="00711462">
        <w:br w:type="page"/>
      </w:r>
    </w:p>
    <w:p w14:paraId="6F49C661" w14:textId="6EA3BBAF" w:rsidR="00935F4B" w:rsidRPr="007E480E" w:rsidRDefault="00935F4B" w:rsidP="007E480E">
      <w:pPr>
        <w:pStyle w:val="LTGstep"/>
      </w:pPr>
      <w:bookmarkStart w:id="34" w:name="_Toc90542056"/>
      <w:r w:rsidRPr="007E480E">
        <w:t>Step 5:</w:t>
      </w:r>
      <w:r w:rsidR="008F1142" w:rsidRPr="007E480E">
        <w:t xml:space="preserve"> </w:t>
      </w:r>
      <w:r w:rsidR="008F1142" w:rsidRPr="007E480E">
        <w:fldChar w:fldCharType="begin"/>
      </w:r>
      <w:r w:rsidR="008F1142" w:rsidRPr="007E480E">
        <w:instrText xml:space="preserve"> REF Step_5_Establish_solution \h </w:instrText>
      </w:r>
      <w:r w:rsidR="007E480E">
        <w:instrText xml:space="preserve"> \* MERGEFORMAT </w:instrText>
      </w:r>
      <w:r w:rsidR="008F1142" w:rsidRPr="007E480E">
        <w:fldChar w:fldCharType="separate"/>
      </w:r>
      <w:r w:rsidR="008F77F0" w:rsidRPr="008F77F0">
        <w:t>Establish whether mandatory workplace requirements are the right solution to address the issues identified by industry</w:t>
      </w:r>
      <w:bookmarkEnd w:id="34"/>
      <w:r w:rsidR="008F1142" w:rsidRPr="007E480E">
        <w:fldChar w:fldCharType="end"/>
      </w:r>
    </w:p>
    <w:p w14:paraId="2AB6C564" w14:textId="2C4E8E83" w:rsidR="001102FB" w:rsidRDefault="00B4378A" w:rsidP="00917CA8">
      <w:pPr>
        <w:pStyle w:val="LTGbase"/>
      </w:pPr>
      <w:r>
        <w:t xml:space="preserve">Based on </w:t>
      </w:r>
      <w:r w:rsidR="00411363">
        <w:t xml:space="preserve">intelligence and </w:t>
      </w:r>
      <w:r w:rsidR="00935F4B">
        <w:t xml:space="preserve">evidence gathered through </w:t>
      </w:r>
      <w:r w:rsidR="00F72E79">
        <w:t>steps 1</w:t>
      </w:r>
      <w:r w:rsidR="001F3335">
        <w:t xml:space="preserve"> to </w:t>
      </w:r>
      <w:r w:rsidR="00F72E79">
        <w:t>4</w:t>
      </w:r>
      <w:r w:rsidR="00935F4B">
        <w:t xml:space="preserve">, </w:t>
      </w:r>
      <w:r w:rsidR="00374714">
        <w:t>you</w:t>
      </w:r>
      <w:r w:rsidR="00935F4B">
        <w:t xml:space="preserve"> can evaluate whether </w:t>
      </w:r>
      <w:r w:rsidR="00E4597A">
        <w:t>mandatory workplace requirements</w:t>
      </w:r>
      <w:r w:rsidR="00935F4B">
        <w:t xml:space="preserve"> are an appropriate and workable solution for the training </w:t>
      </w:r>
      <w:r w:rsidR="001E2E55">
        <w:t>product</w:t>
      </w:r>
      <w:r w:rsidR="00935F4B">
        <w:t>.</w:t>
      </w:r>
    </w:p>
    <w:tbl>
      <w:tblPr>
        <w:tblStyle w:val="TableGrid"/>
        <w:tblW w:w="0" w:type="auto"/>
        <w:tblInd w:w="254" w:type="dxa"/>
        <w:tblBorders>
          <w:top w:val="single" w:sz="24" w:space="0" w:color="DD8C15"/>
          <w:left w:val="single" w:sz="24" w:space="0" w:color="DD8C15"/>
          <w:bottom w:val="single" w:sz="24" w:space="0" w:color="DD8C15"/>
          <w:right w:val="single" w:sz="24" w:space="0" w:color="DD8C15"/>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4433CF" w14:paraId="07CA5A3C" w14:textId="77777777" w:rsidTr="007F120E">
        <w:tc>
          <w:tcPr>
            <w:tcW w:w="8930" w:type="dxa"/>
            <w:shd w:val="clear" w:color="auto" w:fill="F9E3C3"/>
          </w:tcPr>
          <w:p w14:paraId="4C143DD4" w14:textId="3FFDFA1C" w:rsidR="007A4DFD" w:rsidRDefault="001768B1" w:rsidP="007A4DFD">
            <w:pPr>
              <w:pStyle w:val="LTGbasebefore"/>
            </w:pPr>
            <w:r>
              <w:t xml:space="preserve">At this point it is important for stakeholders to be aware of what </w:t>
            </w:r>
            <w:r w:rsidR="007A4DFD">
              <w:t>can be achieved</w:t>
            </w:r>
            <w:r>
              <w:t xml:space="preserve"> through training product design.</w:t>
            </w:r>
          </w:p>
          <w:p w14:paraId="03524FC1" w14:textId="0220F0BD" w:rsidR="004433CF" w:rsidRDefault="001E6CC1" w:rsidP="00917CA8">
            <w:pPr>
              <w:pStyle w:val="LTGbase"/>
            </w:pPr>
            <w:r>
              <w:t xml:space="preserve">Although </w:t>
            </w:r>
            <w:r w:rsidR="00DA6D84">
              <w:t xml:space="preserve">mandatory workplace requirements may have been used in the past </w:t>
            </w:r>
            <w:r w:rsidR="00AC46CF">
              <w:t xml:space="preserve">as a solution for </w:t>
            </w:r>
            <w:r w:rsidR="00EF2691">
              <w:t>implementation issues</w:t>
            </w:r>
            <w:r w:rsidR="00B036D5">
              <w:t xml:space="preserve">, this </w:t>
            </w:r>
            <w:r w:rsidR="00A373DE">
              <w:t xml:space="preserve">alone </w:t>
            </w:r>
            <w:r w:rsidR="00B036D5">
              <w:t xml:space="preserve">is not an appropriate reason for </w:t>
            </w:r>
            <w:r w:rsidR="00E15B00">
              <w:t xml:space="preserve">their ongoing inclusion </w:t>
            </w:r>
            <w:r w:rsidR="00B036D5">
              <w:t>in a training package. Mandatory workplace requirements cannot, and should not be expected to, address systemic VET issues, e.g.</w:t>
            </w:r>
            <w:r w:rsidR="006869FA">
              <w:t> </w:t>
            </w:r>
            <w:r w:rsidR="002D6B9E">
              <w:t xml:space="preserve">to </w:t>
            </w:r>
            <w:r w:rsidR="007A4DFD">
              <w:t>improve the quality of</w:t>
            </w:r>
            <w:r w:rsidR="002D6B9E">
              <w:t xml:space="preserve"> delivery, build RTO capability or employer capacity, or change</w:t>
            </w:r>
            <w:r w:rsidR="006869FA">
              <w:t> </w:t>
            </w:r>
            <w:r w:rsidR="002D6B9E">
              <w:t>funding arrangements.</w:t>
            </w:r>
          </w:p>
        </w:tc>
      </w:tr>
    </w:tbl>
    <w:p w14:paraId="022580D8" w14:textId="77777777" w:rsidR="004433CF" w:rsidRDefault="004433CF" w:rsidP="00917CA8">
      <w:pPr>
        <w:pStyle w:val="LTGbasebefore"/>
      </w:pPr>
    </w:p>
    <w:p w14:paraId="3A5506B7" w14:textId="6C4EEE89" w:rsidR="005D03CE" w:rsidRDefault="006141E7" w:rsidP="007A4DFD">
      <w:pPr>
        <w:pStyle w:val="LTGbaselast"/>
      </w:pPr>
      <w:r>
        <w:t xml:space="preserve">It is important to keep an open mind when thinking through the </w:t>
      </w:r>
      <w:r w:rsidR="00E15B00">
        <w:t>issues you identify in this step,</w:t>
      </w:r>
      <w:r>
        <w:t xml:space="preserve"> and</w:t>
      </w:r>
      <w:r w:rsidR="00E15B00">
        <w:t> </w:t>
      </w:r>
      <w:r>
        <w:t>the most suitable specification solutions.</w:t>
      </w:r>
      <w:r w:rsidR="00057904">
        <w:t xml:space="preserve"> </w:t>
      </w:r>
      <w:r w:rsidR="00681D38">
        <w:t>You can use a</w:t>
      </w:r>
      <w:r w:rsidR="00CA4238">
        <w:t xml:space="preserve"> decision tree </w:t>
      </w:r>
      <w:r w:rsidR="00E73960">
        <w:t xml:space="preserve">(see page </w:t>
      </w:r>
      <w:r w:rsidR="00E73960">
        <w:fldChar w:fldCharType="begin"/>
      </w:r>
      <w:r w:rsidR="00E73960">
        <w:instrText xml:space="preserve"> PAGEREF App_Examples_MWR_Not_App \h </w:instrText>
      </w:r>
      <w:r w:rsidR="00E73960">
        <w:fldChar w:fldCharType="separate"/>
      </w:r>
      <w:r w:rsidR="008F77F0">
        <w:rPr>
          <w:noProof/>
        </w:rPr>
        <w:t>33</w:t>
      </w:r>
      <w:r w:rsidR="00E73960">
        <w:fldChar w:fldCharType="end"/>
      </w:r>
      <w:r w:rsidR="00E73960">
        <w:t xml:space="preserve">) </w:t>
      </w:r>
      <w:r w:rsidR="00CA4238">
        <w:t xml:space="preserve">to </w:t>
      </w:r>
      <w:r w:rsidR="00057904">
        <w:t xml:space="preserve">objectively </w:t>
      </w:r>
      <w:r w:rsidR="00CA4238">
        <w:t>consider the implications of various identified issues and how the</w:t>
      </w:r>
      <w:r w:rsidR="0000729C">
        <w:t xml:space="preserve"> </w:t>
      </w:r>
      <w:r w:rsidR="00CA4238">
        <w:t>design of the mandatory workplace requirement</w:t>
      </w:r>
      <w:r w:rsidR="0000729C">
        <w:t xml:space="preserve"> might accommodate them</w:t>
      </w:r>
      <w:r w:rsidR="00CA4238">
        <w:t>.</w:t>
      </w:r>
    </w:p>
    <w:tbl>
      <w:tblPr>
        <w:tblStyle w:val="TableGrid"/>
        <w:tblW w:w="0" w:type="auto"/>
        <w:tblInd w:w="254" w:type="dxa"/>
        <w:tblBorders>
          <w:top w:val="single" w:sz="24" w:space="0" w:color="DD8C15"/>
          <w:left w:val="single" w:sz="24" w:space="0" w:color="DD8C15"/>
          <w:bottom w:val="single" w:sz="24" w:space="0" w:color="DD8C15"/>
          <w:right w:val="single" w:sz="24" w:space="0" w:color="DD8C15"/>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26"/>
        <w:gridCol w:w="7621"/>
        <w:gridCol w:w="677"/>
      </w:tblGrid>
      <w:tr w:rsidR="006430ED" w14:paraId="7BF45343" w14:textId="77777777" w:rsidTr="001E4102">
        <w:trPr>
          <w:gridAfter w:val="1"/>
          <w:wAfter w:w="424" w:type="dxa"/>
        </w:trPr>
        <w:tc>
          <w:tcPr>
            <w:tcW w:w="8930" w:type="dxa"/>
            <w:gridSpan w:val="2"/>
            <w:tcBorders>
              <w:bottom w:val="nil"/>
            </w:tcBorders>
            <w:shd w:val="clear" w:color="auto" w:fill="808080" w:themeFill="background1" w:themeFillShade="80"/>
          </w:tcPr>
          <w:p w14:paraId="1357EF83" w14:textId="77777777" w:rsidR="006430ED" w:rsidRPr="00E436DB" w:rsidRDefault="006430ED" w:rsidP="006430ED">
            <w:pPr>
              <w:pStyle w:val="LTGH4"/>
              <w:rPr>
                <w:color w:val="FFFFFF" w:themeColor="background1"/>
              </w:rPr>
            </w:pPr>
            <w:r w:rsidRPr="00E436DB">
              <w:rPr>
                <w:color w:val="FFFFFF" w:themeColor="background1"/>
              </w:rPr>
              <w:t>Approach</w:t>
            </w:r>
          </w:p>
          <w:p w14:paraId="377AC56A" w14:textId="0AFA12A8" w:rsidR="006430ED" w:rsidRPr="0044717A" w:rsidRDefault="006430ED" w:rsidP="00202B72">
            <w:pPr>
              <w:pStyle w:val="LTGbaselast"/>
              <w:spacing w:after="240"/>
            </w:pPr>
            <w:r w:rsidRPr="00E436DB">
              <w:rPr>
                <w:color w:val="FFFFFF" w:themeColor="background1"/>
              </w:rPr>
              <w:t>Organise information gathered through the consultation process to decide whether mandatory workplace requirements provide the best solution for addressing the issues identified by industry.</w:t>
            </w:r>
          </w:p>
        </w:tc>
      </w:tr>
      <w:tr w:rsidR="00670A4C" w14:paraId="4288DCB8" w14:textId="77777777" w:rsidTr="001E4102">
        <w:trPr>
          <w:gridAfter w:val="1"/>
          <w:wAfter w:w="424" w:type="dxa"/>
        </w:trPr>
        <w:tc>
          <w:tcPr>
            <w:tcW w:w="8930" w:type="dxa"/>
            <w:gridSpan w:val="2"/>
            <w:tcBorders>
              <w:top w:val="nil"/>
              <w:bottom w:val="single" w:sz="24" w:space="0" w:color="DD8C15"/>
            </w:tcBorders>
            <w:shd w:val="clear" w:color="auto" w:fill="F9E3C3"/>
          </w:tcPr>
          <w:p w14:paraId="2597DEF2" w14:textId="189E472A" w:rsidR="00670A4C" w:rsidRDefault="00CF2511" w:rsidP="006430ED">
            <w:pPr>
              <w:pStyle w:val="LTGbasebefore"/>
            </w:pPr>
            <w:bookmarkStart w:id="35" w:name="_Hlk89952596"/>
            <w:r>
              <w:t>In the decision-making process, t</w:t>
            </w:r>
            <w:r w:rsidR="004E252F">
              <w:t>ake account of</w:t>
            </w:r>
            <w:r w:rsidR="0052795A">
              <w:t xml:space="preserve"> </w:t>
            </w:r>
            <w:r w:rsidR="00337205">
              <w:t xml:space="preserve">implementation </w:t>
            </w:r>
            <w:r w:rsidR="0052795A">
              <w:t>risks and rea</w:t>
            </w:r>
            <w:r w:rsidR="00A64BCD">
              <w:t xml:space="preserve">lities </w:t>
            </w:r>
            <w:r>
              <w:t>by considering</w:t>
            </w:r>
            <w:r w:rsidR="00670A4C">
              <w:t>:</w:t>
            </w:r>
          </w:p>
          <w:p w14:paraId="0FD47FF7" w14:textId="73BCF0AB" w:rsidR="007922CF" w:rsidRDefault="00F34566" w:rsidP="00453A12">
            <w:pPr>
              <w:pStyle w:val="LTG1bull"/>
            </w:pPr>
            <w:r>
              <w:t xml:space="preserve">whether </w:t>
            </w:r>
            <w:r w:rsidR="00337205">
              <w:t xml:space="preserve">industry-identified </w:t>
            </w:r>
            <w:r w:rsidR="007922CF">
              <w:t xml:space="preserve">reasons for </w:t>
            </w:r>
            <w:r w:rsidR="00E4597A">
              <w:t>mandatory workplace requirements</w:t>
            </w:r>
            <w:r w:rsidR="007922CF">
              <w:t xml:space="preserve"> are appropriate to address through training </w:t>
            </w:r>
            <w:r w:rsidR="001E2E55">
              <w:t>products</w:t>
            </w:r>
            <w:r w:rsidR="00337205">
              <w:t xml:space="preserve"> or</w:t>
            </w:r>
            <w:r w:rsidR="005B6DF9">
              <w:t xml:space="preserve"> whether there are better alternative mechanisms for addressing them</w:t>
            </w:r>
          </w:p>
          <w:p w14:paraId="0C2A2246" w14:textId="1526F60B" w:rsidR="00820A61" w:rsidRDefault="00F34566" w:rsidP="00453A12">
            <w:pPr>
              <w:pStyle w:val="LTG1bull"/>
            </w:pPr>
            <w:r>
              <w:t xml:space="preserve">whether </w:t>
            </w:r>
            <w:r w:rsidR="00035CF1" w:rsidRPr="00035CF1">
              <w:t>employer capacity to support</w:t>
            </w:r>
            <w:r w:rsidR="00820A61">
              <w:t xml:space="preserve"> </w:t>
            </w:r>
            <w:r w:rsidR="00E4597A">
              <w:t>mandatory workplace requirements</w:t>
            </w:r>
            <w:r w:rsidR="00820A61">
              <w:t xml:space="preserve"> will accommodate the volume of learners</w:t>
            </w:r>
            <w:r w:rsidR="003162FB">
              <w:t xml:space="preserve"> undertaking the </w:t>
            </w:r>
            <w:r w:rsidR="00E15B00">
              <w:t xml:space="preserve">qualification and/or </w:t>
            </w:r>
            <w:r w:rsidR="003162FB">
              <w:t>units</w:t>
            </w:r>
          </w:p>
          <w:p w14:paraId="1FD04B23" w14:textId="7B31B77D" w:rsidR="00E27332" w:rsidRDefault="00F34566" w:rsidP="00453A12">
            <w:pPr>
              <w:pStyle w:val="LTG1bull"/>
            </w:pPr>
            <w:r>
              <w:t xml:space="preserve">whether the </w:t>
            </w:r>
            <w:r w:rsidR="00E27332">
              <w:t xml:space="preserve">impacts on learners will </w:t>
            </w:r>
            <w:r w:rsidR="00926494">
              <w:t xml:space="preserve">disadvantage specific </w:t>
            </w:r>
            <w:r w:rsidR="000C4F7D">
              <w:t xml:space="preserve">learner </w:t>
            </w:r>
            <w:r w:rsidR="00926494">
              <w:t>group</w:t>
            </w:r>
            <w:r w:rsidR="000C4F7D">
              <w:t>s</w:t>
            </w:r>
          </w:p>
          <w:p w14:paraId="553336BB" w14:textId="05E1E9A2" w:rsidR="0069216B" w:rsidRDefault="00240293" w:rsidP="00453A12">
            <w:pPr>
              <w:pStyle w:val="LTG1bull"/>
            </w:pPr>
            <w:r>
              <w:t xml:space="preserve">whether viability or </w:t>
            </w:r>
            <w:r w:rsidR="00D631CE">
              <w:t xml:space="preserve">other </w:t>
            </w:r>
            <w:r>
              <w:t xml:space="preserve">operational issues will prevent RTOs from implementing </w:t>
            </w:r>
            <w:r w:rsidR="00E4597A">
              <w:t>mandatory workplace requirements</w:t>
            </w:r>
          </w:p>
          <w:p w14:paraId="0418B29D" w14:textId="390398B6" w:rsidR="00670A4C" w:rsidRDefault="0069216B" w:rsidP="00453A12">
            <w:pPr>
              <w:pStyle w:val="LTG1bullLAST"/>
            </w:pPr>
            <w:r>
              <w:t xml:space="preserve">whether </w:t>
            </w:r>
            <w:r w:rsidR="000C09B9">
              <w:t xml:space="preserve">the specification of </w:t>
            </w:r>
            <w:r>
              <w:t>simulation</w:t>
            </w:r>
            <w:r w:rsidR="000C09B9">
              <w:t xml:space="preserve"> requirements </w:t>
            </w:r>
            <w:r w:rsidR="00FE471B">
              <w:t xml:space="preserve">could provide </w:t>
            </w:r>
            <w:r w:rsidR="000C09B9">
              <w:t xml:space="preserve">a suitable alternative for </w:t>
            </w:r>
            <w:r w:rsidR="00E4597A">
              <w:t>mandatory workplace requirements</w:t>
            </w:r>
            <w:r w:rsidR="00670A4C" w:rsidRPr="0007724C">
              <w:t>.</w:t>
            </w:r>
          </w:p>
        </w:tc>
      </w:tr>
      <w:bookmarkEnd w:id="35"/>
      <w:tr w:rsidR="00C42488" w14:paraId="171A0DED" w14:textId="77777777" w:rsidTr="00711462">
        <w:tblPrEx>
          <w:tblBorders>
            <w:top w:val="none" w:sz="0" w:space="0" w:color="auto"/>
            <w:left w:val="none" w:sz="0" w:space="0" w:color="auto"/>
            <w:bottom w:val="none" w:sz="0" w:space="0" w:color="auto"/>
            <w:right w:val="none" w:sz="0" w:space="0" w:color="auto"/>
          </w:tblBorders>
          <w:shd w:val="clear" w:color="auto" w:fill="auto"/>
        </w:tblPrEx>
        <w:tc>
          <w:tcPr>
            <w:tcW w:w="1026" w:type="dxa"/>
          </w:tcPr>
          <w:p w14:paraId="165D16F8" w14:textId="6EFF49A5" w:rsidR="00C42488" w:rsidRDefault="00C42488" w:rsidP="00C434C5">
            <w:pPr>
              <w:pStyle w:val="LTGbaseSPACEbefore"/>
              <w:spacing w:before="120"/>
              <w:rPr>
                <w:noProof/>
                <w:lang w:eastAsia="en-AU" w:bidi="ar-SA"/>
              </w:rPr>
            </w:pPr>
            <w:r>
              <w:rPr>
                <w:noProof/>
                <w:lang w:eastAsia="en-AU" w:bidi="ar-SA"/>
              </w:rPr>
              <w:drawing>
                <wp:inline distT="0" distB="0" distL="0" distR="0" wp14:anchorId="09E6065A" wp14:editId="372D92D8">
                  <wp:extent cx="469900" cy="469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inline>
              </w:drawing>
            </w:r>
          </w:p>
        </w:tc>
        <w:tc>
          <w:tcPr>
            <w:tcW w:w="8612" w:type="dxa"/>
            <w:gridSpan w:val="2"/>
            <w:vAlign w:val="center"/>
          </w:tcPr>
          <w:p w14:paraId="0C46E709" w14:textId="17FFA62A" w:rsidR="00C42488" w:rsidRPr="000F5989" w:rsidRDefault="00C42488" w:rsidP="00C434C5">
            <w:pPr>
              <w:pStyle w:val="LTGbaseboldBEF"/>
              <w:spacing w:before="120"/>
              <w:rPr>
                <w:rStyle w:val="LTGbaseboldChar"/>
                <w:b/>
              </w:rPr>
            </w:pPr>
            <w:r>
              <w:rPr>
                <w:rStyle w:val="LTGbaseboldChar"/>
                <w:b/>
              </w:rPr>
              <w:t xml:space="preserve">Go to </w:t>
            </w:r>
            <w:r>
              <w:t xml:space="preserve">page </w:t>
            </w:r>
            <w:bookmarkStart w:id="36" w:name="_Hlk89952890"/>
            <w:r>
              <w:fldChar w:fldCharType="begin"/>
            </w:r>
            <w:r>
              <w:instrText xml:space="preserve"> PAGEREF App_Examples_MWR_Not_App \h </w:instrText>
            </w:r>
            <w:r>
              <w:fldChar w:fldCharType="separate"/>
            </w:r>
            <w:r w:rsidR="008F77F0">
              <w:rPr>
                <w:noProof/>
              </w:rPr>
              <w:t>33</w:t>
            </w:r>
            <w:r>
              <w:fldChar w:fldCharType="end"/>
            </w:r>
            <w:bookmarkEnd w:id="36"/>
            <w:r>
              <w:t xml:space="preserve"> for </w:t>
            </w:r>
            <w:r w:rsidR="00D12CF9">
              <w:t xml:space="preserve">support in completing step </w:t>
            </w:r>
            <w:r>
              <w:t>5.</w:t>
            </w:r>
          </w:p>
        </w:tc>
      </w:tr>
      <w:tr w:rsidR="00CF22C7" w14:paraId="6634B77E" w14:textId="77777777" w:rsidTr="00711462">
        <w:tblPrEx>
          <w:tblBorders>
            <w:top w:val="none" w:sz="0" w:space="0" w:color="auto"/>
            <w:left w:val="none" w:sz="0" w:space="0" w:color="auto"/>
            <w:bottom w:val="none" w:sz="0" w:space="0" w:color="auto"/>
            <w:right w:val="none" w:sz="0" w:space="0" w:color="auto"/>
          </w:tblBorders>
          <w:shd w:val="clear" w:color="auto" w:fill="auto"/>
        </w:tblPrEx>
        <w:tc>
          <w:tcPr>
            <w:tcW w:w="1026" w:type="dxa"/>
          </w:tcPr>
          <w:p w14:paraId="5AAC29AF" w14:textId="28416D3A" w:rsidR="00CF22C7" w:rsidRDefault="00C022FA" w:rsidP="0063660C">
            <w:pPr>
              <w:pStyle w:val="LTGbaseSPACEbefore"/>
            </w:pPr>
            <w:r>
              <w:rPr>
                <w:noProof/>
                <w:lang w:eastAsia="en-AU" w:bidi="ar-SA"/>
              </w:rPr>
              <w:drawing>
                <wp:inline distT="0" distB="0" distL="0" distR="0" wp14:anchorId="0448891F" wp14:editId="77C64449">
                  <wp:extent cx="508000" cy="508000"/>
                  <wp:effectExtent l="0" t="0" r="635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pic:spPr>
                      </pic:pic>
                    </a:graphicData>
                  </a:graphic>
                </wp:inline>
              </w:drawing>
            </w:r>
          </w:p>
        </w:tc>
        <w:tc>
          <w:tcPr>
            <w:tcW w:w="8612" w:type="dxa"/>
            <w:gridSpan w:val="2"/>
          </w:tcPr>
          <w:p w14:paraId="19C7F917"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27ABAB04" w14:textId="134B212B" w:rsidR="00CF22C7" w:rsidRDefault="00CF22C7" w:rsidP="00453A12">
            <w:pPr>
              <w:pStyle w:val="LTG1bull"/>
            </w:pPr>
            <w:r>
              <w:t>decided whether mandatory workplace requirements need to be included in the training product</w:t>
            </w:r>
            <w:r w:rsidR="007F120E">
              <w:t>s</w:t>
            </w:r>
            <w:r w:rsidR="00337205">
              <w:t xml:space="preserve"> you are developing</w:t>
            </w:r>
          </w:p>
          <w:p w14:paraId="7FCC931D" w14:textId="1C39E826" w:rsidR="00CF22C7" w:rsidRDefault="00CF22C7" w:rsidP="00453A12">
            <w:pPr>
              <w:pStyle w:val="LTG1bullLAST"/>
            </w:pPr>
            <w:r>
              <w:t xml:space="preserve">documented a rationale for the decision </w:t>
            </w:r>
            <w:r w:rsidR="00337205">
              <w:t>to</w:t>
            </w:r>
            <w:r>
              <w:t xml:space="preserve"> use in the Case for Endorsement.</w:t>
            </w:r>
          </w:p>
        </w:tc>
      </w:tr>
    </w:tbl>
    <w:p w14:paraId="14DB128B" w14:textId="77777777" w:rsidR="00711462" w:rsidRDefault="00711462" w:rsidP="007A4DFD">
      <w:pPr>
        <w:pStyle w:val="LTGspacer"/>
      </w:pPr>
      <w:r>
        <w:br w:type="page"/>
      </w:r>
    </w:p>
    <w:p w14:paraId="708B723E" w14:textId="12107DD6" w:rsidR="00935F4B" w:rsidRDefault="00935F4B" w:rsidP="00D027B7">
      <w:pPr>
        <w:pStyle w:val="LTGH2"/>
        <w:keepNext/>
        <w:keepLines/>
      </w:pPr>
      <w:bookmarkStart w:id="37" w:name="_Toc90542057"/>
      <w:r>
        <w:t>5.2 Development stage</w:t>
      </w:r>
      <w:bookmarkEnd w:id="37"/>
    </w:p>
    <w:p w14:paraId="129D94F0" w14:textId="77777777" w:rsidR="005D4DB1" w:rsidRDefault="00AC3D1B" w:rsidP="005D4DB1">
      <w:pPr>
        <w:pStyle w:val="LTGbase"/>
      </w:pPr>
      <w:r>
        <w:t xml:space="preserve">The </w:t>
      </w:r>
      <w:r w:rsidRPr="00964509">
        <w:rPr>
          <w:i/>
          <w:iCs/>
        </w:rPr>
        <w:t>Training Package Quality Principles</w:t>
      </w:r>
      <w:r>
        <w:t xml:space="preserve"> require that </w:t>
      </w:r>
      <w:r w:rsidR="0024775E">
        <w:t>training packages use simple, concise language and clear articulation of assessment requirements.</w:t>
      </w:r>
      <w:r w:rsidR="00BD34A0">
        <w:t xml:space="preserve"> </w:t>
      </w:r>
    </w:p>
    <w:p w14:paraId="4B27B02B" w14:textId="77777777" w:rsidR="005D4DB1" w:rsidRDefault="004C1338" w:rsidP="005D4DB1">
      <w:pPr>
        <w:pStyle w:val="LTGbase"/>
      </w:pPr>
      <w:r>
        <w:t>In t</w:t>
      </w:r>
      <w:r w:rsidR="00935F4B">
        <w:t xml:space="preserve">he development stage </w:t>
      </w:r>
      <w:r>
        <w:t>you need</w:t>
      </w:r>
      <w:r w:rsidR="00935F4B">
        <w:t xml:space="preserve"> to achieve clarity on how and where the mandatory workplace requirements are specified in the training product.</w:t>
      </w:r>
      <w:r w:rsidR="002264B6">
        <w:t xml:space="preserve"> </w:t>
      </w:r>
    </w:p>
    <w:p w14:paraId="748DC275" w14:textId="4C9E4D84" w:rsidR="005D4DB1" w:rsidRDefault="002264B6" w:rsidP="00D027B7">
      <w:pPr>
        <w:pStyle w:val="LTGbaselast"/>
        <w:keepNext/>
        <w:keepLines/>
      </w:pPr>
      <w:r>
        <w:t xml:space="preserve">It is also helpful during the development stage to consider how </w:t>
      </w:r>
      <w:r w:rsidR="004620BA">
        <w:t xml:space="preserve">and when </w:t>
      </w:r>
      <w:r>
        <w:t>mandatory workplace requirements will be reviewed in future</w:t>
      </w:r>
      <w:r w:rsidR="004620BA">
        <w:t xml:space="preserve"> so that they </w:t>
      </w:r>
      <w:r w:rsidR="005863AD">
        <w:t xml:space="preserve">continue to reflect industry needs and </w:t>
      </w:r>
      <w:r w:rsidR="00037EF0">
        <w:t xml:space="preserve">VET </w:t>
      </w:r>
      <w:r w:rsidR="005863AD">
        <w:t>system capability.</w:t>
      </w:r>
    </w:p>
    <w:p w14:paraId="1A9F2244" w14:textId="77777777" w:rsidR="005D4DB1" w:rsidRDefault="005D4DB1">
      <w:pPr>
        <w:spacing w:after="200" w:line="276" w:lineRule="auto"/>
      </w:pPr>
      <w:r>
        <w:br w:type="page"/>
      </w:r>
    </w:p>
    <w:p w14:paraId="7D69F644" w14:textId="0451AF05" w:rsidR="00935F4B" w:rsidRPr="007E480E" w:rsidRDefault="00935F4B" w:rsidP="007E480E">
      <w:pPr>
        <w:pStyle w:val="LTGstep"/>
      </w:pPr>
      <w:bookmarkStart w:id="38" w:name="_Toc90542058"/>
      <w:r w:rsidRPr="007E480E">
        <w:t xml:space="preserve">Step </w:t>
      </w:r>
      <w:r w:rsidR="0017301C" w:rsidRPr="007E480E">
        <w:t>6</w:t>
      </w:r>
      <w:r w:rsidRPr="007E480E">
        <w:t>:</w:t>
      </w:r>
      <w:r w:rsidR="008F1142" w:rsidRPr="007E480E">
        <w:t xml:space="preserve"> </w:t>
      </w:r>
      <w:r w:rsidR="008F1142" w:rsidRPr="007E480E">
        <w:fldChar w:fldCharType="begin"/>
      </w:r>
      <w:r w:rsidR="008F1142" w:rsidRPr="007E480E">
        <w:instrText xml:space="preserve"> REF Step_6_Establish_requirements \h </w:instrText>
      </w:r>
      <w:r w:rsidR="007E480E">
        <w:instrText xml:space="preserve"> \* MERGEFORMAT </w:instrText>
      </w:r>
      <w:r w:rsidR="008F1142" w:rsidRPr="007E480E">
        <w:fldChar w:fldCharType="separate"/>
      </w:r>
      <w:r w:rsidR="008F77F0" w:rsidRPr="008F77F0">
        <w:t>Establish specific requirements appropriate for industry and qualification purposes</w:t>
      </w:r>
      <w:bookmarkEnd w:id="38"/>
      <w:r w:rsidR="008F1142" w:rsidRPr="007E480E">
        <w:fldChar w:fldCharType="end"/>
      </w:r>
    </w:p>
    <w:p w14:paraId="5ABCCECB" w14:textId="008326DD" w:rsidR="00886420" w:rsidRDefault="00281536" w:rsidP="000D3405">
      <w:pPr>
        <w:pStyle w:val="LTGbase"/>
      </w:pPr>
      <w:r>
        <w:t xml:space="preserve">Once a decision has been made to include mandatory workplace requirements in </w:t>
      </w:r>
      <w:r w:rsidR="001E2E55">
        <w:t>a</w:t>
      </w:r>
      <w:r>
        <w:t xml:space="preserve"> training p</w:t>
      </w:r>
      <w:r w:rsidR="001E2E55">
        <w:t>roduct</w:t>
      </w:r>
      <w:r>
        <w:t>, work with stakeholders to determine exactly what the requirement</w:t>
      </w:r>
      <w:r w:rsidR="003345F3">
        <w:t>s</w:t>
      </w:r>
      <w:r>
        <w:t xml:space="preserve"> will entail and how </w:t>
      </w:r>
      <w:r w:rsidR="005342D9">
        <w:t>they</w:t>
      </w:r>
      <w:r>
        <w:t xml:space="preserve"> should be expressed. </w:t>
      </w:r>
      <w:r w:rsidR="00E868ED">
        <w:t>During this process</w:t>
      </w:r>
      <w:r w:rsidR="00B40214">
        <w:t xml:space="preserve"> you should identify</w:t>
      </w:r>
      <w:r w:rsidR="001979EE">
        <w:t xml:space="preserve"> the specific activities </w:t>
      </w:r>
      <w:r w:rsidR="00F05FCE">
        <w:t xml:space="preserve">or </w:t>
      </w:r>
      <w:r w:rsidR="001979EE">
        <w:t>tasks that must be demonstrated in a workplace.</w:t>
      </w:r>
    </w:p>
    <w:p w14:paraId="528D7F54" w14:textId="5E8BE2C6" w:rsidR="009E36E9" w:rsidRDefault="00281536" w:rsidP="005D4DB1">
      <w:pPr>
        <w:pStyle w:val="LTGbaselast"/>
      </w:pPr>
      <w:r>
        <w:t xml:space="preserve">If </w:t>
      </w:r>
      <w:r w:rsidR="00886420">
        <w:t xml:space="preserve">you identified </w:t>
      </w:r>
      <w:r>
        <w:t>barriers to implement</w:t>
      </w:r>
      <w:r w:rsidR="00886420">
        <w:t>ing</w:t>
      </w:r>
      <w:r>
        <w:t xml:space="preserve"> </w:t>
      </w:r>
      <w:r w:rsidR="001A6A31">
        <w:t>mandatory workplace requirements</w:t>
      </w:r>
      <w:r>
        <w:t xml:space="preserve"> in earlier steps, </w:t>
      </w:r>
      <w:r w:rsidR="006E1527">
        <w:t>you</w:t>
      </w:r>
      <w:r w:rsidR="005D4DB1">
        <w:t> </w:t>
      </w:r>
      <w:r w:rsidR="006F55F9">
        <w:t>will</w:t>
      </w:r>
      <w:r w:rsidR="006E1527">
        <w:t xml:space="preserve"> need </w:t>
      </w:r>
      <w:r>
        <w:t xml:space="preserve">to </w:t>
      </w:r>
      <w:r w:rsidR="00356209">
        <w:t xml:space="preserve">think about </w:t>
      </w:r>
      <w:r w:rsidR="00B8464E">
        <w:t xml:space="preserve">how the requirements can be prescribed in a way </w:t>
      </w:r>
      <w:r w:rsidR="000A5A09">
        <w:t>that makes implementation possible.</w:t>
      </w:r>
    </w:p>
    <w:tbl>
      <w:tblPr>
        <w:tblStyle w:val="TableGrid"/>
        <w:tblW w:w="0" w:type="auto"/>
        <w:tblInd w:w="254" w:type="dxa"/>
        <w:tblBorders>
          <w:top w:val="single" w:sz="24" w:space="0" w:color="F8CD14"/>
          <w:left w:val="single" w:sz="24" w:space="0" w:color="F8CD14"/>
          <w:bottom w:val="single" w:sz="24" w:space="0" w:color="F8CD14"/>
          <w:right w:val="single" w:sz="24" w:space="0" w:color="F8CD14"/>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6430ED" w14:paraId="0F4AE63B" w14:textId="77777777" w:rsidTr="00E436DB">
        <w:tc>
          <w:tcPr>
            <w:tcW w:w="8930" w:type="dxa"/>
            <w:shd w:val="clear" w:color="auto" w:fill="808080" w:themeFill="background1" w:themeFillShade="80"/>
          </w:tcPr>
          <w:p w14:paraId="15290B03" w14:textId="77777777" w:rsidR="006430ED" w:rsidRPr="00E436DB" w:rsidRDefault="006430ED" w:rsidP="006430ED">
            <w:pPr>
              <w:pStyle w:val="LTGH4"/>
              <w:rPr>
                <w:color w:val="FFFFFF" w:themeColor="background1"/>
              </w:rPr>
            </w:pPr>
            <w:r w:rsidRPr="00E436DB">
              <w:rPr>
                <w:color w:val="FFFFFF" w:themeColor="background1"/>
              </w:rPr>
              <w:t>Approach</w:t>
            </w:r>
          </w:p>
          <w:p w14:paraId="7FE1AA30" w14:textId="1E536939" w:rsidR="006430ED" w:rsidRPr="0044717A" w:rsidRDefault="006430ED" w:rsidP="00CC4684">
            <w:pPr>
              <w:pStyle w:val="LTGbaselast"/>
              <w:spacing w:after="240"/>
            </w:pPr>
            <w:r w:rsidRPr="00E436DB">
              <w:rPr>
                <w:color w:val="FFFFFF" w:themeColor="background1"/>
              </w:rPr>
              <w:t xml:space="preserve">Designing the specification for </w:t>
            </w:r>
            <w:r w:rsidR="001A6A31" w:rsidRPr="00E436DB">
              <w:rPr>
                <w:color w:val="FFFFFF" w:themeColor="background1"/>
              </w:rPr>
              <w:t>mandatory workplace requirements</w:t>
            </w:r>
            <w:r w:rsidRPr="00E436DB">
              <w:rPr>
                <w:color w:val="FFFFFF" w:themeColor="background1"/>
              </w:rPr>
              <w:t xml:space="preserve"> is likely to involve multiple rounds of engagement with key stakeholders. To help stakeholders to negotiate from an informed position, prepare an issues paper to document </w:t>
            </w:r>
            <w:r w:rsidR="005F26C2" w:rsidRPr="00E436DB">
              <w:rPr>
                <w:color w:val="FFFFFF" w:themeColor="background1"/>
              </w:rPr>
              <w:t>industry need</w:t>
            </w:r>
            <w:r w:rsidR="00ED6AE0" w:rsidRPr="00E436DB">
              <w:rPr>
                <w:color w:val="FFFFFF" w:themeColor="background1"/>
              </w:rPr>
              <w:t xml:space="preserve">, </w:t>
            </w:r>
            <w:r w:rsidRPr="00E436DB">
              <w:rPr>
                <w:color w:val="FFFFFF" w:themeColor="background1"/>
              </w:rPr>
              <w:t>implementation</w:t>
            </w:r>
            <w:r w:rsidR="00ED6AE0" w:rsidRPr="00E436DB">
              <w:rPr>
                <w:color w:val="FFFFFF" w:themeColor="background1"/>
              </w:rPr>
              <w:t xml:space="preserve"> considerations</w:t>
            </w:r>
            <w:r w:rsidRPr="00E436DB">
              <w:rPr>
                <w:color w:val="FFFFFF" w:themeColor="background1"/>
              </w:rPr>
              <w:t xml:space="preserve">, </w:t>
            </w:r>
            <w:r w:rsidR="006E1527" w:rsidRPr="00E436DB">
              <w:rPr>
                <w:color w:val="FFFFFF" w:themeColor="background1"/>
              </w:rPr>
              <w:t>practical solutions,</w:t>
            </w:r>
            <w:r w:rsidRPr="00E436DB">
              <w:rPr>
                <w:color w:val="FFFFFF" w:themeColor="background1"/>
              </w:rPr>
              <w:t xml:space="preserve"> and areas for compromise.</w:t>
            </w:r>
          </w:p>
        </w:tc>
      </w:tr>
      <w:tr w:rsidR="009E36E9" w14:paraId="535227A4" w14:textId="77777777" w:rsidTr="00F37CF7">
        <w:tc>
          <w:tcPr>
            <w:tcW w:w="8930" w:type="dxa"/>
            <w:shd w:val="clear" w:color="auto" w:fill="FEF6D2"/>
          </w:tcPr>
          <w:p w14:paraId="39080C93" w14:textId="77777777" w:rsidR="009E36E9" w:rsidRPr="00F22981" w:rsidRDefault="009E36E9" w:rsidP="00FA45DA">
            <w:pPr>
              <w:pStyle w:val="LTGbasebefore"/>
            </w:pPr>
            <w:r w:rsidRPr="00F22981">
              <w:t>Use the issues paper to broker stakeholder agreement on:</w:t>
            </w:r>
          </w:p>
          <w:p w14:paraId="4641C462" w14:textId="5F9E3CF4" w:rsidR="00223D45" w:rsidRDefault="009E36E9" w:rsidP="00453A12">
            <w:pPr>
              <w:pStyle w:val="LTG1bull"/>
            </w:pPr>
            <w:r>
              <w:t xml:space="preserve">whether the </w:t>
            </w:r>
            <w:r w:rsidR="001A6A31">
              <w:t>mandatory workplace requirements</w:t>
            </w:r>
            <w:r>
              <w:t xml:space="preserve"> relate to a whole qualification</w:t>
            </w:r>
            <w:r w:rsidR="005D4DB1">
              <w:t xml:space="preserve"> or to specific unit/s</w:t>
            </w:r>
          </w:p>
          <w:p w14:paraId="70F6943C" w14:textId="39852B1B" w:rsidR="00C926CE" w:rsidRDefault="00223D45" w:rsidP="00453A12">
            <w:pPr>
              <w:pStyle w:val="LTG1bull"/>
            </w:pPr>
            <w:r>
              <w:t>what</w:t>
            </w:r>
            <w:r w:rsidR="003A1603">
              <w:t xml:space="preserve"> </w:t>
            </w:r>
            <w:r w:rsidR="00C926CE">
              <w:t>performance evidence and/or knowledge evidence needs to be demonstrated</w:t>
            </w:r>
            <w:r w:rsidR="005D4DB1">
              <w:t xml:space="preserve"> in the workplace</w:t>
            </w:r>
          </w:p>
          <w:p w14:paraId="4F7DAEE5" w14:textId="5FAF5FF4" w:rsidR="009E36E9" w:rsidRDefault="009E36E9" w:rsidP="00453A12">
            <w:pPr>
              <w:pStyle w:val="LTG1bull"/>
            </w:pPr>
            <w:r>
              <w:t>the amount of time (and/or number of activities and/or type of experience) needed in a workplace to achieve the required outcomes</w:t>
            </w:r>
            <w:r w:rsidR="003A1603">
              <w:t xml:space="preserve"> (the volume and frequency</w:t>
            </w:r>
            <w:r w:rsidR="00886420">
              <w:t xml:space="preserve"> of</w:t>
            </w:r>
            <w:r w:rsidR="003A1603">
              <w:t xml:space="preserve"> requirements)</w:t>
            </w:r>
          </w:p>
          <w:p w14:paraId="23AB62C1" w14:textId="77777777" w:rsidR="009E36E9" w:rsidRDefault="009E36E9" w:rsidP="00453A12">
            <w:pPr>
              <w:pStyle w:val="LTG1bull"/>
            </w:pPr>
            <w:r>
              <w:t>circumstances under which the workplace requirement can or should be simulated</w:t>
            </w:r>
          </w:p>
          <w:p w14:paraId="00F85E9C" w14:textId="77777777" w:rsidR="009E36E9" w:rsidRDefault="009E36E9" w:rsidP="00453A12">
            <w:pPr>
              <w:pStyle w:val="LTG1bullLAST"/>
            </w:pPr>
            <w:r>
              <w:t>who should be involved in assessment and supervision in the workplace</w:t>
            </w:r>
            <w:r w:rsidRPr="00F22981">
              <w:t>.</w:t>
            </w:r>
          </w:p>
        </w:tc>
      </w:tr>
    </w:tbl>
    <w:p w14:paraId="1BBA210F" w14:textId="77777777" w:rsidR="00CF22C7" w:rsidRDefault="00CF22C7" w:rsidP="00CF22C7">
      <w:pPr>
        <w:pStyle w:val="LTGspacer"/>
        <w:rPr>
          <w:rStyle w:val="LTGbaseboldCha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8602"/>
      </w:tblGrid>
      <w:tr w:rsidR="00C42488" w14:paraId="255331C3" w14:textId="77777777" w:rsidTr="00366E95">
        <w:tc>
          <w:tcPr>
            <w:tcW w:w="851" w:type="dxa"/>
          </w:tcPr>
          <w:p w14:paraId="506B1113" w14:textId="24BD388E" w:rsidR="00C42488" w:rsidRDefault="00366E95" w:rsidP="00C434C5">
            <w:pPr>
              <w:pStyle w:val="LTGbaseSPACEbefore"/>
              <w:spacing w:before="120"/>
              <w:rPr>
                <w:noProof/>
                <w:lang w:eastAsia="en-AU" w:bidi="ar-SA"/>
              </w:rPr>
            </w:pPr>
            <w:r>
              <w:rPr>
                <w:noProof/>
                <w:lang w:eastAsia="en-AU" w:bidi="ar-SA"/>
              </w:rPr>
              <w:drawing>
                <wp:inline distT="0" distB="0" distL="0" distR="0" wp14:anchorId="0FFD14B3" wp14:editId="093C4E5F">
                  <wp:extent cx="469900" cy="4699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inline>
              </w:drawing>
            </w:r>
          </w:p>
        </w:tc>
        <w:tc>
          <w:tcPr>
            <w:tcW w:w="8777" w:type="dxa"/>
            <w:vAlign w:val="center"/>
          </w:tcPr>
          <w:p w14:paraId="367AEFED" w14:textId="38F46C45" w:rsidR="00C42488" w:rsidRPr="000F5989" w:rsidRDefault="00366E95" w:rsidP="00C434C5">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App_Issues_Negotiate \h </w:instrText>
            </w:r>
            <w:r>
              <w:fldChar w:fldCharType="separate"/>
            </w:r>
            <w:r w:rsidR="008F77F0">
              <w:rPr>
                <w:noProof/>
              </w:rPr>
              <w:t>34</w:t>
            </w:r>
            <w:r>
              <w:fldChar w:fldCharType="end"/>
            </w:r>
            <w:r>
              <w:t xml:space="preserve"> for </w:t>
            </w:r>
            <w:r w:rsidR="00D12CF9">
              <w:t xml:space="preserve">support in completing step </w:t>
            </w:r>
            <w:r>
              <w:t>6.</w:t>
            </w:r>
          </w:p>
        </w:tc>
      </w:tr>
      <w:tr w:rsidR="00CF22C7" w14:paraId="03A771EE" w14:textId="77777777" w:rsidTr="0063660C">
        <w:tc>
          <w:tcPr>
            <w:tcW w:w="851" w:type="dxa"/>
          </w:tcPr>
          <w:p w14:paraId="2F080D92" w14:textId="1337A1A4" w:rsidR="00CF22C7" w:rsidRDefault="002A3D55" w:rsidP="0063660C">
            <w:pPr>
              <w:pStyle w:val="LTGbaseSPACEbefore"/>
            </w:pPr>
            <w:r>
              <w:rPr>
                <w:noProof/>
                <w:lang w:eastAsia="en-AU" w:bidi="ar-SA"/>
              </w:rPr>
              <w:drawing>
                <wp:inline distT="0" distB="0" distL="0" distR="0" wp14:anchorId="1F4D07A7" wp14:editId="67B89A33">
                  <wp:extent cx="520700" cy="5207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inline>
              </w:drawing>
            </w:r>
          </w:p>
        </w:tc>
        <w:tc>
          <w:tcPr>
            <w:tcW w:w="8777" w:type="dxa"/>
          </w:tcPr>
          <w:p w14:paraId="62FD7201"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300B73A5" w14:textId="667FAEF2" w:rsidR="00CF22C7" w:rsidRDefault="00CF22C7" w:rsidP="00453A12">
            <w:pPr>
              <w:pStyle w:val="LTG1bull"/>
            </w:pPr>
            <w:r>
              <w:t xml:space="preserve">developed specifications for mandatory workplace requirements </w:t>
            </w:r>
            <w:r w:rsidR="00886420">
              <w:t>to</w:t>
            </w:r>
            <w:r>
              <w:t xml:space="preserve"> include in the training product</w:t>
            </w:r>
          </w:p>
          <w:p w14:paraId="42604E45" w14:textId="4B6773E6" w:rsidR="00CF22C7" w:rsidRDefault="00CF22C7" w:rsidP="00453A12">
            <w:pPr>
              <w:pStyle w:val="LTG1bullLAST"/>
            </w:pPr>
            <w:r>
              <w:t xml:space="preserve">documented decisions that </w:t>
            </w:r>
            <w:r w:rsidR="00886420">
              <w:t>you will use</w:t>
            </w:r>
            <w:r>
              <w:t xml:space="preserve"> to guide product development.</w:t>
            </w:r>
          </w:p>
        </w:tc>
      </w:tr>
    </w:tbl>
    <w:p w14:paraId="6B566A54" w14:textId="77777777" w:rsidR="00F01D8B" w:rsidRPr="00F01D8B" w:rsidRDefault="00F01D8B" w:rsidP="00F01D8B">
      <w:pPr>
        <w:pStyle w:val="LTGbase"/>
      </w:pPr>
      <w:r w:rsidRPr="00F01D8B">
        <w:br w:type="page"/>
      </w:r>
    </w:p>
    <w:p w14:paraId="72606EAC" w14:textId="403FD18A" w:rsidR="00935F4B" w:rsidRPr="007E480E" w:rsidRDefault="00935F4B" w:rsidP="007E480E">
      <w:pPr>
        <w:pStyle w:val="LTGstep"/>
      </w:pPr>
      <w:bookmarkStart w:id="39" w:name="_Toc90542059"/>
      <w:r w:rsidRPr="007E480E">
        <w:t xml:space="preserve">Step </w:t>
      </w:r>
      <w:r w:rsidR="0017301C" w:rsidRPr="007E480E">
        <w:t>7</w:t>
      </w:r>
      <w:r w:rsidRPr="007E480E">
        <w:t>:</w:t>
      </w:r>
      <w:r w:rsidR="008F1142" w:rsidRPr="007E480E">
        <w:t xml:space="preserve"> </w:t>
      </w:r>
      <w:r w:rsidR="008F1142" w:rsidRPr="007E480E">
        <w:fldChar w:fldCharType="begin"/>
      </w:r>
      <w:r w:rsidR="008F1142" w:rsidRPr="007E480E">
        <w:instrText xml:space="preserve"> REF Step_7_Terminology \h </w:instrText>
      </w:r>
      <w:r w:rsidR="007E480E">
        <w:instrText xml:space="preserve"> \* MERGEFORMAT </w:instrText>
      </w:r>
      <w:r w:rsidR="008F1142" w:rsidRPr="007E480E">
        <w:fldChar w:fldCharType="separate"/>
      </w:r>
      <w:r w:rsidR="008F77F0" w:rsidRPr="008F77F0">
        <w:t>Use clearly defined terminology and consistent language and location for the mandatory workplace requirements</w:t>
      </w:r>
      <w:bookmarkEnd w:id="39"/>
      <w:r w:rsidR="008F1142" w:rsidRPr="007E480E">
        <w:fldChar w:fldCharType="end"/>
      </w:r>
    </w:p>
    <w:p w14:paraId="6EC50E4A" w14:textId="60C93F80" w:rsidR="00D90376" w:rsidRDefault="00D90376" w:rsidP="00DA62E8">
      <w:pPr>
        <w:pStyle w:val="LTGbasebefore"/>
        <w:keepNext/>
        <w:keepLines/>
      </w:pPr>
      <w:r>
        <w:t xml:space="preserve">For </w:t>
      </w:r>
      <w:r w:rsidR="0063660C">
        <w:t xml:space="preserve">users to interpret </w:t>
      </w:r>
      <w:r>
        <w:t xml:space="preserve">mandatory workplace requirements </w:t>
      </w:r>
      <w:r w:rsidR="00B65DF8">
        <w:t xml:space="preserve">in the way they are intended, </w:t>
      </w:r>
      <w:r w:rsidR="005E6DE6">
        <w:t>you</w:t>
      </w:r>
      <w:r w:rsidR="00B65DF8">
        <w:t xml:space="preserve"> </w:t>
      </w:r>
      <w:r w:rsidR="00901126">
        <w:t xml:space="preserve">need </w:t>
      </w:r>
      <w:r w:rsidR="00B34A50">
        <w:t xml:space="preserve">to make </w:t>
      </w:r>
      <w:r w:rsidR="00FD2CF7">
        <w:t>sure that</w:t>
      </w:r>
      <w:r w:rsidR="00901126">
        <w:t>:</w:t>
      </w:r>
    </w:p>
    <w:p w14:paraId="766B001E" w14:textId="429C9D9D" w:rsidR="00FD2CF7" w:rsidRPr="001E2E55" w:rsidRDefault="00935F4B" w:rsidP="00453A12">
      <w:pPr>
        <w:pStyle w:val="LTG1bull"/>
      </w:pPr>
      <w:r w:rsidRPr="001E2E55">
        <w:t>language</w:t>
      </w:r>
      <w:r w:rsidR="001678D8" w:rsidRPr="001E2E55">
        <w:t xml:space="preserve"> is straightforward and readily understood</w:t>
      </w:r>
    </w:p>
    <w:p w14:paraId="4A56E011" w14:textId="51FB5482" w:rsidR="00935F4B" w:rsidRPr="001E2E55" w:rsidRDefault="00935F4B" w:rsidP="00453A12">
      <w:pPr>
        <w:pStyle w:val="LTG1bull"/>
      </w:pPr>
      <w:r w:rsidRPr="001E2E55">
        <w:t>terminology is defined unambiguously</w:t>
      </w:r>
      <w:r w:rsidR="001678D8" w:rsidRPr="001E2E55">
        <w:t xml:space="preserve"> and used consistently</w:t>
      </w:r>
    </w:p>
    <w:p w14:paraId="01DEC738" w14:textId="532C17C2" w:rsidR="00935F4B" w:rsidRPr="001E2E55" w:rsidRDefault="00587A85" w:rsidP="00453A12">
      <w:pPr>
        <w:pStyle w:val="LTG1bull"/>
      </w:pPr>
      <w:r w:rsidRPr="001E2E55">
        <w:t xml:space="preserve">the </w:t>
      </w:r>
      <w:r w:rsidR="00935F4B" w:rsidRPr="001E2E55">
        <w:t xml:space="preserve">level of prescription is clear and in line with </w:t>
      </w:r>
      <w:r w:rsidR="00C0177A">
        <w:t xml:space="preserve">the </w:t>
      </w:r>
      <w:r w:rsidR="0063660C" w:rsidRPr="00C0177A">
        <w:rPr>
          <w:i/>
        </w:rPr>
        <w:t>T</w:t>
      </w:r>
      <w:r w:rsidR="00935F4B" w:rsidRPr="00C0177A">
        <w:rPr>
          <w:i/>
        </w:rPr>
        <w:t xml:space="preserve">raining </w:t>
      </w:r>
      <w:r w:rsidR="0063660C" w:rsidRPr="00C0177A">
        <w:rPr>
          <w:i/>
        </w:rPr>
        <w:t>Package P</w:t>
      </w:r>
      <w:r w:rsidR="00935F4B" w:rsidRPr="00C0177A">
        <w:rPr>
          <w:i/>
        </w:rPr>
        <w:t>roduct</w:t>
      </w:r>
      <w:r w:rsidR="00C0177A" w:rsidRPr="00C0177A">
        <w:rPr>
          <w:i/>
        </w:rPr>
        <w:t>s</w:t>
      </w:r>
      <w:r w:rsidR="00935F4B" w:rsidRPr="00C0177A">
        <w:rPr>
          <w:i/>
        </w:rPr>
        <w:t xml:space="preserve"> </w:t>
      </w:r>
      <w:r w:rsidR="00C0177A" w:rsidRPr="00C0177A">
        <w:rPr>
          <w:i/>
        </w:rPr>
        <w:t>P</w:t>
      </w:r>
      <w:r w:rsidR="00935F4B" w:rsidRPr="00C0177A">
        <w:rPr>
          <w:i/>
        </w:rPr>
        <w:t>olicy</w:t>
      </w:r>
    </w:p>
    <w:p w14:paraId="0A68D1B9" w14:textId="0C102553" w:rsidR="00D53107" w:rsidRPr="000B1FC6" w:rsidRDefault="00186FEC" w:rsidP="00453A12">
      <w:pPr>
        <w:pStyle w:val="LTG1bullLAST"/>
      </w:pPr>
      <w:r w:rsidRPr="000B1FC6">
        <w:t>components of the training product</w:t>
      </w:r>
      <w:r w:rsidR="007F120E">
        <w:t>s</w:t>
      </w:r>
      <w:r w:rsidRPr="000B1FC6">
        <w:t xml:space="preserve"> are </w:t>
      </w:r>
      <w:r w:rsidR="00935F4B" w:rsidRPr="000B1FC6">
        <w:t>internal</w:t>
      </w:r>
      <w:r w:rsidRPr="000B1FC6">
        <w:t>ly</w:t>
      </w:r>
      <w:r w:rsidR="00935F4B" w:rsidRPr="000B1FC6">
        <w:t xml:space="preserve"> consisten</w:t>
      </w:r>
      <w:r w:rsidRPr="000B1FC6">
        <w:t>t</w:t>
      </w:r>
      <w:r w:rsidR="00935F4B" w:rsidRPr="000B1FC6">
        <w:t xml:space="preserve"> so that all sections of </w:t>
      </w:r>
      <w:r w:rsidR="00917CA8">
        <w:t xml:space="preserve">qualifications and </w:t>
      </w:r>
      <w:r w:rsidR="00935F4B" w:rsidRPr="000B1FC6">
        <w:t>units support (rather than contradict) each other</w:t>
      </w:r>
      <w:r w:rsidR="002F42C7" w:rsidRPr="000B1FC6">
        <w:t>.</w:t>
      </w:r>
    </w:p>
    <w:tbl>
      <w:tblPr>
        <w:tblStyle w:val="TableGrid"/>
        <w:tblW w:w="0" w:type="auto"/>
        <w:tblInd w:w="254" w:type="dxa"/>
        <w:tblBorders>
          <w:top w:val="single" w:sz="24" w:space="0" w:color="F8CD14"/>
          <w:left w:val="single" w:sz="24" w:space="0" w:color="F8CD14"/>
          <w:bottom w:val="single" w:sz="24" w:space="0" w:color="F8CD14"/>
          <w:right w:val="single" w:sz="24" w:space="0" w:color="F8CD14"/>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6430ED" w14:paraId="62CC0982" w14:textId="77777777" w:rsidTr="00E436DB">
        <w:tc>
          <w:tcPr>
            <w:tcW w:w="8930" w:type="dxa"/>
            <w:shd w:val="clear" w:color="auto" w:fill="808080" w:themeFill="background1" w:themeFillShade="80"/>
          </w:tcPr>
          <w:p w14:paraId="70B62FB7" w14:textId="77777777" w:rsidR="006430ED" w:rsidRPr="00E436DB" w:rsidRDefault="006430ED" w:rsidP="006430ED">
            <w:pPr>
              <w:pStyle w:val="LTGH4"/>
              <w:rPr>
                <w:color w:val="FFFFFF" w:themeColor="background1"/>
              </w:rPr>
            </w:pPr>
            <w:r w:rsidRPr="00E436DB">
              <w:rPr>
                <w:color w:val="FFFFFF" w:themeColor="background1"/>
              </w:rPr>
              <w:t>Approach</w:t>
            </w:r>
          </w:p>
          <w:p w14:paraId="0DADE237" w14:textId="4A8B95EE" w:rsidR="006430ED" w:rsidRPr="0044717A" w:rsidRDefault="006430ED" w:rsidP="00CC4684">
            <w:pPr>
              <w:pStyle w:val="LTGbaselast"/>
              <w:spacing w:after="240"/>
            </w:pPr>
            <w:r w:rsidRPr="00E436DB">
              <w:rPr>
                <w:color w:val="FFFFFF" w:themeColor="background1"/>
              </w:rPr>
              <w:t xml:space="preserve">For mandatory workplace requirements to be treated as ‘mandatory’, they must be included in </w:t>
            </w:r>
            <w:r w:rsidR="001E2E55" w:rsidRPr="00E436DB">
              <w:rPr>
                <w:color w:val="FFFFFF" w:themeColor="background1"/>
              </w:rPr>
              <w:t xml:space="preserve">the </w:t>
            </w:r>
            <w:r w:rsidRPr="00E436DB">
              <w:rPr>
                <w:color w:val="FFFFFF" w:themeColor="background1"/>
              </w:rPr>
              <w:t xml:space="preserve">endorsed </w:t>
            </w:r>
            <w:r w:rsidR="001E2E55" w:rsidRPr="00E436DB">
              <w:rPr>
                <w:color w:val="FFFFFF" w:themeColor="background1"/>
              </w:rPr>
              <w:t xml:space="preserve">components of a </w:t>
            </w:r>
            <w:r w:rsidRPr="00E436DB">
              <w:rPr>
                <w:color w:val="FFFFFF" w:themeColor="background1"/>
              </w:rPr>
              <w:t>training package.</w:t>
            </w:r>
          </w:p>
        </w:tc>
      </w:tr>
      <w:tr w:rsidR="00D53107" w14:paraId="231EF3CE" w14:textId="77777777" w:rsidTr="00F37CF7">
        <w:tc>
          <w:tcPr>
            <w:tcW w:w="8930" w:type="dxa"/>
            <w:shd w:val="clear" w:color="auto" w:fill="FEF6D2"/>
          </w:tcPr>
          <w:p w14:paraId="0204A04C" w14:textId="14484342" w:rsidR="00D53107" w:rsidRPr="00F22981" w:rsidRDefault="00DD2912" w:rsidP="006430ED">
            <w:pPr>
              <w:pStyle w:val="LTGbasebefore"/>
            </w:pPr>
            <w:r>
              <w:t>Establish</w:t>
            </w:r>
            <w:r w:rsidR="00E14EF4">
              <w:t xml:space="preserve"> a </w:t>
            </w:r>
            <w:r w:rsidR="00031F97">
              <w:t>visible and</w:t>
            </w:r>
            <w:r w:rsidR="00E80799">
              <w:t xml:space="preserve"> </w:t>
            </w:r>
            <w:r>
              <w:t xml:space="preserve">consistent location for </w:t>
            </w:r>
            <w:r w:rsidR="005E1189">
              <w:t xml:space="preserve">mandatory workplace </w:t>
            </w:r>
            <w:r w:rsidR="00565060">
              <w:t xml:space="preserve">requirements in </w:t>
            </w:r>
            <w:r w:rsidR="00D52614">
              <w:t xml:space="preserve">the </w:t>
            </w:r>
            <w:r w:rsidR="00565060">
              <w:t>training product</w:t>
            </w:r>
            <w:r w:rsidR="00D53107" w:rsidRPr="00F22981">
              <w:t>:</w:t>
            </w:r>
          </w:p>
          <w:p w14:paraId="06862255" w14:textId="7D456DEB" w:rsidR="00D53107" w:rsidRDefault="00A2093D" w:rsidP="00453A12">
            <w:pPr>
              <w:pStyle w:val="LTG1bull"/>
            </w:pPr>
            <w:r>
              <w:t xml:space="preserve">in the qualification packaging rules, </w:t>
            </w:r>
            <w:r w:rsidR="00C55BE7">
              <w:t xml:space="preserve">identify which </w:t>
            </w:r>
            <w:r w:rsidR="00737B1D">
              <w:t xml:space="preserve">listed </w:t>
            </w:r>
            <w:r w:rsidR="00C55BE7">
              <w:t>unit/s are subject to mandatory workplace requirements</w:t>
            </w:r>
          </w:p>
          <w:p w14:paraId="48F90D9E" w14:textId="119622B4" w:rsidR="00675D14" w:rsidRDefault="005E046D" w:rsidP="00453A12">
            <w:pPr>
              <w:pStyle w:val="LTG1bull"/>
            </w:pPr>
            <w:r>
              <w:t xml:space="preserve">locate </w:t>
            </w:r>
            <w:r w:rsidR="00D63D0E">
              <w:t xml:space="preserve">mandatory workplace requirements </w:t>
            </w:r>
            <w:r w:rsidR="000306DD">
              <w:t>i</w:t>
            </w:r>
            <w:r>
              <w:t xml:space="preserve">n </w:t>
            </w:r>
            <w:r w:rsidR="00737B1D">
              <w:t xml:space="preserve">each of the following </w:t>
            </w:r>
            <w:r w:rsidR="00D63D0E">
              <w:t>2 locations in the</w:t>
            </w:r>
            <w:r w:rsidR="00042650">
              <w:t xml:space="preserve"> </w:t>
            </w:r>
            <w:r w:rsidR="00737B1D">
              <w:t>assessment requirements associated with the</w:t>
            </w:r>
            <w:r w:rsidR="00042650">
              <w:t xml:space="preserve"> unit of competency</w:t>
            </w:r>
            <w:r w:rsidR="00675D14">
              <w:t>:</w:t>
            </w:r>
          </w:p>
          <w:p w14:paraId="4C27C652" w14:textId="140F96A3" w:rsidR="00042650" w:rsidRDefault="00737B1D" w:rsidP="00917CA8">
            <w:pPr>
              <w:pStyle w:val="LTG2bullet"/>
            </w:pPr>
            <w:r>
              <w:t xml:space="preserve">performance evidence </w:t>
            </w:r>
            <w:r w:rsidR="00FE35A5">
              <w:t>–</w:t>
            </w:r>
            <w:r w:rsidR="00D63D0E">
              <w:t xml:space="preserve"> </w:t>
            </w:r>
            <w:r w:rsidR="00FE35A5">
              <w:t xml:space="preserve">specify which </w:t>
            </w:r>
            <w:r w:rsidR="006B6138">
              <w:t>of the listed</w:t>
            </w:r>
            <w:r w:rsidR="000F5989">
              <w:t xml:space="preserve"> items</w:t>
            </w:r>
            <w:r w:rsidR="006B6138">
              <w:t xml:space="preserve"> must be demonstrated in the workplace an</w:t>
            </w:r>
            <w:r w:rsidR="0067363C">
              <w:t>d the re</w:t>
            </w:r>
            <w:r w:rsidR="00A9273B">
              <w:t>quired</w:t>
            </w:r>
            <w:r w:rsidR="0067363C">
              <w:t xml:space="preserve"> volume and frequency for their demonstration</w:t>
            </w:r>
          </w:p>
          <w:p w14:paraId="547A9712" w14:textId="0ABF25A4" w:rsidR="0067363C" w:rsidRPr="00A9273B" w:rsidRDefault="00737B1D" w:rsidP="00917CA8">
            <w:pPr>
              <w:pStyle w:val="LTG2bullet"/>
            </w:pPr>
            <w:r w:rsidRPr="00A9273B">
              <w:t xml:space="preserve">assessment conditions </w:t>
            </w:r>
            <w:r w:rsidR="0067363C" w:rsidRPr="00A9273B">
              <w:t xml:space="preserve">– specify </w:t>
            </w:r>
            <w:r w:rsidR="00CF22C7" w:rsidRPr="00A9273B">
              <w:t xml:space="preserve">required </w:t>
            </w:r>
            <w:r w:rsidR="007B71F5" w:rsidRPr="00A9273B">
              <w:t xml:space="preserve">conditions </w:t>
            </w:r>
            <w:r w:rsidR="00CF22C7" w:rsidRPr="00A9273B">
              <w:t>for gathering</w:t>
            </w:r>
            <w:r w:rsidR="007B71F5" w:rsidRPr="00A9273B">
              <w:t xml:space="preserve"> performance evidence, including requirements </w:t>
            </w:r>
            <w:r w:rsidR="006F4CF3" w:rsidRPr="00A9273B">
              <w:t>for</w:t>
            </w:r>
            <w:r w:rsidR="007B71F5" w:rsidRPr="00A9273B">
              <w:t xml:space="preserve"> </w:t>
            </w:r>
            <w:r w:rsidR="006F4CF3" w:rsidRPr="00A9273B">
              <w:t>facilities</w:t>
            </w:r>
            <w:r w:rsidR="005A41D3" w:rsidRPr="00A9273B">
              <w:t>,</w:t>
            </w:r>
            <w:r w:rsidR="006F4CF3" w:rsidRPr="00A9273B">
              <w:t xml:space="preserve"> equipment</w:t>
            </w:r>
            <w:r w:rsidR="005A41D3" w:rsidRPr="00A9273B">
              <w:t xml:space="preserve"> and supervision</w:t>
            </w:r>
          </w:p>
          <w:p w14:paraId="4C958A1C" w14:textId="38185DE4" w:rsidR="00D53107" w:rsidRDefault="00643679" w:rsidP="00453A12">
            <w:pPr>
              <w:pStyle w:val="LTG1bullLAST"/>
            </w:pPr>
            <w:r>
              <w:t xml:space="preserve">include </w:t>
            </w:r>
            <w:r w:rsidR="00C45A2C">
              <w:t>sub-heading</w:t>
            </w:r>
            <w:r w:rsidR="00A67693">
              <w:t>s</w:t>
            </w:r>
            <w:r w:rsidR="00427C28">
              <w:t xml:space="preserve"> for mandatory workplace requirement</w:t>
            </w:r>
            <w:r w:rsidR="00C45A2C">
              <w:t xml:space="preserve">s in the </w:t>
            </w:r>
            <w:r w:rsidR="00737B1D">
              <w:t>performance evidence and assessment conditions</w:t>
            </w:r>
            <w:r w:rsidR="00A9273B">
              <w:t xml:space="preserve"> </w:t>
            </w:r>
            <w:r w:rsidR="00867AEA">
              <w:t xml:space="preserve">– it may be useful to </w:t>
            </w:r>
            <w:r w:rsidR="00D37BC8">
              <w:t>have</w:t>
            </w:r>
            <w:r w:rsidR="00867AEA">
              <w:t xml:space="preserve"> a similar sub</w:t>
            </w:r>
            <w:r w:rsidR="00A9273B">
              <w:noBreakHyphen/>
            </w:r>
            <w:r w:rsidR="00867AEA">
              <w:t>heading to identify requirements for simulation</w:t>
            </w:r>
            <w:r w:rsidR="00712EDB">
              <w:t xml:space="preserve"> and/or workplace replication</w:t>
            </w:r>
            <w:r w:rsidR="00A9273B">
              <w:t>,</w:t>
            </w:r>
            <w:r w:rsidR="00FE5A4B">
              <w:t xml:space="preserve"> but these requirements should be</w:t>
            </w:r>
            <w:r w:rsidR="00B070EE">
              <w:t xml:space="preserve"> separated from </w:t>
            </w:r>
            <w:r w:rsidR="005A7DBA">
              <w:t>mandatory workplace requirements</w:t>
            </w:r>
            <w:r w:rsidR="00E800DA">
              <w:t>.</w:t>
            </w:r>
          </w:p>
          <w:p w14:paraId="7C90154D" w14:textId="4227DA8D" w:rsidR="00127AB7" w:rsidRDefault="007D1511" w:rsidP="00A9273B">
            <w:pPr>
              <w:pStyle w:val="LTGbasebefore"/>
            </w:pPr>
            <w:r>
              <w:t>Express the</w:t>
            </w:r>
            <w:r w:rsidR="008C5D85">
              <w:t xml:space="preserve"> mandatory workplace requirements </w:t>
            </w:r>
            <w:r>
              <w:t>clearly by</w:t>
            </w:r>
            <w:r w:rsidR="008C5D85">
              <w:t>:</w:t>
            </w:r>
          </w:p>
          <w:p w14:paraId="5314A249" w14:textId="6A134E59" w:rsidR="008C5D85" w:rsidRDefault="00A9273B" w:rsidP="00453A12">
            <w:pPr>
              <w:pStyle w:val="LTG1bull"/>
            </w:pPr>
            <w:r>
              <w:t>using</w:t>
            </w:r>
            <w:r w:rsidR="00E96D21">
              <w:t xml:space="preserve"> </w:t>
            </w:r>
            <w:r w:rsidR="004676C2">
              <w:t xml:space="preserve">words and phrases consistently </w:t>
            </w:r>
            <w:r>
              <w:t>when</w:t>
            </w:r>
            <w:r w:rsidR="00737B1D">
              <w:t xml:space="preserve"> specifying the</w:t>
            </w:r>
            <w:r w:rsidR="004676C2">
              <w:t xml:space="preserve"> information in </w:t>
            </w:r>
            <w:r w:rsidR="002F2EF5">
              <w:t xml:space="preserve">more than one section </w:t>
            </w:r>
            <w:r>
              <w:t>or component of a</w:t>
            </w:r>
            <w:r w:rsidR="002F2EF5">
              <w:t xml:space="preserve"> training package</w:t>
            </w:r>
          </w:p>
          <w:p w14:paraId="766F33B1" w14:textId="754089FD" w:rsidR="00B82F66" w:rsidRDefault="00DE2D9D" w:rsidP="00453A12">
            <w:pPr>
              <w:pStyle w:val="LTG1bullLAST"/>
            </w:pPr>
            <w:r>
              <w:t>defin</w:t>
            </w:r>
            <w:r w:rsidR="007D1511">
              <w:t>ing</w:t>
            </w:r>
            <w:r>
              <w:t xml:space="preserve"> terms that may be open to interpretation</w:t>
            </w:r>
            <w:r w:rsidR="002B4EE6">
              <w:t>, e.g. shifts, service periods</w:t>
            </w:r>
            <w:r w:rsidR="00DB66EB">
              <w:t>.</w:t>
            </w:r>
          </w:p>
        </w:tc>
      </w:tr>
    </w:tbl>
    <w:p w14:paraId="2F967B4A" w14:textId="4F44D3EE" w:rsidR="00415158" w:rsidRDefault="00415158" w:rsidP="00D628D1">
      <w:pPr>
        <w:pStyle w:val="LTGbaseSPACEbefore"/>
        <w:spacing w:before="200" w:after="120"/>
      </w:pPr>
      <w:r>
        <w:t xml:space="preserve">As </w:t>
      </w:r>
      <w:r w:rsidR="00737B1D">
        <w:t xml:space="preserve">you draft the </w:t>
      </w:r>
      <w:r>
        <w:t xml:space="preserve">mandatory workplace requirements, test them with intended users (including RTOs, funding bodies and auditors) to </w:t>
      </w:r>
      <w:r w:rsidR="00B34A50">
        <w:t xml:space="preserve">make </w:t>
      </w:r>
      <w:r>
        <w:t xml:space="preserve">sure they </w:t>
      </w:r>
      <w:r w:rsidR="00737B1D">
        <w:t>are</w:t>
      </w:r>
      <w:r>
        <w:t xml:space="preserve"> correct</w:t>
      </w:r>
      <w:r w:rsidR="00737B1D">
        <w:t>ly</w:t>
      </w:r>
      <w:r>
        <w:t xml:space="preserve"> and </w:t>
      </w:r>
      <w:r w:rsidR="00737B1D">
        <w:t xml:space="preserve">consistently </w:t>
      </w:r>
      <w:r>
        <w:t>interpret</w:t>
      </w:r>
      <w:r w:rsidR="00737B1D">
        <w:t>ed</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2"/>
      </w:tblGrid>
      <w:tr w:rsidR="00366E95" w14:paraId="58F2B4A5" w14:textId="77777777" w:rsidTr="00711462">
        <w:tc>
          <w:tcPr>
            <w:tcW w:w="996" w:type="dxa"/>
          </w:tcPr>
          <w:p w14:paraId="18417474" w14:textId="3EE72028" w:rsidR="00366E95" w:rsidRDefault="007D7D4F" w:rsidP="00C434C5">
            <w:pPr>
              <w:pStyle w:val="LTGbaseSPACEbefore"/>
              <w:spacing w:before="120"/>
              <w:rPr>
                <w:noProof/>
                <w:lang w:eastAsia="en-AU" w:bidi="ar-SA"/>
              </w:rPr>
            </w:pPr>
            <w:r>
              <w:rPr>
                <w:noProof/>
                <w:lang w:eastAsia="en-AU" w:bidi="ar-SA"/>
              </w:rPr>
              <w:drawing>
                <wp:inline distT="0" distB="0" distL="0" distR="0" wp14:anchorId="040ED5E1" wp14:editId="7E55DC08">
                  <wp:extent cx="469265" cy="469265"/>
                  <wp:effectExtent l="0" t="0" r="698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9265" cy="469265"/>
                          </a:xfrm>
                          <a:prstGeom prst="rect">
                            <a:avLst/>
                          </a:prstGeom>
                          <a:noFill/>
                        </pic:spPr>
                      </pic:pic>
                    </a:graphicData>
                  </a:graphic>
                </wp:inline>
              </w:drawing>
            </w:r>
          </w:p>
        </w:tc>
        <w:tc>
          <w:tcPr>
            <w:tcW w:w="8642" w:type="dxa"/>
            <w:vAlign w:val="center"/>
          </w:tcPr>
          <w:p w14:paraId="221D4BD3" w14:textId="3F0320ED" w:rsidR="00366E95" w:rsidRPr="000F5989" w:rsidRDefault="007D7D4F" w:rsidP="00C434C5">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App_Specify_MWRs \h </w:instrText>
            </w:r>
            <w:r>
              <w:fldChar w:fldCharType="separate"/>
            </w:r>
            <w:r w:rsidR="008F77F0">
              <w:rPr>
                <w:noProof/>
              </w:rPr>
              <w:t>38</w:t>
            </w:r>
            <w:r>
              <w:fldChar w:fldCharType="end"/>
            </w:r>
            <w:r>
              <w:t xml:space="preserve"> for </w:t>
            </w:r>
            <w:r w:rsidR="00D12CF9">
              <w:t xml:space="preserve">support in completing step </w:t>
            </w:r>
            <w:r>
              <w:t>7.</w:t>
            </w:r>
          </w:p>
        </w:tc>
      </w:tr>
      <w:tr w:rsidR="00E6699E" w14:paraId="1FDA8C91" w14:textId="77777777" w:rsidTr="00711462">
        <w:tc>
          <w:tcPr>
            <w:tcW w:w="996" w:type="dxa"/>
          </w:tcPr>
          <w:p w14:paraId="2C6A6438" w14:textId="42381274" w:rsidR="00E6699E" w:rsidRDefault="002A3D55" w:rsidP="000D3405">
            <w:pPr>
              <w:pStyle w:val="LTGbaseSPACEbefore"/>
            </w:pPr>
            <w:r>
              <w:rPr>
                <w:noProof/>
                <w:lang w:eastAsia="en-AU" w:bidi="ar-SA"/>
              </w:rPr>
              <w:drawing>
                <wp:inline distT="0" distB="0" distL="0" distR="0" wp14:anchorId="69F5ACE8" wp14:editId="3BD9DB7D">
                  <wp:extent cx="488950" cy="488950"/>
                  <wp:effectExtent l="0" t="0" r="635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pic:spPr>
                      </pic:pic>
                    </a:graphicData>
                  </a:graphic>
                </wp:inline>
              </w:drawing>
            </w:r>
          </w:p>
        </w:tc>
        <w:tc>
          <w:tcPr>
            <w:tcW w:w="8642" w:type="dxa"/>
          </w:tcPr>
          <w:p w14:paraId="488B3D37" w14:textId="77777777" w:rsidR="00E6699E" w:rsidRPr="000F5989" w:rsidRDefault="00E6699E" w:rsidP="00E6699E">
            <w:pPr>
              <w:pStyle w:val="LTGbaseboldBEF"/>
              <w:rPr>
                <w:rStyle w:val="LTGbaseboldChar"/>
                <w:b/>
              </w:rPr>
            </w:pPr>
            <w:r w:rsidRPr="000F5989">
              <w:rPr>
                <w:rStyle w:val="LTGbaseboldChar"/>
                <w:b/>
              </w:rPr>
              <w:t>At the end of this step, you should have:</w:t>
            </w:r>
          </w:p>
          <w:p w14:paraId="20B84086" w14:textId="77777777" w:rsidR="00E6699E" w:rsidRDefault="00E6699E" w:rsidP="00453A12">
            <w:pPr>
              <w:pStyle w:val="LTG1bull"/>
            </w:pPr>
            <w:r>
              <w:t>included mandatory workplace requirements in the endorsed component of the training package</w:t>
            </w:r>
          </w:p>
          <w:p w14:paraId="08938ED1" w14:textId="686FAC09" w:rsidR="00E6699E" w:rsidRDefault="00E6699E" w:rsidP="00453A12">
            <w:pPr>
              <w:pStyle w:val="LTG1bullLAST"/>
            </w:pPr>
            <w:r>
              <w:t>collected user feedback to inform the development of support information for a companion volume.</w:t>
            </w:r>
          </w:p>
        </w:tc>
      </w:tr>
    </w:tbl>
    <w:p w14:paraId="03280318" w14:textId="77777777" w:rsidR="00D628D1" w:rsidRDefault="00D628D1" w:rsidP="00D628D1">
      <w:pPr>
        <w:pStyle w:val="LTGspacer"/>
      </w:pPr>
      <w:r>
        <w:br w:type="page"/>
      </w:r>
    </w:p>
    <w:p w14:paraId="1267FD75" w14:textId="468401F5" w:rsidR="00935F4B" w:rsidRDefault="00935F4B" w:rsidP="00DA62E8">
      <w:pPr>
        <w:pStyle w:val="LTGH2"/>
        <w:keepNext/>
        <w:keepLines/>
      </w:pPr>
      <w:bookmarkStart w:id="40" w:name="_Toc90542060"/>
      <w:r>
        <w:t>5.3 Implementation stage</w:t>
      </w:r>
      <w:bookmarkEnd w:id="40"/>
    </w:p>
    <w:p w14:paraId="20A524C9" w14:textId="44E64F78" w:rsidR="00DA62E8" w:rsidRDefault="00587861" w:rsidP="00705867">
      <w:pPr>
        <w:pStyle w:val="LTGbase"/>
        <w:keepNext/>
        <w:keepLines/>
      </w:pPr>
      <w:r>
        <w:t xml:space="preserve">Even when </w:t>
      </w:r>
      <w:r w:rsidR="00002C7A">
        <w:t>you</w:t>
      </w:r>
      <w:r>
        <w:t xml:space="preserve"> have done everything </w:t>
      </w:r>
      <w:r w:rsidR="00002C7A">
        <w:t>you</w:t>
      </w:r>
      <w:r>
        <w:t xml:space="preserve"> can to make </w:t>
      </w:r>
      <w:r w:rsidR="00002C7A">
        <w:t xml:space="preserve">training product </w:t>
      </w:r>
      <w:r>
        <w:t>requirements clear, users</w:t>
      </w:r>
      <w:r w:rsidR="00DC5102">
        <w:t> </w:t>
      </w:r>
      <w:r>
        <w:t xml:space="preserve">can </w:t>
      </w:r>
      <w:r w:rsidR="00DA62E8">
        <w:t xml:space="preserve">still </w:t>
      </w:r>
      <w:r>
        <w:t xml:space="preserve">need </w:t>
      </w:r>
      <w:r w:rsidR="00DA62E8">
        <w:t xml:space="preserve">help </w:t>
      </w:r>
      <w:r>
        <w:t>with int</w:t>
      </w:r>
      <w:r w:rsidR="00DC5102">
        <w:t>erpretation and implementation.</w:t>
      </w:r>
    </w:p>
    <w:p w14:paraId="3F0C44A3" w14:textId="33C75C7C" w:rsidR="005D4DB1" w:rsidRDefault="00587861" w:rsidP="00705867">
      <w:pPr>
        <w:pStyle w:val="LTGbase"/>
        <w:keepNext/>
        <w:keepLines/>
      </w:pPr>
      <w:r>
        <w:t xml:space="preserve">Various VET sector stakeholders take on an advisory role for RTOs. </w:t>
      </w:r>
      <w:r w:rsidR="00E41942">
        <w:t>You</w:t>
      </w:r>
      <w:r>
        <w:t xml:space="preserve"> can aid this by</w:t>
      </w:r>
      <w:r w:rsidR="008D1D20">
        <w:t xml:space="preserve"> </w:t>
      </w:r>
      <w:r>
        <w:t xml:space="preserve">including </w:t>
      </w:r>
      <w:r w:rsidR="00EC7205">
        <w:t>explanations</w:t>
      </w:r>
      <w:r>
        <w:t>, guidance</w:t>
      </w:r>
      <w:r w:rsidR="00EC7205">
        <w:t xml:space="preserve"> and tools</w:t>
      </w:r>
      <w:r>
        <w:t xml:space="preserve"> in </w:t>
      </w:r>
      <w:r w:rsidR="001D0107">
        <w:t>training package companion volumes.</w:t>
      </w:r>
    </w:p>
    <w:p w14:paraId="0233D45F" w14:textId="77777777" w:rsidR="005D4DB1" w:rsidRDefault="005D4DB1">
      <w:pPr>
        <w:spacing w:after="200" w:line="276" w:lineRule="auto"/>
      </w:pPr>
      <w:r>
        <w:br w:type="page"/>
      </w:r>
    </w:p>
    <w:p w14:paraId="6D33904E" w14:textId="2FEC8DBB" w:rsidR="00935F4B" w:rsidRPr="007E480E" w:rsidRDefault="00935F4B" w:rsidP="007E480E">
      <w:pPr>
        <w:pStyle w:val="LTGstep"/>
      </w:pPr>
      <w:bookmarkStart w:id="41" w:name="_Toc90542061"/>
      <w:r w:rsidRPr="007E480E">
        <w:t xml:space="preserve">Step </w:t>
      </w:r>
      <w:r w:rsidR="0017301C" w:rsidRPr="007E480E">
        <w:t>8</w:t>
      </w:r>
      <w:r w:rsidRPr="007E480E">
        <w:t xml:space="preserve">: </w:t>
      </w:r>
      <w:r w:rsidR="00FD2733" w:rsidRPr="007E480E">
        <w:fldChar w:fldCharType="begin"/>
      </w:r>
      <w:r w:rsidR="00FD2733" w:rsidRPr="007E480E">
        <w:instrText xml:space="preserve"> REF Step_8_Provide_support \h </w:instrText>
      </w:r>
      <w:r w:rsidR="007E480E">
        <w:instrText xml:space="preserve"> \* MERGEFORMAT </w:instrText>
      </w:r>
      <w:r w:rsidR="00FD2733" w:rsidRPr="007E480E">
        <w:fldChar w:fldCharType="separate"/>
      </w:r>
      <w:r w:rsidR="008F77F0" w:rsidRPr="008F77F0">
        <w:t>Provide support information to promote correct and consistent interpretation of mandatory workplace requirements</w:t>
      </w:r>
      <w:bookmarkEnd w:id="41"/>
      <w:r w:rsidR="00FD2733" w:rsidRPr="007E480E">
        <w:fldChar w:fldCharType="end"/>
      </w:r>
    </w:p>
    <w:p w14:paraId="425D4ED4" w14:textId="2643BB3C" w:rsidR="006C2C27" w:rsidRDefault="00B267C4" w:rsidP="000D3405">
      <w:pPr>
        <w:pStyle w:val="LTGbase"/>
      </w:pPr>
      <w:r>
        <w:t xml:space="preserve">Although Companion Volume Implementation Guides </w:t>
      </w:r>
      <w:r w:rsidR="0049698E">
        <w:t xml:space="preserve">(CVIGs) </w:t>
      </w:r>
      <w:r>
        <w:t>are not endorsed</w:t>
      </w:r>
      <w:r w:rsidR="00481D87">
        <w:t xml:space="preserve">, they can provide </w:t>
      </w:r>
      <w:r w:rsidR="00FC73A9">
        <w:t>valuable</w:t>
      </w:r>
      <w:r w:rsidR="00481D87">
        <w:t xml:space="preserve"> guidance for RTOs</w:t>
      </w:r>
      <w:r w:rsidR="00A161D2">
        <w:t xml:space="preserve"> and help </w:t>
      </w:r>
      <w:r w:rsidR="006C2C27">
        <w:t xml:space="preserve">all stakeholders to put </w:t>
      </w:r>
      <w:r w:rsidR="009D0B8A">
        <w:t>mandatory workplace requirements</w:t>
      </w:r>
      <w:r w:rsidR="006C2C27">
        <w:t xml:space="preserve"> into practice as intended by industry.</w:t>
      </w:r>
    </w:p>
    <w:p w14:paraId="0A679B9A" w14:textId="04E7DB6C" w:rsidR="0049698E" w:rsidRDefault="0049698E" w:rsidP="000D3405">
      <w:pPr>
        <w:pStyle w:val="LTGbase"/>
      </w:pPr>
      <w:r>
        <w:t>CVIGs are not the place to specify mandatory workplace requirements</w:t>
      </w:r>
      <w:r w:rsidR="00DA62E8">
        <w:t>; they</w:t>
      </w:r>
      <w:r w:rsidR="0099391E">
        <w:t xml:space="preserve"> should already be clearly specified in the qualifications and units of the training package. Instead, </w:t>
      </w:r>
      <w:r w:rsidR="00DA62E8">
        <w:t xml:space="preserve">examples can be included in a </w:t>
      </w:r>
      <w:r w:rsidR="0099391E">
        <w:t>CVIG</w:t>
      </w:r>
      <w:r w:rsidR="00DA47CA">
        <w:t xml:space="preserve"> to illustrate how the mandatory workplace requirements </w:t>
      </w:r>
      <w:r w:rsidR="00C90632">
        <w:t>might be implemented.</w:t>
      </w:r>
    </w:p>
    <w:p w14:paraId="224EAEED" w14:textId="5A8E6290" w:rsidR="009D4BF4" w:rsidRDefault="00E40038" w:rsidP="00DC5102">
      <w:pPr>
        <w:pStyle w:val="LTGbaselast"/>
      </w:pPr>
      <w:r>
        <w:t xml:space="preserve">CVIGs </w:t>
      </w:r>
      <w:r w:rsidR="002005F7">
        <w:t>can</w:t>
      </w:r>
      <w:r w:rsidR="00DA62E8">
        <w:t xml:space="preserve"> also</w:t>
      </w:r>
      <w:r w:rsidR="002005F7">
        <w:t xml:space="preserve"> include industry advice for delivery </w:t>
      </w:r>
      <w:r w:rsidR="00727A3A">
        <w:t xml:space="preserve">and assessment, </w:t>
      </w:r>
      <w:r w:rsidR="00BE155E">
        <w:t xml:space="preserve">including advice on </w:t>
      </w:r>
      <w:r w:rsidR="00DA62E8">
        <w:t>choosing</w:t>
      </w:r>
      <w:r w:rsidR="001236FC">
        <w:t xml:space="preserve"> training pathways</w:t>
      </w:r>
      <w:r w:rsidR="00063ED1">
        <w:t>, the value of work-based training</w:t>
      </w:r>
      <w:r w:rsidR="00DA62E8">
        <w:t>,</w:t>
      </w:r>
      <w:r w:rsidR="00177ABE">
        <w:t xml:space="preserve"> </w:t>
      </w:r>
      <w:r w:rsidR="007B4BF3">
        <w:t>and approaches to simulation.</w:t>
      </w:r>
      <w:r w:rsidR="003F2289">
        <w:t xml:space="preserve"> </w:t>
      </w:r>
      <w:r w:rsidR="00B91659">
        <w:t xml:space="preserve">Within the range of advice provided in </w:t>
      </w:r>
      <w:r w:rsidR="00DA62E8">
        <w:t xml:space="preserve">a </w:t>
      </w:r>
      <w:r w:rsidR="00B91659">
        <w:t xml:space="preserve">CVIG, </w:t>
      </w:r>
      <w:r w:rsidR="00FC451E">
        <w:t xml:space="preserve">it is important to maintain clarity </w:t>
      </w:r>
      <w:r w:rsidR="000421B9">
        <w:t>regarding</w:t>
      </w:r>
      <w:r w:rsidR="007E1D51">
        <w:t xml:space="preserve"> what is ‘mandated’ by t</w:t>
      </w:r>
      <w:r w:rsidR="008930A6">
        <w:t xml:space="preserve">he </w:t>
      </w:r>
      <w:r w:rsidR="003C3D67">
        <w:t>mandatory workplace requirements</w:t>
      </w:r>
      <w:r w:rsidR="008930A6">
        <w:t xml:space="preserve"> </w:t>
      </w:r>
      <w:r w:rsidR="007E1D51">
        <w:t xml:space="preserve">and what is merely recommended for </w:t>
      </w:r>
      <w:r w:rsidR="00500117">
        <w:t>implement</w:t>
      </w:r>
      <w:r w:rsidR="00D758F2">
        <w:t>ing</w:t>
      </w:r>
      <w:r w:rsidR="00500117">
        <w:t xml:space="preserve"> of the training product</w:t>
      </w:r>
      <w:r w:rsidR="007E1D51">
        <w:t>.</w:t>
      </w:r>
    </w:p>
    <w:tbl>
      <w:tblPr>
        <w:tblStyle w:val="TableGrid"/>
        <w:tblW w:w="0" w:type="auto"/>
        <w:tblInd w:w="254" w:type="dxa"/>
        <w:tblBorders>
          <w:top w:val="single" w:sz="24" w:space="0" w:color="C60A7E"/>
          <w:left w:val="single" w:sz="24" w:space="0" w:color="C60A7E"/>
          <w:bottom w:val="single" w:sz="24" w:space="0" w:color="C60A7E"/>
          <w:right w:val="single" w:sz="24" w:space="0" w:color="C60A7E"/>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783D2F" w14:paraId="47C6F238" w14:textId="77777777" w:rsidTr="00E436DB">
        <w:tc>
          <w:tcPr>
            <w:tcW w:w="8930" w:type="dxa"/>
            <w:shd w:val="clear" w:color="auto" w:fill="808080" w:themeFill="background1" w:themeFillShade="80"/>
          </w:tcPr>
          <w:p w14:paraId="4FCA01C7" w14:textId="77777777" w:rsidR="00783D2F" w:rsidRPr="00E436DB" w:rsidRDefault="00783D2F" w:rsidP="00E21875">
            <w:pPr>
              <w:pStyle w:val="LTGH4"/>
              <w:rPr>
                <w:color w:val="FFFFFF" w:themeColor="background1"/>
              </w:rPr>
            </w:pPr>
            <w:r w:rsidRPr="00E436DB">
              <w:rPr>
                <w:color w:val="FFFFFF" w:themeColor="background1"/>
              </w:rPr>
              <w:t>Approach</w:t>
            </w:r>
          </w:p>
          <w:p w14:paraId="210E9716" w14:textId="0C05343D" w:rsidR="00783D2F" w:rsidRPr="0044717A" w:rsidRDefault="00245D7A" w:rsidP="00CC4684">
            <w:pPr>
              <w:pStyle w:val="LTGbaselast"/>
              <w:spacing w:after="240"/>
            </w:pPr>
            <w:r w:rsidRPr="00E436DB">
              <w:rPr>
                <w:color w:val="FFFFFF" w:themeColor="background1"/>
              </w:rPr>
              <w:t>Keep information on mandatory workplace requirements</w:t>
            </w:r>
            <w:r w:rsidR="00253ADE" w:rsidRPr="00E436DB">
              <w:rPr>
                <w:color w:val="FFFFFF" w:themeColor="background1"/>
              </w:rPr>
              <w:t xml:space="preserve"> </w:t>
            </w:r>
            <w:r w:rsidRPr="00E436DB">
              <w:rPr>
                <w:color w:val="FFFFFF" w:themeColor="background1"/>
              </w:rPr>
              <w:t xml:space="preserve">separate from </w:t>
            </w:r>
            <w:r w:rsidR="00E26810" w:rsidRPr="00E436DB">
              <w:rPr>
                <w:color w:val="FFFFFF" w:themeColor="background1"/>
              </w:rPr>
              <w:t xml:space="preserve">advice on approaches to delivery </w:t>
            </w:r>
            <w:r w:rsidR="004268B7" w:rsidRPr="00E436DB">
              <w:rPr>
                <w:color w:val="FFFFFF" w:themeColor="background1"/>
              </w:rPr>
              <w:t xml:space="preserve">and </w:t>
            </w:r>
            <w:r w:rsidR="003858E3" w:rsidRPr="00E436DB">
              <w:rPr>
                <w:color w:val="FFFFFF" w:themeColor="background1"/>
              </w:rPr>
              <w:t>use of simulation so that users are not confused about</w:t>
            </w:r>
            <w:r w:rsidR="006604D7" w:rsidRPr="00E436DB">
              <w:rPr>
                <w:color w:val="FFFFFF" w:themeColor="background1"/>
              </w:rPr>
              <w:t xml:space="preserve"> what is mandatory.</w:t>
            </w:r>
          </w:p>
        </w:tc>
      </w:tr>
      <w:tr w:rsidR="00783D2F" w14:paraId="1F00B0E9" w14:textId="77777777" w:rsidTr="00FA17CF">
        <w:tc>
          <w:tcPr>
            <w:tcW w:w="8930" w:type="dxa"/>
            <w:shd w:val="clear" w:color="auto" w:fill="FEE6F5"/>
          </w:tcPr>
          <w:p w14:paraId="36473645" w14:textId="787F298E" w:rsidR="00783D2F" w:rsidRPr="00F22981" w:rsidRDefault="00783D2F" w:rsidP="00E21875">
            <w:pPr>
              <w:pStyle w:val="LTGbasebefore"/>
            </w:pPr>
            <w:r>
              <w:t xml:space="preserve">Establish a visible and consistent location for </w:t>
            </w:r>
            <w:r w:rsidR="00FA1EA3">
              <w:t xml:space="preserve">guidance on </w:t>
            </w:r>
            <w:r>
              <w:t>mandatory workplace requirements</w:t>
            </w:r>
            <w:r w:rsidRPr="00F22981">
              <w:t>:</w:t>
            </w:r>
          </w:p>
          <w:p w14:paraId="64F9CC6E" w14:textId="51D63095" w:rsidR="00783D2F" w:rsidRDefault="003C06A9" w:rsidP="00453A12">
            <w:pPr>
              <w:pStyle w:val="LTG1bull"/>
            </w:pPr>
            <w:r>
              <w:t xml:space="preserve">consider </w:t>
            </w:r>
            <w:r w:rsidR="009F089F">
              <w:t>creat</w:t>
            </w:r>
            <w:r>
              <w:t>ing</w:t>
            </w:r>
            <w:r w:rsidR="009F089F">
              <w:t xml:space="preserve"> a separate guide </w:t>
            </w:r>
            <w:r w:rsidR="00542447">
              <w:t>for mandatory workplace requirements</w:t>
            </w:r>
          </w:p>
          <w:p w14:paraId="1DF07E86" w14:textId="30B4F19A" w:rsidR="00A344EE" w:rsidRDefault="00054B03" w:rsidP="00453A12">
            <w:pPr>
              <w:pStyle w:val="LTG1bull"/>
            </w:pPr>
            <w:r>
              <w:t>accurately reflect the</w:t>
            </w:r>
            <w:r w:rsidR="00B801B6">
              <w:t xml:space="preserve"> </w:t>
            </w:r>
            <w:r>
              <w:t>specification that is</w:t>
            </w:r>
            <w:r w:rsidR="00B801B6">
              <w:t xml:space="preserve"> in the endorsed component of the training package</w:t>
            </w:r>
            <w:r w:rsidR="00DC5102">
              <w:t xml:space="preserve"> – </w:t>
            </w:r>
            <w:r w:rsidR="00A344EE">
              <w:t xml:space="preserve">don’t include additional requirements for </w:t>
            </w:r>
            <w:r w:rsidR="003C3D67">
              <w:t>mandatory workplace requirements</w:t>
            </w:r>
            <w:r w:rsidR="00A344EE">
              <w:t xml:space="preserve"> </w:t>
            </w:r>
            <w:r w:rsidR="00140A4E">
              <w:t xml:space="preserve">in the CVIG that are not </w:t>
            </w:r>
            <w:r w:rsidR="00DA62E8">
              <w:t>specified</w:t>
            </w:r>
            <w:r w:rsidR="00140A4E">
              <w:t xml:space="preserve"> in the endorsed component</w:t>
            </w:r>
          </w:p>
          <w:p w14:paraId="04CF47C3" w14:textId="37EAA5C7" w:rsidR="00783D2F" w:rsidRDefault="00484757" w:rsidP="00453A12">
            <w:pPr>
              <w:pStyle w:val="LTG1bullLAST"/>
            </w:pPr>
            <w:r>
              <w:t xml:space="preserve">distinguish between the explanation of what the </w:t>
            </w:r>
            <w:r w:rsidR="003C3D67">
              <w:t>mandatory workplace requirements</w:t>
            </w:r>
            <w:r>
              <w:t xml:space="preserve"> mean (what is mandated) and advice on how </w:t>
            </w:r>
            <w:r w:rsidR="00AB7316">
              <w:t>they</w:t>
            </w:r>
            <w:r>
              <w:t xml:space="preserve"> could</w:t>
            </w:r>
            <w:r w:rsidR="00AB7316">
              <w:t xml:space="preserve"> be implemented (what is </w:t>
            </w:r>
            <w:r w:rsidR="002806D0">
              <w:t>advised</w:t>
            </w:r>
            <w:r w:rsidR="00AB7316">
              <w:t>)</w:t>
            </w:r>
            <w:r w:rsidR="00783D2F">
              <w:t>.</w:t>
            </w:r>
          </w:p>
        </w:tc>
      </w:tr>
    </w:tbl>
    <w:p w14:paraId="637A8A34" w14:textId="77777777" w:rsidR="00CF22C7" w:rsidRDefault="00CF22C7" w:rsidP="00CF22C7">
      <w:pPr>
        <w:pStyle w:val="LTGspacer"/>
        <w:rPr>
          <w:rStyle w:val="LTGbaseboldChar"/>
          <w:b w:val="0"/>
        </w:rPr>
      </w:pPr>
    </w:p>
    <w:p w14:paraId="7170364E" w14:textId="26B5FDAC" w:rsidR="00760A0A" w:rsidRDefault="00760A0A" w:rsidP="00760A0A">
      <w:pPr>
        <w:pStyle w:val="LTGbaseSPACEbefore"/>
      </w:pPr>
      <w:r>
        <w:t xml:space="preserve">As you draft </w:t>
      </w:r>
      <w:r w:rsidR="009C38BC">
        <w:t>content for the companion volume</w:t>
      </w:r>
      <w:r w:rsidR="00F84D97">
        <w:t>/s</w:t>
      </w:r>
      <w:r>
        <w:t xml:space="preserve">, test </w:t>
      </w:r>
      <w:r w:rsidR="009C38BC">
        <w:t>it</w:t>
      </w:r>
      <w:r>
        <w:t xml:space="preserve"> with </w:t>
      </w:r>
      <w:r w:rsidR="009C38BC">
        <w:t>a range of</w:t>
      </w:r>
      <w:r>
        <w:t xml:space="preserve"> users</w:t>
      </w:r>
      <w:r w:rsidR="009C38BC">
        <w:t>, including RTOs and regulators, to make sure it is interpreted as intended.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8662"/>
      </w:tblGrid>
      <w:tr w:rsidR="00D60121" w14:paraId="6631294C" w14:textId="77777777" w:rsidTr="00D60121">
        <w:tc>
          <w:tcPr>
            <w:tcW w:w="851" w:type="dxa"/>
          </w:tcPr>
          <w:p w14:paraId="720E7EA9" w14:textId="3E6E05CE" w:rsidR="00D60121" w:rsidRDefault="00D60121" w:rsidP="00D60121">
            <w:pPr>
              <w:pStyle w:val="LTGbaseSPACEbefore"/>
              <w:spacing w:before="120"/>
              <w:rPr>
                <w:noProof/>
                <w:lang w:eastAsia="en-AU" w:bidi="ar-SA"/>
              </w:rPr>
            </w:pPr>
            <w:r>
              <w:rPr>
                <w:noProof/>
                <w:lang w:eastAsia="en-AU" w:bidi="ar-SA"/>
              </w:rPr>
              <w:drawing>
                <wp:inline distT="0" distB="0" distL="0" distR="0" wp14:anchorId="1D744E19" wp14:editId="5B40EF63">
                  <wp:extent cx="463550" cy="463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pic:spPr>
                      </pic:pic>
                    </a:graphicData>
                  </a:graphic>
                </wp:inline>
              </w:drawing>
            </w:r>
          </w:p>
        </w:tc>
        <w:tc>
          <w:tcPr>
            <w:tcW w:w="8777" w:type="dxa"/>
            <w:vAlign w:val="center"/>
          </w:tcPr>
          <w:p w14:paraId="311DFAF4" w14:textId="3C1AA78B" w:rsidR="00D60121" w:rsidRPr="000F5989" w:rsidRDefault="00D60121" w:rsidP="00D60121">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App_Imp_Advice \h </w:instrText>
            </w:r>
            <w:r>
              <w:fldChar w:fldCharType="separate"/>
            </w:r>
            <w:r w:rsidR="008F77F0">
              <w:rPr>
                <w:noProof/>
              </w:rPr>
              <w:t>44</w:t>
            </w:r>
            <w:r>
              <w:fldChar w:fldCharType="end"/>
            </w:r>
            <w:r>
              <w:t xml:space="preserve"> for </w:t>
            </w:r>
            <w:r w:rsidR="00D12CF9">
              <w:t xml:space="preserve">support in completing step </w:t>
            </w:r>
            <w:r>
              <w:t>8.</w:t>
            </w:r>
          </w:p>
        </w:tc>
      </w:tr>
      <w:tr w:rsidR="00760A0A" w14:paraId="479E3C2E" w14:textId="77777777" w:rsidTr="00C16181">
        <w:tc>
          <w:tcPr>
            <w:tcW w:w="851" w:type="dxa"/>
          </w:tcPr>
          <w:p w14:paraId="64997E11" w14:textId="2665748A" w:rsidR="00760A0A" w:rsidRDefault="00EB0C0D" w:rsidP="00C16181">
            <w:pPr>
              <w:pStyle w:val="LTGbaseSPACEbefore"/>
            </w:pPr>
            <w:r>
              <w:rPr>
                <w:noProof/>
                <w:lang w:eastAsia="en-AU" w:bidi="ar-SA"/>
              </w:rPr>
              <w:drawing>
                <wp:inline distT="0" distB="0" distL="0" distR="0" wp14:anchorId="66EB4615" wp14:editId="18E57252">
                  <wp:extent cx="482600" cy="4826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pic:spPr>
                      </pic:pic>
                    </a:graphicData>
                  </a:graphic>
                </wp:inline>
              </w:drawing>
            </w:r>
          </w:p>
        </w:tc>
        <w:tc>
          <w:tcPr>
            <w:tcW w:w="8777" w:type="dxa"/>
          </w:tcPr>
          <w:p w14:paraId="6F863C59" w14:textId="77777777" w:rsidR="00760A0A" w:rsidRPr="000F5989" w:rsidRDefault="00760A0A" w:rsidP="00C16181">
            <w:pPr>
              <w:pStyle w:val="LTGbaseboldBEF"/>
              <w:rPr>
                <w:rStyle w:val="LTGbaseboldChar"/>
                <w:b/>
              </w:rPr>
            </w:pPr>
            <w:r w:rsidRPr="000F5989">
              <w:rPr>
                <w:rStyle w:val="LTGbaseboldChar"/>
                <w:b/>
              </w:rPr>
              <w:t>At the end of this step, you should have:</w:t>
            </w:r>
          </w:p>
          <w:p w14:paraId="0BC60AEF" w14:textId="77777777" w:rsidR="00760A0A" w:rsidRDefault="00760A0A" w:rsidP="00453A12">
            <w:pPr>
              <w:pStyle w:val="LTG1bullLAST"/>
            </w:pPr>
            <w:r>
              <w:t>included advice on mandatory workplace requirements in the non-endorsed component/s of the training package.</w:t>
            </w:r>
          </w:p>
        </w:tc>
      </w:tr>
    </w:tbl>
    <w:p w14:paraId="2A6E47C7" w14:textId="77777777" w:rsidR="006869FA" w:rsidRDefault="006869FA">
      <w:pPr>
        <w:spacing w:after="200" w:line="276" w:lineRule="auto"/>
        <w:rPr>
          <w:rFonts w:eastAsia="Times New Roman" w:cs="Times New Roman"/>
          <w:lang w:eastAsia="en-AU" w:bidi="ar-SA"/>
        </w:rPr>
      </w:pPr>
      <w:r>
        <w:br w:type="page"/>
      </w:r>
    </w:p>
    <w:p w14:paraId="01386D75" w14:textId="210616FA" w:rsidR="00935F4B" w:rsidRPr="007E480E" w:rsidRDefault="00935F4B" w:rsidP="007E480E">
      <w:pPr>
        <w:pStyle w:val="LTGstep"/>
      </w:pPr>
      <w:bookmarkStart w:id="42" w:name="_Toc90542062"/>
      <w:r w:rsidRPr="007E480E">
        <w:t xml:space="preserve">Step </w:t>
      </w:r>
      <w:r w:rsidR="0017301C" w:rsidRPr="007E480E">
        <w:t>9</w:t>
      </w:r>
      <w:r w:rsidRPr="007E480E">
        <w:t xml:space="preserve">: </w:t>
      </w:r>
      <w:r w:rsidR="00FD2733" w:rsidRPr="007E480E">
        <w:fldChar w:fldCharType="begin"/>
      </w:r>
      <w:r w:rsidR="00FD2733" w:rsidRPr="007E480E">
        <w:instrText xml:space="preserve"> REF Step_9_Provide_guidance \h </w:instrText>
      </w:r>
      <w:r w:rsidR="007E480E">
        <w:instrText xml:space="preserve"> \* MERGEFORMAT </w:instrText>
      </w:r>
      <w:r w:rsidR="00FD2733" w:rsidRPr="007E480E">
        <w:fldChar w:fldCharType="separate"/>
      </w:r>
      <w:r w:rsidR="008F77F0" w:rsidRPr="008F77F0">
        <w:t>Provide guidance to build employer commitment and capacity to support mandatory workplace requirements</w:t>
      </w:r>
      <w:bookmarkEnd w:id="42"/>
      <w:r w:rsidR="00FD2733" w:rsidRPr="007E480E">
        <w:fldChar w:fldCharType="end"/>
      </w:r>
    </w:p>
    <w:p w14:paraId="6D2797EF" w14:textId="30D1C79F" w:rsidR="002D0B2F" w:rsidRDefault="00B51826" w:rsidP="00DC5102">
      <w:pPr>
        <w:pStyle w:val="LTGbaselast"/>
      </w:pPr>
      <w:r>
        <w:t xml:space="preserve">Employer support is </w:t>
      </w:r>
      <w:r w:rsidR="00B0417E">
        <w:t xml:space="preserve">critical for </w:t>
      </w:r>
      <w:r w:rsidR="003258FC">
        <w:t>the</w:t>
      </w:r>
      <w:r w:rsidR="00B0417E">
        <w:t xml:space="preserve"> </w:t>
      </w:r>
      <w:r w:rsidR="009E79B9">
        <w:t xml:space="preserve">viability </w:t>
      </w:r>
      <w:r w:rsidR="003258FC">
        <w:t xml:space="preserve">of mandatory workplace requirements </w:t>
      </w:r>
      <w:r w:rsidR="009E79B9">
        <w:t xml:space="preserve">as </w:t>
      </w:r>
      <w:r w:rsidR="000D60E9">
        <w:t>p</w:t>
      </w:r>
      <w:r w:rsidR="003258FC">
        <w:t>art of training package implementation</w:t>
      </w:r>
      <w:r w:rsidR="00835B13">
        <w:t xml:space="preserve">, but many learners and RTOs </w:t>
      </w:r>
      <w:r w:rsidR="002B6392">
        <w:t xml:space="preserve">find it </w:t>
      </w:r>
      <w:r w:rsidR="00835B13">
        <w:t>difficult</w:t>
      </w:r>
      <w:r w:rsidR="002B6392">
        <w:t xml:space="preserve"> to secure</w:t>
      </w:r>
      <w:r w:rsidR="00BB03DE">
        <w:t xml:space="preserve"> the involvement of </w:t>
      </w:r>
      <w:r w:rsidR="002B6392">
        <w:t xml:space="preserve">a </w:t>
      </w:r>
      <w:r w:rsidR="00BB03DE">
        <w:t>workplace.</w:t>
      </w:r>
      <w:r w:rsidR="002B6392">
        <w:t xml:space="preserve"> The</w:t>
      </w:r>
      <w:r w:rsidR="00B47CA3">
        <w:t xml:space="preserve"> guidance and resources </w:t>
      </w:r>
      <w:r w:rsidR="002B6392">
        <w:t>you include in a</w:t>
      </w:r>
      <w:r w:rsidR="00B47CA3">
        <w:t xml:space="preserve"> CVIG</w:t>
      </w:r>
      <w:r w:rsidR="005F7508">
        <w:t xml:space="preserve"> can</w:t>
      </w:r>
      <w:r w:rsidR="00FA3EFC">
        <w:t xml:space="preserve"> </w:t>
      </w:r>
      <w:r w:rsidR="00B47CA3">
        <w:t xml:space="preserve">help RTOs </w:t>
      </w:r>
      <w:r w:rsidR="000F6C77">
        <w:t>to engage with employers.</w:t>
      </w:r>
    </w:p>
    <w:tbl>
      <w:tblPr>
        <w:tblStyle w:val="TableGrid"/>
        <w:tblW w:w="0" w:type="auto"/>
        <w:tblInd w:w="254" w:type="dxa"/>
        <w:tblBorders>
          <w:top w:val="single" w:sz="24" w:space="0" w:color="C60A7E"/>
          <w:left w:val="single" w:sz="24" w:space="0" w:color="C60A7E"/>
          <w:bottom w:val="single" w:sz="24" w:space="0" w:color="C60A7E"/>
          <w:right w:val="single" w:sz="24" w:space="0" w:color="C60A7E"/>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8930"/>
      </w:tblGrid>
      <w:tr w:rsidR="00074B23" w14:paraId="2C8E46EC" w14:textId="77777777" w:rsidTr="00E436DB">
        <w:tc>
          <w:tcPr>
            <w:tcW w:w="8930" w:type="dxa"/>
            <w:shd w:val="clear" w:color="auto" w:fill="808080" w:themeFill="background1" w:themeFillShade="80"/>
          </w:tcPr>
          <w:p w14:paraId="2F769048" w14:textId="77777777" w:rsidR="00074B23" w:rsidRPr="00E436DB" w:rsidRDefault="00074B23" w:rsidP="00E21875">
            <w:pPr>
              <w:pStyle w:val="LTGH4"/>
              <w:rPr>
                <w:color w:val="FFFFFF" w:themeColor="background1"/>
              </w:rPr>
            </w:pPr>
            <w:r w:rsidRPr="00E436DB">
              <w:rPr>
                <w:color w:val="FFFFFF" w:themeColor="background1"/>
              </w:rPr>
              <w:t>Approach</w:t>
            </w:r>
          </w:p>
          <w:p w14:paraId="7289D3C6" w14:textId="536DF34B" w:rsidR="00074B23" w:rsidRPr="0044717A" w:rsidRDefault="00053970" w:rsidP="00CC4684">
            <w:pPr>
              <w:pStyle w:val="LTGbaselast"/>
              <w:spacing w:after="240"/>
            </w:pPr>
            <w:r w:rsidRPr="00E436DB">
              <w:rPr>
                <w:color w:val="FFFFFF" w:themeColor="background1"/>
              </w:rPr>
              <w:t xml:space="preserve">Work with industry stakeholders to </w:t>
            </w:r>
            <w:r w:rsidR="0048275E" w:rsidRPr="00E436DB">
              <w:rPr>
                <w:color w:val="FFFFFF" w:themeColor="background1"/>
              </w:rPr>
              <w:t xml:space="preserve">develop messaging </w:t>
            </w:r>
            <w:r w:rsidR="007031DC" w:rsidRPr="00E436DB">
              <w:rPr>
                <w:color w:val="FFFFFF" w:themeColor="background1"/>
              </w:rPr>
              <w:t>that encourage</w:t>
            </w:r>
            <w:r w:rsidR="002B6392" w:rsidRPr="00E436DB">
              <w:rPr>
                <w:color w:val="FFFFFF" w:themeColor="background1"/>
              </w:rPr>
              <w:t>s</w:t>
            </w:r>
            <w:r w:rsidR="007031DC" w:rsidRPr="00E436DB">
              <w:rPr>
                <w:color w:val="FFFFFF" w:themeColor="background1"/>
              </w:rPr>
              <w:t xml:space="preserve"> employers to support mandatory workplace requirements</w:t>
            </w:r>
            <w:r w:rsidR="00074B23" w:rsidRPr="00E436DB">
              <w:rPr>
                <w:color w:val="FFFFFF" w:themeColor="background1"/>
              </w:rPr>
              <w:t>.</w:t>
            </w:r>
          </w:p>
        </w:tc>
      </w:tr>
      <w:tr w:rsidR="00074B23" w14:paraId="30CFBA50" w14:textId="77777777" w:rsidTr="00FA17CF">
        <w:tc>
          <w:tcPr>
            <w:tcW w:w="8930" w:type="dxa"/>
            <w:shd w:val="clear" w:color="auto" w:fill="FEE6F5"/>
          </w:tcPr>
          <w:p w14:paraId="6943861A" w14:textId="26F733A3" w:rsidR="00074B23" w:rsidRPr="00F22981" w:rsidRDefault="00B93877" w:rsidP="00E21875">
            <w:pPr>
              <w:pStyle w:val="LTGbasebefore"/>
            </w:pPr>
            <w:r>
              <w:t xml:space="preserve">Develop information or guidance </w:t>
            </w:r>
            <w:r w:rsidR="00A77DCA">
              <w:t xml:space="preserve">material </w:t>
            </w:r>
            <w:r w:rsidR="001719FA">
              <w:t xml:space="preserve">for the CVIG that RTOs </w:t>
            </w:r>
            <w:r w:rsidR="00FB0B40">
              <w:t xml:space="preserve">can use </w:t>
            </w:r>
            <w:r w:rsidR="001719FA">
              <w:t>to</w:t>
            </w:r>
            <w:r w:rsidR="00074B23" w:rsidRPr="00F22981">
              <w:t>:</w:t>
            </w:r>
          </w:p>
          <w:p w14:paraId="5E7C8064" w14:textId="4BD7C757" w:rsidR="00074B23" w:rsidRDefault="00FB0B40" w:rsidP="00453A12">
            <w:pPr>
              <w:pStyle w:val="LTG1bull"/>
            </w:pPr>
            <w:r>
              <w:t>communicate the benefits of mandatory workplace requirements</w:t>
            </w:r>
            <w:r w:rsidR="00EF1560">
              <w:t xml:space="preserve"> to employers</w:t>
            </w:r>
          </w:p>
          <w:p w14:paraId="21453DCB" w14:textId="087B7D9F" w:rsidR="00EF1560" w:rsidRDefault="007F0C74" w:rsidP="00453A12">
            <w:pPr>
              <w:pStyle w:val="LTG1bull"/>
            </w:pPr>
            <w:r>
              <w:t xml:space="preserve">explain the roles, responsibilities and expectations </w:t>
            </w:r>
            <w:r w:rsidR="000E7BF7">
              <w:t>for</w:t>
            </w:r>
            <w:r>
              <w:t xml:space="preserve"> host employers</w:t>
            </w:r>
            <w:r w:rsidR="000E7BF7">
              <w:t xml:space="preserve"> participating in mandatory workplace requirements</w:t>
            </w:r>
          </w:p>
          <w:p w14:paraId="69565A36" w14:textId="18639AA8" w:rsidR="00074B23" w:rsidRDefault="004D5FCA" w:rsidP="00453A12">
            <w:pPr>
              <w:pStyle w:val="LTG1bullLAST"/>
            </w:pPr>
            <w:r>
              <w:t>build the capability of RTO staff to engage with employers to implement mandatory workplace requirements</w:t>
            </w:r>
            <w:r w:rsidR="00074B23">
              <w:t>.</w:t>
            </w:r>
          </w:p>
        </w:tc>
      </w:tr>
    </w:tbl>
    <w:p w14:paraId="68CA1DAC" w14:textId="77777777" w:rsidR="00CF22C7" w:rsidRDefault="00CF22C7" w:rsidP="00CF22C7">
      <w:pPr>
        <w:pStyle w:val="LTGspacer"/>
        <w:rPr>
          <w:rStyle w:val="LTGbaseboldCha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8612"/>
      </w:tblGrid>
      <w:tr w:rsidR="00CB15FA" w14:paraId="7E4CCE51" w14:textId="77777777" w:rsidTr="00CB15FA">
        <w:tc>
          <w:tcPr>
            <w:tcW w:w="1026" w:type="dxa"/>
          </w:tcPr>
          <w:p w14:paraId="79EB1499" w14:textId="4410A641" w:rsidR="00CB15FA" w:rsidRDefault="00CB15FA" w:rsidP="00CB15FA">
            <w:pPr>
              <w:pStyle w:val="LTGbaseSPACEbefore"/>
              <w:spacing w:before="120"/>
              <w:rPr>
                <w:noProof/>
                <w:lang w:eastAsia="en-AU" w:bidi="ar-SA"/>
              </w:rPr>
            </w:pPr>
            <w:r>
              <w:rPr>
                <w:noProof/>
                <w:lang w:eastAsia="en-AU" w:bidi="ar-SA"/>
              </w:rPr>
              <w:drawing>
                <wp:inline distT="0" distB="0" distL="0" distR="0" wp14:anchorId="6692FE2E" wp14:editId="0F5B7E80">
                  <wp:extent cx="463550" cy="463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pic:spPr>
                      </pic:pic>
                    </a:graphicData>
                  </a:graphic>
                </wp:inline>
              </w:drawing>
            </w:r>
          </w:p>
        </w:tc>
        <w:tc>
          <w:tcPr>
            <w:tcW w:w="8612" w:type="dxa"/>
            <w:vAlign w:val="center"/>
          </w:tcPr>
          <w:p w14:paraId="4A822831" w14:textId="285423DE" w:rsidR="00CB15FA" w:rsidRPr="000F5989" w:rsidRDefault="00CB15FA" w:rsidP="00CB15FA">
            <w:pPr>
              <w:pStyle w:val="LTGbaseboldBEF"/>
              <w:spacing w:before="120"/>
              <w:rPr>
                <w:rStyle w:val="LTGbaseboldChar"/>
                <w:b/>
              </w:rPr>
            </w:pPr>
            <w:r>
              <w:rPr>
                <w:rStyle w:val="LTGbaseboldChar"/>
                <w:b/>
              </w:rPr>
              <w:t xml:space="preserve">Go to </w:t>
            </w:r>
            <w:r>
              <w:t xml:space="preserve">page </w:t>
            </w:r>
            <w:r>
              <w:fldChar w:fldCharType="begin"/>
            </w:r>
            <w:r>
              <w:instrText xml:space="preserve"> PAGEREF App_Employer_Guidance \h </w:instrText>
            </w:r>
            <w:r>
              <w:fldChar w:fldCharType="separate"/>
            </w:r>
            <w:r w:rsidR="008F77F0">
              <w:rPr>
                <w:noProof/>
              </w:rPr>
              <w:t>46</w:t>
            </w:r>
            <w:r>
              <w:fldChar w:fldCharType="end"/>
            </w:r>
            <w:r>
              <w:t xml:space="preserve"> for </w:t>
            </w:r>
            <w:r w:rsidR="00D12CF9">
              <w:t xml:space="preserve">support in completing step </w:t>
            </w:r>
            <w:r>
              <w:t>9.</w:t>
            </w:r>
          </w:p>
        </w:tc>
      </w:tr>
      <w:tr w:rsidR="00CF22C7" w14:paraId="14A6E6E2" w14:textId="77777777" w:rsidTr="00CE5528">
        <w:tc>
          <w:tcPr>
            <w:tcW w:w="1026" w:type="dxa"/>
          </w:tcPr>
          <w:p w14:paraId="750B0FA3" w14:textId="0E49EDC4" w:rsidR="00CF22C7" w:rsidRDefault="00EB0C0D" w:rsidP="0063660C">
            <w:pPr>
              <w:pStyle w:val="LTGbaseSPACEbefore"/>
            </w:pPr>
            <w:r>
              <w:rPr>
                <w:noProof/>
                <w:lang w:eastAsia="en-AU" w:bidi="ar-SA"/>
              </w:rPr>
              <w:drawing>
                <wp:inline distT="0" distB="0" distL="0" distR="0" wp14:anchorId="53D912C2" wp14:editId="2AC72363">
                  <wp:extent cx="488950" cy="488950"/>
                  <wp:effectExtent l="0" t="0" r="635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pic:spPr>
                      </pic:pic>
                    </a:graphicData>
                  </a:graphic>
                </wp:inline>
              </w:drawing>
            </w:r>
          </w:p>
        </w:tc>
        <w:tc>
          <w:tcPr>
            <w:tcW w:w="8612" w:type="dxa"/>
          </w:tcPr>
          <w:p w14:paraId="4463E31D" w14:textId="77777777" w:rsidR="00CF22C7" w:rsidRPr="000F5989" w:rsidRDefault="00CF22C7" w:rsidP="0063660C">
            <w:pPr>
              <w:pStyle w:val="LTGbaseboldBEF"/>
              <w:rPr>
                <w:rStyle w:val="LTGbaseboldChar"/>
                <w:b/>
              </w:rPr>
            </w:pPr>
            <w:r w:rsidRPr="000F5989">
              <w:rPr>
                <w:rStyle w:val="LTGbaseboldChar"/>
                <w:b/>
              </w:rPr>
              <w:t>At the end of this step, you should have:</w:t>
            </w:r>
          </w:p>
          <w:p w14:paraId="4DAD83D2" w14:textId="3C1B6EF2" w:rsidR="00CF22C7" w:rsidRDefault="009906C0" w:rsidP="00453A12">
            <w:pPr>
              <w:pStyle w:val="LTG1bullLAST"/>
            </w:pPr>
            <w:r>
              <w:t xml:space="preserve">included guidance </w:t>
            </w:r>
            <w:r w:rsidR="002B6392">
              <w:t xml:space="preserve">in the non-endorsed component/s of the training package </w:t>
            </w:r>
            <w:r>
              <w:t>that supports employer engagement with mandatory workplace requirements</w:t>
            </w:r>
            <w:r w:rsidR="00CF22C7">
              <w:t>.</w:t>
            </w:r>
          </w:p>
        </w:tc>
        <w:bookmarkStart w:id="43" w:name="_Toc87946225"/>
      </w:tr>
      <w:bookmarkEnd w:id="43"/>
    </w:tbl>
    <w:p w14:paraId="434C804A" w14:textId="77777777" w:rsidR="009C3880" w:rsidRPr="009906C0" w:rsidRDefault="009C3880" w:rsidP="009906C0">
      <w:pPr>
        <w:pStyle w:val="LTGbase"/>
      </w:pPr>
    </w:p>
    <w:p w14:paraId="4AAA00BC" w14:textId="77777777" w:rsidR="009C3880" w:rsidRDefault="009C3880" w:rsidP="009906C0">
      <w:pPr>
        <w:pStyle w:val="LTGbase"/>
      </w:pPr>
    </w:p>
    <w:p w14:paraId="0443DB60" w14:textId="2A8EA61D" w:rsidR="00A5246D" w:rsidRDefault="00A5246D">
      <w:pPr>
        <w:spacing w:after="200" w:line="276" w:lineRule="auto"/>
      </w:pPr>
      <w:r>
        <w:br w:type="page"/>
      </w:r>
    </w:p>
    <w:p w14:paraId="79A5663C" w14:textId="43136F39" w:rsidR="000C7C60" w:rsidRDefault="00812C6B" w:rsidP="00812C6B">
      <w:pPr>
        <w:pStyle w:val="LTGH1"/>
      </w:pPr>
      <w:bookmarkStart w:id="44" w:name="_Toc90542063"/>
      <w:r>
        <w:t xml:space="preserve">6. </w:t>
      </w:r>
      <w:r w:rsidR="00020DC5">
        <w:t xml:space="preserve">Support </w:t>
      </w:r>
      <w:r w:rsidR="00E436DB">
        <w:t>in</w:t>
      </w:r>
      <w:r w:rsidR="00020DC5">
        <w:t xml:space="preserve"> completing</w:t>
      </w:r>
      <w:r w:rsidR="00FA7DDC">
        <w:t xml:space="preserve"> the 9</w:t>
      </w:r>
      <w:r w:rsidR="00750974">
        <w:t xml:space="preserve"> steps</w:t>
      </w:r>
      <w:bookmarkEnd w:id="44"/>
    </w:p>
    <w:p w14:paraId="0AE18A55" w14:textId="5FBF2BE6" w:rsidR="00B579B0" w:rsidRPr="00B579B0" w:rsidRDefault="006B2067" w:rsidP="00F01D8B">
      <w:pPr>
        <w:pStyle w:val="LTGbase"/>
      </w:pPr>
      <w:r w:rsidRPr="00B579B0">
        <w:t>Th</w:t>
      </w:r>
      <w:r w:rsidR="00DC5102">
        <w:t>is section</w:t>
      </w:r>
      <w:r w:rsidRPr="00B579B0">
        <w:t xml:space="preserve"> contain</w:t>
      </w:r>
      <w:r w:rsidR="00DC5102">
        <w:t>s</w:t>
      </w:r>
      <w:r w:rsidRPr="00B579B0">
        <w:t xml:space="preserve"> </w:t>
      </w:r>
      <w:r w:rsidR="003C580E" w:rsidRPr="00B579B0">
        <w:t xml:space="preserve">information and </w:t>
      </w:r>
      <w:r w:rsidR="009A2748" w:rsidRPr="00B579B0">
        <w:t>examples</w:t>
      </w:r>
      <w:r w:rsidR="003C580E" w:rsidRPr="00B579B0">
        <w:t xml:space="preserve"> t</w:t>
      </w:r>
      <w:r w:rsidR="000709B6" w:rsidRPr="00B579B0">
        <w:t xml:space="preserve">hat </w:t>
      </w:r>
      <w:r w:rsidR="009275D8" w:rsidRPr="00B579B0">
        <w:t xml:space="preserve">you can use </w:t>
      </w:r>
      <w:r w:rsidR="000709B6" w:rsidRPr="00B579B0">
        <w:t xml:space="preserve">to </w:t>
      </w:r>
      <w:r w:rsidR="00210B92">
        <w:t>inform</w:t>
      </w:r>
      <w:r w:rsidR="000709B6" w:rsidRPr="00B579B0">
        <w:t xml:space="preserve"> you</w:t>
      </w:r>
      <w:r w:rsidR="00945CCD" w:rsidRPr="00B579B0">
        <w:t xml:space="preserve">r processes for </w:t>
      </w:r>
      <w:r w:rsidR="00B579B0" w:rsidRPr="00B579B0">
        <w:t>developing mandatory workplace requirements and including them in training products.</w:t>
      </w:r>
    </w:p>
    <w:p w14:paraId="7E4BA51E" w14:textId="026F5F07" w:rsidR="00812C6B" w:rsidRDefault="009E6DB8" w:rsidP="00F01D8B">
      <w:pPr>
        <w:pStyle w:val="LTGbase"/>
      </w:pPr>
      <w:r w:rsidRPr="00AD03AD">
        <w:t xml:space="preserve">Figure </w:t>
      </w:r>
      <w:r w:rsidR="00A266BD" w:rsidRPr="00AD03AD">
        <w:fldChar w:fldCharType="begin"/>
      </w:r>
      <w:r w:rsidR="00A266BD" w:rsidRPr="00AD03AD">
        <w:instrText xml:space="preserve"> REF Fig_Steps_and_approaches \h </w:instrText>
      </w:r>
      <w:r w:rsidR="006B0E21" w:rsidRPr="00AD03AD">
        <w:instrText xml:space="preserve"> \* MERGEFORMAT </w:instrText>
      </w:r>
      <w:r w:rsidR="00A266BD" w:rsidRPr="00AD03AD">
        <w:fldChar w:fldCharType="separate"/>
      </w:r>
      <w:r w:rsidR="008F77F0">
        <w:t>2</w:t>
      </w:r>
      <w:r w:rsidR="00A266BD" w:rsidRPr="00AD03AD">
        <w:fldChar w:fldCharType="end"/>
      </w:r>
      <w:r w:rsidR="00A266BD" w:rsidRPr="00AD03AD">
        <w:t xml:space="preserve"> outlines </w:t>
      </w:r>
      <w:r w:rsidR="00831F01">
        <w:t xml:space="preserve">how the steps in this guide can be used to </w:t>
      </w:r>
      <w:r w:rsidR="00F01D8B">
        <w:t xml:space="preserve">help you to </w:t>
      </w:r>
      <w:r w:rsidR="00831F01">
        <w:t xml:space="preserve">produce </w:t>
      </w:r>
      <w:r w:rsidR="00467E6E">
        <w:t xml:space="preserve">the </w:t>
      </w:r>
      <w:r w:rsidR="00831F01">
        <w:t xml:space="preserve">evidence and specifications required </w:t>
      </w:r>
      <w:r w:rsidR="00467E6E">
        <w:t>to develop training product components</w:t>
      </w:r>
      <w:r w:rsidR="00DC5102">
        <w:t xml:space="preserve"> that refer to mandatory workplace requirements</w:t>
      </w:r>
      <w:r w:rsidR="00467E6E">
        <w:t>.</w:t>
      </w:r>
    </w:p>
    <w:p w14:paraId="614C8259" w14:textId="77777777" w:rsidR="003C580E" w:rsidRDefault="003C580E" w:rsidP="000C7C60">
      <w:pPr>
        <w:spacing w:after="200" w:line="276" w:lineRule="auto"/>
      </w:pPr>
    </w:p>
    <w:p w14:paraId="64A2818A" w14:textId="263F3121" w:rsidR="003C580E" w:rsidRDefault="003C580E" w:rsidP="000C7C60">
      <w:pPr>
        <w:spacing w:after="200" w:line="276" w:lineRule="auto"/>
        <w:sectPr w:rsidR="003C580E" w:rsidSect="002C6478">
          <w:headerReference w:type="even" r:id="rId51"/>
          <w:headerReference w:type="default" r:id="rId52"/>
          <w:footerReference w:type="even" r:id="rId53"/>
          <w:footerReference w:type="default" r:id="rId54"/>
          <w:headerReference w:type="first" r:id="rId55"/>
          <w:type w:val="oddPage"/>
          <w:pgSz w:w="11906" w:h="16838" w:code="9"/>
          <w:pgMar w:top="2268" w:right="1134" w:bottom="1134" w:left="1134" w:header="709" w:footer="709" w:gutter="0"/>
          <w:cols w:space="708"/>
          <w:docGrid w:linePitch="360"/>
        </w:sectPr>
      </w:pPr>
    </w:p>
    <w:p w14:paraId="370662A8" w14:textId="3302F668" w:rsidR="00495DF2" w:rsidRDefault="00DB3509" w:rsidP="003441D9">
      <w:pPr>
        <w:pStyle w:val="BodyText"/>
      </w:pPr>
      <w:r>
        <w:rPr>
          <w:noProof/>
        </w:rPr>
        <w:drawing>
          <wp:inline distT="0" distB="0" distL="0" distR="0" wp14:anchorId="140E7F69" wp14:editId="64392338">
            <wp:extent cx="9138285" cy="5148932"/>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61464" cy="5161992"/>
                    </a:xfrm>
                    <a:prstGeom prst="rect">
                      <a:avLst/>
                    </a:prstGeom>
                    <a:noFill/>
                  </pic:spPr>
                </pic:pic>
              </a:graphicData>
            </a:graphic>
          </wp:inline>
        </w:drawing>
      </w:r>
    </w:p>
    <w:p w14:paraId="07921F64" w14:textId="51CAD3ED" w:rsidR="007B20BF" w:rsidRDefault="008810D0" w:rsidP="00EE0D99">
      <w:pPr>
        <w:pStyle w:val="LTGFigure"/>
      </w:pPr>
      <w:bookmarkStart w:id="45" w:name="_Toc90542064"/>
      <w:r>
        <w:t>Figure</w:t>
      </w:r>
      <w:r w:rsidR="00EB354D" w:rsidRPr="00C86F0F">
        <w:t xml:space="preserve"> </w:t>
      </w:r>
      <w:bookmarkStart w:id="46" w:name="Fig_Steps_and_approaches"/>
      <w:r w:rsidR="00E10B6B">
        <w:t>2</w:t>
      </w:r>
      <w:bookmarkEnd w:id="46"/>
      <w:r w:rsidR="0006071E" w:rsidRPr="00C86F0F">
        <w:t xml:space="preserve"> </w:t>
      </w:r>
      <w:r w:rsidR="009F2253">
        <w:t>Overview of s</w:t>
      </w:r>
      <w:r w:rsidR="00EE7D4F" w:rsidRPr="00C86F0F">
        <w:t>teps</w:t>
      </w:r>
      <w:r w:rsidR="008E4E55">
        <w:t xml:space="preserve"> </w:t>
      </w:r>
      <w:r w:rsidR="00FC4E0C">
        <w:t xml:space="preserve">to include </w:t>
      </w:r>
      <w:r w:rsidR="00DE72B1">
        <w:t>mandatory workplace requirements in training products</w:t>
      </w:r>
      <w:bookmarkEnd w:id="45"/>
    </w:p>
    <w:p w14:paraId="68E2827A" w14:textId="345905F2" w:rsidR="00EE0D99" w:rsidRPr="009906C0" w:rsidRDefault="00EE0D99" w:rsidP="009906C0">
      <w:pPr>
        <w:pStyle w:val="LTGbase"/>
        <w:sectPr w:rsidR="00EE0D99" w:rsidRPr="009906C0" w:rsidSect="000416E1">
          <w:footerReference w:type="even" r:id="rId57"/>
          <w:pgSz w:w="16838" w:h="11906" w:orient="landscape" w:code="9"/>
          <w:pgMar w:top="2268" w:right="1134" w:bottom="1134" w:left="1134" w:header="709" w:footer="709" w:gutter="0"/>
          <w:cols w:space="708"/>
          <w:docGrid w:linePitch="360"/>
        </w:sectPr>
      </w:pPr>
    </w:p>
    <w:p w14:paraId="7F2CD59B" w14:textId="68CEFD68" w:rsidR="00A77EAE" w:rsidRDefault="009436F4" w:rsidP="007E200C">
      <w:pPr>
        <w:pStyle w:val="LTGstep"/>
      </w:pPr>
      <w:bookmarkStart w:id="47" w:name="_Toc90542065"/>
      <w:bookmarkStart w:id="48" w:name="_Toc87859482"/>
      <w:r>
        <w:t>Support</w:t>
      </w:r>
      <w:r w:rsidR="00433AD8">
        <w:t xml:space="preserve"> </w:t>
      </w:r>
      <w:r w:rsidR="000455E5">
        <w:t xml:space="preserve">for </w:t>
      </w:r>
      <w:r w:rsidR="000E4A81">
        <w:t>s</w:t>
      </w:r>
      <w:r w:rsidR="000455E5">
        <w:t>te</w:t>
      </w:r>
      <w:r w:rsidR="0084590E">
        <w:t>p</w:t>
      </w:r>
      <w:r w:rsidR="000455E5">
        <w:t xml:space="preserve"> </w:t>
      </w:r>
      <w:bookmarkStart w:id="49" w:name="App_Reasons_Want_MWRs"/>
      <w:r w:rsidR="00F615CF">
        <w:t>1</w:t>
      </w:r>
      <w:bookmarkEnd w:id="49"/>
      <w:r w:rsidR="002952B3">
        <w:t xml:space="preserve">: </w:t>
      </w:r>
      <w:r w:rsidR="000C416B">
        <w:t>What does industry need?</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2575"/>
      </w:tblGrid>
      <w:tr w:rsidR="008776A5" w14:paraId="55F9FC19" w14:textId="77777777" w:rsidTr="009A7C17">
        <w:tc>
          <w:tcPr>
            <w:tcW w:w="851" w:type="dxa"/>
            <w:vAlign w:val="center"/>
          </w:tcPr>
          <w:bookmarkEnd w:id="48"/>
          <w:p w14:paraId="08745B30" w14:textId="06B52E68" w:rsidR="008776A5" w:rsidRDefault="001E0A8A" w:rsidP="009A7C17">
            <w:pPr>
              <w:pStyle w:val="LTGbaselast"/>
              <w:spacing w:after="0"/>
            </w:pPr>
            <w:r>
              <w:rPr>
                <w:noProof/>
                <w:lang w:eastAsia="en-AU" w:bidi="ar-SA"/>
              </w:rPr>
              <w:drawing>
                <wp:inline distT="0" distB="0" distL="0" distR="0" wp14:anchorId="307A8A79" wp14:editId="319D3F8F">
                  <wp:extent cx="393700" cy="393700"/>
                  <wp:effectExtent l="0" t="0" r="0" b="635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3700" cy="393700"/>
                          </a:xfrm>
                          <a:prstGeom prst="rect">
                            <a:avLst/>
                          </a:prstGeom>
                          <a:noFill/>
                        </pic:spPr>
                      </pic:pic>
                    </a:graphicData>
                  </a:graphic>
                </wp:inline>
              </w:drawing>
            </w:r>
          </w:p>
        </w:tc>
        <w:tc>
          <w:tcPr>
            <w:tcW w:w="12575" w:type="dxa"/>
            <w:vAlign w:val="center"/>
          </w:tcPr>
          <w:p w14:paraId="72DAFBC7" w14:textId="21F90BA4" w:rsidR="008776A5" w:rsidRDefault="009436F4" w:rsidP="009A7C17">
            <w:pPr>
              <w:pStyle w:val="LTGbaselast"/>
              <w:spacing w:after="0"/>
            </w:pPr>
            <w:r>
              <w:t>Step 1</w:t>
            </w:r>
            <w:r w:rsidR="00746545">
              <w:t xml:space="preserve"> is about understanding industry reasons for wanting mandatory workplace requirements.</w:t>
            </w:r>
          </w:p>
        </w:tc>
      </w:tr>
    </w:tbl>
    <w:p w14:paraId="4AD5123E" w14:textId="77777777" w:rsidR="00E05528" w:rsidRDefault="00E05528" w:rsidP="00E436DB">
      <w:pPr>
        <w:pStyle w:val="LTGbasebefore"/>
      </w:pPr>
    </w:p>
    <w:p w14:paraId="1C7E94DA" w14:textId="2E4A0DAB" w:rsidR="002B40BE" w:rsidRDefault="00591AAC" w:rsidP="00A21743">
      <w:pPr>
        <w:pStyle w:val="BodyText"/>
      </w:pPr>
      <w:r>
        <w:t>Learner exposure to the workplace is valued by industry and employers for many reasons.</w:t>
      </w:r>
      <w:r w:rsidR="002B40BE" w:rsidRPr="002B40BE">
        <w:t xml:space="preserve"> </w:t>
      </w:r>
      <w:r w:rsidR="00265C35">
        <w:t>However, t</w:t>
      </w:r>
      <w:r w:rsidR="002B40BE" w:rsidRPr="00D6400C">
        <w:t xml:space="preserve">raining </w:t>
      </w:r>
      <w:r w:rsidR="002B40BE">
        <w:t>products specify the skills and knowledge that must be demonstrated, not how they should be acquired or how much they should be practised</w:t>
      </w:r>
      <w:r w:rsidR="00B418DC">
        <w:t xml:space="preserve"> in the workplace</w:t>
      </w:r>
      <w:r w:rsidR="003A39E6">
        <w:t xml:space="preserve"> and so m</w:t>
      </w:r>
      <w:r w:rsidR="002B40BE">
        <w:t xml:space="preserve">andatory workplace requirements </w:t>
      </w:r>
      <w:r w:rsidR="00B418DC">
        <w:t>cannot</w:t>
      </w:r>
      <w:r w:rsidR="002B40BE">
        <w:t xml:space="preserve"> be specified </w:t>
      </w:r>
      <w:r w:rsidR="00B418DC">
        <w:t xml:space="preserve">in training products </w:t>
      </w:r>
      <w:r w:rsidR="002B40BE">
        <w:t>for the purpose</w:t>
      </w:r>
      <w:r w:rsidR="00B418DC">
        <w:t>s</w:t>
      </w:r>
      <w:r w:rsidR="002B40BE">
        <w:t xml:space="preserve"> of </w:t>
      </w:r>
      <w:r w:rsidR="002E3870">
        <w:t>learning</w:t>
      </w:r>
      <w:r w:rsidR="00B418DC">
        <w:t xml:space="preserve"> or </w:t>
      </w:r>
      <w:r w:rsidR="002B40BE">
        <w:t>practising skills.</w:t>
      </w:r>
    </w:p>
    <w:p w14:paraId="44ACDF4D" w14:textId="4532D5FA" w:rsidR="00EE2E02" w:rsidRPr="00E85B06" w:rsidRDefault="00906178" w:rsidP="00E85B06">
      <w:pPr>
        <w:pStyle w:val="LTGbase"/>
      </w:pPr>
      <w:r w:rsidRPr="00E85B06">
        <w:t>T</w:t>
      </w:r>
      <w:r w:rsidR="00591AAC" w:rsidRPr="00E85B06">
        <w:t xml:space="preserve">able </w:t>
      </w:r>
      <w:r w:rsidRPr="00E85B06">
        <w:fldChar w:fldCharType="begin"/>
      </w:r>
      <w:r w:rsidRPr="00E85B06">
        <w:instrText xml:space="preserve"> REF Table_Reasons_for_MWR_Relationship \h </w:instrText>
      </w:r>
      <w:r w:rsidR="00E85B06" w:rsidRPr="00E85B06">
        <w:instrText xml:space="preserve"> \* MERGEFORMAT </w:instrText>
      </w:r>
      <w:r w:rsidRPr="00E85B06">
        <w:fldChar w:fldCharType="separate"/>
      </w:r>
      <w:r w:rsidR="008F77F0">
        <w:t>2</w:t>
      </w:r>
      <w:r w:rsidRPr="00E85B06">
        <w:fldChar w:fldCharType="end"/>
      </w:r>
      <w:r w:rsidR="00591AAC" w:rsidRPr="00E85B06">
        <w:t xml:space="preserve"> </w:t>
      </w:r>
      <w:r w:rsidR="000A3A38" w:rsidRPr="00E85B06">
        <w:t xml:space="preserve">presents a range of reasons </w:t>
      </w:r>
      <w:r w:rsidR="003A39E6" w:rsidRPr="00E85B06">
        <w:t>why</w:t>
      </w:r>
      <w:r w:rsidR="000A3A38" w:rsidRPr="00E85B06">
        <w:t xml:space="preserve"> industry stakeholders m</w:t>
      </w:r>
      <w:r w:rsidR="003A39E6" w:rsidRPr="00E85B06">
        <w:t>ight</w:t>
      </w:r>
      <w:r w:rsidR="000A3A38" w:rsidRPr="00E85B06">
        <w:t xml:space="preserve"> </w:t>
      </w:r>
      <w:r w:rsidR="003A39E6" w:rsidRPr="00E85B06">
        <w:t>suggest</w:t>
      </w:r>
      <w:r w:rsidR="00A14852" w:rsidRPr="00E85B06">
        <w:t xml:space="preserve"> mandatory workplace requirements</w:t>
      </w:r>
      <w:r w:rsidR="000A3A38" w:rsidRPr="00E85B06">
        <w:t xml:space="preserve">, and how </w:t>
      </w:r>
      <w:r w:rsidR="00B775D3" w:rsidRPr="00E85B06">
        <w:t>those reasons</w:t>
      </w:r>
      <w:r w:rsidR="000A3A38" w:rsidRPr="00E85B06">
        <w:t xml:space="preserve"> relate to training product specifications</w:t>
      </w:r>
      <w:r w:rsidR="00591AAC" w:rsidRPr="00E85B06">
        <w:t>.</w:t>
      </w:r>
      <w:r w:rsidR="00FC0E05" w:rsidRPr="00E85B06">
        <w:t xml:space="preserve"> </w:t>
      </w:r>
      <w:r w:rsidR="00573B78" w:rsidRPr="00E85B06">
        <w:t xml:space="preserve">Although </w:t>
      </w:r>
      <w:r w:rsidR="004B12BE" w:rsidRPr="00E85B06">
        <w:t xml:space="preserve">the </w:t>
      </w:r>
      <w:r w:rsidR="00573B78" w:rsidRPr="00E85B06">
        <w:t>r</w:t>
      </w:r>
      <w:r w:rsidR="00096823" w:rsidRPr="00E85B06">
        <w:t>easons identified in the table</w:t>
      </w:r>
      <w:r w:rsidR="003A39E6" w:rsidRPr="00E85B06">
        <w:t xml:space="preserve"> may</w:t>
      </w:r>
      <w:r w:rsidR="00096823" w:rsidRPr="00E85B06">
        <w:t xml:space="preserve"> reflect valid industry </w:t>
      </w:r>
      <w:r w:rsidR="00B372F5" w:rsidRPr="00E85B06">
        <w:t>concerns,</w:t>
      </w:r>
      <w:r w:rsidR="00C10D85" w:rsidRPr="00E85B06">
        <w:t xml:space="preserve"> </w:t>
      </w:r>
      <w:r w:rsidR="00BD7245" w:rsidRPr="00E85B06">
        <w:t xml:space="preserve">they do not all </w:t>
      </w:r>
      <w:r w:rsidR="0091693A" w:rsidRPr="00E85B06">
        <w:t>warrant</w:t>
      </w:r>
      <w:r w:rsidR="00BD7245" w:rsidRPr="00E85B06">
        <w:t xml:space="preserve"> </w:t>
      </w:r>
      <w:r w:rsidR="00B372F5" w:rsidRPr="00E85B06">
        <w:t xml:space="preserve">the </w:t>
      </w:r>
      <w:r w:rsidR="00BD7245" w:rsidRPr="00E85B06">
        <w:t>inclusion of mandatory workplace</w:t>
      </w:r>
      <w:r w:rsidR="00B372F5" w:rsidRPr="00E85B06">
        <w:t xml:space="preserve"> requirements in training products.</w:t>
      </w:r>
      <w:r w:rsidR="00635DB6" w:rsidRPr="00E85B06">
        <w:t xml:space="preserve"> </w:t>
      </w:r>
      <w:r w:rsidR="00B372F5" w:rsidRPr="00E85B06">
        <w:t>I</w:t>
      </w:r>
      <w:r w:rsidR="00635DB6" w:rsidRPr="00E85B06">
        <w:t>n some cases</w:t>
      </w:r>
      <w:r w:rsidR="003D5FE0" w:rsidRPr="00E85B06">
        <w:t>,</w:t>
      </w:r>
      <w:r w:rsidR="00635DB6" w:rsidRPr="00E85B06">
        <w:t xml:space="preserve"> solutions other than mandatory workplace requirements are more appropriate</w:t>
      </w:r>
      <w:r w:rsidR="00046E7F" w:rsidRPr="00E85B06">
        <w:t>.</w:t>
      </w:r>
    </w:p>
    <w:p w14:paraId="2D2998A9" w14:textId="0B629008" w:rsidR="002C3515" w:rsidRDefault="002C3515" w:rsidP="00E85B06">
      <w:pPr>
        <w:pStyle w:val="LTGtabletitle"/>
      </w:pPr>
      <w:bookmarkStart w:id="50" w:name="_Toc90542066"/>
      <w:r>
        <w:t xml:space="preserve">Table </w:t>
      </w:r>
      <w:bookmarkStart w:id="51" w:name="Table_Reasons_for_MWR_Relationship"/>
      <w:r>
        <w:t>2</w:t>
      </w:r>
      <w:bookmarkEnd w:id="51"/>
      <w:r>
        <w:t xml:space="preserve"> Reasons for mandatory workplace requirements and relationship with training product</w:t>
      </w:r>
      <w:bookmarkEnd w:id="5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5103"/>
        <w:gridCol w:w="4397"/>
        <w:gridCol w:w="5070"/>
      </w:tblGrid>
      <w:tr w:rsidR="000405B2" w:rsidRPr="00FD6570" w14:paraId="49731363" w14:textId="1E5391F5" w:rsidTr="00675228">
        <w:trPr>
          <w:tblHeader/>
        </w:trPr>
        <w:tc>
          <w:tcPr>
            <w:tcW w:w="1751" w:type="pct"/>
            <w:tcBorders>
              <w:bottom w:val="single" w:sz="24" w:space="0" w:color="287DB2"/>
            </w:tcBorders>
          </w:tcPr>
          <w:p w14:paraId="7B5A6942" w14:textId="1BC60E50" w:rsidR="000405B2" w:rsidRPr="00FD6570" w:rsidRDefault="000405B2" w:rsidP="00F01D8B">
            <w:pPr>
              <w:pStyle w:val="LTGtablehead1"/>
            </w:pPr>
            <w:bookmarkStart w:id="52" w:name="_Hlk88902229"/>
            <w:r w:rsidRPr="00FD6570">
              <w:t xml:space="preserve">Reasons </w:t>
            </w:r>
            <w:r w:rsidR="00B241EA">
              <w:t>why industry might suggest</w:t>
            </w:r>
            <w:r w:rsidRPr="00FD6570">
              <w:t xml:space="preserve"> mandatory workplace requirements</w:t>
            </w:r>
          </w:p>
        </w:tc>
        <w:tc>
          <w:tcPr>
            <w:tcW w:w="1509" w:type="pct"/>
            <w:tcBorders>
              <w:bottom w:val="single" w:sz="24" w:space="0" w:color="287DB2"/>
            </w:tcBorders>
          </w:tcPr>
          <w:p w14:paraId="3E926139" w14:textId="771660F2" w:rsidR="000405B2" w:rsidRPr="00FD6570" w:rsidRDefault="000405B2" w:rsidP="00F01D8B">
            <w:pPr>
              <w:pStyle w:val="LTGtablehead1"/>
            </w:pPr>
            <w:r>
              <w:t>Evidence of industry need</w:t>
            </w:r>
          </w:p>
        </w:tc>
        <w:tc>
          <w:tcPr>
            <w:tcW w:w="1741" w:type="pct"/>
            <w:tcBorders>
              <w:bottom w:val="single" w:sz="24" w:space="0" w:color="287DB2"/>
            </w:tcBorders>
          </w:tcPr>
          <w:p w14:paraId="07132FE9" w14:textId="0CDB54A9" w:rsidR="000405B2" w:rsidRPr="00FD6570" w:rsidRDefault="000405B2" w:rsidP="00F01D8B">
            <w:pPr>
              <w:pStyle w:val="LTGtablehead1"/>
            </w:pPr>
            <w:r>
              <w:t xml:space="preserve">Training product </w:t>
            </w:r>
            <w:r w:rsidR="00446E17">
              <w:t>specification</w:t>
            </w:r>
          </w:p>
        </w:tc>
      </w:tr>
      <w:tr w:rsidR="00F97EF6" w14:paraId="5D508196" w14:textId="77777777" w:rsidTr="00675228">
        <w:tc>
          <w:tcPr>
            <w:tcW w:w="1751" w:type="pct"/>
            <w:tcBorders>
              <w:top w:val="single" w:sz="4" w:space="0" w:color="287DB2"/>
              <w:bottom w:val="single" w:sz="4" w:space="0" w:color="287DB2"/>
            </w:tcBorders>
          </w:tcPr>
          <w:p w14:paraId="28D4E253" w14:textId="77777777" w:rsidR="00F97EF6" w:rsidRPr="00A2002E" w:rsidRDefault="00F97EF6" w:rsidP="00F01D8B">
            <w:pPr>
              <w:pStyle w:val="LTGbasebluehead"/>
            </w:pPr>
            <w:r w:rsidRPr="00A2002E">
              <w:t>Complexity</w:t>
            </w:r>
          </w:p>
          <w:p w14:paraId="09FB5D7A" w14:textId="77777777" w:rsidR="00F97EF6" w:rsidRDefault="00F97EF6" w:rsidP="002C3515">
            <w:pPr>
              <w:pStyle w:val="LTGbasebefore"/>
            </w:pPr>
            <w:r w:rsidRPr="00A21743">
              <w:t>Some workplaces cannot be easily simulated</w:t>
            </w:r>
            <w:r>
              <w:t xml:space="preserve"> or replicated due to the:</w:t>
            </w:r>
          </w:p>
          <w:p w14:paraId="0B3DC433" w14:textId="77777777" w:rsidR="00F97EF6" w:rsidRDefault="00F97EF6" w:rsidP="00453A12">
            <w:pPr>
              <w:pStyle w:val="LTG1bull"/>
            </w:pPr>
            <w:r>
              <w:t>scale and purpose of operations, e.g. process manufacturing</w:t>
            </w:r>
          </w:p>
          <w:p w14:paraId="5B9C98D1" w14:textId="77777777" w:rsidR="00F97EF6" w:rsidRDefault="00F97EF6" w:rsidP="00453A12">
            <w:pPr>
              <w:pStyle w:val="LTG1bull"/>
            </w:pPr>
            <w:r>
              <w:t>physical environment, e.g. forestry</w:t>
            </w:r>
          </w:p>
          <w:p w14:paraId="219F5DEC" w14:textId="77777777" w:rsidR="00F97EF6" w:rsidRDefault="00F97EF6" w:rsidP="00453A12">
            <w:pPr>
              <w:pStyle w:val="LTG1bull"/>
            </w:pPr>
            <w:r>
              <w:t>unexpected events, e.g. working with animals</w:t>
            </w:r>
          </w:p>
          <w:p w14:paraId="79E2F1F6" w14:textId="77777777" w:rsidR="00F97EF6" w:rsidRDefault="00F97EF6" w:rsidP="00453A12">
            <w:pPr>
              <w:pStyle w:val="LTG1bull"/>
            </w:pPr>
            <w:r>
              <w:t>pace of operations, e.g. hospitality</w:t>
            </w:r>
          </w:p>
          <w:p w14:paraId="1269524C" w14:textId="5856723D" w:rsidR="00F97EF6" w:rsidRDefault="002C3515" w:rsidP="00453A12">
            <w:pPr>
              <w:pStyle w:val="LTG1bull"/>
            </w:pPr>
            <w:r>
              <w:t>interaction</w:t>
            </w:r>
            <w:r w:rsidR="00F97EF6">
              <w:t xml:space="preserve"> with other professions and roles in the workplace, e.g. community services and health</w:t>
            </w:r>
          </w:p>
          <w:p w14:paraId="6D86DEAF" w14:textId="0773000C" w:rsidR="00F97EF6" w:rsidRDefault="002C3515" w:rsidP="00453A12">
            <w:pPr>
              <w:pStyle w:val="LTG1bullLAST"/>
            </w:pPr>
            <w:r>
              <w:t>interaction</w:t>
            </w:r>
            <w:r w:rsidR="00F97EF6">
              <w:t xml:space="preserve"> with clients and customers, e.g.</w:t>
            </w:r>
            <w:r>
              <w:t> </w:t>
            </w:r>
            <w:r w:rsidR="00F97EF6">
              <w:t>childcare.</w:t>
            </w:r>
          </w:p>
        </w:tc>
        <w:tc>
          <w:tcPr>
            <w:tcW w:w="1509" w:type="pct"/>
            <w:tcBorders>
              <w:top w:val="single" w:sz="4" w:space="0" w:color="287DB2"/>
              <w:bottom w:val="single" w:sz="4" w:space="0" w:color="287DB2"/>
            </w:tcBorders>
          </w:tcPr>
          <w:p w14:paraId="6A19DECD" w14:textId="0D196643" w:rsidR="0040572F" w:rsidRDefault="002D40E5" w:rsidP="00453A12">
            <w:pPr>
              <w:pStyle w:val="LTG1bull"/>
            </w:pPr>
            <w:r>
              <w:t xml:space="preserve">Explanation of features of the workplace that </w:t>
            </w:r>
            <w:r w:rsidR="00501B88">
              <w:t xml:space="preserve">are essential to the demonstration of skills and </w:t>
            </w:r>
            <w:r>
              <w:t>cannot be</w:t>
            </w:r>
            <w:r w:rsidR="003F2DB7">
              <w:t xml:space="preserve"> </w:t>
            </w:r>
            <w:r w:rsidR="00501B88">
              <w:t>replicated</w:t>
            </w:r>
            <w:r w:rsidR="003F2DB7">
              <w:t xml:space="preserve"> in another environment</w:t>
            </w:r>
            <w:r w:rsidR="0024790E">
              <w:t>.</w:t>
            </w:r>
          </w:p>
        </w:tc>
        <w:tc>
          <w:tcPr>
            <w:tcW w:w="1741" w:type="pct"/>
            <w:tcBorders>
              <w:top w:val="single" w:sz="4" w:space="0" w:color="287DB2"/>
              <w:bottom w:val="single" w:sz="4" w:space="0" w:color="287DB2"/>
            </w:tcBorders>
          </w:tcPr>
          <w:p w14:paraId="7D8548CB" w14:textId="77777777" w:rsidR="00F97EF6" w:rsidRDefault="00F97EF6" w:rsidP="00675228">
            <w:pPr>
              <w:pStyle w:val="LTGbase"/>
            </w:pPr>
            <w:r>
              <w:t>In the training product, specify which tasks/activities must be demonstrated in a workplace.</w:t>
            </w:r>
          </w:p>
          <w:p w14:paraId="7D468A47" w14:textId="77777777" w:rsidR="00F97EF6" w:rsidRDefault="00F97EF6" w:rsidP="00675228">
            <w:pPr>
              <w:pStyle w:val="LTGbase"/>
            </w:pPr>
            <w:r>
              <w:t>When the training product includes many tasks/activities that must be demonstrated in a workplace, it may be helpful to estimate the time (in hours, events or work shifts) that a learner would need in a workplace to access the required range of opportunities to demonstrate the skills and knowledge for those tasks/activities.</w:t>
            </w:r>
          </w:p>
          <w:p w14:paraId="1633D3C9" w14:textId="77777777" w:rsidR="00F97EF6" w:rsidRDefault="00F97EF6" w:rsidP="00675228">
            <w:pPr>
              <w:pStyle w:val="LTGbase"/>
            </w:pPr>
            <w:r>
              <w:t>In some cases, a range of hours, shifts or events may be appropriate to allow for variation between learners and workplaces.</w:t>
            </w:r>
          </w:p>
        </w:tc>
      </w:tr>
      <w:tr w:rsidR="00F97EF6" w14:paraId="71301203" w14:textId="77777777" w:rsidTr="00675228">
        <w:tc>
          <w:tcPr>
            <w:tcW w:w="1751" w:type="pct"/>
            <w:tcBorders>
              <w:top w:val="single" w:sz="4" w:space="0" w:color="287DB2"/>
              <w:bottom w:val="single" w:sz="4" w:space="0" w:color="287DB2"/>
            </w:tcBorders>
          </w:tcPr>
          <w:p w14:paraId="5B5D8C48" w14:textId="77777777" w:rsidR="00F97EF6" w:rsidRPr="00A2002E" w:rsidRDefault="00F97EF6" w:rsidP="00F01D8B">
            <w:pPr>
              <w:pStyle w:val="LTGbasebluehead"/>
            </w:pPr>
            <w:r w:rsidRPr="00A2002E">
              <w:t>Currency</w:t>
            </w:r>
          </w:p>
          <w:p w14:paraId="2EDB804C" w14:textId="335ED3B1" w:rsidR="00F97EF6" w:rsidRDefault="00F97EF6" w:rsidP="00675228">
            <w:pPr>
              <w:pStyle w:val="LTGbase"/>
            </w:pPr>
            <w:r>
              <w:t xml:space="preserve">It </w:t>
            </w:r>
            <w:r w:rsidRPr="00A21743">
              <w:rPr>
                <w:rStyle w:val="BodyTextChar"/>
                <w:rFonts w:eastAsiaTheme="minorHAnsi"/>
              </w:rPr>
              <w:t>is costly for an RTO to maintain current industry equipment. Work placement allows learners to access current equipment, e.g. automotive.</w:t>
            </w:r>
          </w:p>
        </w:tc>
        <w:tc>
          <w:tcPr>
            <w:tcW w:w="1509" w:type="pct"/>
            <w:tcBorders>
              <w:top w:val="single" w:sz="4" w:space="0" w:color="287DB2"/>
              <w:bottom w:val="single" w:sz="4" w:space="0" w:color="287DB2"/>
            </w:tcBorders>
          </w:tcPr>
          <w:p w14:paraId="35D5AACB" w14:textId="2274D183" w:rsidR="00F97EF6" w:rsidRDefault="00F97EF6" w:rsidP="00453A12">
            <w:pPr>
              <w:pStyle w:val="LTG1bull"/>
            </w:pPr>
            <w:r>
              <w:t>Detail on standard industry equipment and technology</w:t>
            </w:r>
            <w:r w:rsidR="0024790E">
              <w:t>.</w:t>
            </w:r>
          </w:p>
          <w:p w14:paraId="6105F6A6" w14:textId="769658C4" w:rsidR="00F97EF6" w:rsidRDefault="00F97EF6" w:rsidP="00453A12">
            <w:pPr>
              <w:pStyle w:val="LTG1bull"/>
            </w:pPr>
            <w:r>
              <w:t>Information on the rate of technological change in industry</w:t>
            </w:r>
            <w:r w:rsidR="0024790E">
              <w:t>.</w:t>
            </w:r>
          </w:p>
          <w:p w14:paraId="3CD43464" w14:textId="00D850AB" w:rsidR="00F97EF6" w:rsidRDefault="00F97EF6" w:rsidP="00453A12">
            <w:pPr>
              <w:pStyle w:val="LTG1bull"/>
            </w:pPr>
            <w:r>
              <w:t>Stocktake of whether industry equipment is available in RTOs</w:t>
            </w:r>
            <w:r w:rsidR="0024790E">
              <w:t>.</w:t>
            </w:r>
          </w:p>
          <w:p w14:paraId="33EAC45C" w14:textId="099CC92C" w:rsidR="00F97EF6" w:rsidRDefault="00F97EF6" w:rsidP="00453A12">
            <w:pPr>
              <w:pStyle w:val="LTG1bull"/>
            </w:pPr>
            <w:r>
              <w:t>Advice from RTOs on their capacity to supply</w:t>
            </w:r>
            <w:r w:rsidR="0091693A">
              <w:t xml:space="preserve"> or </w:t>
            </w:r>
            <w:r>
              <w:t>access the required equipment</w:t>
            </w:r>
            <w:r w:rsidR="0024790E">
              <w:t>.</w:t>
            </w:r>
          </w:p>
        </w:tc>
        <w:tc>
          <w:tcPr>
            <w:tcW w:w="1741" w:type="pct"/>
            <w:tcBorders>
              <w:top w:val="single" w:sz="4" w:space="0" w:color="287DB2"/>
              <w:bottom w:val="single" w:sz="4" w:space="0" w:color="287DB2"/>
            </w:tcBorders>
          </w:tcPr>
          <w:p w14:paraId="507BC3B4" w14:textId="658BDEB0" w:rsidR="00F97EF6" w:rsidRDefault="002E2962" w:rsidP="00675228">
            <w:pPr>
              <w:pStyle w:val="LTGbase"/>
            </w:pPr>
            <w:r>
              <w:t>T</w:t>
            </w:r>
            <w:r w:rsidR="00F97EF6">
              <w:t>he training product can specify the type of facilities and equipment that learners must access to demonstrate the required skills and knowledge.</w:t>
            </w:r>
          </w:p>
          <w:p w14:paraId="370FB8C4" w14:textId="77777777" w:rsidR="00F97EF6" w:rsidRDefault="00F97EF6" w:rsidP="00675228">
            <w:pPr>
              <w:pStyle w:val="LTGbase"/>
            </w:pPr>
            <w:r>
              <w:t>However, where industry technology is changing rapidly, training products that include specific equipment requirements can quickly become outdated. In some industries, currency may be maintained more effectively if the training product specifies that skills and knowledge are demonstrated in a workplace.</w:t>
            </w:r>
          </w:p>
        </w:tc>
      </w:tr>
      <w:tr w:rsidR="00176ECD" w14:paraId="5749E1B8" w14:textId="77777777" w:rsidTr="002C3515">
        <w:tc>
          <w:tcPr>
            <w:tcW w:w="1751" w:type="pct"/>
            <w:tcBorders>
              <w:top w:val="single" w:sz="4" w:space="0" w:color="287DB2"/>
              <w:bottom w:val="single" w:sz="4" w:space="0" w:color="287DB2"/>
            </w:tcBorders>
            <w:shd w:val="clear" w:color="auto" w:fill="D9D9D9" w:themeFill="background1" w:themeFillShade="D9"/>
          </w:tcPr>
          <w:p w14:paraId="0E9FB9D4" w14:textId="77777777" w:rsidR="00176ECD" w:rsidRPr="008F4997" w:rsidRDefault="00176ECD" w:rsidP="00F01D8B">
            <w:pPr>
              <w:pStyle w:val="LTGbasebluehead"/>
            </w:pPr>
            <w:r>
              <w:t>Delivery q</w:t>
            </w:r>
            <w:r w:rsidRPr="008F4997">
              <w:t>uality</w:t>
            </w:r>
          </w:p>
          <w:p w14:paraId="20A8B463" w14:textId="72DFD5FE" w:rsidR="00176ECD" w:rsidRDefault="00176ECD" w:rsidP="000416E1">
            <w:pPr>
              <w:pStyle w:val="LTGbaselast"/>
            </w:pPr>
            <w:r w:rsidRPr="00A21743">
              <w:rPr>
                <w:rStyle w:val="BodyTextChar"/>
                <w:rFonts w:eastAsiaTheme="minorHAnsi"/>
              </w:rPr>
              <w:t xml:space="preserve">Work placement has been identified as a way to address issues with the </w:t>
            </w:r>
            <w:r w:rsidR="0091693A">
              <w:rPr>
                <w:rStyle w:val="BodyTextChar"/>
                <w:rFonts w:eastAsiaTheme="minorHAnsi"/>
              </w:rPr>
              <w:t xml:space="preserve">perceived </w:t>
            </w:r>
            <w:r w:rsidRPr="00A21743">
              <w:rPr>
                <w:rStyle w:val="BodyTextChar"/>
                <w:rFonts w:eastAsiaTheme="minorHAnsi"/>
              </w:rPr>
              <w:t>quality of delivery and assessment</w:t>
            </w:r>
            <w:r>
              <w:t xml:space="preserve"> in some industries.</w:t>
            </w:r>
          </w:p>
        </w:tc>
        <w:tc>
          <w:tcPr>
            <w:tcW w:w="3249" w:type="pct"/>
            <w:gridSpan w:val="2"/>
            <w:tcBorders>
              <w:top w:val="single" w:sz="4" w:space="0" w:color="287DB2"/>
              <w:bottom w:val="single" w:sz="4" w:space="0" w:color="287DB2"/>
            </w:tcBorders>
            <w:shd w:val="clear" w:color="auto" w:fill="D9D9D9" w:themeFill="background1" w:themeFillShade="D9"/>
            <w:vAlign w:val="center"/>
          </w:tcPr>
          <w:p w14:paraId="0AAAD8C0" w14:textId="77826527" w:rsidR="00176ECD" w:rsidRPr="00176ECD" w:rsidRDefault="00176ECD" w:rsidP="0091693A">
            <w:pPr>
              <w:pStyle w:val="LTGbaselast"/>
              <w:rPr>
                <w:i/>
                <w:iCs/>
              </w:rPr>
            </w:pPr>
            <w:r w:rsidRPr="00176ECD">
              <w:rPr>
                <w:i/>
                <w:iCs/>
              </w:rPr>
              <w:t xml:space="preserve">Industry concerns about delivery quality should be addressed through the VET regulator and </w:t>
            </w:r>
            <w:r w:rsidR="0091693A">
              <w:rPr>
                <w:i/>
                <w:iCs/>
              </w:rPr>
              <w:t xml:space="preserve">the Standards for </w:t>
            </w:r>
            <w:r w:rsidRPr="00176ECD">
              <w:rPr>
                <w:i/>
                <w:iCs/>
              </w:rPr>
              <w:t>RTO</w:t>
            </w:r>
            <w:r w:rsidR="0091693A">
              <w:rPr>
                <w:i/>
                <w:iCs/>
              </w:rPr>
              <w:t>s</w:t>
            </w:r>
            <w:r w:rsidR="0091693A">
              <w:rPr>
                <w:rStyle w:val="FootnoteReference"/>
                <w:i/>
                <w:iCs/>
              </w:rPr>
              <w:footnoteReference w:id="1"/>
            </w:r>
            <w:r w:rsidRPr="00176ECD">
              <w:rPr>
                <w:i/>
                <w:iCs/>
              </w:rPr>
              <w:t xml:space="preserve">, not through prescription in </w:t>
            </w:r>
            <w:r w:rsidR="00305871">
              <w:rPr>
                <w:i/>
                <w:iCs/>
              </w:rPr>
              <w:t>national</w:t>
            </w:r>
            <w:r w:rsidRPr="00176ECD">
              <w:rPr>
                <w:i/>
                <w:iCs/>
              </w:rPr>
              <w:t xml:space="preserve"> training product</w:t>
            </w:r>
            <w:r w:rsidR="00305871">
              <w:rPr>
                <w:i/>
                <w:iCs/>
              </w:rPr>
              <w:t>s</w:t>
            </w:r>
            <w:r w:rsidRPr="00176ECD">
              <w:rPr>
                <w:i/>
                <w:iCs/>
              </w:rPr>
              <w:t>.</w:t>
            </w:r>
          </w:p>
        </w:tc>
      </w:tr>
      <w:tr w:rsidR="000405B2" w14:paraId="64B70E96" w14:textId="5936446D" w:rsidTr="00675228">
        <w:tc>
          <w:tcPr>
            <w:tcW w:w="1751" w:type="pct"/>
            <w:tcBorders>
              <w:top w:val="single" w:sz="4" w:space="0" w:color="287DB2"/>
              <w:bottom w:val="single" w:sz="4" w:space="0" w:color="287DB2"/>
            </w:tcBorders>
          </w:tcPr>
          <w:p w14:paraId="2CBED6C5" w14:textId="77777777" w:rsidR="000405B2" w:rsidRPr="00A2002E" w:rsidRDefault="000405B2" w:rsidP="00675228">
            <w:pPr>
              <w:pStyle w:val="LTGbasebluehead"/>
            </w:pPr>
            <w:r w:rsidRPr="00A2002E">
              <w:t>Ethics</w:t>
            </w:r>
          </w:p>
          <w:p w14:paraId="72F3626E" w14:textId="76748EAE" w:rsidR="000405B2" w:rsidRDefault="000405B2" w:rsidP="0024790E">
            <w:pPr>
              <w:pStyle w:val="LTGbase"/>
            </w:pPr>
            <w:r>
              <w:t xml:space="preserve">It is </w:t>
            </w:r>
            <w:r w:rsidRPr="00A21743">
              <w:rPr>
                <w:rStyle w:val="BodyTextChar"/>
                <w:rFonts w:eastAsiaTheme="minorHAnsi"/>
              </w:rPr>
              <w:t>not ethical to undertake some activities outside of a workplace</w:t>
            </w:r>
            <w:r w:rsidR="0091693A">
              <w:rPr>
                <w:rStyle w:val="BodyTextChar"/>
                <w:rFonts w:eastAsiaTheme="minorHAnsi"/>
              </w:rPr>
              <w:t>, such as</w:t>
            </w:r>
            <w:r w:rsidRPr="00A21743">
              <w:rPr>
                <w:rStyle w:val="BodyTextChar"/>
                <w:rFonts w:eastAsiaTheme="minorHAnsi"/>
              </w:rPr>
              <w:t xml:space="preserve"> where there are animal welfare or waste issues</w:t>
            </w:r>
            <w:r w:rsidR="0091693A">
              <w:rPr>
                <w:rStyle w:val="BodyTextChar"/>
                <w:rFonts w:eastAsiaTheme="minorHAnsi"/>
              </w:rPr>
              <w:t xml:space="preserve">. Examples of this are where the slaughter of </w:t>
            </w:r>
            <w:r w:rsidRPr="00A21743">
              <w:rPr>
                <w:rStyle w:val="BodyTextChar"/>
                <w:rFonts w:eastAsiaTheme="minorHAnsi"/>
              </w:rPr>
              <w:t>animals during assessment must be</w:t>
            </w:r>
            <w:r w:rsidR="0091693A">
              <w:rPr>
                <w:rStyle w:val="BodyTextChar"/>
                <w:rFonts w:eastAsiaTheme="minorHAnsi"/>
              </w:rPr>
              <w:t xml:space="preserve"> </w:t>
            </w:r>
            <w:r w:rsidRPr="00A21743">
              <w:rPr>
                <w:rStyle w:val="BodyTextChar"/>
                <w:rFonts w:eastAsiaTheme="minorHAnsi"/>
              </w:rPr>
              <w:t>in an abattoir so that the meat is not wasted</w:t>
            </w:r>
            <w:r w:rsidR="0024790E">
              <w:rPr>
                <w:rStyle w:val="BodyTextChar"/>
                <w:rFonts w:eastAsiaTheme="minorHAnsi"/>
              </w:rPr>
              <w:t>;</w:t>
            </w:r>
            <w:r w:rsidRPr="00A21743">
              <w:rPr>
                <w:rStyle w:val="BodyTextChar"/>
                <w:rFonts w:eastAsiaTheme="minorHAnsi"/>
              </w:rPr>
              <w:t xml:space="preserve"> sick and injured people and animals </w:t>
            </w:r>
            <w:r w:rsidR="0024790E">
              <w:rPr>
                <w:rStyle w:val="BodyTextChar"/>
                <w:rFonts w:eastAsiaTheme="minorHAnsi"/>
              </w:rPr>
              <w:t>not being</w:t>
            </w:r>
            <w:r w:rsidRPr="00A21743">
              <w:rPr>
                <w:rStyle w:val="BodyTextChar"/>
                <w:rFonts w:eastAsiaTheme="minorHAnsi"/>
              </w:rPr>
              <w:t xml:space="preserve"> treated outside clinical settings.</w:t>
            </w:r>
          </w:p>
        </w:tc>
        <w:tc>
          <w:tcPr>
            <w:tcW w:w="1509" w:type="pct"/>
            <w:tcBorders>
              <w:top w:val="single" w:sz="4" w:space="0" w:color="287DB2"/>
              <w:bottom w:val="single" w:sz="4" w:space="0" w:color="287DB2"/>
            </w:tcBorders>
          </w:tcPr>
          <w:p w14:paraId="43983DF4" w14:textId="77777777" w:rsidR="000405B2" w:rsidRDefault="00C429C4" w:rsidP="00453A12">
            <w:pPr>
              <w:pStyle w:val="LTG1bull"/>
            </w:pPr>
            <w:r>
              <w:t>Explanation of the ethical concerns specific to the industry and skills to be demonstrated.</w:t>
            </w:r>
          </w:p>
          <w:p w14:paraId="7EB9980A" w14:textId="33B35076" w:rsidR="00DC16EB" w:rsidRDefault="00DC16EB" w:rsidP="00453A12">
            <w:pPr>
              <w:pStyle w:val="LTG1bull"/>
            </w:pPr>
            <w:r>
              <w:t xml:space="preserve">Information on the </w:t>
            </w:r>
            <w:r w:rsidR="00A17EB3">
              <w:t xml:space="preserve">ethical guidelines and policies that operate in the workplace </w:t>
            </w:r>
            <w:r w:rsidR="008C0832">
              <w:t>and</w:t>
            </w:r>
            <w:r w:rsidR="00A17EB3">
              <w:t xml:space="preserve"> </w:t>
            </w:r>
            <w:r w:rsidR="00B30919">
              <w:t xml:space="preserve">that </w:t>
            </w:r>
            <w:r w:rsidR="00A17EB3">
              <w:t>enable learners to demonstrate the required skills.</w:t>
            </w:r>
          </w:p>
        </w:tc>
        <w:tc>
          <w:tcPr>
            <w:tcW w:w="1741" w:type="pct"/>
            <w:tcBorders>
              <w:top w:val="single" w:sz="4" w:space="0" w:color="287DB2"/>
              <w:bottom w:val="single" w:sz="4" w:space="0" w:color="287DB2"/>
            </w:tcBorders>
          </w:tcPr>
          <w:p w14:paraId="0B20A44A" w14:textId="77777777" w:rsidR="00305871" w:rsidRDefault="000405B2" w:rsidP="00675228">
            <w:pPr>
              <w:pStyle w:val="LTGbase"/>
            </w:pPr>
            <w:r>
              <w:t>The tasks/activities that cannot be undertaken outside a workplace must be identified in training product</w:t>
            </w:r>
            <w:r w:rsidR="00305871">
              <w:t>s</w:t>
            </w:r>
            <w:r>
              <w:t xml:space="preserve">. </w:t>
            </w:r>
          </w:p>
          <w:p w14:paraId="11EBF2E0" w14:textId="00F9A29C" w:rsidR="000405B2" w:rsidRDefault="000405B2" w:rsidP="0024790E">
            <w:pPr>
              <w:pStyle w:val="LTGbase"/>
            </w:pPr>
            <w:r>
              <w:t>Specification must include the number of times the</w:t>
            </w:r>
            <w:r w:rsidR="0024790E">
              <w:t xml:space="preserve"> task or activity</w:t>
            </w:r>
            <w:r>
              <w:t xml:space="preserve"> should be demonstrated and under what conditions. This may include a requirement for the number of tasks/activities to be completed in a specified period of time.</w:t>
            </w:r>
          </w:p>
        </w:tc>
      </w:tr>
      <w:tr w:rsidR="00776B0A" w14:paraId="6E6D0FA6" w14:textId="77777777" w:rsidTr="00675228">
        <w:tc>
          <w:tcPr>
            <w:tcW w:w="1751" w:type="pct"/>
            <w:tcBorders>
              <w:top w:val="single" w:sz="4" w:space="0" w:color="287DB2"/>
              <w:bottom w:val="single" w:sz="4" w:space="0" w:color="287DB2"/>
            </w:tcBorders>
          </w:tcPr>
          <w:p w14:paraId="4941806C" w14:textId="77777777" w:rsidR="00776B0A" w:rsidRPr="00A2002E" w:rsidRDefault="00776B0A" w:rsidP="00675228">
            <w:pPr>
              <w:pStyle w:val="LTGbasebluehead"/>
              <w:keepNext/>
              <w:keepLines/>
            </w:pPr>
            <w:r w:rsidRPr="00A2002E">
              <w:t>Industry exposure</w:t>
            </w:r>
          </w:p>
          <w:p w14:paraId="70E8876C" w14:textId="0C5913F5" w:rsidR="00776B0A" w:rsidRDefault="00776B0A" w:rsidP="0024790E">
            <w:pPr>
              <w:pStyle w:val="LTGbaselast"/>
              <w:keepNext/>
              <w:keepLines/>
            </w:pPr>
            <w:r>
              <w:t xml:space="preserve">In </w:t>
            </w:r>
            <w:r w:rsidRPr="00A21743">
              <w:rPr>
                <w:rStyle w:val="BodyTextChar"/>
                <w:rFonts w:eastAsiaTheme="minorHAnsi"/>
              </w:rPr>
              <w:t xml:space="preserve">some industries, exposure to the workplace is seen as necessary for learners to develop an understanding of what working in the industry entails, particularly in industries where learners may have </w:t>
            </w:r>
            <w:r w:rsidR="0024790E">
              <w:rPr>
                <w:rStyle w:val="BodyTextChar"/>
                <w:rFonts w:eastAsiaTheme="minorHAnsi"/>
              </w:rPr>
              <w:t>unrealistic or unclear</w:t>
            </w:r>
            <w:r w:rsidRPr="00A21743">
              <w:rPr>
                <w:rStyle w:val="BodyTextChar"/>
                <w:rFonts w:eastAsiaTheme="minorHAnsi"/>
              </w:rPr>
              <w:t xml:space="preserve"> views of the industry, e.g. veterinary nursing.</w:t>
            </w:r>
          </w:p>
        </w:tc>
        <w:tc>
          <w:tcPr>
            <w:tcW w:w="1509" w:type="pct"/>
            <w:tcBorders>
              <w:top w:val="single" w:sz="4" w:space="0" w:color="287DB2"/>
              <w:bottom w:val="single" w:sz="4" w:space="0" w:color="287DB2"/>
            </w:tcBorders>
          </w:tcPr>
          <w:p w14:paraId="23A0326C" w14:textId="2E94E92C" w:rsidR="00776B0A" w:rsidRDefault="00C5539F" w:rsidP="00453A12">
            <w:pPr>
              <w:pStyle w:val="LTG1bull"/>
            </w:pPr>
            <w:r>
              <w:t>Explanation of why it is essential for learners to demonstrate</w:t>
            </w:r>
            <w:r w:rsidR="00E126EA">
              <w:t xml:space="preserve"> an understanding of the industry</w:t>
            </w:r>
            <w:r w:rsidR="00083D6B">
              <w:t xml:space="preserve"> through experience in the workplace.</w:t>
            </w:r>
          </w:p>
        </w:tc>
        <w:tc>
          <w:tcPr>
            <w:tcW w:w="1741" w:type="pct"/>
            <w:tcBorders>
              <w:top w:val="single" w:sz="4" w:space="0" w:color="287DB2"/>
              <w:bottom w:val="single" w:sz="4" w:space="0" w:color="287DB2"/>
            </w:tcBorders>
          </w:tcPr>
          <w:p w14:paraId="53BB1A32" w14:textId="3A413369" w:rsidR="00776B0A" w:rsidRDefault="00776B0A" w:rsidP="00675228">
            <w:pPr>
              <w:pStyle w:val="LTGbase"/>
            </w:pPr>
            <w:r>
              <w:t xml:space="preserve">Training packages cannot specify delivery methods </w:t>
            </w:r>
            <w:r w:rsidR="0024790E">
              <w:t>to</w:t>
            </w:r>
            <w:r>
              <w:t xml:space="preserve"> acqui</w:t>
            </w:r>
            <w:r w:rsidR="0024790E">
              <w:t>re</w:t>
            </w:r>
            <w:r>
              <w:t xml:space="preserve"> knowledge </w:t>
            </w:r>
            <w:r w:rsidR="0024790E">
              <w:t>of</w:t>
            </w:r>
            <w:r>
              <w:t xml:space="preserve"> the industry.</w:t>
            </w:r>
          </w:p>
          <w:p w14:paraId="4BE8DC83" w14:textId="39D402F6" w:rsidR="00776B0A" w:rsidRDefault="00776B0A" w:rsidP="00675228">
            <w:pPr>
              <w:pStyle w:val="LTGbase"/>
            </w:pPr>
            <w:r>
              <w:t>When work placements are included in training delivery, they are often conducted toward the end of a program, but it is better to establish a learner’s suitability for the industry much earlier through career guidance or a preparatory program. This advice may be included in the CVIG.</w:t>
            </w:r>
          </w:p>
          <w:p w14:paraId="3F605A18" w14:textId="23ABD077" w:rsidR="00776B0A" w:rsidRDefault="00305871" w:rsidP="00675228">
            <w:pPr>
              <w:pStyle w:val="LTGbase"/>
            </w:pPr>
            <w:r>
              <w:t>A</w:t>
            </w:r>
            <w:r w:rsidR="00776B0A">
              <w:t xml:space="preserve"> training product may specify requirements for learners to demonstrate an understanding of the nature of work in the industry. If learners can only demonstrate this understanding while in the workplace, then a mandatory workplace requirement may be included in the training product.</w:t>
            </w:r>
          </w:p>
        </w:tc>
      </w:tr>
      <w:tr w:rsidR="0092386E" w14:paraId="7C691D56" w14:textId="77777777" w:rsidTr="002C3515">
        <w:tc>
          <w:tcPr>
            <w:tcW w:w="1751" w:type="pct"/>
            <w:tcBorders>
              <w:top w:val="single" w:sz="4" w:space="0" w:color="287DB2"/>
              <w:bottom w:val="single" w:sz="4" w:space="0" w:color="287DB2"/>
            </w:tcBorders>
            <w:shd w:val="clear" w:color="auto" w:fill="D9D9D9" w:themeFill="background1" w:themeFillShade="D9"/>
          </w:tcPr>
          <w:p w14:paraId="13062E8E" w14:textId="77777777" w:rsidR="0092386E" w:rsidRPr="00A2002E" w:rsidRDefault="0092386E" w:rsidP="00F01D8B">
            <w:pPr>
              <w:pStyle w:val="LTGbasebluehead"/>
            </w:pPr>
            <w:r w:rsidRPr="00A2002E">
              <w:t>Practice</w:t>
            </w:r>
          </w:p>
          <w:p w14:paraId="6F34C61D" w14:textId="6E1A7A67" w:rsidR="0092386E" w:rsidRDefault="0092386E" w:rsidP="0024790E">
            <w:pPr>
              <w:pStyle w:val="LTGbaselast"/>
            </w:pPr>
            <w:r>
              <w:t>Learners need to build competenc</w:t>
            </w:r>
            <w:r w:rsidR="0024790E">
              <w:t>e</w:t>
            </w:r>
            <w:r>
              <w:t xml:space="preserve"> through repetition of a task over time and under varying conditions. In some industries there is a view that simulated workplaces are not suitable for this practice because they are too controlled and do not include unplanned incidents or allow things to go wrong.</w:t>
            </w:r>
          </w:p>
        </w:tc>
        <w:tc>
          <w:tcPr>
            <w:tcW w:w="3249" w:type="pct"/>
            <w:gridSpan w:val="2"/>
            <w:tcBorders>
              <w:top w:val="single" w:sz="4" w:space="0" w:color="287DB2"/>
              <w:bottom w:val="single" w:sz="4" w:space="0" w:color="287DB2"/>
            </w:tcBorders>
            <w:shd w:val="clear" w:color="auto" w:fill="D9D9D9" w:themeFill="background1" w:themeFillShade="D9"/>
            <w:vAlign w:val="center"/>
          </w:tcPr>
          <w:p w14:paraId="03269DCB" w14:textId="71462882" w:rsidR="0092386E" w:rsidRPr="0092386E" w:rsidRDefault="0092386E" w:rsidP="0092386E">
            <w:pPr>
              <w:pStyle w:val="LTGbaselast"/>
              <w:rPr>
                <w:i/>
                <w:iCs/>
              </w:rPr>
            </w:pPr>
            <w:r w:rsidRPr="0092386E">
              <w:rPr>
                <w:i/>
                <w:iCs/>
              </w:rPr>
              <w:t xml:space="preserve">Training packages cannot specify delivery methods for practising the required skills. They can only specify the conditions under which </w:t>
            </w:r>
            <w:r w:rsidR="0024790E">
              <w:rPr>
                <w:i/>
                <w:iCs/>
              </w:rPr>
              <w:t>skills and knowledge</w:t>
            </w:r>
            <w:r w:rsidR="0024790E" w:rsidRPr="0092386E">
              <w:rPr>
                <w:i/>
                <w:iCs/>
              </w:rPr>
              <w:t xml:space="preserve"> </w:t>
            </w:r>
            <w:r w:rsidRPr="0092386E">
              <w:rPr>
                <w:i/>
                <w:iCs/>
              </w:rPr>
              <w:t>must be demonstrated for assessment.</w:t>
            </w:r>
          </w:p>
          <w:p w14:paraId="7B8019C2" w14:textId="2A308182" w:rsidR="0092386E" w:rsidRPr="0092386E" w:rsidRDefault="0092386E" w:rsidP="0092386E">
            <w:pPr>
              <w:pStyle w:val="LTGbaselast"/>
              <w:rPr>
                <w:i/>
                <w:iCs/>
              </w:rPr>
            </w:pPr>
            <w:r w:rsidRPr="0092386E">
              <w:rPr>
                <w:i/>
                <w:iCs/>
              </w:rPr>
              <w:t>Advice on the need for workplace-based practice may be included in the CVIG.</w:t>
            </w:r>
          </w:p>
        </w:tc>
      </w:tr>
      <w:tr w:rsidR="00DC1E04" w14:paraId="6F79718F" w14:textId="77777777" w:rsidTr="002C3515">
        <w:tc>
          <w:tcPr>
            <w:tcW w:w="1751" w:type="pct"/>
            <w:tcBorders>
              <w:top w:val="single" w:sz="4" w:space="0" w:color="287DB2"/>
              <w:bottom w:val="single" w:sz="4" w:space="0" w:color="287DB2"/>
            </w:tcBorders>
            <w:shd w:val="clear" w:color="auto" w:fill="D9D9D9" w:themeFill="background1" w:themeFillShade="D9"/>
          </w:tcPr>
          <w:p w14:paraId="18BCC38F" w14:textId="77777777" w:rsidR="00DC1E04" w:rsidRPr="00A951F5" w:rsidRDefault="00DC1E04" w:rsidP="00675228">
            <w:pPr>
              <w:pStyle w:val="LTGbasebluehead"/>
              <w:keepNext/>
              <w:keepLines/>
            </w:pPr>
            <w:r w:rsidRPr="00A951F5">
              <w:t>Recruitment</w:t>
            </w:r>
          </w:p>
          <w:p w14:paraId="1CA6F3EF" w14:textId="77777777" w:rsidR="00DC1E04" w:rsidRDefault="00DC1E04" w:rsidP="00675228">
            <w:pPr>
              <w:pStyle w:val="LTGbaselast"/>
              <w:keepNext/>
              <w:keepLines/>
            </w:pPr>
            <w:r>
              <w:t>For learners and employers, work placement enables opportunities for networking and relationship building that may lead to employment. The recruitment processes that work placement enables are valued by both parties.</w:t>
            </w:r>
          </w:p>
        </w:tc>
        <w:tc>
          <w:tcPr>
            <w:tcW w:w="3249" w:type="pct"/>
            <w:gridSpan w:val="2"/>
            <w:tcBorders>
              <w:top w:val="single" w:sz="4" w:space="0" w:color="287DB2"/>
              <w:bottom w:val="single" w:sz="4" w:space="0" w:color="287DB2"/>
            </w:tcBorders>
            <w:shd w:val="clear" w:color="auto" w:fill="D9D9D9" w:themeFill="background1" w:themeFillShade="D9"/>
            <w:vAlign w:val="center"/>
          </w:tcPr>
          <w:p w14:paraId="3C284204" w14:textId="77777777" w:rsidR="00DC1E04" w:rsidRPr="00DC1E04" w:rsidRDefault="00DC1E04" w:rsidP="00675228">
            <w:pPr>
              <w:pStyle w:val="LTGbaselast"/>
              <w:keepNext/>
              <w:keepLines/>
              <w:rPr>
                <w:i/>
                <w:iCs/>
              </w:rPr>
            </w:pPr>
            <w:r w:rsidRPr="00DC1E04">
              <w:rPr>
                <w:i/>
                <w:iCs/>
              </w:rPr>
              <w:t>While recruitment outcomes may be a benefit of work placement, they do not support the inclusion of mandatory workplace requirements in training packages.</w:t>
            </w:r>
          </w:p>
        </w:tc>
      </w:tr>
      <w:bookmarkEnd w:id="52"/>
      <w:tr w:rsidR="000405B2" w14:paraId="5E139316" w14:textId="5F0BA922" w:rsidTr="00675228">
        <w:tc>
          <w:tcPr>
            <w:tcW w:w="1751" w:type="pct"/>
            <w:tcBorders>
              <w:top w:val="single" w:sz="4" w:space="0" w:color="287DB2"/>
              <w:bottom w:val="single" w:sz="4" w:space="0" w:color="287DB2"/>
            </w:tcBorders>
          </w:tcPr>
          <w:p w14:paraId="463FA4F3" w14:textId="77777777" w:rsidR="000405B2" w:rsidRPr="00A2002E" w:rsidRDefault="000405B2" w:rsidP="00F01D8B">
            <w:pPr>
              <w:pStyle w:val="LTGbasebluehead"/>
            </w:pPr>
            <w:r w:rsidRPr="00A2002E">
              <w:t>Regulatory</w:t>
            </w:r>
          </w:p>
          <w:p w14:paraId="360CF02C" w14:textId="4737C634" w:rsidR="000405B2" w:rsidRDefault="003769AA" w:rsidP="0055578C">
            <w:pPr>
              <w:pStyle w:val="LTGbaselast"/>
            </w:pPr>
            <w:r>
              <w:t xml:space="preserve">For some industries, </w:t>
            </w:r>
            <w:r w:rsidR="00E83EA3">
              <w:t xml:space="preserve">a period of </w:t>
            </w:r>
            <w:r>
              <w:t>w</w:t>
            </w:r>
            <w:r w:rsidR="000405B2">
              <w:t xml:space="preserve">ork placement </w:t>
            </w:r>
            <w:r w:rsidR="002230A9">
              <w:t xml:space="preserve">and/or demonstration of skills in the workplace </w:t>
            </w:r>
            <w:r w:rsidR="000405B2">
              <w:t>is required for compliance with industry licensing, registration or standards</w:t>
            </w:r>
            <w:r w:rsidR="00E83EA3">
              <w:t xml:space="preserve">, e.g. </w:t>
            </w:r>
            <w:r w:rsidR="000405B2">
              <w:t>electrotech</w:t>
            </w:r>
            <w:r w:rsidR="00E83EA3">
              <w:t>nology</w:t>
            </w:r>
            <w:r w:rsidR="000405B2">
              <w:t>, nursing, meat processing, aviation, maritime.</w:t>
            </w:r>
          </w:p>
        </w:tc>
        <w:tc>
          <w:tcPr>
            <w:tcW w:w="1509" w:type="pct"/>
            <w:tcBorders>
              <w:top w:val="single" w:sz="4" w:space="0" w:color="287DB2"/>
              <w:bottom w:val="single" w:sz="4" w:space="0" w:color="287DB2"/>
            </w:tcBorders>
          </w:tcPr>
          <w:p w14:paraId="43A95080" w14:textId="7799BC1A" w:rsidR="007E0A71" w:rsidRDefault="007E0A71" w:rsidP="00453A12">
            <w:pPr>
              <w:pStyle w:val="LTG1bull"/>
            </w:pPr>
            <w:r>
              <w:t>Stateme</w:t>
            </w:r>
            <w:r w:rsidR="00D81DED">
              <w:t xml:space="preserve">nt from </w:t>
            </w:r>
            <w:r w:rsidR="00C24A14">
              <w:t>a</w:t>
            </w:r>
            <w:r w:rsidR="00530455">
              <w:t>n industry</w:t>
            </w:r>
            <w:r w:rsidR="00C24A14">
              <w:t xml:space="preserve"> </w:t>
            </w:r>
            <w:r w:rsidR="00D81DED">
              <w:t xml:space="preserve">regulator </w:t>
            </w:r>
            <w:r w:rsidR="00C24A14">
              <w:t>specifying</w:t>
            </w:r>
            <w:r w:rsidR="00530455">
              <w:t xml:space="preserve"> the workplace requirements</w:t>
            </w:r>
            <w:r w:rsidR="00986818">
              <w:t xml:space="preserve"> that learners must complete for entry </w:t>
            </w:r>
            <w:r w:rsidR="00954D84">
              <w:t>into the regulated occupation.</w:t>
            </w:r>
          </w:p>
        </w:tc>
        <w:tc>
          <w:tcPr>
            <w:tcW w:w="1741" w:type="pct"/>
            <w:tcBorders>
              <w:top w:val="single" w:sz="4" w:space="0" w:color="287DB2"/>
              <w:bottom w:val="single" w:sz="4" w:space="0" w:color="287DB2"/>
            </w:tcBorders>
          </w:tcPr>
          <w:p w14:paraId="1EFE210D" w14:textId="4643A263" w:rsidR="000405B2" w:rsidRPr="00CE0C5B" w:rsidRDefault="00F01D8B" w:rsidP="001D54A4">
            <w:pPr>
              <w:pStyle w:val="BodyText"/>
            </w:pPr>
            <w:r>
              <w:t>Fo</w:t>
            </w:r>
            <w:r w:rsidR="00613847" w:rsidRPr="00CE0C5B">
              <w:t xml:space="preserve">r </w:t>
            </w:r>
            <w:r w:rsidR="003433CA" w:rsidRPr="00CE0C5B">
              <w:t xml:space="preserve">the </w:t>
            </w:r>
            <w:r w:rsidR="00613847" w:rsidRPr="00CE0C5B">
              <w:t xml:space="preserve">outcomes </w:t>
            </w:r>
            <w:r w:rsidR="003433CA" w:rsidRPr="00CE0C5B">
              <w:t xml:space="preserve">from VET to be useful for learners and employers, training products need to align with </w:t>
            </w:r>
            <w:r w:rsidR="007A0229" w:rsidRPr="00CE0C5B">
              <w:t>regulatory requirements.</w:t>
            </w:r>
          </w:p>
          <w:p w14:paraId="5D646DF8" w14:textId="11EFE5B2" w:rsidR="00CA436F" w:rsidRPr="00CE0C5B" w:rsidRDefault="00CA436F" w:rsidP="001D54A4">
            <w:pPr>
              <w:pStyle w:val="BodyText"/>
            </w:pPr>
            <w:r w:rsidRPr="00CE0C5B">
              <w:t>Training products should accommodate the regulatory requirement through the simplest means possible</w:t>
            </w:r>
            <w:r w:rsidR="002C59BC" w:rsidRPr="00CE0C5B">
              <w:t xml:space="preserve"> to avoid creating unhelpful tension between training product requirements and regulatory requirements.</w:t>
            </w:r>
          </w:p>
        </w:tc>
      </w:tr>
      <w:tr w:rsidR="00343EAE" w14:paraId="2AC899AE" w14:textId="77777777" w:rsidTr="00675228">
        <w:tc>
          <w:tcPr>
            <w:tcW w:w="1751" w:type="pct"/>
            <w:tcBorders>
              <w:top w:val="single" w:sz="4" w:space="0" w:color="287DB2"/>
              <w:bottom w:val="single" w:sz="4" w:space="0" w:color="287DB2"/>
            </w:tcBorders>
          </w:tcPr>
          <w:p w14:paraId="74087D2C" w14:textId="77777777" w:rsidR="00343EAE" w:rsidRDefault="00343EAE" w:rsidP="00F01D8B">
            <w:pPr>
              <w:pStyle w:val="LTGbasebluehead"/>
            </w:pPr>
            <w:r>
              <w:t>Risk mitigation</w:t>
            </w:r>
          </w:p>
          <w:p w14:paraId="0EA70264" w14:textId="6EB8ACEE" w:rsidR="00343EAE" w:rsidRPr="00A2002E" w:rsidRDefault="00343EAE" w:rsidP="004033D4">
            <w:pPr>
              <w:pStyle w:val="LTGbaselast"/>
              <w:rPr>
                <w:b/>
                <w:bCs/>
                <w:color w:val="287DB2"/>
              </w:rPr>
            </w:pPr>
            <w:r>
              <w:t>In environments where there are risks associated with personal injury for the learner or others, employers need to know that learners/graduates have developed the skills and knowledge to operate safely in the workplace.</w:t>
            </w:r>
          </w:p>
        </w:tc>
        <w:tc>
          <w:tcPr>
            <w:tcW w:w="1509" w:type="pct"/>
            <w:tcBorders>
              <w:top w:val="single" w:sz="4" w:space="0" w:color="287DB2"/>
              <w:bottom w:val="single" w:sz="4" w:space="0" w:color="287DB2"/>
            </w:tcBorders>
          </w:tcPr>
          <w:p w14:paraId="790D806F" w14:textId="4B6E0CF1" w:rsidR="00D80B79" w:rsidRDefault="00D91C1C" w:rsidP="00453A12">
            <w:pPr>
              <w:pStyle w:val="LTG1bull"/>
            </w:pPr>
            <w:r>
              <w:t xml:space="preserve">Industry-specific advice and requirements from </w:t>
            </w:r>
            <w:r w:rsidR="0024790E">
              <w:t>work health and safety</w:t>
            </w:r>
            <w:r>
              <w:t xml:space="preserve"> regulators</w:t>
            </w:r>
            <w:r w:rsidR="0024790E">
              <w:t>.</w:t>
            </w:r>
          </w:p>
          <w:p w14:paraId="160508FB" w14:textId="0A9D5D28" w:rsidR="00D80B79" w:rsidRDefault="004A0F1E" w:rsidP="00453A12">
            <w:pPr>
              <w:pStyle w:val="LTG1bull"/>
            </w:pPr>
            <w:r>
              <w:t>Data on w</w:t>
            </w:r>
            <w:r w:rsidR="00D80B79">
              <w:t>orkplace accident</w:t>
            </w:r>
            <w:r>
              <w:t>s</w:t>
            </w:r>
            <w:r w:rsidR="00D80B79">
              <w:t xml:space="preserve"> and injur</w:t>
            </w:r>
            <w:r>
              <w:t>ies in the industry</w:t>
            </w:r>
            <w:r w:rsidR="0024790E">
              <w:t>.</w:t>
            </w:r>
          </w:p>
          <w:p w14:paraId="5A3632F7" w14:textId="6F47D104" w:rsidR="00D80B79" w:rsidRDefault="004A0F1E" w:rsidP="00453A12">
            <w:pPr>
              <w:pStyle w:val="LTG1bull"/>
            </w:pPr>
            <w:r>
              <w:t>Safety d</w:t>
            </w:r>
            <w:r w:rsidR="00D80B79">
              <w:t xml:space="preserve">ocumentation </w:t>
            </w:r>
            <w:r w:rsidR="004B7023">
              <w:t xml:space="preserve">and advice </w:t>
            </w:r>
            <w:r w:rsidR="00D80B79">
              <w:t>from equipment manufacturers</w:t>
            </w:r>
            <w:r w:rsidR="0024790E">
              <w:t>.</w:t>
            </w:r>
          </w:p>
          <w:p w14:paraId="6C4E06E5" w14:textId="12E916EC" w:rsidR="00D80B79" w:rsidRDefault="00D80B79" w:rsidP="00453A12">
            <w:pPr>
              <w:pStyle w:val="LTG1bull"/>
            </w:pPr>
            <w:r>
              <w:t xml:space="preserve">Employer </w:t>
            </w:r>
            <w:r w:rsidR="00C42C0B">
              <w:t xml:space="preserve">identification of hazards and their strategies for mitigating </w:t>
            </w:r>
            <w:r w:rsidR="00F356BC">
              <w:t>associated risks.</w:t>
            </w:r>
          </w:p>
          <w:p w14:paraId="38136C81" w14:textId="250D8FAE" w:rsidR="00343EAE" w:rsidRDefault="00D80B79" w:rsidP="00453A12">
            <w:pPr>
              <w:pStyle w:val="LTG1bull"/>
            </w:pPr>
            <w:r>
              <w:t>Worker testimonials</w:t>
            </w:r>
            <w:r w:rsidR="0024790E">
              <w:t>.</w:t>
            </w:r>
          </w:p>
        </w:tc>
        <w:tc>
          <w:tcPr>
            <w:tcW w:w="1741" w:type="pct"/>
            <w:tcBorders>
              <w:top w:val="single" w:sz="4" w:space="0" w:color="287DB2"/>
              <w:bottom w:val="single" w:sz="4" w:space="0" w:color="287DB2"/>
            </w:tcBorders>
          </w:tcPr>
          <w:p w14:paraId="07F6603D" w14:textId="77777777" w:rsidR="00890D79" w:rsidRDefault="00890D79" w:rsidP="001D54A4">
            <w:pPr>
              <w:pStyle w:val="BodyText"/>
            </w:pPr>
            <w:r>
              <w:t>In the training product, specify which tasks/activities must be demonstrated in a workplace.</w:t>
            </w:r>
          </w:p>
          <w:p w14:paraId="5C3650DA" w14:textId="0DD8F709" w:rsidR="00343EAE" w:rsidRPr="00D6400C" w:rsidRDefault="00D80B79" w:rsidP="001D54A4">
            <w:pPr>
              <w:pStyle w:val="BodyText"/>
            </w:pPr>
            <w:r>
              <w:t xml:space="preserve">If risks are associated with </w:t>
            </w:r>
            <w:r w:rsidR="0062257B">
              <w:t xml:space="preserve">lack of </w:t>
            </w:r>
            <w:r>
              <w:t>familiarity and/or fatigue in the workplace, learners could be required to demonstrate that they can operate inside the risk zone over an extended period of time, expressed in hours or work shifts. The mandated time period required in the workplace may therefore need to be longer than the time required to demonstrate specific skills or knowledge.</w:t>
            </w:r>
          </w:p>
        </w:tc>
      </w:tr>
      <w:tr w:rsidR="00B11734" w14:paraId="28A0ACDA" w14:textId="21437546" w:rsidTr="002C3515">
        <w:tc>
          <w:tcPr>
            <w:tcW w:w="1751" w:type="pct"/>
            <w:tcBorders>
              <w:top w:val="single" w:sz="4" w:space="0" w:color="287DB2"/>
              <w:bottom w:val="single" w:sz="4" w:space="0" w:color="287DB2"/>
            </w:tcBorders>
            <w:shd w:val="clear" w:color="auto" w:fill="D9D9D9" w:themeFill="background1" w:themeFillShade="D9"/>
          </w:tcPr>
          <w:p w14:paraId="468C9FA8" w14:textId="04DA24A5" w:rsidR="00B11734" w:rsidRPr="00A2002E" w:rsidRDefault="00B11734" w:rsidP="00F01D8B">
            <w:pPr>
              <w:pStyle w:val="LTGbasebluehead"/>
            </w:pPr>
            <w:r w:rsidRPr="00A2002E">
              <w:t>Tradition</w:t>
            </w:r>
            <w:r>
              <w:t>al pathways</w:t>
            </w:r>
          </w:p>
          <w:p w14:paraId="15A0DFFE" w14:textId="6BD7EEDE" w:rsidR="00B11734" w:rsidRDefault="00B11734" w:rsidP="0024790E">
            <w:pPr>
              <w:pStyle w:val="LTGbaselast"/>
            </w:pPr>
            <w:r>
              <w:t>Historically, some industries have used work</w:t>
            </w:r>
            <w:r w:rsidR="0024790E">
              <w:noBreakHyphen/>
              <w:t>b</w:t>
            </w:r>
            <w:r>
              <w:t xml:space="preserve">ased training as the primary means of workforce development. </w:t>
            </w:r>
            <w:r w:rsidR="0024790E">
              <w:t>S</w:t>
            </w:r>
            <w:r>
              <w:t xml:space="preserve">ome </w:t>
            </w:r>
            <w:r w:rsidR="0024790E">
              <w:t>industries or sectors may expect</w:t>
            </w:r>
            <w:r>
              <w:t xml:space="preserve"> that training products will continue to support this delivery model.</w:t>
            </w:r>
          </w:p>
        </w:tc>
        <w:tc>
          <w:tcPr>
            <w:tcW w:w="3249" w:type="pct"/>
            <w:gridSpan w:val="2"/>
            <w:tcBorders>
              <w:top w:val="single" w:sz="4" w:space="0" w:color="287DB2"/>
              <w:bottom w:val="single" w:sz="4" w:space="0" w:color="287DB2"/>
            </w:tcBorders>
            <w:shd w:val="clear" w:color="auto" w:fill="D9D9D9" w:themeFill="background1" w:themeFillShade="D9"/>
            <w:vAlign w:val="center"/>
          </w:tcPr>
          <w:p w14:paraId="1910F12A" w14:textId="16773BBE" w:rsidR="00B11734" w:rsidRPr="00B11734" w:rsidRDefault="00B11734" w:rsidP="00B11734">
            <w:pPr>
              <w:pStyle w:val="LTGbaselast"/>
              <w:rPr>
                <w:i/>
                <w:iCs/>
              </w:rPr>
            </w:pPr>
            <w:r w:rsidRPr="00B11734">
              <w:rPr>
                <w:i/>
                <w:iCs/>
              </w:rPr>
              <w:t>Training packages cannot specify training delivery methods or required delivery pathways, although advice on pathways can be included in the CVIG.</w:t>
            </w:r>
          </w:p>
          <w:p w14:paraId="33F6D4C0" w14:textId="11B24ECD" w:rsidR="00B11734" w:rsidRPr="00B11734" w:rsidRDefault="002416F1" w:rsidP="00B11734">
            <w:pPr>
              <w:pStyle w:val="LTGbaselast"/>
              <w:rPr>
                <w:i/>
                <w:iCs/>
              </w:rPr>
            </w:pPr>
            <w:r>
              <w:rPr>
                <w:i/>
                <w:iCs/>
              </w:rPr>
              <w:t>You</w:t>
            </w:r>
            <w:r w:rsidR="00B11734" w:rsidRPr="00B11734">
              <w:rPr>
                <w:i/>
                <w:iCs/>
              </w:rPr>
              <w:t xml:space="preserve"> can also provide advice to STAs on appropriate pathways for qualifications, e.g. whether they are suitable for delivery through school-based apprenticeships/traineeships.</w:t>
            </w:r>
          </w:p>
        </w:tc>
      </w:tr>
      <w:tr w:rsidR="00E57754" w14:paraId="6C4659C7" w14:textId="77777777" w:rsidTr="002C3515">
        <w:tc>
          <w:tcPr>
            <w:tcW w:w="1751" w:type="pct"/>
            <w:tcBorders>
              <w:top w:val="single" w:sz="4" w:space="0" w:color="287DB2"/>
              <w:bottom w:val="single" w:sz="4" w:space="0" w:color="287DB2"/>
            </w:tcBorders>
            <w:shd w:val="clear" w:color="auto" w:fill="D9D9D9" w:themeFill="background1" w:themeFillShade="D9"/>
          </w:tcPr>
          <w:p w14:paraId="2AE84BA9" w14:textId="77777777" w:rsidR="00E57754" w:rsidRPr="008F4997" w:rsidRDefault="00E57754" w:rsidP="00F01D8B">
            <w:pPr>
              <w:pStyle w:val="LTGbasebluehead"/>
            </w:pPr>
            <w:r w:rsidRPr="008F4997">
              <w:t>Viability</w:t>
            </w:r>
          </w:p>
          <w:p w14:paraId="2CAB6B09" w14:textId="77777777" w:rsidR="00E57754" w:rsidRDefault="00E57754" w:rsidP="000416E1">
            <w:pPr>
              <w:pStyle w:val="LTGbaselast"/>
            </w:pPr>
            <w:r>
              <w:t>Where an industry has high equipment costs and low enrolments, learning and assessment in the workplace may be more cost-effective than simulation.</w:t>
            </w:r>
          </w:p>
        </w:tc>
        <w:tc>
          <w:tcPr>
            <w:tcW w:w="3249" w:type="pct"/>
            <w:gridSpan w:val="2"/>
            <w:tcBorders>
              <w:top w:val="single" w:sz="4" w:space="0" w:color="287DB2"/>
              <w:bottom w:val="single" w:sz="4" w:space="0" w:color="287DB2"/>
            </w:tcBorders>
            <w:shd w:val="clear" w:color="auto" w:fill="D9D9D9" w:themeFill="background1" w:themeFillShade="D9"/>
            <w:vAlign w:val="center"/>
          </w:tcPr>
          <w:p w14:paraId="7E98054E" w14:textId="450628DC" w:rsidR="00E57754" w:rsidRDefault="00E57754" w:rsidP="00E57754">
            <w:pPr>
              <w:pStyle w:val="LTGbaselast"/>
              <w:rPr>
                <w:i/>
                <w:iCs/>
              </w:rPr>
            </w:pPr>
            <w:r>
              <w:rPr>
                <w:i/>
                <w:iCs/>
              </w:rPr>
              <w:t xml:space="preserve">The </w:t>
            </w:r>
            <w:r w:rsidR="00346D04">
              <w:rPr>
                <w:i/>
                <w:iCs/>
              </w:rPr>
              <w:t>viability of training delivery is an RTO decision</w:t>
            </w:r>
            <w:r w:rsidR="00471B83">
              <w:rPr>
                <w:i/>
                <w:iCs/>
              </w:rPr>
              <w:t xml:space="preserve"> that is informed by the </w:t>
            </w:r>
            <w:r w:rsidR="004F43E3">
              <w:rPr>
                <w:i/>
                <w:iCs/>
              </w:rPr>
              <w:t>availability of equipment/facilities</w:t>
            </w:r>
            <w:r w:rsidR="00471B83">
              <w:rPr>
                <w:i/>
                <w:iCs/>
              </w:rPr>
              <w:t>,</w:t>
            </w:r>
            <w:r w:rsidR="004F43E3">
              <w:rPr>
                <w:i/>
                <w:iCs/>
              </w:rPr>
              <w:t xml:space="preserve"> </w:t>
            </w:r>
            <w:r w:rsidR="00471B83">
              <w:rPr>
                <w:i/>
                <w:iCs/>
              </w:rPr>
              <w:t>which</w:t>
            </w:r>
            <w:r w:rsidR="004F43E3">
              <w:rPr>
                <w:i/>
                <w:iCs/>
              </w:rPr>
              <w:t xml:space="preserve"> may change over time.</w:t>
            </w:r>
          </w:p>
          <w:p w14:paraId="72C43586" w14:textId="04DFCAA1" w:rsidR="00E57754" w:rsidRPr="004E4DAB" w:rsidRDefault="00A261F1" w:rsidP="00E57754">
            <w:pPr>
              <w:pStyle w:val="LTGbaselast"/>
              <w:rPr>
                <w:i/>
                <w:iCs/>
              </w:rPr>
            </w:pPr>
            <w:r>
              <w:rPr>
                <w:i/>
                <w:iCs/>
              </w:rPr>
              <w:t xml:space="preserve">Mandatory workplace requirements cannot be justified solely </w:t>
            </w:r>
            <w:r w:rsidR="004567F6">
              <w:rPr>
                <w:i/>
                <w:iCs/>
              </w:rPr>
              <w:t>on the basis of addressing</w:t>
            </w:r>
            <w:r>
              <w:rPr>
                <w:i/>
                <w:iCs/>
              </w:rPr>
              <w:t xml:space="preserve"> viability issues</w:t>
            </w:r>
            <w:r w:rsidR="00F11A09">
              <w:rPr>
                <w:i/>
                <w:iCs/>
              </w:rPr>
              <w:t xml:space="preserve">. However, </w:t>
            </w:r>
            <w:r w:rsidR="00F60E51">
              <w:rPr>
                <w:i/>
                <w:iCs/>
              </w:rPr>
              <w:t xml:space="preserve">the required </w:t>
            </w:r>
            <w:r w:rsidR="00DE12A3">
              <w:rPr>
                <w:i/>
                <w:iCs/>
              </w:rPr>
              <w:t xml:space="preserve">assessment conditions, including the physical environment, </w:t>
            </w:r>
            <w:r w:rsidR="00441190">
              <w:rPr>
                <w:i/>
                <w:iCs/>
              </w:rPr>
              <w:t>facilities and equipment</w:t>
            </w:r>
            <w:r w:rsidR="00F60E51">
              <w:rPr>
                <w:i/>
                <w:iCs/>
              </w:rPr>
              <w:t>,</w:t>
            </w:r>
            <w:r w:rsidR="00441190">
              <w:rPr>
                <w:i/>
                <w:iCs/>
              </w:rPr>
              <w:t xml:space="preserve"> </w:t>
            </w:r>
            <w:r w:rsidR="00F91F98">
              <w:rPr>
                <w:i/>
                <w:iCs/>
              </w:rPr>
              <w:t>should</w:t>
            </w:r>
            <w:r w:rsidR="00441190">
              <w:rPr>
                <w:i/>
                <w:iCs/>
              </w:rPr>
              <w:t xml:space="preserve"> be clearly</w:t>
            </w:r>
            <w:r w:rsidR="00F91F98">
              <w:rPr>
                <w:i/>
                <w:iCs/>
              </w:rPr>
              <w:t xml:space="preserve"> specified in the training product</w:t>
            </w:r>
            <w:r w:rsidR="007F120E">
              <w:rPr>
                <w:i/>
                <w:iCs/>
              </w:rPr>
              <w:t>s</w:t>
            </w:r>
            <w:r w:rsidR="00F91F98">
              <w:rPr>
                <w:i/>
                <w:iCs/>
              </w:rPr>
              <w:t xml:space="preserve"> so that RTOs can decide </w:t>
            </w:r>
            <w:r w:rsidR="006E1025">
              <w:rPr>
                <w:i/>
                <w:iCs/>
              </w:rPr>
              <w:t xml:space="preserve">on </w:t>
            </w:r>
            <w:r w:rsidR="004E4DAB">
              <w:rPr>
                <w:i/>
                <w:iCs/>
              </w:rPr>
              <w:t>a suitable</w:t>
            </w:r>
            <w:r w:rsidR="00F548F5">
              <w:rPr>
                <w:i/>
                <w:iCs/>
              </w:rPr>
              <w:t xml:space="preserve"> approach to implementation.</w:t>
            </w:r>
          </w:p>
        </w:tc>
      </w:tr>
      <w:tr w:rsidR="000405B2" w14:paraId="683DA7C6" w14:textId="4541C505" w:rsidTr="00675228">
        <w:tc>
          <w:tcPr>
            <w:tcW w:w="1751" w:type="pct"/>
            <w:tcBorders>
              <w:top w:val="single" w:sz="4" w:space="0" w:color="287DB2"/>
              <w:bottom w:val="single" w:sz="4" w:space="0" w:color="287DB2"/>
            </w:tcBorders>
          </w:tcPr>
          <w:p w14:paraId="77F1B918" w14:textId="77777777" w:rsidR="000405B2" w:rsidRPr="00DD43BC" w:rsidRDefault="000405B2" w:rsidP="00F01D8B">
            <w:pPr>
              <w:pStyle w:val="LTGbasebluehead"/>
            </w:pPr>
            <w:r w:rsidRPr="00DD43BC">
              <w:t>Work readiness</w:t>
            </w:r>
          </w:p>
          <w:p w14:paraId="2C9BE347" w14:textId="4395CF46" w:rsidR="000405B2" w:rsidRDefault="00EC489E" w:rsidP="0075490D">
            <w:pPr>
              <w:pStyle w:val="LTGbaselast"/>
            </w:pPr>
            <w:r>
              <w:t>Many stakeholders feel that w</w:t>
            </w:r>
            <w:r w:rsidR="000405B2">
              <w:t xml:space="preserve">ork placement allows all learning to be brought together in a holistic </w:t>
            </w:r>
            <w:r w:rsidR="00A30B3B">
              <w:t>demonstration of readiness</w:t>
            </w:r>
            <w:r w:rsidR="000405B2">
              <w:t xml:space="preserve"> </w:t>
            </w:r>
            <w:r w:rsidR="00A30B3B">
              <w:t xml:space="preserve">to enter an industry </w:t>
            </w:r>
            <w:r w:rsidR="000405B2">
              <w:t xml:space="preserve">prior to achievement of </w:t>
            </w:r>
            <w:r w:rsidR="00A30B3B">
              <w:t>a</w:t>
            </w:r>
            <w:r w:rsidR="000405B2">
              <w:t xml:space="preserve"> qualification</w:t>
            </w:r>
            <w:r w:rsidR="00604AA5">
              <w:t>.</w:t>
            </w:r>
          </w:p>
        </w:tc>
        <w:tc>
          <w:tcPr>
            <w:tcW w:w="1509" w:type="pct"/>
            <w:tcBorders>
              <w:top w:val="single" w:sz="4" w:space="0" w:color="287DB2"/>
              <w:bottom w:val="single" w:sz="4" w:space="0" w:color="287DB2"/>
            </w:tcBorders>
          </w:tcPr>
          <w:p w14:paraId="2186398D" w14:textId="08F095EF" w:rsidR="00C04BE1" w:rsidRDefault="00A8164B" w:rsidP="00453A12">
            <w:pPr>
              <w:pStyle w:val="LTG1bullLAST"/>
              <w:numPr>
                <w:ilvl w:val="0"/>
                <w:numId w:val="0"/>
              </w:numPr>
            </w:pPr>
            <w:r>
              <w:t>The need for work readiness is not a strong rationale for a mandatory workplace requirement unless other reasons are also present.</w:t>
            </w:r>
            <w:r w:rsidR="006F23E5">
              <w:t xml:space="preserve"> However, industry data on workforce shortages and urgent demand for graduates with skills that can be immediately </w:t>
            </w:r>
            <w:r w:rsidR="00BC2E1A">
              <w:t>applied in the workplace may provide evidence of need.</w:t>
            </w:r>
          </w:p>
        </w:tc>
        <w:tc>
          <w:tcPr>
            <w:tcW w:w="1741" w:type="pct"/>
            <w:tcBorders>
              <w:top w:val="single" w:sz="4" w:space="0" w:color="287DB2"/>
              <w:bottom w:val="single" w:sz="4" w:space="0" w:color="287DB2"/>
            </w:tcBorders>
          </w:tcPr>
          <w:p w14:paraId="0730330D" w14:textId="53DF5E50" w:rsidR="000405B2" w:rsidRPr="009F5DBD" w:rsidRDefault="00455188" w:rsidP="001D54A4">
            <w:pPr>
              <w:pStyle w:val="BodyText"/>
            </w:pPr>
            <w:r w:rsidRPr="009F5DBD">
              <w:t xml:space="preserve">Requirements for a holistic or capstone-style assessment </w:t>
            </w:r>
            <w:r w:rsidR="00DF39CF">
              <w:t>i</w:t>
            </w:r>
            <w:r w:rsidRPr="009F5DBD">
              <w:t xml:space="preserve">n the workplace </w:t>
            </w:r>
            <w:r w:rsidR="00B57377">
              <w:t xml:space="preserve">– as a demonstration of work readiness – </w:t>
            </w:r>
            <w:r w:rsidRPr="009F5DBD">
              <w:t>can be specified</w:t>
            </w:r>
            <w:r w:rsidR="00183825" w:rsidRPr="009F5DBD">
              <w:t xml:space="preserve"> in the training package by identifying the skills and knowledge that must be demonstrated</w:t>
            </w:r>
            <w:r w:rsidR="005D2AD0" w:rsidRPr="009F5DBD">
              <w:t xml:space="preserve"> concurrently.</w:t>
            </w:r>
          </w:p>
        </w:tc>
      </w:tr>
    </w:tbl>
    <w:p w14:paraId="3614D477" w14:textId="55AF48B3" w:rsidR="00935F4B" w:rsidRDefault="00935F4B">
      <w:pPr>
        <w:spacing w:after="200" w:line="276" w:lineRule="auto"/>
      </w:pPr>
      <w:r>
        <w:br w:type="page"/>
      </w:r>
    </w:p>
    <w:p w14:paraId="52054098" w14:textId="0379921F" w:rsidR="00935F4B" w:rsidRDefault="009436F4" w:rsidP="007E200C">
      <w:pPr>
        <w:pStyle w:val="LTGstep"/>
      </w:pPr>
      <w:bookmarkStart w:id="53" w:name="_Toc90542067"/>
      <w:r>
        <w:t>Support</w:t>
      </w:r>
      <w:r w:rsidR="006C05CE">
        <w:t xml:space="preserve"> for step</w:t>
      </w:r>
      <w:r w:rsidR="00935F4B">
        <w:t xml:space="preserve"> </w:t>
      </w:r>
      <w:bookmarkStart w:id="54" w:name="App_Simulation_Considerations"/>
      <w:r w:rsidR="00F615CF">
        <w:t>2</w:t>
      </w:r>
      <w:bookmarkEnd w:id="54"/>
      <w:r w:rsidR="002952B3">
        <w:t xml:space="preserve">: </w:t>
      </w:r>
      <w:r w:rsidR="00E27A8D">
        <w:t>What can be simulated?</w:t>
      </w:r>
      <w:bookmarkEnd w:id="5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2575"/>
      </w:tblGrid>
      <w:tr w:rsidR="00562856" w14:paraId="043E68A3" w14:textId="77777777" w:rsidTr="009A7C17">
        <w:tc>
          <w:tcPr>
            <w:tcW w:w="851" w:type="dxa"/>
            <w:vAlign w:val="center"/>
          </w:tcPr>
          <w:p w14:paraId="01A91528" w14:textId="77777777" w:rsidR="00562856" w:rsidRDefault="00562856" w:rsidP="009A7C17">
            <w:pPr>
              <w:pStyle w:val="LTGbaselast"/>
              <w:spacing w:after="0"/>
            </w:pPr>
            <w:r>
              <w:rPr>
                <w:noProof/>
                <w:lang w:eastAsia="en-AU" w:bidi="ar-SA"/>
              </w:rPr>
              <w:drawing>
                <wp:inline distT="0" distB="0" distL="0" distR="0" wp14:anchorId="6940E7A4" wp14:editId="08CEFE0F">
                  <wp:extent cx="406400" cy="406400"/>
                  <wp:effectExtent l="0" t="0" r="0" b="0"/>
                  <wp:docPr id="237" name="Picture 2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Icon&#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pic:spPr>
                      </pic:pic>
                    </a:graphicData>
                  </a:graphic>
                </wp:inline>
              </w:drawing>
            </w:r>
          </w:p>
        </w:tc>
        <w:tc>
          <w:tcPr>
            <w:tcW w:w="12575" w:type="dxa"/>
            <w:vAlign w:val="center"/>
          </w:tcPr>
          <w:p w14:paraId="4E9D5122" w14:textId="76E610F5" w:rsidR="00562856" w:rsidRDefault="009436F4" w:rsidP="009A7C17">
            <w:pPr>
              <w:pStyle w:val="LTGbaselast"/>
              <w:spacing w:after="0"/>
            </w:pPr>
            <w:r>
              <w:t>Step 2</w:t>
            </w:r>
            <w:r w:rsidR="00562856">
              <w:t xml:space="preserve"> is </w:t>
            </w:r>
            <w:r w:rsidR="00562856" w:rsidRPr="00562856">
              <w:t>about considering whether simulation could achieve the required outcomes.</w:t>
            </w:r>
          </w:p>
        </w:tc>
      </w:tr>
    </w:tbl>
    <w:p w14:paraId="39ED6DA1" w14:textId="77777777" w:rsidR="00E05528" w:rsidRDefault="00E05528" w:rsidP="00865227">
      <w:pPr>
        <w:pStyle w:val="LTGbasebefore"/>
      </w:pPr>
    </w:p>
    <w:p w14:paraId="7B31813C" w14:textId="74E6BC6E" w:rsidR="00F01D8B" w:rsidRDefault="00232C16" w:rsidP="00A21743">
      <w:pPr>
        <w:pStyle w:val="BodyText"/>
      </w:pPr>
      <w:r w:rsidRPr="009D18D6">
        <w:t xml:space="preserve">Some industry stakeholders are wary of the use of simulation for assessment </w:t>
      </w:r>
      <w:r w:rsidR="005942A4" w:rsidRPr="009D18D6">
        <w:t>because</w:t>
      </w:r>
      <w:r w:rsidR="00F01D8B">
        <w:t xml:space="preserve"> of the variable</w:t>
      </w:r>
      <w:r w:rsidR="005942A4" w:rsidRPr="009D18D6">
        <w:t xml:space="preserve"> quality of practice </w:t>
      </w:r>
      <w:r w:rsidR="00365829" w:rsidRPr="009D18D6">
        <w:t>in VET</w:t>
      </w:r>
      <w:r w:rsidR="00103D67" w:rsidRPr="009D18D6">
        <w:t>.</w:t>
      </w:r>
    </w:p>
    <w:p w14:paraId="72C5B9BE" w14:textId="05CD34B1" w:rsidR="00E11345" w:rsidRDefault="0008514F" w:rsidP="00E85B06">
      <w:pPr>
        <w:pStyle w:val="LTGbase"/>
      </w:pPr>
      <w:r w:rsidRPr="009D18D6">
        <w:t xml:space="preserve">A simulated environment </w:t>
      </w:r>
      <w:r w:rsidR="00CA4449" w:rsidRPr="009D18D6">
        <w:t xml:space="preserve">for training or assessment </w:t>
      </w:r>
      <w:r w:rsidRPr="009D18D6">
        <w:t xml:space="preserve">must </w:t>
      </w:r>
      <w:r w:rsidR="003A0F2F" w:rsidRPr="009D18D6">
        <w:t xml:space="preserve">replicate the essential elements of the workplace by </w:t>
      </w:r>
      <w:r w:rsidRPr="009D18D6">
        <w:t>provid</w:t>
      </w:r>
      <w:r w:rsidR="003A0F2F" w:rsidRPr="009D18D6">
        <w:t>ing</w:t>
      </w:r>
      <w:r w:rsidRPr="009D18D6">
        <w:t xml:space="preserve"> </w:t>
      </w:r>
      <w:r w:rsidR="00B84711">
        <w:t xml:space="preserve">the learner with </w:t>
      </w:r>
      <w:r w:rsidRPr="009D18D6">
        <w:t xml:space="preserve">access to all the required facilities, resources and equipment that would be available in </w:t>
      </w:r>
      <w:r w:rsidR="00B84711">
        <w:t>a</w:t>
      </w:r>
      <w:r w:rsidRPr="009D18D6">
        <w:t xml:space="preserve"> contemporary workplace.</w:t>
      </w:r>
      <w:r w:rsidR="00C3039E">
        <w:t xml:space="preserve"> </w:t>
      </w:r>
      <w:r w:rsidR="001A5B10">
        <w:t>You</w:t>
      </w:r>
      <w:r w:rsidR="00F263C7">
        <w:t xml:space="preserve"> can list the s</w:t>
      </w:r>
      <w:r w:rsidR="00F06DF3">
        <w:t xml:space="preserve">pecific requirements of the simulated environment </w:t>
      </w:r>
      <w:r w:rsidR="00F263C7">
        <w:t>under Assessment Conditions.</w:t>
      </w:r>
      <w:r w:rsidR="00E85B06">
        <w:t xml:space="preserve"> </w:t>
      </w:r>
      <w:r w:rsidR="00CC70F2" w:rsidRPr="00F01D8B">
        <w:t xml:space="preserve">Table </w:t>
      </w:r>
      <w:r w:rsidR="00906178">
        <w:fldChar w:fldCharType="begin"/>
      </w:r>
      <w:r w:rsidR="00906178">
        <w:instrText xml:space="preserve"> REF Table_Simulation_appropriate \h </w:instrText>
      </w:r>
      <w:r w:rsidR="00211EE6">
        <w:instrText xml:space="preserve"> \* MERGEFORMAT </w:instrText>
      </w:r>
      <w:r w:rsidR="00906178">
        <w:fldChar w:fldCharType="separate"/>
      </w:r>
      <w:r w:rsidR="008F77F0" w:rsidRPr="00211EE6">
        <w:t>3</w:t>
      </w:r>
      <w:r w:rsidR="00906178">
        <w:fldChar w:fldCharType="end"/>
      </w:r>
      <w:r w:rsidR="00CC70F2" w:rsidRPr="00F01D8B">
        <w:t xml:space="preserve"> outlines </w:t>
      </w:r>
      <w:r w:rsidR="00D67524" w:rsidRPr="00F01D8B">
        <w:t>when and how simulation may be appropriate in a training product</w:t>
      </w:r>
      <w:r w:rsidR="00CC70F2" w:rsidRPr="00F01D8B">
        <w:t>.</w:t>
      </w:r>
    </w:p>
    <w:p w14:paraId="39A80BCB" w14:textId="53161CBA" w:rsidR="00906178" w:rsidRPr="00211EE6" w:rsidRDefault="00906178" w:rsidP="00E85B06">
      <w:pPr>
        <w:pStyle w:val="LTGtabletitle"/>
      </w:pPr>
      <w:bookmarkStart w:id="55" w:name="_Toc90542068"/>
      <w:r w:rsidRPr="00211EE6">
        <w:t xml:space="preserve">Table </w:t>
      </w:r>
      <w:bookmarkStart w:id="56" w:name="Table_Simulation_appropriate"/>
      <w:r w:rsidRPr="00211EE6">
        <w:t>3</w:t>
      </w:r>
      <w:bookmarkEnd w:id="56"/>
      <w:r w:rsidRPr="00211EE6">
        <w:t xml:space="preserve"> When and how simulation may be an appropriate alternative</w:t>
      </w:r>
      <w:bookmarkEnd w:id="5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4820"/>
        <w:gridCol w:w="4820"/>
        <w:gridCol w:w="4930"/>
      </w:tblGrid>
      <w:tr w:rsidR="00550E98" w:rsidRPr="00FD6570" w14:paraId="28D3C8A3" w14:textId="77777777" w:rsidTr="00F01D8B">
        <w:trPr>
          <w:tblHeader/>
        </w:trPr>
        <w:tc>
          <w:tcPr>
            <w:tcW w:w="1654" w:type="pct"/>
            <w:tcBorders>
              <w:bottom w:val="single" w:sz="24" w:space="0" w:color="287DB2"/>
            </w:tcBorders>
          </w:tcPr>
          <w:p w14:paraId="7AB0E61A" w14:textId="61B2F245" w:rsidR="00550E98" w:rsidRPr="00FD6570" w:rsidRDefault="00550E98" w:rsidP="00C16181">
            <w:pPr>
              <w:pStyle w:val="LTGbaselast"/>
              <w:spacing w:before="120" w:after="120"/>
              <w:jc w:val="center"/>
              <w:rPr>
                <w:b/>
                <w:bCs/>
              </w:rPr>
            </w:pPr>
            <w:r>
              <w:rPr>
                <w:b/>
                <w:bCs/>
              </w:rPr>
              <w:t>Role of simulation</w:t>
            </w:r>
          </w:p>
        </w:tc>
        <w:tc>
          <w:tcPr>
            <w:tcW w:w="1654" w:type="pct"/>
            <w:tcBorders>
              <w:bottom w:val="single" w:sz="24" w:space="0" w:color="287DB2"/>
            </w:tcBorders>
          </w:tcPr>
          <w:p w14:paraId="785E970D" w14:textId="0B649922" w:rsidR="00550E98" w:rsidRPr="00FD6570" w:rsidRDefault="00294D94" w:rsidP="00C16181">
            <w:pPr>
              <w:pStyle w:val="LTGbaselast"/>
              <w:spacing w:before="120" w:after="120"/>
              <w:jc w:val="center"/>
              <w:rPr>
                <w:b/>
                <w:bCs/>
              </w:rPr>
            </w:pPr>
            <w:r>
              <w:rPr>
                <w:b/>
                <w:bCs/>
              </w:rPr>
              <w:t>Issues</w:t>
            </w:r>
          </w:p>
        </w:tc>
        <w:tc>
          <w:tcPr>
            <w:tcW w:w="1692" w:type="pct"/>
            <w:tcBorders>
              <w:bottom w:val="single" w:sz="24" w:space="0" w:color="287DB2"/>
            </w:tcBorders>
          </w:tcPr>
          <w:p w14:paraId="5FD5D185" w14:textId="609CFA48" w:rsidR="00550E98" w:rsidRPr="00FD6570" w:rsidRDefault="003340BD" w:rsidP="00C16181">
            <w:pPr>
              <w:pStyle w:val="LTGbaselast"/>
              <w:spacing w:before="120" w:after="120"/>
              <w:jc w:val="center"/>
              <w:rPr>
                <w:b/>
                <w:bCs/>
              </w:rPr>
            </w:pPr>
            <w:r>
              <w:rPr>
                <w:b/>
                <w:bCs/>
              </w:rPr>
              <w:t>Implications for training product</w:t>
            </w:r>
          </w:p>
        </w:tc>
      </w:tr>
      <w:tr w:rsidR="00550E98" w14:paraId="39479EB5" w14:textId="77777777" w:rsidTr="00F01D8B">
        <w:tc>
          <w:tcPr>
            <w:tcW w:w="1654" w:type="pct"/>
            <w:tcBorders>
              <w:top w:val="single" w:sz="24" w:space="0" w:color="287DB2"/>
              <w:bottom w:val="single" w:sz="4" w:space="0" w:color="287DB2"/>
            </w:tcBorders>
          </w:tcPr>
          <w:p w14:paraId="5FC4EF94" w14:textId="0E1D9944" w:rsidR="00550E98" w:rsidRPr="00A2002E" w:rsidRDefault="00550E98" w:rsidP="00F01D8B">
            <w:pPr>
              <w:pStyle w:val="LTGbasebluehead"/>
            </w:pPr>
            <w:r>
              <w:t>When simulation is preferable to performance in the workplace</w:t>
            </w:r>
          </w:p>
          <w:p w14:paraId="406185C8" w14:textId="772E190D" w:rsidR="00874F89" w:rsidRDefault="00874F89" w:rsidP="00366259">
            <w:pPr>
              <w:pStyle w:val="BodyText"/>
            </w:pPr>
            <w:r w:rsidRPr="009075B7">
              <w:rPr>
                <w:b/>
                <w:bCs/>
              </w:rPr>
              <w:t>Risk</w:t>
            </w:r>
            <w:r>
              <w:t>: Where there are safety concerns for learners or others in the workplace</w:t>
            </w:r>
            <w:r w:rsidR="00CE44A7">
              <w:t>, e.g.</w:t>
            </w:r>
            <w:r w:rsidR="003378E0">
              <w:t> </w:t>
            </w:r>
            <w:r w:rsidR="00CE44A7">
              <w:t>working at heights</w:t>
            </w:r>
            <w:r>
              <w:t>.</w:t>
            </w:r>
          </w:p>
          <w:p w14:paraId="7D6B4070" w14:textId="67A66702" w:rsidR="003378E0" w:rsidRDefault="00874F89" w:rsidP="003378E0">
            <w:pPr>
              <w:pStyle w:val="BodyText"/>
            </w:pPr>
            <w:r w:rsidRPr="009075B7">
              <w:rPr>
                <w:b/>
                <w:bCs/>
              </w:rPr>
              <w:t>Expense</w:t>
            </w:r>
            <w:r>
              <w:t>: Where it is cost prohibitive for employers to have learners in the workplace, e.g. using equipment with high capital cost</w:t>
            </w:r>
            <w:r w:rsidR="003378E0">
              <w:t>s</w:t>
            </w:r>
            <w:r>
              <w:t xml:space="preserve"> that cannot be taken out of production for training purposes.</w:t>
            </w:r>
          </w:p>
          <w:p w14:paraId="1BF88CAC" w14:textId="2F5CB936" w:rsidR="00874F89" w:rsidRDefault="00874F89" w:rsidP="00366259">
            <w:pPr>
              <w:pStyle w:val="BodyText"/>
            </w:pPr>
            <w:r w:rsidRPr="009075B7">
              <w:rPr>
                <w:b/>
                <w:bCs/>
              </w:rPr>
              <w:t>Practice</w:t>
            </w:r>
            <w:r>
              <w:t>: Where learners need an opportunity to develop skill</w:t>
            </w:r>
            <w:r w:rsidR="00CE44A7">
              <w:t>s</w:t>
            </w:r>
            <w:r>
              <w:t xml:space="preserve"> </w:t>
            </w:r>
            <w:r w:rsidR="003378E0">
              <w:t xml:space="preserve">that require practice </w:t>
            </w:r>
            <w:r>
              <w:t>before entering a workplace, e.g. taking blood.</w:t>
            </w:r>
          </w:p>
          <w:p w14:paraId="29396B3E" w14:textId="777A0670" w:rsidR="00874F89" w:rsidRDefault="00874F89" w:rsidP="00366259">
            <w:pPr>
              <w:pStyle w:val="BodyText"/>
            </w:pPr>
            <w:r w:rsidRPr="00CE44A7">
              <w:rPr>
                <w:b/>
                <w:bCs/>
              </w:rPr>
              <w:t>Privacy</w:t>
            </w:r>
            <w:r>
              <w:t xml:space="preserve">: Where it would be inappropriate for learners to participate in </w:t>
            </w:r>
            <w:r w:rsidR="003378E0">
              <w:t xml:space="preserve">or observe </w:t>
            </w:r>
            <w:r>
              <w:t xml:space="preserve">certain workplace activities, e.g. </w:t>
            </w:r>
            <w:r w:rsidR="003378E0">
              <w:t xml:space="preserve">where the work task </w:t>
            </w:r>
            <w:r>
              <w:t xml:space="preserve">affects the dignity of </w:t>
            </w:r>
            <w:r w:rsidR="00436F99">
              <w:t xml:space="preserve">vulnerable </w:t>
            </w:r>
            <w:r>
              <w:t>clients or patients in care.</w:t>
            </w:r>
          </w:p>
          <w:p w14:paraId="1AD3EB50" w14:textId="77777777" w:rsidR="00874F89" w:rsidRDefault="00874F89" w:rsidP="00366259">
            <w:pPr>
              <w:pStyle w:val="BodyText"/>
            </w:pPr>
            <w:r w:rsidRPr="00436F99">
              <w:rPr>
                <w:b/>
                <w:bCs/>
              </w:rPr>
              <w:t>Infrequency</w:t>
            </w:r>
            <w:r>
              <w:t>: Where the learner needs to experience something that happens only rarely in the workplace, e.g. emergency management, resuscitation.</w:t>
            </w:r>
          </w:p>
          <w:p w14:paraId="11507A1B" w14:textId="4EF721F8" w:rsidR="00550E98" w:rsidRDefault="00874F89" w:rsidP="00366259">
            <w:pPr>
              <w:pStyle w:val="BodyText"/>
            </w:pPr>
            <w:r w:rsidRPr="00436F99">
              <w:rPr>
                <w:b/>
                <w:bCs/>
              </w:rPr>
              <w:t>Evidence-based</w:t>
            </w:r>
            <w:r>
              <w:t>: Where simulation can provide a more certain and robust assessment process.</w:t>
            </w:r>
          </w:p>
        </w:tc>
        <w:tc>
          <w:tcPr>
            <w:tcW w:w="1654" w:type="pct"/>
            <w:tcBorders>
              <w:top w:val="single" w:sz="24" w:space="0" w:color="287DB2"/>
              <w:bottom w:val="single" w:sz="4" w:space="0" w:color="287DB2"/>
            </w:tcBorders>
          </w:tcPr>
          <w:p w14:paraId="059EAE4B" w14:textId="62A0F842" w:rsidR="009075B7" w:rsidRPr="004C2053" w:rsidRDefault="009075B7" w:rsidP="00F01D8B">
            <w:pPr>
              <w:pStyle w:val="LTGbase"/>
            </w:pPr>
            <w:r w:rsidRPr="004C2053">
              <w:t>There is evidence to show that simulation adds value to learning, making</w:t>
            </w:r>
            <w:r w:rsidR="00AE1713">
              <w:t xml:space="preserve"> VET </w:t>
            </w:r>
            <w:r w:rsidR="00782213" w:rsidRPr="004C2053">
              <w:t>learners</w:t>
            </w:r>
            <w:r w:rsidRPr="004C2053">
              <w:t xml:space="preserve"> safer and better prepared to enter the workplace.</w:t>
            </w:r>
          </w:p>
          <w:p w14:paraId="402101C5" w14:textId="3A0E7F92" w:rsidR="003378E0" w:rsidRPr="004C2053" w:rsidRDefault="003378E0" w:rsidP="00F01D8B">
            <w:pPr>
              <w:pStyle w:val="LTGbase"/>
            </w:pPr>
            <w:r>
              <w:t>Simulation using workshops and r</w:t>
            </w:r>
            <w:r w:rsidR="000C754E" w:rsidRPr="004C2053">
              <w:t xml:space="preserve">ole </w:t>
            </w:r>
            <w:r w:rsidR="006B5DA0">
              <w:t xml:space="preserve">plays </w:t>
            </w:r>
            <w:r>
              <w:t>is common</w:t>
            </w:r>
            <w:r w:rsidR="000C754E" w:rsidRPr="004C2053">
              <w:t xml:space="preserve"> in many industries where workplace assessment is not feasible.</w:t>
            </w:r>
            <w:r w:rsidR="00D13C6A" w:rsidRPr="004C2053">
              <w:t xml:space="preserve"> Some industries and RTOs have invested in </w:t>
            </w:r>
            <w:r w:rsidR="000C319D" w:rsidRPr="004C2053">
              <w:t>advanced technology to create high fidelity simulation of the work environment. In other industries, a</w:t>
            </w:r>
            <w:r w:rsidR="00294D94" w:rsidRPr="004C2053">
              <w:t xml:space="preserve">ctors can be used to simulate workplace situations and allow assessment to address requirements that may be difficult to achieve with certainty in the workplace, </w:t>
            </w:r>
            <w:r w:rsidR="00970E35" w:rsidRPr="004C2053">
              <w:t xml:space="preserve">e.g. interacting with a </w:t>
            </w:r>
            <w:r w:rsidR="00294D94" w:rsidRPr="004C2053">
              <w:t>client with hearing loss</w:t>
            </w:r>
            <w:r w:rsidR="00970E35" w:rsidRPr="004C2053">
              <w:t xml:space="preserve"> or </w:t>
            </w:r>
            <w:r>
              <w:t xml:space="preserve">with </w:t>
            </w:r>
            <w:r w:rsidR="00970E35" w:rsidRPr="004C2053">
              <w:t>a</w:t>
            </w:r>
            <w:r w:rsidR="00294D94" w:rsidRPr="004C2053">
              <w:t xml:space="preserve"> surly customer.</w:t>
            </w:r>
          </w:p>
        </w:tc>
        <w:tc>
          <w:tcPr>
            <w:tcW w:w="1692" w:type="pct"/>
            <w:tcBorders>
              <w:top w:val="single" w:sz="24" w:space="0" w:color="287DB2"/>
              <w:bottom w:val="single" w:sz="4" w:space="0" w:color="287DB2"/>
            </w:tcBorders>
          </w:tcPr>
          <w:p w14:paraId="5AA6895E" w14:textId="476224D9" w:rsidR="00B136C8" w:rsidRPr="009069C3" w:rsidRDefault="00B136C8" w:rsidP="00F01D8B">
            <w:pPr>
              <w:pStyle w:val="LTGbase"/>
            </w:pPr>
            <w:r w:rsidRPr="009069C3">
              <w:t xml:space="preserve">Training </w:t>
            </w:r>
            <w:r w:rsidR="003F4FC9" w:rsidRPr="009069C3">
              <w:t>p</w:t>
            </w:r>
            <w:r w:rsidRPr="009069C3">
              <w:t xml:space="preserve">ackages </w:t>
            </w:r>
            <w:r w:rsidR="001E30C9" w:rsidRPr="009069C3">
              <w:t>cannot</w:t>
            </w:r>
            <w:r w:rsidRPr="009069C3">
              <w:t xml:space="preserve"> specify the training delivery environment or </w:t>
            </w:r>
            <w:r w:rsidR="001E30C9" w:rsidRPr="009069C3">
              <w:t xml:space="preserve">the </w:t>
            </w:r>
            <w:r w:rsidRPr="009069C3">
              <w:t xml:space="preserve">approach used for training – that is the responsibility of RTOs </w:t>
            </w:r>
            <w:r w:rsidR="003378E0">
              <w:t xml:space="preserve">to put in place </w:t>
            </w:r>
            <w:r w:rsidRPr="009069C3">
              <w:t>and VET regulators</w:t>
            </w:r>
            <w:r w:rsidR="003378E0">
              <w:t xml:space="preserve"> to confirm</w:t>
            </w:r>
            <w:r w:rsidRPr="009069C3">
              <w:t>.</w:t>
            </w:r>
          </w:p>
          <w:p w14:paraId="25F2B420" w14:textId="720B7D90" w:rsidR="00550E98" w:rsidRDefault="003F4FC9" w:rsidP="00F01D8B">
            <w:pPr>
              <w:pStyle w:val="LTGbase"/>
            </w:pPr>
            <w:r w:rsidRPr="009069C3">
              <w:t xml:space="preserve">Training packages can specify </w:t>
            </w:r>
            <w:r w:rsidR="00B6458E" w:rsidRPr="009069C3">
              <w:t>the skills and knowledge that must be demonstrated through</w:t>
            </w:r>
            <w:r w:rsidRPr="009069C3">
              <w:t xml:space="preserve"> </w:t>
            </w:r>
            <w:r w:rsidR="00B6458E" w:rsidRPr="009069C3">
              <w:t>simulation.</w:t>
            </w:r>
            <w:r w:rsidR="00457862" w:rsidRPr="009069C3">
              <w:t xml:space="preserve"> </w:t>
            </w:r>
            <w:r w:rsidR="003378E0">
              <w:t>P</w:t>
            </w:r>
            <w:r w:rsidR="00DD75C7" w:rsidRPr="009069C3">
              <w:t>articular r</w:t>
            </w:r>
            <w:r w:rsidR="00457862" w:rsidRPr="009069C3">
              <w:t>equirements for the simulation</w:t>
            </w:r>
            <w:r w:rsidR="003378E0">
              <w:t xml:space="preserve"> –</w:t>
            </w:r>
            <w:r w:rsidR="00DD75C7" w:rsidRPr="009069C3">
              <w:t xml:space="preserve"> e.g. </w:t>
            </w:r>
            <w:r w:rsidR="00011822" w:rsidRPr="009069C3">
              <w:t xml:space="preserve">type of </w:t>
            </w:r>
            <w:r w:rsidR="00DD75C7" w:rsidRPr="009069C3">
              <w:t>equipment, environment, participants</w:t>
            </w:r>
            <w:r w:rsidR="00011822" w:rsidRPr="009069C3">
              <w:t xml:space="preserve">, </w:t>
            </w:r>
            <w:r w:rsidR="003378E0">
              <w:t xml:space="preserve">or </w:t>
            </w:r>
            <w:r w:rsidR="00011822" w:rsidRPr="009069C3">
              <w:t>scenarios</w:t>
            </w:r>
            <w:r w:rsidR="003378E0">
              <w:t xml:space="preserve"> –</w:t>
            </w:r>
            <w:r w:rsidR="00011822" w:rsidRPr="009069C3">
              <w:t xml:space="preserve"> should be specified in the </w:t>
            </w:r>
            <w:r w:rsidR="00903434">
              <w:t>Assessment Conditions</w:t>
            </w:r>
            <w:r w:rsidR="009069C3" w:rsidRPr="009069C3">
              <w:t>.</w:t>
            </w:r>
          </w:p>
          <w:p w14:paraId="4D4DB5E3" w14:textId="3EBF3935" w:rsidR="007E01E1" w:rsidRPr="009069C3" w:rsidRDefault="00404C61" w:rsidP="00F01D8B">
            <w:pPr>
              <w:pStyle w:val="LTGbase"/>
            </w:pPr>
            <w:r w:rsidRPr="00720B4A">
              <w:t xml:space="preserve">In some cases, the training package may require that learners have demonstrated </w:t>
            </w:r>
            <w:r w:rsidR="005D2C5A" w:rsidRPr="00720B4A">
              <w:t>specific skills and knowledge through simulation before they are then demonstrated in the workplace.</w:t>
            </w:r>
          </w:p>
        </w:tc>
      </w:tr>
      <w:tr w:rsidR="00550E98" w14:paraId="737BE96B" w14:textId="77777777" w:rsidTr="00F01D8B">
        <w:tc>
          <w:tcPr>
            <w:tcW w:w="1654" w:type="pct"/>
            <w:tcBorders>
              <w:top w:val="single" w:sz="4" w:space="0" w:color="287DB2"/>
              <w:bottom w:val="single" w:sz="4" w:space="0" w:color="287DB2"/>
            </w:tcBorders>
          </w:tcPr>
          <w:p w14:paraId="0BA0460C" w14:textId="712C3699" w:rsidR="00550E98" w:rsidRPr="00A2002E" w:rsidRDefault="00550E98" w:rsidP="00F01D8B">
            <w:pPr>
              <w:pStyle w:val="LTGbasebluehead"/>
            </w:pPr>
            <w:r>
              <w:t>When simulation is an acceptable alternative to performance in the workplace</w:t>
            </w:r>
          </w:p>
          <w:p w14:paraId="66C2C736" w14:textId="3BCC0576" w:rsidR="003378E0" w:rsidRDefault="00D42D03" w:rsidP="003378E0">
            <w:pPr>
              <w:pStyle w:val="BodyText"/>
            </w:pPr>
            <w:r>
              <w:t xml:space="preserve">The skills and knowledge developed through VET </w:t>
            </w:r>
            <w:r w:rsidR="006349BF">
              <w:t xml:space="preserve">are intended </w:t>
            </w:r>
            <w:r w:rsidR="003378E0">
              <w:t>to be applied</w:t>
            </w:r>
            <w:r w:rsidR="006349BF">
              <w:t xml:space="preserve"> in the workplace. </w:t>
            </w:r>
          </w:p>
          <w:p w14:paraId="1EABE7FE" w14:textId="794CF26E" w:rsidR="00550E98" w:rsidRDefault="009F4C10" w:rsidP="003378E0">
            <w:pPr>
              <w:pStyle w:val="BodyText"/>
            </w:pPr>
            <w:r>
              <w:t xml:space="preserve">In demonstrating </w:t>
            </w:r>
            <w:r w:rsidR="003378E0">
              <w:t xml:space="preserve">their </w:t>
            </w:r>
            <w:r>
              <w:t xml:space="preserve">competence, learners should be showing that they are able to apply </w:t>
            </w:r>
            <w:r w:rsidR="00FE5220">
              <w:t xml:space="preserve">the skills and knowledge in a work environment. </w:t>
            </w:r>
            <w:r w:rsidR="0046196A">
              <w:t>M</w:t>
            </w:r>
            <w:r w:rsidR="00FE5220">
              <w:t xml:space="preserve">uch of the assessment in VET </w:t>
            </w:r>
            <w:r w:rsidR="00EC5949">
              <w:t>should</w:t>
            </w:r>
            <w:r w:rsidR="00FE5220">
              <w:t xml:space="preserve"> be </w:t>
            </w:r>
            <w:r w:rsidR="00EC5949">
              <w:t>under conditions that replicate a work environment</w:t>
            </w:r>
            <w:r w:rsidR="003378E0">
              <w:t>; h</w:t>
            </w:r>
            <w:r w:rsidR="0046196A">
              <w:t xml:space="preserve">owever, this does not </w:t>
            </w:r>
            <w:r w:rsidR="00A81149">
              <w:t>necessarily have to be in a real workplace.</w:t>
            </w:r>
          </w:p>
        </w:tc>
        <w:tc>
          <w:tcPr>
            <w:tcW w:w="1654" w:type="pct"/>
            <w:tcBorders>
              <w:top w:val="single" w:sz="4" w:space="0" w:color="287DB2"/>
              <w:bottom w:val="single" w:sz="4" w:space="0" w:color="287DB2"/>
            </w:tcBorders>
          </w:tcPr>
          <w:p w14:paraId="4E271066" w14:textId="6BB27E6F" w:rsidR="002928D2" w:rsidRPr="00031D3E" w:rsidRDefault="002928D2" w:rsidP="001D54A4">
            <w:pPr>
              <w:pStyle w:val="BodyText"/>
            </w:pPr>
            <w:r w:rsidRPr="00B2612B">
              <w:t>Advanc</w:t>
            </w:r>
            <w:r w:rsidRPr="00031D3E">
              <w:t xml:space="preserve">es in </w:t>
            </w:r>
            <w:r w:rsidR="003378E0">
              <w:t>artificial intelligence</w:t>
            </w:r>
            <w:r w:rsidRPr="00031D3E">
              <w:t xml:space="preserve"> and gamification are expanding what can be done through simulation. However, </w:t>
            </w:r>
            <w:r w:rsidR="003378E0">
              <w:t xml:space="preserve">some stakeholders believe that </w:t>
            </w:r>
            <w:r w:rsidRPr="00031D3E">
              <w:t xml:space="preserve">without specification around what is acceptable for a simulated environment some RTOs </w:t>
            </w:r>
            <w:r w:rsidR="009B2A97" w:rsidRPr="00031D3E">
              <w:t>may</w:t>
            </w:r>
            <w:r w:rsidRPr="00031D3E">
              <w:t xml:space="preserve"> take a minimalist approach.</w:t>
            </w:r>
          </w:p>
          <w:p w14:paraId="4F79A0F7" w14:textId="4C8FEF3C" w:rsidR="00550E98" w:rsidRPr="000B4F59" w:rsidRDefault="00C427D9" w:rsidP="001D54A4">
            <w:pPr>
              <w:pStyle w:val="BodyText"/>
              <w:rPr>
                <w:highlight w:val="yellow"/>
              </w:rPr>
            </w:pPr>
            <w:r w:rsidRPr="00610506">
              <w:t>For i</w:t>
            </w:r>
            <w:r w:rsidR="005512EB" w:rsidRPr="00610506">
              <w:t>ndustries that require interaction with real people</w:t>
            </w:r>
            <w:r w:rsidRPr="00610506">
              <w:t xml:space="preserve">, scenarios and role plays </w:t>
            </w:r>
            <w:r w:rsidR="00F65470" w:rsidRPr="00610506">
              <w:t>with</w:t>
            </w:r>
            <w:r w:rsidRPr="00610506">
              <w:t xml:space="preserve"> actors </w:t>
            </w:r>
            <w:r w:rsidR="00F65470" w:rsidRPr="00610506">
              <w:t xml:space="preserve">can be used to simulate some workplace </w:t>
            </w:r>
            <w:r w:rsidR="00EE52AD" w:rsidRPr="00610506">
              <w:t>activities</w:t>
            </w:r>
            <w:r w:rsidR="000B4F59" w:rsidRPr="00610506">
              <w:t>.</w:t>
            </w:r>
          </w:p>
        </w:tc>
        <w:tc>
          <w:tcPr>
            <w:tcW w:w="1692" w:type="pct"/>
            <w:tcBorders>
              <w:top w:val="single" w:sz="4" w:space="0" w:color="287DB2"/>
              <w:bottom w:val="single" w:sz="4" w:space="0" w:color="287DB2"/>
            </w:tcBorders>
          </w:tcPr>
          <w:p w14:paraId="0820F5A1" w14:textId="79FA52F6" w:rsidR="00224648" w:rsidRPr="00224648" w:rsidRDefault="00610506" w:rsidP="001D54A4">
            <w:pPr>
              <w:pStyle w:val="BodyText"/>
            </w:pPr>
            <w:r w:rsidRPr="00224648">
              <w:t xml:space="preserve">Training packages should include clear specifications for the </w:t>
            </w:r>
            <w:r w:rsidR="002277B0" w:rsidRPr="00224648">
              <w:t>simulation environment</w:t>
            </w:r>
            <w:r w:rsidR="003378E0">
              <w:t>,</w:t>
            </w:r>
            <w:r w:rsidR="002277B0" w:rsidRPr="00224648">
              <w:t xml:space="preserve"> including information on </w:t>
            </w:r>
            <w:r w:rsidR="003378E0">
              <w:t xml:space="preserve">such things as </w:t>
            </w:r>
            <w:r w:rsidR="004011F6" w:rsidRPr="00224648">
              <w:t xml:space="preserve">time constraints and </w:t>
            </w:r>
            <w:r w:rsidR="009561DA" w:rsidRPr="00224648">
              <w:t>required access to equipment</w:t>
            </w:r>
            <w:r w:rsidR="00D40CAA" w:rsidRPr="00224648">
              <w:t>,</w:t>
            </w:r>
            <w:r w:rsidR="009561DA" w:rsidRPr="00224648">
              <w:t xml:space="preserve"> resources</w:t>
            </w:r>
            <w:r w:rsidR="00D40CAA" w:rsidRPr="00224648">
              <w:t xml:space="preserve">, situations and </w:t>
            </w:r>
            <w:r w:rsidR="00E103DF" w:rsidRPr="00224648">
              <w:t xml:space="preserve">other </w:t>
            </w:r>
            <w:r w:rsidR="006213F3">
              <w:t>participants</w:t>
            </w:r>
            <w:r w:rsidR="004011F6" w:rsidRPr="00224648">
              <w:t>.</w:t>
            </w:r>
          </w:p>
        </w:tc>
      </w:tr>
      <w:tr w:rsidR="00550E98" w14:paraId="61A6F5A1" w14:textId="77777777" w:rsidTr="00F01D8B">
        <w:tc>
          <w:tcPr>
            <w:tcW w:w="1654" w:type="pct"/>
            <w:tcBorders>
              <w:top w:val="single" w:sz="4" w:space="0" w:color="287DB2"/>
              <w:bottom w:val="single" w:sz="4" w:space="0" w:color="287DB2"/>
            </w:tcBorders>
          </w:tcPr>
          <w:p w14:paraId="2DAC9A0F" w14:textId="77777777" w:rsidR="00550E98" w:rsidRDefault="00550E98" w:rsidP="00F01D8B">
            <w:pPr>
              <w:pStyle w:val="LTGbasebluehead"/>
              <w:keepNext/>
              <w:keepLines/>
            </w:pPr>
            <w:r>
              <w:t>When simulation is unlikely to be suitable</w:t>
            </w:r>
          </w:p>
          <w:p w14:paraId="7B10F200" w14:textId="7195A6C4" w:rsidR="005304C8" w:rsidRPr="007C1EDF" w:rsidRDefault="00614DB4" w:rsidP="00F01D8B">
            <w:pPr>
              <w:pStyle w:val="BodyText"/>
              <w:keepNext/>
              <w:keepLines/>
              <w:rPr>
                <w:highlight w:val="yellow"/>
              </w:rPr>
            </w:pPr>
            <w:r w:rsidRPr="007C1EDF">
              <w:t xml:space="preserve">As </w:t>
            </w:r>
            <w:r w:rsidR="006627C6">
              <w:t>identified</w:t>
            </w:r>
            <w:r w:rsidRPr="007C1EDF">
              <w:t xml:space="preserve"> in step 1, there are times when </w:t>
            </w:r>
            <w:r w:rsidR="00315DA2" w:rsidRPr="007C1EDF">
              <w:t>issues</w:t>
            </w:r>
            <w:r w:rsidR="00EE4184" w:rsidRPr="007C1EDF">
              <w:t>,</w:t>
            </w:r>
            <w:r w:rsidR="00315DA2" w:rsidRPr="007C1EDF">
              <w:t xml:space="preserve"> </w:t>
            </w:r>
            <w:r w:rsidR="00EE4184" w:rsidRPr="007C1EDF">
              <w:t>such as</w:t>
            </w:r>
            <w:r w:rsidR="00315DA2" w:rsidRPr="007C1EDF">
              <w:t xml:space="preserve"> workplace complexity and </w:t>
            </w:r>
            <w:r w:rsidR="001C0701" w:rsidRPr="007C1EDF">
              <w:t>equipment cost</w:t>
            </w:r>
            <w:r w:rsidR="003378E0">
              <w:t>s</w:t>
            </w:r>
            <w:r w:rsidR="00EE4184" w:rsidRPr="007C1EDF">
              <w:t>,</w:t>
            </w:r>
            <w:r w:rsidR="001C0701" w:rsidRPr="007C1EDF">
              <w:t xml:space="preserve"> make it impractical or unviable to </w:t>
            </w:r>
            <w:r w:rsidR="00EE4184" w:rsidRPr="007C1EDF">
              <w:t>simulate the workplace for assessment</w:t>
            </w:r>
            <w:r w:rsidR="007C1EDF" w:rsidRPr="007C1EDF">
              <w:t xml:space="preserve"> purposes.</w:t>
            </w:r>
          </w:p>
        </w:tc>
        <w:tc>
          <w:tcPr>
            <w:tcW w:w="1654" w:type="pct"/>
            <w:tcBorders>
              <w:top w:val="single" w:sz="4" w:space="0" w:color="287DB2"/>
              <w:bottom w:val="single" w:sz="4" w:space="0" w:color="287DB2"/>
            </w:tcBorders>
          </w:tcPr>
          <w:p w14:paraId="0BD734E3" w14:textId="002F1147" w:rsidR="00550E98" w:rsidRDefault="00701C1D" w:rsidP="00696E59">
            <w:pPr>
              <w:pStyle w:val="BodyText"/>
              <w:keepNext/>
              <w:keepLines/>
            </w:pPr>
            <w:r>
              <w:t>Technological advances, RTO-industry collaborations</w:t>
            </w:r>
            <w:r w:rsidR="003D3907">
              <w:t>, investments in facilities can alter what is possible</w:t>
            </w:r>
            <w:r w:rsidR="0067358D">
              <w:t xml:space="preserve"> for simulation. Training products that are too prescriptive may prevent the use of </w:t>
            </w:r>
            <w:r w:rsidR="00840FDD">
              <w:t xml:space="preserve">facilities or systems that were not available </w:t>
            </w:r>
            <w:r w:rsidR="00696E59">
              <w:t>when the product was developed</w:t>
            </w:r>
            <w:r w:rsidR="00840FDD">
              <w:t>.</w:t>
            </w:r>
          </w:p>
        </w:tc>
        <w:tc>
          <w:tcPr>
            <w:tcW w:w="1692" w:type="pct"/>
            <w:tcBorders>
              <w:top w:val="single" w:sz="4" w:space="0" w:color="287DB2"/>
              <w:bottom w:val="single" w:sz="4" w:space="0" w:color="287DB2"/>
            </w:tcBorders>
          </w:tcPr>
          <w:p w14:paraId="0C981446" w14:textId="51B693B2" w:rsidR="00550E98" w:rsidRDefault="002C5BC4" w:rsidP="00F01D8B">
            <w:pPr>
              <w:pStyle w:val="BodyText"/>
              <w:keepNext/>
              <w:keepLines/>
            </w:pPr>
            <w:r>
              <w:t>Even when simulation is highly unlikely to be possible,</w:t>
            </w:r>
            <w:r w:rsidR="00A25F6B">
              <w:t xml:space="preserve"> it is not necessary to include a mandatory workplace requirement in the training package</w:t>
            </w:r>
            <w:r w:rsidR="007942D4">
              <w:t xml:space="preserve">. </w:t>
            </w:r>
            <w:r w:rsidR="003B77F3">
              <w:t>Instead,</w:t>
            </w:r>
            <w:r w:rsidR="007942D4">
              <w:t xml:space="preserve"> </w:t>
            </w:r>
            <w:r w:rsidR="00C012FB">
              <w:t xml:space="preserve">you should clearly specify </w:t>
            </w:r>
            <w:r w:rsidR="007942D4">
              <w:t>th</w:t>
            </w:r>
            <w:r w:rsidR="003111F4">
              <w:t>e conditions required for demonstration of competenc</w:t>
            </w:r>
            <w:r w:rsidR="00696E59">
              <w:t>e</w:t>
            </w:r>
            <w:r w:rsidR="00907293">
              <w:t>.</w:t>
            </w:r>
          </w:p>
          <w:p w14:paraId="5A148E61" w14:textId="42DF1AAF" w:rsidR="00907293" w:rsidRDefault="006254DC" w:rsidP="00F01D8B">
            <w:pPr>
              <w:pStyle w:val="BodyText"/>
              <w:keepNext/>
              <w:keepLines/>
            </w:pPr>
            <w:r>
              <w:t xml:space="preserve">In these cases, </w:t>
            </w:r>
            <w:r w:rsidR="00CA0222">
              <w:t xml:space="preserve">you can provide </w:t>
            </w:r>
            <w:r>
              <w:t xml:space="preserve">advice in the CVIG to highlight that work placement may be the </w:t>
            </w:r>
            <w:r w:rsidR="00A866AE">
              <w:t>most viable mechanism for ensuring assessment is conducted in appropriate conditions.</w:t>
            </w:r>
          </w:p>
        </w:tc>
      </w:tr>
    </w:tbl>
    <w:p w14:paraId="53723795" w14:textId="77777777" w:rsidR="000416E1" w:rsidRDefault="000416E1">
      <w:pPr>
        <w:spacing w:after="200" w:line="276" w:lineRule="auto"/>
        <w:sectPr w:rsidR="000416E1" w:rsidSect="00675228">
          <w:headerReference w:type="even" r:id="rId58"/>
          <w:headerReference w:type="default" r:id="rId59"/>
          <w:footerReference w:type="default" r:id="rId60"/>
          <w:headerReference w:type="first" r:id="rId61"/>
          <w:pgSz w:w="16838" w:h="11906" w:orient="landscape" w:code="9"/>
          <w:pgMar w:top="1985" w:right="1134" w:bottom="1134" w:left="1134" w:header="709" w:footer="709" w:gutter="0"/>
          <w:cols w:space="708"/>
          <w:docGrid w:linePitch="360"/>
        </w:sectPr>
      </w:pPr>
    </w:p>
    <w:p w14:paraId="535423AD" w14:textId="63895C0D" w:rsidR="009A2327" w:rsidRPr="00F615CF" w:rsidRDefault="009436F4" w:rsidP="007E200C">
      <w:pPr>
        <w:pStyle w:val="LTGstep"/>
      </w:pPr>
      <w:bookmarkStart w:id="57" w:name="_Toc90542069"/>
      <w:r>
        <w:t>Support</w:t>
      </w:r>
      <w:r w:rsidR="008B2B53">
        <w:t xml:space="preserve"> for step</w:t>
      </w:r>
      <w:r w:rsidR="009A2327" w:rsidRPr="00F615CF">
        <w:t xml:space="preserve"> </w:t>
      </w:r>
      <w:bookmarkStart w:id="58" w:name="App_Employers_Capacity"/>
      <w:r w:rsidR="00F615CF">
        <w:t>3</w:t>
      </w:r>
      <w:bookmarkEnd w:id="58"/>
      <w:r w:rsidR="002952B3">
        <w:t xml:space="preserve">: </w:t>
      </w:r>
      <w:r w:rsidR="00E27A8D">
        <w:t>Can employers support it?</w:t>
      </w:r>
      <w:bookmarkEnd w:id="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8758"/>
      </w:tblGrid>
      <w:tr w:rsidR="00AE2C2C" w14:paraId="0F2090B5" w14:textId="77777777" w:rsidTr="00656324">
        <w:tc>
          <w:tcPr>
            <w:tcW w:w="886" w:type="dxa"/>
            <w:vAlign w:val="center"/>
          </w:tcPr>
          <w:p w14:paraId="2A0A6A2A" w14:textId="087210C7" w:rsidR="00AE2C2C" w:rsidRDefault="00656324" w:rsidP="009A7C17">
            <w:pPr>
              <w:pStyle w:val="LTGbaselast"/>
              <w:spacing w:after="0"/>
            </w:pPr>
            <w:bookmarkStart w:id="59" w:name="_Hlk89185776"/>
            <w:r>
              <w:rPr>
                <w:noProof/>
                <w:lang w:eastAsia="en-AU" w:bidi="ar-SA"/>
              </w:rPr>
              <w:drawing>
                <wp:inline distT="0" distB="0" distL="0" distR="0" wp14:anchorId="0E5D6E88" wp14:editId="01788AD0">
                  <wp:extent cx="414655"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14655" cy="414655"/>
                          </a:xfrm>
                          <a:prstGeom prst="rect">
                            <a:avLst/>
                          </a:prstGeom>
                          <a:noFill/>
                        </pic:spPr>
                      </pic:pic>
                    </a:graphicData>
                  </a:graphic>
                </wp:inline>
              </w:drawing>
            </w:r>
          </w:p>
        </w:tc>
        <w:tc>
          <w:tcPr>
            <w:tcW w:w="12540" w:type="dxa"/>
            <w:vAlign w:val="center"/>
          </w:tcPr>
          <w:p w14:paraId="6C979AF5" w14:textId="4ED2D494" w:rsidR="00AE2C2C" w:rsidRDefault="009436F4" w:rsidP="009A7C17">
            <w:pPr>
              <w:pStyle w:val="LTGbaselast"/>
              <w:spacing w:after="0"/>
            </w:pPr>
            <w:r>
              <w:t>Step 3</w:t>
            </w:r>
            <w:r w:rsidR="00AE2C2C">
              <w:t xml:space="preserve"> is </w:t>
            </w:r>
            <w:r w:rsidR="00AE2C2C" w:rsidRPr="00562856">
              <w:t xml:space="preserve">about </w:t>
            </w:r>
            <w:r w:rsidR="00AE2C2C" w:rsidRPr="00AE2C2C">
              <w:t>gathering evidence to show employer support</w:t>
            </w:r>
            <w:r w:rsidR="00AE2C2C" w:rsidRPr="00562856">
              <w:t>.</w:t>
            </w:r>
          </w:p>
        </w:tc>
      </w:tr>
      <w:bookmarkEnd w:id="59"/>
    </w:tbl>
    <w:p w14:paraId="12098DC5" w14:textId="77777777" w:rsidR="00696E59" w:rsidRDefault="00696E59" w:rsidP="00A166A8">
      <w:pPr>
        <w:pStyle w:val="LTGbasebefore"/>
      </w:pPr>
    </w:p>
    <w:p w14:paraId="73108505" w14:textId="3E8C697D" w:rsidR="000A3A38" w:rsidRDefault="00934247" w:rsidP="00A21743">
      <w:pPr>
        <w:pStyle w:val="BodyText"/>
      </w:pPr>
      <w:r w:rsidRPr="00832BD1">
        <w:t xml:space="preserve">Table </w:t>
      </w:r>
      <w:r w:rsidR="00906178">
        <w:fldChar w:fldCharType="begin"/>
      </w:r>
      <w:r w:rsidR="00906178">
        <w:instrText xml:space="preserve"> REF Table_Employer_Capacity \h </w:instrText>
      </w:r>
      <w:r w:rsidR="00906178">
        <w:fldChar w:fldCharType="separate"/>
      </w:r>
      <w:r w:rsidR="008F77F0">
        <w:t>4</w:t>
      </w:r>
      <w:r w:rsidR="00906178">
        <w:fldChar w:fldCharType="end"/>
      </w:r>
      <w:r w:rsidRPr="00832BD1">
        <w:t xml:space="preserve"> </w:t>
      </w:r>
      <w:r w:rsidR="00093F40" w:rsidRPr="00832BD1">
        <w:t xml:space="preserve">outlines </w:t>
      </w:r>
      <w:r w:rsidR="00696E59">
        <w:t>factors</w:t>
      </w:r>
      <w:r w:rsidR="00696E59" w:rsidRPr="00832BD1">
        <w:t xml:space="preserve"> </w:t>
      </w:r>
      <w:r w:rsidR="00093F40" w:rsidRPr="00832BD1">
        <w:t>to consider when gathering evidence of employer capacity to support mandatory workplace requirements</w:t>
      </w:r>
      <w:r w:rsidR="00832BD1" w:rsidRPr="00832BD1">
        <w:t>.</w:t>
      </w:r>
    </w:p>
    <w:p w14:paraId="0687B97D" w14:textId="03F46997" w:rsidR="00906178" w:rsidRDefault="00906178" w:rsidP="00E85B06">
      <w:pPr>
        <w:pStyle w:val="LTGtabletitle"/>
      </w:pPr>
      <w:bookmarkStart w:id="60" w:name="_Toc90542070"/>
      <w:r>
        <w:t xml:space="preserve">Table </w:t>
      </w:r>
      <w:bookmarkStart w:id="61" w:name="Table_Employer_Capacity"/>
      <w:r>
        <w:t>4</w:t>
      </w:r>
      <w:bookmarkEnd w:id="61"/>
      <w:r>
        <w:t xml:space="preserve"> Gathering evidence of employer capacity</w:t>
      </w:r>
      <w:bookmarkEnd w:id="6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3119"/>
        <w:gridCol w:w="6519"/>
      </w:tblGrid>
      <w:tr w:rsidR="000B31B9" w:rsidRPr="00FD6570" w14:paraId="48B5D6A3" w14:textId="77777777" w:rsidTr="00F01D8B">
        <w:trPr>
          <w:tblHeader/>
        </w:trPr>
        <w:tc>
          <w:tcPr>
            <w:tcW w:w="1618" w:type="pct"/>
            <w:tcBorders>
              <w:bottom w:val="single" w:sz="24" w:space="0" w:color="287DB2"/>
            </w:tcBorders>
          </w:tcPr>
          <w:p w14:paraId="7C32497F" w14:textId="6E3B4EA0" w:rsidR="000B31B9" w:rsidRPr="00FD6570" w:rsidRDefault="00D1238F" w:rsidP="00C16181">
            <w:pPr>
              <w:pStyle w:val="LTGbaselast"/>
              <w:spacing w:before="120" w:after="120"/>
              <w:jc w:val="center"/>
              <w:rPr>
                <w:b/>
                <w:bCs/>
              </w:rPr>
            </w:pPr>
            <w:r>
              <w:rPr>
                <w:b/>
                <w:bCs/>
              </w:rPr>
              <w:t>Factors that may influence employer capacity to support mandatory workplace requirements</w:t>
            </w:r>
          </w:p>
        </w:tc>
        <w:tc>
          <w:tcPr>
            <w:tcW w:w="3382" w:type="pct"/>
            <w:tcBorders>
              <w:bottom w:val="single" w:sz="24" w:space="0" w:color="287DB2"/>
            </w:tcBorders>
          </w:tcPr>
          <w:p w14:paraId="303A7BCF" w14:textId="75B2FCD8" w:rsidR="000B31B9" w:rsidRPr="00FD6570" w:rsidRDefault="007927AB" w:rsidP="00C16181">
            <w:pPr>
              <w:pStyle w:val="LTGbaselast"/>
              <w:spacing w:before="120" w:after="120"/>
              <w:jc w:val="center"/>
              <w:rPr>
                <w:b/>
                <w:bCs/>
              </w:rPr>
            </w:pPr>
            <w:r>
              <w:rPr>
                <w:b/>
                <w:bCs/>
              </w:rPr>
              <w:t>Information to gather</w:t>
            </w:r>
            <w:r w:rsidR="00CF0455">
              <w:rPr>
                <w:b/>
                <w:bCs/>
              </w:rPr>
              <w:t xml:space="preserve"> from employers through consultation</w:t>
            </w:r>
          </w:p>
        </w:tc>
      </w:tr>
      <w:tr w:rsidR="000B31B9" w14:paraId="59D36C65" w14:textId="77777777" w:rsidTr="00F01D8B">
        <w:tc>
          <w:tcPr>
            <w:tcW w:w="1618" w:type="pct"/>
            <w:tcBorders>
              <w:top w:val="single" w:sz="24" w:space="0" w:color="287DB2"/>
              <w:bottom w:val="single" w:sz="4" w:space="0" w:color="287DB2"/>
            </w:tcBorders>
          </w:tcPr>
          <w:p w14:paraId="370E0851" w14:textId="7202CC89" w:rsidR="000B31B9" w:rsidRDefault="000B31B9" w:rsidP="00F01D8B">
            <w:pPr>
              <w:pStyle w:val="LTGbasebluehead"/>
            </w:pPr>
            <w:r w:rsidRPr="00D16C8C">
              <w:t>Scale</w:t>
            </w:r>
            <w:r w:rsidR="000D61F4">
              <w:t xml:space="preserve"> of industry and </w:t>
            </w:r>
            <w:r w:rsidR="003572C6">
              <w:t>availability of workplaces</w:t>
            </w:r>
          </w:p>
        </w:tc>
        <w:tc>
          <w:tcPr>
            <w:tcW w:w="3382" w:type="pct"/>
            <w:tcBorders>
              <w:top w:val="single" w:sz="24" w:space="0" w:color="287DB2"/>
              <w:bottom w:val="single" w:sz="4" w:space="0" w:color="287DB2"/>
            </w:tcBorders>
          </w:tcPr>
          <w:p w14:paraId="1893B0D2" w14:textId="09B8B277" w:rsidR="00EB6F72" w:rsidRDefault="00040282" w:rsidP="00F01D8B">
            <w:pPr>
              <w:pStyle w:val="LTGbasebefore"/>
            </w:pPr>
            <w:r>
              <w:t>Quantitative i</w:t>
            </w:r>
            <w:r w:rsidR="00EB6F72">
              <w:t xml:space="preserve">nformation </w:t>
            </w:r>
            <w:r>
              <w:t xml:space="preserve">that provides insight into </w:t>
            </w:r>
            <w:r w:rsidR="00805E14">
              <w:t>learner demand for access to workplaces and the number of workplaces in the industry</w:t>
            </w:r>
            <w:r w:rsidR="00985506">
              <w:t>:</w:t>
            </w:r>
          </w:p>
          <w:p w14:paraId="790916BD" w14:textId="4DF70550" w:rsidR="00401D7E" w:rsidRDefault="00D006D4" w:rsidP="00453A12">
            <w:pPr>
              <w:pStyle w:val="LTG1bull"/>
            </w:pPr>
            <w:r w:rsidRPr="00401D7E">
              <w:t>Si</w:t>
            </w:r>
            <w:r w:rsidR="001B323D" w:rsidRPr="00401D7E">
              <w:t>ze of industry workforce, number of employers</w:t>
            </w:r>
            <w:r w:rsidR="00401D7E" w:rsidRPr="00401D7E">
              <w:t>, demand for new workforce entrants</w:t>
            </w:r>
          </w:p>
          <w:p w14:paraId="47508597" w14:textId="6AADAD3D" w:rsidR="003419DD" w:rsidRDefault="003419DD" w:rsidP="00453A12">
            <w:pPr>
              <w:pStyle w:val="LTG1bull"/>
            </w:pPr>
            <w:r>
              <w:t xml:space="preserve">Size </w:t>
            </w:r>
            <w:r w:rsidR="003D3027">
              <w:t>and geographic distribution of enterprises</w:t>
            </w:r>
          </w:p>
          <w:p w14:paraId="4A78905C" w14:textId="77777777" w:rsidR="00A44719" w:rsidRDefault="00921EE2" w:rsidP="00453A12">
            <w:pPr>
              <w:pStyle w:val="LTG1bull"/>
            </w:pPr>
            <w:r>
              <w:t>Volume of learners undertaking VET qualifications</w:t>
            </w:r>
          </w:p>
          <w:p w14:paraId="48A3799C" w14:textId="78D990C7" w:rsidR="00034D66" w:rsidRPr="00401D7E" w:rsidRDefault="00DF2BF7" w:rsidP="00453A12">
            <w:pPr>
              <w:pStyle w:val="LTG1bullLAST"/>
            </w:pPr>
            <w:r>
              <w:t>Demand f</w:t>
            </w:r>
            <w:r w:rsidR="00B208D5">
              <w:t>rom other education sectors for learner access to workplace</w:t>
            </w:r>
            <w:r>
              <w:t>s</w:t>
            </w:r>
          </w:p>
        </w:tc>
      </w:tr>
      <w:tr w:rsidR="002E308F" w14:paraId="7E4A6D20" w14:textId="77777777" w:rsidTr="00F01D8B">
        <w:tc>
          <w:tcPr>
            <w:tcW w:w="1618" w:type="pct"/>
            <w:tcBorders>
              <w:top w:val="single" w:sz="4" w:space="0" w:color="287DB2"/>
              <w:bottom w:val="single" w:sz="4" w:space="0" w:color="287DB2"/>
            </w:tcBorders>
          </w:tcPr>
          <w:p w14:paraId="1F9A97B5" w14:textId="0600166D" w:rsidR="002E308F" w:rsidRDefault="002E308F" w:rsidP="00F01D8B">
            <w:pPr>
              <w:pStyle w:val="LTGbasebluehead"/>
            </w:pPr>
            <w:r w:rsidRPr="00D16C8C">
              <w:t>Current provision</w:t>
            </w:r>
            <w:r w:rsidR="000D61F4">
              <w:t xml:space="preserve"> of </w:t>
            </w:r>
            <w:r w:rsidR="008C7E1E">
              <w:t>work placements</w:t>
            </w:r>
          </w:p>
        </w:tc>
        <w:tc>
          <w:tcPr>
            <w:tcW w:w="3382" w:type="pct"/>
            <w:tcBorders>
              <w:top w:val="single" w:sz="4" w:space="0" w:color="287DB2"/>
              <w:bottom w:val="single" w:sz="4" w:space="0" w:color="287DB2"/>
            </w:tcBorders>
          </w:tcPr>
          <w:p w14:paraId="213E36A4" w14:textId="51BCD30E" w:rsidR="00290BF7" w:rsidRPr="004207C3" w:rsidRDefault="00290BF7" w:rsidP="00F01D8B">
            <w:pPr>
              <w:pStyle w:val="LTGbasebefore"/>
            </w:pPr>
            <w:r w:rsidRPr="004207C3">
              <w:t>Quantitative information on</w:t>
            </w:r>
            <w:r w:rsidR="00E42662" w:rsidRPr="004207C3">
              <w:t xml:space="preserve"> how mandatory workplace requirements are currently supported</w:t>
            </w:r>
            <w:r w:rsidRPr="004207C3">
              <w:t>:</w:t>
            </w:r>
          </w:p>
          <w:p w14:paraId="6666D870" w14:textId="3D0FD237" w:rsidR="004207C3" w:rsidRDefault="004207C3" w:rsidP="00453A12">
            <w:pPr>
              <w:pStyle w:val="LTG1bull"/>
            </w:pPr>
            <w:r>
              <w:t xml:space="preserve">Number of employers providing </w:t>
            </w:r>
            <w:r w:rsidR="005046BF">
              <w:t>learners with access to the workplace</w:t>
            </w:r>
          </w:p>
          <w:p w14:paraId="2E6D90E8" w14:textId="45FB15D5" w:rsidR="005046BF" w:rsidRDefault="005046BF" w:rsidP="00453A12">
            <w:pPr>
              <w:pStyle w:val="LTG1bullLAST"/>
            </w:pPr>
            <w:r>
              <w:t>Number of learners undertaking work placement</w:t>
            </w:r>
          </w:p>
          <w:p w14:paraId="51A2C1AA" w14:textId="3E83436C" w:rsidR="005B7689" w:rsidRDefault="00DB4FCD" w:rsidP="00F01D8B">
            <w:pPr>
              <w:pStyle w:val="LTGbasebefore"/>
            </w:pPr>
            <w:r>
              <w:t>Qualitative inform</w:t>
            </w:r>
            <w:r w:rsidR="007E5B85">
              <w:t>ation on current arrangements:</w:t>
            </w:r>
          </w:p>
          <w:p w14:paraId="2E2C9E31" w14:textId="5B189A24" w:rsidR="00E32A26" w:rsidRDefault="00E32A26" w:rsidP="00453A12">
            <w:pPr>
              <w:pStyle w:val="LTG1bull"/>
            </w:pPr>
            <w:r>
              <w:t>Feedback from e</w:t>
            </w:r>
            <w:r w:rsidR="00BB387D">
              <w:t>mployer</w:t>
            </w:r>
            <w:r w:rsidR="00696E59">
              <w:t>s</w:t>
            </w:r>
            <w:r w:rsidR="00BB387D">
              <w:t>, RTO</w:t>
            </w:r>
            <w:r>
              <w:t>s</w:t>
            </w:r>
            <w:r w:rsidR="00BB387D">
              <w:t xml:space="preserve"> and learner</w:t>
            </w:r>
            <w:r>
              <w:t>s</w:t>
            </w:r>
            <w:r w:rsidR="00BB387D">
              <w:t xml:space="preserve"> on how well current arrangements are working</w:t>
            </w:r>
          </w:p>
          <w:p w14:paraId="0764C2E3" w14:textId="6F02A8E7" w:rsidR="002E308F" w:rsidRDefault="00E67511" w:rsidP="00453A12">
            <w:pPr>
              <w:pStyle w:val="LTG1bullLAST"/>
            </w:pPr>
            <w:r>
              <w:t>Advice from e</w:t>
            </w:r>
            <w:r w:rsidR="00E32A26">
              <w:t>mployer</w:t>
            </w:r>
            <w:r>
              <w:t>s</w:t>
            </w:r>
            <w:r w:rsidR="00E32A26">
              <w:t xml:space="preserve"> on their capacity to continue or increase their support</w:t>
            </w:r>
          </w:p>
          <w:p w14:paraId="382C2854" w14:textId="77777777" w:rsidR="00B84DCD" w:rsidRPr="006A7C4B" w:rsidRDefault="00B84DCD" w:rsidP="00F01D8B">
            <w:pPr>
              <w:pStyle w:val="LTGbasebefore"/>
            </w:pPr>
            <w:r w:rsidRPr="006A7C4B">
              <w:t>Reports</w:t>
            </w:r>
            <w:r>
              <w:t xml:space="preserve"> on existing models for employers to support mandatory workplace requirements, such as:</w:t>
            </w:r>
          </w:p>
          <w:p w14:paraId="1113E46D" w14:textId="77777777" w:rsidR="00B84DCD" w:rsidRDefault="00B84DCD" w:rsidP="00453A12">
            <w:pPr>
              <w:pStyle w:val="LTG1bull"/>
            </w:pPr>
            <w:r>
              <w:t>Working partnerships or formal agreements between employers and RTOs</w:t>
            </w:r>
          </w:p>
          <w:p w14:paraId="63C3BB26" w14:textId="7A037671" w:rsidR="001B57A6" w:rsidRDefault="00B84DCD" w:rsidP="00453A12">
            <w:pPr>
              <w:pStyle w:val="LTG1bull"/>
            </w:pPr>
            <w:r>
              <w:t>F</w:t>
            </w:r>
            <w:r w:rsidRPr="00317C66">
              <w:t xml:space="preserve">ormalised structures that </w:t>
            </w:r>
            <w:r>
              <w:t xml:space="preserve">are used to </w:t>
            </w:r>
            <w:r w:rsidRPr="00317C66">
              <w:t xml:space="preserve">help place </w:t>
            </w:r>
            <w:r w:rsidR="00AE1713">
              <w:t>learners</w:t>
            </w:r>
          </w:p>
          <w:p w14:paraId="75298F85" w14:textId="77777777" w:rsidR="00B878D6" w:rsidRDefault="00B878D6" w:rsidP="00453A12">
            <w:pPr>
              <w:pStyle w:val="LTG1bull"/>
            </w:pPr>
            <w:r>
              <w:t>Professional development initiatives or resources to support workplace supervisors in their role</w:t>
            </w:r>
          </w:p>
          <w:p w14:paraId="08BAB8A6" w14:textId="5673E21E" w:rsidR="00B878D6" w:rsidRPr="004207C3" w:rsidRDefault="00B878D6" w:rsidP="00453A12">
            <w:pPr>
              <w:pStyle w:val="LTG1bullLAST"/>
            </w:pPr>
            <w:r>
              <w:t>Advisory materials and guidance available to employers to build their capacity to support mandatory workplace requirements.</w:t>
            </w:r>
          </w:p>
        </w:tc>
      </w:tr>
      <w:tr w:rsidR="00983544" w14:paraId="6BB56152" w14:textId="77777777" w:rsidTr="00F01D8B">
        <w:tc>
          <w:tcPr>
            <w:tcW w:w="1618" w:type="pct"/>
            <w:tcBorders>
              <w:top w:val="single" w:sz="4" w:space="0" w:color="287DB2"/>
              <w:bottom w:val="single" w:sz="4" w:space="0" w:color="287DB2"/>
            </w:tcBorders>
          </w:tcPr>
          <w:p w14:paraId="1EE9478B" w14:textId="77777777" w:rsidR="00983544" w:rsidRDefault="00983544" w:rsidP="00F01D8B">
            <w:pPr>
              <w:pStyle w:val="LTGbasebluehead"/>
              <w:keepNext/>
              <w:keepLines/>
            </w:pPr>
            <w:r w:rsidRPr="00D16C8C">
              <w:t>Employer role</w:t>
            </w:r>
            <w:r>
              <w:t xml:space="preserve"> in providing support</w:t>
            </w:r>
          </w:p>
        </w:tc>
        <w:tc>
          <w:tcPr>
            <w:tcW w:w="3382" w:type="pct"/>
            <w:tcBorders>
              <w:top w:val="single" w:sz="4" w:space="0" w:color="287DB2"/>
              <w:bottom w:val="single" w:sz="4" w:space="0" w:color="287DB2"/>
            </w:tcBorders>
          </w:tcPr>
          <w:p w14:paraId="2B51580B" w14:textId="6EBFDEFA" w:rsidR="00B51A5E" w:rsidRPr="005350D1" w:rsidRDefault="003A0EDE" w:rsidP="00F01D8B">
            <w:pPr>
              <w:pStyle w:val="LTGbasebefore"/>
              <w:keepNext/>
              <w:keepLines/>
            </w:pPr>
            <w:r w:rsidRPr="005350D1">
              <w:t xml:space="preserve">Identification of </w:t>
            </w:r>
            <w:r w:rsidR="00041C28" w:rsidRPr="005350D1">
              <w:t>what employers</w:t>
            </w:r>
            <w:r w:rsidR="0094109B" w:rsidRPr="005350D1">
              <w:t xml:space="preserve"> need to provide to support mandatory workplace requirements:</w:t>
            </w:r>
          </w:p>
          <w:p w14:paraId="56199EB7" w14:textId="74D07A60" w:rsidR="0094109B" w:rsidRDefault="005350D1" w:rsidP="00453A12">
            <w:pPr>
              <w:pStyle w:val="LTG1bull"/>
            </w:pPr>
            <w:r w:rsidRPr="005350D1">
              <w:t>Current equipment that aligns with training product requirements</w:t>
            </w:r>
          </w:p>
          <w:p w14:paraId="681579A5" w14:textId="12E6EF33" w:rsidR="00437AA0" w:rsidRDefault="00437AA0" w:rsidP="00453A12">
            <w:pPr>
              <w:pStyle w:val="LTG1bull"/>
            </w:pPr>
            <w:r>
              <w:t>Appropriate work health and safety and supervisory arrangements</w:t>
            </w:r>
          </w:p>
          <w:p w14:paraId="4D27615D" w14:textId="52CAB977" w:rsidR="00983544" w:rsidRDefault="00A72669" w:rsidP="00453A12">
            <w:pPr>
              <w:pStyle w:val="LTG1bullLAST"/>
            </w:pPr>
            <w:r>
              <w:t>Understanding of the objectives</w:t>
            </w:r>
            <w:r w:rsidR="00696E59">
              <w:t xml:space="preserve"> and expected </w:t>
            </w:r>
            <w:r>
              <w:t xml:space="preserve">outcomes </w:t>
            </w:r>
            <w:r w:rsidR="00CD7871">
              <w:t>of mandatory workplace requirements</w:t>
            </w:r>
          </w:p>
          <w:p w14:paraId="79FD05F8" w14:textId="23C05970" w:rsidR="00127CFA" w:rsidRDefault="00127CFA" w:rsidP="00F01D8B">
            <w:pPr>
              <w:pStyle w:val="LTGbasebefore"/>
              <w:keepNext/>
              <w:keepLines/>
            </w:pPr>
            <w:r>
              <w:t>Advice from employers</w:t>
            </w:r>
            <w:r w:rsidR="004C6840">
              <w:t xml:space="preserve">, including </w:t>
            </w:r>
            <w:r w:rsidR="00696E59">
              <w:t>small to medium-sized enterprises</w:t>
            </w:r>
            <w:r w:rsidR="004C6840">
              <w:t>,</w:t>
            </w:r>
            <w:r>
              <w:t xml:space="preserve"> on their capacity to meet these requirements</w:t>
            </w:r>
            <w:r w:rsidR="00D73D5C">
              <w:t>.</w:t>
            </w:r>
            <w:r w:rsidR="00845945">
              <w:t xml:space="preserve"> Understanding of the employer role</w:t>
            </w:r>
            <w:r w:rsidR="004566E6">
              <w:t xml:space="preserve"> </w:t>
            </w:r>
            <w:r w:rsidR="00640B25">
              <w:t xml:space="preserve">in supporting mandatory workplace requirements may also </w:t>
            </w:r>
            <w:r w:rsidR="00544805">
              <w:t>include:</w:t>
            </w:r>
          </w:p>
          <w:p w14:paraId="4B03C15C" w14:textId="6CEB13E0" w:rsidR="00544805" w:rsidRDefault="00544805" w:rsidP="00453A12">
            <w:pPr>
              <w:pStyle w:val="LTG1bull"/>
            </w:pPr>
            <w:r>
              <w:t xml:space="preserve">Survey/register </w:t>
            </w:r>
            <w:r w:rsidR="00696E59">
              <w:t xml:space="preserve">of </w:t>
            </w:r>
            <w:r>
              <w:t>evidence of employers expressing their willingness to provide placements</w:t>
            </w:r>
          </w:p>
          <w:p w14:paraId="1085F636" w14:textId="5DEC32F2" w:rsidR="00544805" w:rsidRDefault="00544805" w:rsidP="00453A12">
            <w:pPr>
              <w:pStyle w:val="LTG1bull"/>
            </w:pPr>
            <w:r>
              <w:t xml:space="preserve">Industry strategy or plan to support </w:t>
            </w:r>
            <w:r w:rsidR="00696E59">
              <w:t xml:space="preserve">learner </w:t>
            </w:r>
            <w:r>
              <w:t>placements</w:t>
            </w:r>
          </w:p>
          <w:p w14:paraId="766A6BC5" w14:textId="6D921E22" w:rsidR="00544805" w:rsidRPr="005350D1" w:rsidRDefault="006D4B58" w:rsidP="00453A12">
            <w:pPr>
              <w:pStyle w:val="LTG1bullLAST"/>
            </w:pPr>
            <w:r>
              <w:t>Awareness</w:t>
            </w:r>
            <w:r w:rsidR="008D2093">
              <w:t>-</w:t>
            </w:r>
            <w:r>
              <w:t>raising and capability</w:t>
            </w:r>
            <w:r w:rsidR="008D2093">
              <w:t>-</w:t>
            </w:r>
            <w:r>
              <w:t>building activit</w:t>
            </w:r>
            <w:r w:rsidR="008D2093">
              <w:t>ies</w:t>
            </w:r>
            <w:r>
              <w:t xml:space="preserve"> by industry peak bodies.</w:t>
            </w:r>
          </w:p>
        </w:tc>
      </w:tr>
      <w:tr w:rsidR="007A6489" w14:paraId="1C3C2C5A" w14:textId="77777777" w:rsidTr="00F01D8B">
        <w:tc>
          <w:tcPr>
            <w:tcW w:w="1618" w:type="pct"/>
            <w:tcBorders>
              <w:top w:val="single" w:sz="4" w:space="0" w:color="287DB2"/>
              <w:bottom w:val="single" w:sz="4" w:space="0" w:color="287DB2"/>
            </w:tcBorders>
          </w:tcPr>
          <w:p w14:paraId="74561308" w14:textId="515DDE09" w:rsidR="007A6489" w:rsidRPr="00D16C8C" w:rsidRDefault="007A6489" w:rsidP="00F01D8B">
            <w:pPr>
              <w:pStyle w:val="LTGbasebluehead"/>
            </w:pPr>
            <w:r>
              <w:t>Regulatory requirements</w:t>
            </w:r>
          </w:p>
        </w:tc>
        <w:tc>
          <w:tcPr>
            <w:tcW w:w="3382" w:type="pct"/>
            <w:tcBorders>
              <w:top w:val="single" w:sz="4" w:space="0" w:color="287DB2"/>
              <w:bottom w:val="single" w:sz="4" w:space="0" w:color="287DB2"/>
            </w:tcBorders>
          </w:tcPr>
          <w:p w14:paraId="25251FA8" w14:textId="06485AE6" w:rsidR="007A6489" w:rsidRPr="005350D1" w:rsidRDefault="006D48AB" w:rsidP="008D2093">
            <w:pPr>
              <w:pStyle w:val="BodyText"/>
            </w:pPr>
            <w:r>
              <w:t>Information</w:t>
            </w:r>
            <w:r w:rsidR="008D2093">
              <w:t xml:space="preserve"> that</w:t>
            </w:r>
            <w:r>
              <w:t xml:space="preserve"> </w:t>
            </w:r>
            <w:r w:rsidR="008D2093">
              <w:t>industry regulators</w:t>
            </w:r>
            <w:r w:rsidR="008D2093" w:rsidDel="008D2093">
              <w:t xml:space="preserve"> </w:t>
            </w:r>
            <w:r w:rsidR="00CC7A5C">
              <w:t xml:space="preserve">provide to employers about </w:t>
            </w:r>
            <w:r w:rsidR="00E853EE">
              <w:t>work placements</w:t>
            </w:r>
            <w:r w:rsidR="008D2093">
              <w:t>, including support, advice or awareness-raising material.</w:t>
            </w:r>
          </w:p>
        </w:tc>
      </w:tr>
      <w:tr w:rsidR="00983544" w14:paraId="066C682A" w14:textId="77777777" w:rsidTr="00F01D8B">
        <w:tc>
          <w:tcPr>
            <w:tcW w:w="1618" w:type="pct"/>
            <w:tcBorders>
              <w:top w:val="single" w:sz="4" w:space="0" w:color="287DB2"/>
              <w:bottom w:val="single" w:sz="4" w:space="0" w:color="287DB2"/>
            </w:tcBorders>
          </w:tcPr>
          <w:p w14:paraId="2D1E4CD1" w14:textId="77777777" w:rsidR="00983544" w:rsidRPr="00D16C8C" w:rsidRDefault="00983544" w:rsidP="00F01D8B">
            <w:pPr>
              <w:pStyle w:val="LTGbasebluehead"/>
            </w:pPr>
            <w:r>
              <w:t>Financial considerations</w:t>
            </w:r>
          </w:p>
        </w:tc>
        <w:tc>
          <w:tcPr>
            <w:tcW w:w="3382" w:type="pct"/>
            <w:tcBorders>
              <w:top w:val="single" w:sz="4" w:space="0" w:color="287DB2"/>
              <w:bottom w:val="single" w:sz="4" w:space="0" w:color="287DB2"/>
            </w:tcBorders>
          </w:tcPr>
          <w:p w14:paraId="7B36AD86" w14:textId="56753360" w:rsidR="00D16E0E" w:rsidRDefault="007E52A8" w:rsidP="00F01D8B">
            <w:pPr>
              <w:pStyle w:val="LTGbasebefore"/>
            </w:pPr>
            <w:r>
              <w:t xml:space="preserve">Details on cost implications </w:t>
            </w:r>
            <w:r w:rsidR="008D2093">
              <w:t xml:space="preserve">for employers </w:t>
            </w:r>
            <w:r>
              <w:t xml:space="preserve">of mandatory workplace requirements </w:t>
            </w:r>
            <w:r w:rsidR="00D16E0E">
              <w:t>and how the</w:t>
            </w:r>
            <w:r w:rsidR="008D2093">
              <w:t>y</w:t>
            </w:r>
            <w:r w:rsidR="00D16E0E">
              <w:t xml:space="preserve"> are addressed, such as:</w:t>
            </w:r>
          </w:p>
          <w:p w14:paraId="7C27A242" w14:textId="625381BF" w:rsidR="00B878D6" w:rsidRDefault="0003125F" w:rsidP="00453A12">
            <w:pPr>
              <w:pStyle w:val="LTG1bull"/>
            </w:pPr>
            <w:r>
              <w:t>Existing f</w:t>
            </w:r>
            <w:r w:rsidR="00B878D6">
              <w:t xml:space="preserve">inancial arrangements </w:t>
            </w:r>
            <w:r w:rsidR="00D16E0E">
              <w:t xml:space="preserve">with </w:t>
            </w:r>
            <w:r>
              <w:t xml:space="preserve">RTOs </w:t>
            </w:r>
            <w:r w:rsidR="00B878D6">
              <w:t>that cover employer costs for work placement</w:t>
            </w:r>
          </w:p>
          <w:p w14:paraId="559E372C" w14:textId="097DC2D5" w:rsidR="00983544" w:rsidRDefault="0085217A" w:rsidP="00453A12">
            <w:pPr>
              <w:pStyle w:val="LTG1bull"/>
            </w:pPr>
            <w:r>
              <w:t>Employer HR practices</w:t>
            </w:r>
            <w:r w:rsidR="006E36B3">
              <w:t xml:space="preserve"> that accommodate supervisory requirements </w:t>
            </w:r>
            <w:r w:rsidR="008D2093">
              <w:t>during</w:t>
            </w:r>
            <w:r w:rsidR="006E36B3">
              <w:t xml:space="preserve"> work placement</w:t>
            </w:r>
            <w:r w:rsidR="008D2093">
              <w:t>s</w:t>
            </w:r>
          </w:p>
          <w:p w14:paraId="7E75C0A5" w14:textId="4E37761F" w:rsidR="00154854" w:rsidRPr="006A7C4B" w:rsidRDefault="00154854" w:rsidP="00453A12">
            <w:pPr>
              <w:pStyle w:val="LTG1bullLAST"/>
            </w:pPr>
            <w:r>
              <w:t xml:space="preserve">Employer views on investment in </w:t>
            </w:r>
            <w:r w:rsidR="001566A7">
              <w:t>industry workforce development through support for mandatory workplace requirements.</w:t>
            </w:r>
          </w:p>
        </w:tc>
      </w:tr>
      <w:tr w:rsidR="00983544" w14:paraId="75CFA02D" w14:textId="77777777" w:rsidTr="00F01D8B">
        <w:tc>
          <w:tcPr>
            <w:tcW w:w="1618" w:type="pct"/>
            <w:tcBorders>
              <w:top w:val="single" w:sz="4" w:space="0" w:color="287DB2"/>
              <w:bottom w:val="single" w:sz="4" w:space="0" w:color="287DB2"/>
            </w:tcBorders>
          </w:tcPr>
          <w:p w14:paraId="39D4F709" w14:textId="77777777" w:rsidR="00983544" w:rsidRDefault="00983544" w:rsidP="00F01D8B">
            <w:pPr>
              <w:pStyle w:val="LTGbasebluehead"/>
            </w:pPr>
            <w:r>
              <w:t>Intellectual property issues</w:t>
            </w:r>
          </w:p>
        </w:tc>
        <w:tc>
          <w:tcPr>
            <w:tcW w:w="3382" w:type="pct"/>
            <w:tcBorders>
              <w:top w:val="single" w:sz="4" w:space="0" w:color="287DB2"/>
              <w:bottom w:val="single" w:sz="4" w:space="0" w:color="287DB2"/>
            </w:tcBorders>
          </w:tcPr>
          <w:p w14:paraId="3A15EA70" w14:textId="1BF9A307" w:rsidR="00983544" w:rsidRPr="006A7C4B" w:rsidRDefault="006F0F6C" w:rsidP="00AE1713">
            <w:pPr>
              <w:pStyle w:val="BodyText"/>
            </w:pPr>
            <w:r>
              <w:t xml:space="preserve">Identification of whether </w:t>
            </w:r>
            <w:r w:rsidR="00C455F6">
              <w:t>concerns about data security and</w:t>
            </w:r>
            <w:r w:rsidR="00EC1C90">
              <w:t>/or</w:t>
            </w:r>
            <w:r w:rsidR="00C455F6">
              <w:t xml:space="preserve"> lo</w:t>
            </w:r>
            <w:r w:rsidR="00EC1C90">
              <w:t>ss of intellectual property prevent some employers from offering work placements to learners</w:t>
            </w:r>
            <w:r w:rsidR="00AE1713">
              <w:t>,</w:t>
            </w:r>
            <w:r w:rsidR="00D841B1">
              <w:t xml:space="preserve"> and </w:t>
            </w:r>
            <w:r w:rsidR="00AE1713">
              <w:t xml:space="preserve">advice to </w:t>
            </w:r>
            <w:r w:rsidR="00D841B1">
              <w:t>employer</w:t>
            </w:r>
            <w:r w:rsidR="00AE1713">
              <w:t>s</w:t>
            </w:r>
            <w:r w:rsidR="00D841B1">
              <w:t xml:space="preserve"> on alternat</w:t>
            </w:r>
            <w:r w:rsidR="00AE1713">
              <w:t>iv</w:t>
            </w:r>
            <w:r w:rsidR="00D841B1">
              <w:t xml:space="preserve">e ways </w:t>
            </w:r>
            <w:r w:rsidR="00AE1713">
              <w:t>they can</w:t>
            </w:r>
            <w:r w:rsidR="00D841B1">
              <w:t xml:space="preserve"> support mandatory workplace requirements.</w:t>
            </w:r>
          </w:p>
        </w:tc>
      </w:tr>
    </w:tbl>
    <w:p w14:paraId="596AC184" w14:textId="77777777" w:rsidR="00B11636" w:rsidRDefault="00B11636" w:rsidP="00691CC5"/>
    <w:p w14:paraId="5650BF0E" w14:textId="49B845D4" w:rsidR="00DB4BB3" w:rsidRDefault="00DB4BB3">
      <w:pPr>
        <w:spacing w:after="200" w:line="276" w:lineRule="auto"/>
      </w:pPr>
      <w:r>
        <w:br w:type="page"/>
      </w:r>
    </w:p>
    <w:p w14:paraId="3D5BC4FC" w14:textId="1B5BBC44" w:rsidR="00935F4B" w:rsidRDefault="009436F4" w:rsidP="007E200C">
      <w:pPr>
        <w:pStyle w:val="LTGstep"/>
      </w:pPr>
      <w:bookmarkStart w:id="62" w:name="_Toc90542071"/>
      <w:r>
        <w:t>Support</w:t>
      </w:r>
      <w:r w:rsidR="008B2B53">
        <w:t xml:space="preserve"> for step</w:t>
      </w:r>
      <w:r w:rsidR="00F615CF">
        <w:t xml:space="preserve"> </w:t>
      </w:r>
      <w:bookmarkStart w:id="63" w:name="App_Examples_Imp"/>
      <w:r w:rsidR="00F615CF">
        <w:t>4</w:t>
      </w:r>
      <w:bookmarkEnd w:id="63"/>
      <w:r w:rsidR="002952B3">
        <w:t xml:space="preserve">: </w:t>
      </w:r>
      <w:r w:rsidR="00462C41">
        <w:t>What impacts implementation?</w:t>
      </w:r>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8772"/>
      </w:tblGrid>
      <w:tr w:rsidR="009A7C17" w14:paraId="542BB407" w14:textId="77777777" w:rsidTr="009A7C17">
        <w:tc>
          <w:tcPr>
            <w:tcW w:w="866" w:type="dxa"/>
            <w:vAlign w:val="center"/>
          </w:tcPr>
          <w:p w14:paraId="57301953" w14:textId="77777777" w:rsidR="00BB2D4A" w:rsidRDefault="00BB2D4A" w:rsidP="009A7C17">
            <w:pPr>
              <w:pStyle w:val="LTGbaselast"/>
              <w:spacing w:after="0"/>
            </w:pPr>
            <w:r>
              <w:rPr>
                <w:noProof/>
                <w:lang w:eastAsia="en-AU" w:bidi="ar-SA"/>
              </w:rPr>
              <w:drawing>
                <wp:inline distT="0" distB="0" distL="0" distR="0" wp14:anchorId="2BA65B78" wp14:editId="4B0CA8A5">
                  <wp:extent cx="412750" cy="412750"/>
                  <wp:effectExtent l="0" t="0" r="0" b="6350"/>
                  <wp:docPr id="240" name="Picture 2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Icon&#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2750" cy="412750"/>
                          </a:xfrm>
                          <a:prstGeom prst="rect">
                            <a:avLst/>
                          </a:prstGeom>
                          <a:noFill/>
                        </pic:spPr>
                      </pic:pic>
                    </a:graphicData>
                  </a:graphic>
                </wp:inline>
              </w:drawing>
            </w:r>
          </w:p>
        </w:tc>
        <w:tc>
          <w:tcPr>
            <w:tcW w:w="12560" w:type="dxa"/>
            <w:vAlign w:val="center"/>
          </w:tcPr>
          <w:p w14:paraId="6B486A87" w14:textId="4B349C68" w:rsidR="00BB2D4A" w:rsidRDefault="009436F4" w:rsidP="009A7C17">
            <w:pPr>
              <w:pStyle w:val="LTGbaselast"/>
              <w:spacing w:after="0"/>
            </w:pPr>
            <w:r>
              <w:t>Step 4</w:t>
            </w:r>
            <w:r w:rsidR="00BB2D4A">
              <w:t xml:space="preserve"> is </w:t>
            </w:r>
            <w:r w:rsidR="00BB2D4A" w:rsidRPr="00562856">
              <w:t xml:space="preserve">about </w:t>
            </w:r>
            <w:r w:rsidR="00BB2D4A">
              <w:t>understanding the impact of mandatory workplace requirements on training and assessment delivery</w:t>
            </w:r>
            <w:r w:rsidR="00BB2D4A" w:rsidRPr="00562856">
              <w:t>.</w:t>
            </w:r>
          </w:p>
        </w:tc>
      </w:tr>
    </w:tbl>
    <w:p w14:paraId="0B8ADA92" w14:textId="77777777" w:rsidR="00E05528" w:rsidRDefault="00E05528" w:rsidP="00E85B06">
      <w:pPr>
        <w:pStyle w:val="LTGbasebefore"/>
      </w:pPr>
    </w:p>
    <w:p w14:paraId="14E97E7B" w14:textId="4AC446DC" w:rsidR="00747F6E" w:rsidRDefault="005F5E62" w:rsidP="00E85B06">
      <w:pPr>
        <w:pStyle w:val="LTGbase"/>
      </w:pPr>
      <w:r>
        <w:t>Although training product developers are not responsible for the implementation of training and assessment,</w:t>
      </w:r>
      <w:r w:rsidR="00AD3F47">
        <w:t xml:space="preserve"> industry stakeholders have a</w:t>
      </w:r>
      <w:r w:rsidR="00A169C8">
        <w:t xml:space="preserve"> keen</w:t>
      </w:r>
      <w:r w:rsidR="00AD3F47">
        <w:t xml:space="preserve"> interest in </w:t>
      </w:r>
      <w:r w:rsidR="00A169C8">
        <w:t xml:space="preserve">how the products </w:t>
      </w:r>
      <w:r w:rsidR="00E16669">
        <w:t xml:space="preserve">being developed </w:t>
      </w:r>
      <w:r w:rsidR="00A169C8">
        <w:t xml:space="preserve">will be implemented </w:t>
      </w:r>
      <w:r w:rsidR="00E16669">
        <w:t>and</w:t>
      </w:r>
      <w:r w:rsidR="00A169C8">
        <w:t xml:space="preserve"> support </w:t>
      </w:r>
      <w:r w:rsidR="00665493">
        <w:t xml:space="preserve">workforce development for their industry. </w:t>
      </w:r>
      <w:r w:rsidR="00E16669">
        <w:t>B</w:t>
      </w:r>
      <w:r w:rsidR="003E15C8">
        <w:t xml:space="preserve">arriers </w:t>
      </w:r>
      <w:r w:rsidR="00E16669">
        <w:t>encountered when implementing</w:t>
      </w:r>
      <w:r w:rsidR="003E15C8">
        <w:t xml:space="preserve"> training products can have a significant impact on the availability of skilled workers for an industry.</w:t>
      </w:r>
      <w:r w:rsidR="00065964">
        <w:t xml:space="preserve"> </w:t>
      </w:r>
      <w:r w:rsidR="009862C5">
        <w:t xml:space="preserve">It is therefore sensible for </w:t>
      </w:r>
      <w:r w:rsidR="005F5780">
        <w:t>you</w:t>
      </w:r>
      <w:r w:rsidR="009862C5">
        <w:t xml:space="preserve"> to c</w:t>
      </w:r>
      <w:r w:rsidR="00065964">
        <w:t xml:space="preserve">onsider whether </w:t>
      </w:r>
      <w:r w:rsidR="009862C5">
        <w:t>the inclusion of mandatory workplace requirements in</w:t>
      </w:r>
      <w:r w:rsidR="001D5590">
        <w:t xml:space="preserve"> </w:t>
      </w:r>
      <w:r w:rsidR="00614A55">
        <w:t xml:space="preserve">training products has </w:t>
      </w:r>
      <w:r w:rsidR="00E16669">
        <w:t xml:space="preserve">the </w:t>
      </w:r>
      <w:r w:rsidR="00614A55">
        <w:t>potential to hinder implementation.</w:t>
      </w:r>
    </w:p>
    <w:p w14:paraId="2D4D0678" w14:textId="239E227B" w:rsidR="000A3A38" w:rsidRDefault="00BB5280" w:rsidP="00E85B06">
      <w:pPr>
        <w:pStyle w:val="LTGbase"/>
      </w:pPr>
      <w:r w:rsidRPr="00747F6E">
        <w:t xml:space="preserve">Table </w:t>
      </w:r>
      <w:r w:rsidR="00906178">
        <w:fldChar w:fldCharType="begin"/>
      </w:r>
      <w:r w:rsidR="00906178">
        <w:instrText xml:space="preserve"> REF Table_Implementation_Impact \h </w:instrText>
      </w:r>
      <w:r w:rsidR="00E85B06">
        <w:instrText xml:space="preserve"> \* MERGEFORMAT </w:instrText>
      </w:r>
      <w:r w:rsidR="00906178">
        <w:fldChar w:fldCharType="separate"/>
      </w:r>
      <w:r w:rsidR="008F77F0">
        <w:t>5</w:t>
      </w:r>
      <w:r w:rsidR="00906178">
        <w:fldChar w:fldCharType="end"/>
      </w:r>
      <w:r w:rsidRPr="00747F6E">
        <w:t xml:space="preserve"> outlines</w:t>
      </w:r>
      <w:r w:rsidR="00511CB7" w:rsidRPr="00747F6E">
        <w:t xml:space="preserve"> how man</w:t>
      </w:r>
      <w:r w:rsidR="000A3A38" w:rsidRPr="00747F6E">
        <w:t xml:space="preserve">datory workplace requirements </w:t>
      </w:r>
      <w:r w:rsidR="00E16669">
        <w:t xml:space="preserve">in a training product </w:t>
      </w:r>
      <w:r w:rsidR="000A3A38" w:rsidRPr="00747F6E">
        <w:t>can affect the ability of stakeholders to implement a training product (RTOs) or complete a course (learners)</w:t>
      </w:r>
      <w:r w:rsidR="00455C86" w:rsidRPr="00747F6E">
        <w:t xml:space="preserve"> and how these impacts may be </w:t>
      </w:r>
      <w:r w:rsidR="00E16669">
        <w:t xml:space="preserve">proactively </w:t>
      </w:r>
      <w:r w:rsidR="00455C86" w:rsidRPr="00747F6E">
        <w:t>considered</w:t>
      </w:r>
      <w:r w:rsidR="000A4912">
        <w:t xml:space="preserve"> during development</w:t>
      </w:r>
      <w:r w:rsidR="00455C86" w:rsidRPr="00747F6E">
        <w:t>.</w:t>
      </w:r>
    </w:p>
    <w:p w14:paraId="3C3AEEB4" w14:textId="7161023F" w:rsidR="00906178" w:rsidRPr="00747F6E" w:rsidRDefault="00906178" w:rsidP="00E85B06">
      <w:pPr>
        <w:pStyle w:val="LTGtabletitle"/>
      </w:pPr>
      <w:bookmarkStart w:id="64" w:name="_Toc90542072"/>
      <w:r>
        <w:t xml:space="preserve">Table </w:t>
      </w:r>
      <w:bookmarkStart w:id="65" w:name="Table_Implementation_Impact"/>
      <w:r>
        <w:t>5</w:t>
      </w:r>
      <w:bookmarkEnd w:id="65"/>
      <w:r>
        <w:t xml:space="preserve"> Im</w:t>
      </w:r>
      <w:r w:rsidR="000768FD">
        <w:t>pact on im</w:t>
      </w:r>
      <w:r>
        <w:t>plementation of mandatory workplace requirements</w:t>
      </w:r>
      <w:bookmarkEnd w:id="6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4962"/>
        <w:gridCol w:w="4676"/>
      </w:tblGrid>
      <w:tr w:rsidR="000D23F0" w:rsidRPr="00FD6570" w14:paraId="5F75A4C7" w14:textId="77777777" w:rsidTr="000A4912">
        <w:trPr>
          <w:tblHeader/>
        </w:trPr>
        <w:tc>
          <w:tcPr>
            <w:tcW w:w="2574" w:type="pct"/>
            <w:tcBorders>
              <w:bottom w:val="single" w:sz="24" w:space="0" w:color="287DB2"/>
            </w:tcBorders>
            <w:vAlign w:val="center"/>
          </w:tcPr>
          <w:p w14:paraId="14E610E2" w14:textId="03BE5744" w:rsidR="000D23F0" w:rsidRPr="00FD6570" w:rsidRDefault="000D23F0" w:rsidP="00C16181">
            <w:pPr>
              <w:pStyle w:val="LTGbaselast"/>
              <w:spacing w:before="120" w:after="120"/>
              <w:jc w:val="center"/>
              <w:rPr>
                <w:b/>
                <w:bCs/>
              </w:rPr>
            </w:pPr>
            <w:r>
              <w:rPr>
                <w:b/>
                <w:bCs/>
              </w:rPr>
              <w:t>Implementation issue</w:t>
            </w:r>
          </w:p>
        </w:tc>
        <w:tc>
          <w:tcPr>
            <w:tcW w:w="2426" w:type="pct"/>
            <w:tcBorders>
              <w:bottom w:val="single" w:sz="24" w:space="0" w:color="287DB2"/>
            </w:tcBorders>
            <w:vAlign w:val="center"/>
          </w:tcPr>
          <w:p w14:paraId="168AA200" w14:textId="7749E808" w:rsidR="000D23F0" w:rsidRPr="00FD6570" w:rsidRDefault="00455C86" w:rsidP="0083590C">
            <w:pPr>
              <w:pStyle w:val="LTGbaselast"/>
              <w:spacing w:before="120" w:after="120"/>
              <w:jc w:val="center"/>
              <w:rPr>
                <w:b/>
                <w:bCs/>
              </w:rPr>
            </w:pPr>
            <w:r>
              <w:rPr>
                <w:b/>
                <w:bCs/>
              </w:rPr>
              <w:t>Considerations</w:t>
            </w:r>
            <w:r w:rsidR="000D23F0">
              <w:rPr>
                <w:b/>
                <w:bCs/>
              </w:rPr>
              <w:t xml:space="preserve"> for training product</w:t>
            </w:r>
          </w:p>
        </w:tc>
      </w:tr>
      <w:tr w:rsidR="000D23F0" w14:paraId="0C9CD009" w14:textId="77777777" w:rsidTr="000A4912">
        <w:trPr>
          <w:trHeight w:val="397"/>
        </w:trPr>
        <w:tc>
          <w:tcPr>
            <w:tcW w:w="2574" w:type="pct"/>
            <w:tcBorders>
              <w:top w:val="single" w:sz="4" w:space="0" w:color="287DB2"/>
              <w:bottom w:val="nil"/>
            </w:tcBorders>
          </w:tcPr>
          <w:p w14:paraId="196839F4" w14:textId="08586A4F" w:rsidR="000D23F0" w:rsidRDefault="000D23F0" w:rsidP="00F01D8B">
            <w:pPr>
              <w:pStyle w:val="LTGbasebluehead"/>
            </w:pPr>
            <w:r w:rsidRPr="003A76F1">
              <w:t>Impacts on RTOs</w:t>
            </w:r>
          </w:p>
        </w:tc>
        <w:tc>
          <w:tcPr>
            <w:tcW w:w="2426" w:type="pct"/>
            <w:tcBorders>
              <w:top w:val="single" w:sz="4" w:space="0" w:color="287DB2"/>
              <w:bottom w:val="nil"/>
            </w:tcBorders>
          </w:tcPr>
          <w:p w14:paraId="3A5FE9E5" w14:textId="77777777" w:rsidR="000D23F0" w:rsidRPr="00D6400C" w:rsidRDefault="000D23F0" w:rsidP="00A166A8">
            <w:pPr>
              <w:pStyle w:val="LTGbasebefore"/>
            </w:pPr>
          </w:p>
        </w:tc>
      </w:tr>
      <w:tr w:rsidR="000D23F0" w14:paraId="574686AC" w14:textId="77777777" w:rsidTr="000A4912">
        <w:tc>
          <w:tcPr>
            <w:tcW w:w="2574" w:type="pct"/>
            <w:tcBorders>
              <w:top w:val="nil"/>
              <w:bottom w:val="dashed" w:sz="4" w:space="0" w:color="287DB2"/>
            </w:tcBorders>
          </w:tcPr>
          <w:p w14:paraId="33B3513A" w14:textId="77777777" w:rsidR="000D23F0" w:rsidRPr="000C3D04" w:rsidRDefault="000D23F0" w:rsidP="00F01D8B">
            <w:pPr>
              <w:pStyle w:val="LTGbasebold"/>
            </w:pPr>
            <w:r w:rsidRPr="000C3D04">
              <w:t>Completions</w:t>
            </w:r>
          </w:p>
          <w:p w14:paraId="56F58671" w14:textId="6525AC84" w:rsidR="000D23F0" w:rsidRDefault="00B82A2E" w:rsidP="00A166A8">
            <w:pPr>
              <w:pStyle w:val="LTGbase"/>
            </w:pPr>
            <w:r>
              <w:t>When the need to complete a mandatory workplace requirement delays lea</w:t>
            </w:r>
            <w:r w:rsidR="001717D2">
              <w:t>rners’ achievement of a unit, it can have implications for an RTO</w:t>
            </w:r>
            <w:r w:rsidR="00185965">
              <w:t>’</w:t>
            </w:r>
            <w:r w:rsidR="001717D2">
              <w:t>s cash flow</w:t>
            </w:r>
            <w:r w:rsidR="00FD719A">
              <w:t xml:space="preserve"> if funding is linked to unit or qualification completions.</w:t>
            </w:r>
          </w:p>
        </w:tc>
        <w:tc>
          <w:tcPr>
            <w:tcW w:w="2426" w:type="pct"/>
            <w:tcBorders>
              <w:top w:val="nil"/>
              <w:bottom w:val="dashed" w:sz="4" w:space="0" w:color="287DB2"/>
            </w:tcBorders>
          </w:tcPr>
          <w:p w14:paraId="45285F11" w14:textId="77777777" w:rsidR="00A166A8" w:rsidRDefault="00A166A8" w:rsidP="00A166A8">
            <w:pPr>
              <w:pStyle w:val="LTGbasebefore"/>
              <w:spacing w:after="0"/>
            </w:pPr>
          </w:p>
          <w:p w14:paraId="662291F6" w14:textId="46703486" w:rsidR="000D23F0" w:rsidRPr="00D6400C" w:rsidRDefault="00717E09" w:rsidP="00A166A8">
            <w:pPr>
              <w:pStyle w:val="BodyText"/>
            </w:pPr>
            <w:r>
              <w:t xml:space="preserve">As with </w:t>
            </w:r>
            <w:r w:rsidR="00632F8D">
              <w:t xml:space="preserve">issues relating to </w:t>
            </w:r>
            <w:r>
              <w:t>learner pathways</w:t>
            </w:r>
            <w:r w:rsidR="00A166A8">
              <w:t xml:space="preserve"> (below)</w:t>
            </w:r>
            <w:r>
              <w:t xml:space="preserve">, </w:t>
            </w:r>
            <w:r w:rsidR="00063D7C">
              <w:t>you may want to consider whether mandatory workplace requirements can be confined to a single unit, or only a small number of units, in a training product.</w:t>
            </w:r>
          </w:p>
        </w:tc>
      </w:tr>
      <w:tr w:rsidR="000D23F0" w14:paraId="66D43297" w14:textId="77777777" w:rsidTr="000A4912">
        <w:tc>
          <w:tcPr>
            <w:tcW w:w="2574" w:type="pct"/>
            <w:tcBorders>
              <w:top w:val="dashed" w:sz="4" w:space="0" w:color="287DB2"/>
              <w:bottom w:val="dashed" w:sz="4" w:space="0" w:color="287DB2"/>
            </w:tcBorders>
          </w:tcPr>
          <w:p w14:paraId="61999F61" w14:textId="6FC790B7" w:rsidR="000D23F0" w:rsidRPr="000C3D04" w:rsidRDefault="00262E6F" w:rsidP="00F01D8B">
            <w:pPr>
              <w:pStyle w:val="LTGbasebold"/>
            </w:pPr>
            <w:r w:rsidRPr="000C3D04">
              <w:t>Compliance</w:t>
            </w:r>
          </w:p>
          <w:p w14:paraId="59FD10AA" w14:textId="79ACB42E" w:rsidR="000D23F0" w:rsidRDefault="00045259" w:rsidP="000C3D04">
            <w:pPr>
              <w:pStyle w:val="BodyText"/>
            </w:pPr>
            <w:r>
              <w:t>Mandatory workplace requirements that are unclear or inconsistently understood can create difficulties for RTOs if their interpretation varies from that of auditors.</w:t>
            </w:r>
          </w:p>
        </w:tc>
        <w:tc>
          <w:tcPr>
            <w:tcW w:w="2426" w:type="pct"/>
            <w:tcBorders>
              <w:top w:val="dashed" w:sz="4" w:space="0" w:color="287DB2"/>
              <w:bottom w:val="dashed" w:sz="4" w:space="0" w:color="287DB2"/>
            </w:tcBorders>
          </w:tcPr>
          <w:p w14:paraId="18A0AB31" w14:textId="0CF0C95D" w:rsidR="000D23F0" w:rsidRPr="00E36A2A" w:rsidRDefault="00E36A2A" w:rsidP="00747F6E">
            <w:pPr>
              <w:pStyle w:val="BodyText"/>
            </w:pPr>
            <w:r w:rsidRPr="00E36A2A">
              <w:t xml:space="preserve">Your development process should include testing training product drafts with target users – including RTOs and VET regulators – to make sure that the requirements </w:t>
            </w:r>
            <w:r w:rsidR="00497EA8">
              <w:t>can be</w:t>
            </w:r>
            <w:r w:rsidRPr="00E36A2A">
              <w:t xml:space="preserve"> interpreted correctly and consistently.</w:t>
            </w:r>
          </w:p>
        </w:tc>
      </w:tr>
      <w:tr w:rsidR="000D23F0" w14:paraId="56629A86" w14:textId="77777777" w:rsidTr="000A4912">
        <w:tc>
          <w:tcPr>
            <w:tcW w:w="2574" w:type="pct"/>
            <w:tcBorders>
              <w:top w:val="dashed" w:sz="4" w:space="0" w:color="287DB2"/>
              <w:bottom w:val="dashed" w:sz="4" w:space="0" w:color="287DB2"/>
            </w:tcBorders>
          </w:tcPr>
          <w:p w14:paraId="2732F4ED" w14:textId="39ACBDC3" w:rsidR="000D23F0" w:rsidRPr="000C3D04" w:rsidRDefault="00F01D8B" w:rsidP="00F01D8B">
            <w:pPr>
              <w:pStyle w:val="LTGbasebold"/>
            </w:pPr>
            <w:r>
              <w:t>Coordination</w:t>
            </w:r>
          </w:p>
          <w:p w14:paraId="06761B6A" w14:textId="04F4E98F" w:rsidR="000D23F0" w:rsidRDefault="00884F50" w:rsidP="00A166A8">
            <w:pPr>
              <w:pStyle w:val="BodyText"/>
            </w:pPr>
            <w:r>
              <w:t xml:space="preserve">There is considerable workload for RTOs in arranging </w:t>
            </w:r>
            <w:r w:rsidR="00DF2255">
              <w:t>and supervising work placements.</w:t>
            </w:r>
            <w:r w:rsidR="00C56A97">
              <w:t xml:space="preserve"> </w:t>
            </w:r>
            <w:r w:rsidR="00B95681">
              <w:t>It</w:t>
            </w:r>
            <w:r w:rsidR="00A166A8">
              <w:t> </w:t>
            </w:r>
            <w:r w:rsidR="00B95681">
              <w:t>can be a resource</w:t>
            </w:r>
            <w:r w:rsidR="00A166A8">
              <w:t>-</w:t>
            </w:r>
            <w:r w:rsidR="00B95681">
              <w:t xml:space="preserve">intensive process to </w:t>
            </w:r>
            <w:r w:rsidR="007F7D37">
              <w:t xml:space="preserve">sign up employers to </w:t>
            </w:r>
            <w:r w:rsidR="00F44F1D">
              <w:t xml:space="preserve">host work placements and </w:t>
            </w:r>
            <w:r w:rsidR="00B95681">
              <w:t xml:space="preserve">confirm that </w:t>
            </w:r>
            <w:r w:rsidR="00A166A8">
              <w:t xml:space="preserve">they will provide </w:t>
            </w:r>
            <w:r w:rsidR="00B95681">
              <w:t>a suitable work environment</w:t>
            </w:r>
            <w:r w:rsidR="00FE64C2">
              <w:t>.</w:t>
            </w:r>
          </w:p>
        </w:tc>
        <w:tc>
          <w:tcPr>
            <w:tcW w:w="2426" w:type="pct"/>
            <w:tcBorders>
              <w:top w:val="dashed" w:sz="4" w:space="0" w:color="287DB2"/>
              <w:bottom w:val="dashed" w:sz="4" w:space="0" w:color="287DB2"/>
            </w:tcBorders>
          </w:tcPr>
          <w:p w14:paraId="1F4287DB" w14:textId="28EBDE94" w:rsidR="000D23F0" w:rsidRPr="00D6400C" w:rsidRDefault="00FC65F1" w:rsidP="00A166A8">
            <w:pPr>
              <w:pStyle w:val="BodyText"/>
            </w:pPr>
            <w:r>
              <w:t xml:space="preserve">While </w:t>
            </w:r>
            <w:r w:rsidR="00C26B55">
              <w:t>implementation arrangements are not addressed in the endorsed training product</w:t>
            </w:r>
            <w:r w:rsidR="00305871">
              <w:t>s</w:t>
            </w:r>
            <w:r w:rsidR="00C26B55">
              <w:t xml:space="preserve">, </w:t>
            </w:r>
            <w:r w:rsidR="0039191A">
              <w:t>advice and guidance can be provided in the CVIG. I</w:t>
            </w:r>
            <w:r w:rsidR="002C297E">
              <w:t>nformation that you gather about employer capacity to support mandatory workplace requirements</w:t>
            </w:r>
            <w:r w:rsidR="0016607B">
              <w:t xml:space="preserve"> c</w:t>
            </w:r>
            <w:r w:rsidR="00E97106">
              <w:t xml:space="preserve">an be used to inform </w:t>
            </w:r>
            <w:r w:rsidR="00FE511B">
              <w:t xml:space="preserve">advice for RTOs on how they can best partner with employers to implement </w:t>
            </w:r>
            <w:r w:rsidR="00A166A8">
              <w:t>those</w:t>
            </w:r>
            <w:r w:rsidR="00FE511B">
              <w:t xml:space="preserve"> requirements</w:t>
            </w:r>
            <w:r w:rsidR="00E97106">
              <w:t>.</w:t>
            </w:r>
          </w:p>
        </w:tc>
      </w:tr>
      <w:tr w:rsidR="000D23F0" w14:paraId="4972BC0B" w14:textId="77777777" w:rsidTr="000A4912">
        <w:tc>
          <w:tcPr>
            <w:tcW w:w="2574" w:type="pct"/>
            <w:tcBorders>
              <w:top w:val="dashed" w:sz="4" w:space="0" w:color="287DB2"/>
              <w:bottom w:val="single" w:sz="4" w:space="0" w:color="287DB2"/>
            </w:tcBorders>
          </w:tcPr>
          <w:p w14:paraId="7E45F97E" w14:textId="21179938" w:rsidR="000D23F0" w:rsidRPr="000C3D04" w:rsidRDefault="006875E0" w:rsidP="00F01D8B">
            <w:pPr>
              <w:pStyle w:val="LTGbasebold"/>
            </w:pPr>
            <w:r w:rsidRPr="000C3D04">
              <w:t>Availability</w:t>
            </w:r>
          </w:p>
          <w:p w14:paraId="07F85D97" w14:textId="0FEA32E4" w:rsidR="000D23F0" w:rsidRDefault="00764C4B" w:rsidP="000C3D04">
            <w:pPr>
              <w:pStyle w:val="BodyText"/>
            </w:pPr>
            <w:r w:rsidRPr="00013629">
              <w:t xml:space="preserve">Some industries and regions have an ample supply of employers able to offer work placements, but this is not </w:t>
            </w:r>
            <w:r>
              <w:t>the case everywhere</w:t>
            </w:r>
            <w:r w:rsidRPr="00013629">
              <w:t xml:space="preserve">. </w:t>
            </w:r>
            <w:r w:rsidR="0016306B">
              <w:t>In some industries RTOs compete with higher education providers for access to work placement</w:t>
            </w:r>
            <w:r w:rsidR="006D0CFC">
              <w:t xml:space="preserve"> opportunities. </w:t>
            </w:r>
            <w:r>
              <w:t xml:space="preserve">Smaller providers and those located in regional areas may have </w:t>
            </w:r>
            <w:r w:rsidR="00634C23">
              <w:t>difficulty</w:t>
            </w:r>
            <w:r w:rsidR="00F0539F">
              <w:t xml:space="preserve"> accessing work placements.</w:t>
            </w:r>
          </w:p>
        </w:tc>
        <w:tc>
          <w:tcPr>
            <w:tcW w:w="2426" w:type="pct"/>
            <w:tcBorders>
              <w:top w:val="dashed" w:sz="4" w:space="0" w:color="287DB2"/>
              <w:bottom w:val="single" w:sz="4" w:space="0" w:color="287DB2"/>
            </w:tcBorders>
          </w:tcPr>
          <w:p w14:paraId="3595A89F" w14:textId="7CD79E49" w:rsidR="000D23F0" w:rsidRPr="00336A7C" w:rsidRDefault="00377687" w:rsidP="00747F6E">
            <w:pPr>
              <w:pStyle w:val="BodyText"/>
            </w:pPr>
            <w:r w:rsidRPr="00336A7C">
              <w:t>The e</w:t>
            </w:r>
            <w:r w:rsidR="00F0539F" w:rsidRPr="00336A7C">
              <w:t xml:space="preserve">vidence </w:t>
            </w:r>
            <w:r w:rsidR="008654BB" w:rsidRPr="00336A7C">
              <w:t xml:space="preserve">that you gather on </w:t>
            </w:r>
            <w:r w:rsidR="00F0539F" w:rsidRPr="00336A7C">
              <w:t xml:space="preserve">employer capacity to support </w:t>
            </w:r>
            <w:r w:rsidR="008654BB" w:rsidRPr="00336A7C">
              <w:t>mandatory workplace requirements should take account of the r</w:t>
            </w:r>
            <w:r w:rsidR="00534849" w:rsidRPr="00336A7C">
              <w:t xml:space="preserve">ange of </w:t>
            </w:r>
            <w:r w:rsidR="00C6051D" w:rsidRPr="00336A7C">
              <w:t>provider types and locations</w:t>
            </w:r>
            <w:r w:rsidR="00F027A1" w:rsidRPr="00336A7C">
              <w:t xml:space="preserve"> </w:t>
            </w:r>
            <w:r w:rsidR="00C6051D" w:rsidRPr="00336A7C">
              <w:t>where the product will be delivered.</w:t>
            </w:r>
          </w:p>
        </w:tc>
      </w:tr>
      <w:tr w:rsidR="00E16669" w14:paraId="44ADFEAD" w14:textId="77777777" w:rsidTr="000A4912">
        <w:tc>
          <w:tcPr>
            <w:tcW w:w="2574" w:type="pct"/>
            <w:tcBorders>
              <w:top w:val="single" w:sz="4" w:space="0" w:color="287DB2"/>
              <w:bottom w:val="nil"/>
            </w:tcBorders>
          </w:tcPr>
          <w:p w14:paraId="13E4E5DE" w14:textId="6844194A" w:rsidR="00E16669" w:rsidRPr="000C3D04" w:rsidRDefault="00E16669" w:rsidP="00A166A8">
            <w:pPr>
              <w:pStyle w:val="LTGbasebluehead"/>
            </w:pPr>
            <w:r w:rsidRPr="00D16C8C">
              <w:t>Impacts on learners</w:t>
            </w:r>
          </w:p>
        </w:tc>
        <w:tc>
          <w:tcPr>
            <w:tcW w:w="2426" w:type="pct"/>
            <w:tcBorders>
              <w:top w:val="single" w:sz="4" w:space="0" w:color="287DB2"/>
              <w:bottom w:val="nil"/>
            </w:tcBorders>
          </w:tcPr>
          <w:p w14:paraId="4F532B39" w14:textId="77777777" w:rsidR="00E16669" w:rsidRPr="00336A7C" w:rsidRDefault="00E16669" w:rsidP="00E16669">
            <w:pPr>
              <w:pStyle w:val="BodyText"/>
            </w:pPr>
          </w:p>
        </w:tc>
      </w:tr>
      <w:tr w:rsidR="00A166A8" w14:paraId="4DE00158" w14:textId="77777777" w:rsidTr="000A4912">
        <w:tc>
          <w:tcPr>
            <w:tcW w:w="2574" w:type="pct"/>
            <w:tcBorders>
              <w:top w:val="nil"/>
              <w:bottom w:val="dashed" w:sz="4" w:space="0" w:color="287DB2"/>
            </w:tcBorders>
          </w:tcPr>
          <w:p w14:paraId="178B0DE4" w14:textId="77777777" w:rsidR="00A166A8" w:rsidRPr="000C3D04" w:rsidRDefault="00A166A8" w:rsidP="00E16669">
            <w:pPr>
              <w:pStyle w:val="LTGbasebold"/>
            </w:pPr>
            <w:r w:rsidRPr="000C3D04">
              <w:t>Financial</w:t>
            </w:r>
          </w:p>
          <w:p w14:paraId="5393FFD7" w14:textId="4CA0ADC8" w:rsidR="00A166A8" w:rsidRPr="00E16669" w:rsidRDefault="00A166A8" w:rsidP="00310227">
            <w:pPr>
              <w:pStyle w:val="LTGbase"/>
            </w:pPr>
            <w:r w:rsidRPr="00E16669">
              <w:t>To participate in a mandatory work placement, some learners may have to forego income from their regular work. This is likely to impact some demographic groups more than others.</w:t>
            </w:r>
          </w:p>
        </w:tc>
        <w:tc>
          <w:tcPr>
            <w:tcW w:w="2426" w:type="pct"/>
            <w:vMerge w:val="restart"/>
            <w:tcBorders>
              <w:top w:val="nil"/>
            </w:tcBorders>
          </w:tcPr>
          <w:p w14:paraId="65AE6FA1" w14:textId="77777777" w:rsidR="00A166A8" w:rsidRDefault="00A166A8" w:rsidP="00A166A8">
            <w:pPr>
              <w:pStyle w:val="LTGbasebefore"/>
            </w:pPr>
          </w:p>
          <w:p w14:paraId="4B37B636" w14:textId="77777777" w:rsidR="00A166A8" w:rsidRDefault="00A166A8" w:rsidP="00E16669">
            <w:pPr>
              <w:pStyle w:val="BodyText"/>
            </w:pPr>
            <w:r>
              <w:t>Consider the extent to which mandatory workplace requirements may influence the demographics of learners who can participate in training for the industry. If some demographic groups have difficulty completing qualifications that include mandatory workplace requirements this will affect the diversity of graduates available to enter the industry. This may be a concern for employers, particularly in industries experiencing skills shortages.</w:t>
            </w:r>
          </w:p>
          <w:p w14:paraId="33560651" w14:textId="77777777" w:rsidR="00A166A8" w:rsidRDefault="00A166A8" w:rsidP="00E16669">
            <w:pPr>
              <w:pStyle w:val="LTGbasebefore"/>
            </w:pPr>
            <w:r>
              <w:t>In the training product you should only include mandatory workplace requirements that are essential to achieve the required industry outcomes. You might also think about whether:</w:t>
            </w:r>
          </w:p>
          <w:p w14:paraId="063D1CF5" w14:textId="77777777" w:rsidR="00A166A8" w:rsidRDefault="00A166A8" w:rsidP="00453A12">
            <w:pPr>
              <w:pStyle w:val="LTG1bull"/>
            </w:pPr>
            <w:r>
              <w:t>the requirements can be implemented flexibly, e.g. nothing in the training product prevents mandatory workplace requirements from being conducted in a single block, or multiple blocks, or on a part-time basis, or at different points in a learning program</w:t>
            </w:r>
          </w:p>
          <w:p w14:paraId="6FCAB072" w14:textId="718C9A13" w:rsidR="00A166A8" w:rsidRPr="00336A7C" w:rsidRDefault="00A166A8" w:rsidP="00453A12">
            <w:pPr>
              <w:pStyle w:val="LTG1bull"/>
            </w:pPr>
            <w:r>
              <w:t>advice could be included in the CVIG that draws attention to the kind of support that might need to be provided for some learners.</w:t>
            </w:r>
            <w:r w:rsidRPr="0097409B">
              <w:rPr>
                <w:highlight w:val="yellow"/>
              </w:rPr>
              <w:t xml:space="preserve"> </w:t>
            </w:r>
          </w:p>
        </w:tc>
      </w:tr>
      <w:tr w:rsidR="00A166A8" w14:paraId="3E8C5627" w14:textId="77777777" w:rsidTr="000A4912">
        <w:tc>
          <w:tcPr>
            <w:tcW w:w="2574" w:type="pct"/>
            <w:tcBorders>
              <w:top w:val="dashed" w:sz="4" w:space="0" w:color="287DB2"/>
              <w:bottom w:val="dashed" w:sz="4" w:space="0" w:color="287DB2"/>
            </w:tcBorders>
          </w:tcPr>
          <w:p w14:paraId="39FFB826" w14:textId="77777777" w:rsidR="00A166A8" w:rsidRPr="000C3D04" w:rsidRDefault="00A166A8" w:rsidP="00E16669">
            <w:pPr>
              <w:pStyle w:val="LTGbasebold"/>
            </w:pPr>
            <w:r w:rsidRPr="000C3D04">
              <w:t>Childcare</w:t>
            </w:r>
          </w:p>
          <w:p w14:paraId="6DCC1B69" w14:textId="22485D5A" w:rsidR="00A166A8" w:rsidRPr="000C3D04" w:rsidRDefault="00A166A8" w:rsidP="00A166A8">
            <w:pPr>
              <w:pStyle w:val="LTGbase"/>
            </w:pPr>
            <w:r>
              <w:t>Some learners will need to make childcare arrangements while they are participating in a mandatory work placement. This will impact some demographic groups and not others.</w:t>
            </w:r>
          </w:p>
        </w:tc>
        <w:tc>
          <w:tcPr>
            <w:tcW w:w="2426" w:type="pct"/>
            <w:vMerge/>
          </w:tcPr>
          <w:p w14:paraId="4A447013" w14:textId="77777777" w:rsidR="00A166A8" w:rsidRPr="00336A7C" w:rsidRDefault="00A166A8" w:rsidP="00E16669">
            <w:pPr>
              <w:pStyle w:val="BodyText"/>
            </w:pPr>
          </w:p>
        </w:tc>
      </w:tr>
      <w:tr w:rsidR="00A166A8" w14:paraId="75EF8FF5" w14:textId="77777777" w:rsidTr="000A4912">
        <w:tc>
          <w:tcPr>
            <w:tcW w:w="2574" w:type="pct"/>
            <w:tcBorders>
              <w:top w:val="dashed" w:sz="4" w:space="0" w:color="287DB2"/>
              <w:bottom w:val="dashed" w:sz="4" w:space="0" w:color="287DB2"/>
            </w:tcBorders>
          </w:tcPr>
          <w:p w14:paraId="4D320D7A" w14:textId="77777777" w:rsidR="00A166A8" w:rsidRPr="000C3D04" w:rsidRDefault="00A166A8" w:rsidP="00E16669">
            <w:pPr>
              <w:pStyle w:val="LTGbasebold"/>
            </w:pPr>
            <w:r w:rsidRPr="000C3D04">
              <w:t>Travel</w:t>
            </w:r>
          </w:p>
          <w:p w14:paraId="34837A50" w14:textId="32C0E180" w:rsidR="00A166A8" w:rsidRPr="000C3D04" w:rsidRDefault="00A166A8" w:rsidP="006513B5">
            <w:pPr>
              <w:pStyle w:val="LTGbase"/>
            </w:pPr>
            <w:r>
              <w:t xml:space="preserve">Some learners will need to travel </w:t>
            </w:r>
            <w:r w:rsidR="006513B5">
              <w:t>significant</w:t>
            </w:r>
            <w:r>
              <w:t xml:space="preserve"> distance</w:t>
            </w:r>
            <w:r w:rsidR="006513B5">
              <w:t>s</w:t>
            </w:r>
            <w:r>
              <w:t xml:space="preserve"> to access a mandatory work placement. In some cases, this may necessitate accommodation away from home. This is likely to impact learners in regional areas but may also impact metro-based learners with limited transport options.</w:t>
            </w:r>
          </w:p>
        </w:tc>
        <w:tc>
          <w:tcPr>
            <w:tcW w:w="2426" w:type="pct"/>
            <w:vMerge/>
          </w:tcPr>
          <w:p w14:paraId="32F82D53" w14:textId="77777777" w:rsidR="00A166A8" w:rsidRPr="00336A7C" w:rsidRDefault="00A166A8" w:rsidP="00E16669">
            <w:pPr>
              <w:pStyle w:val="BodyText"/>
            </w:pPr>
          </w:p>
        </w:tc>
      </w:tr>
      <w:tr w:rsidR="00A166A8" w14:paraId="0AEBF419" w14:textId="77777777" w:rsidTr="000A4912">
        <w:tc>
          <w:tcPr>
            <w:tcW w:w="2574" w:type="pct"/>
            <w:tcBorders>
              <w:top w:val="dashed" w:sz="4" w:space="0" w:color="287DB2"/>
              <w:bottom w:val="dashed" w:sz="4" w:space="0" w:color="287DB2"/>
            </w:tcBorders>
          </w:tcPr>
          <w:p w14:paraId="5764C4CA" w14:textId="77777777" w:rsidR="00A166A8" w:rsidRPr="000C3D04" w:rsidRDefault="00A166A8" w:rsidP="00A166A8">
            <w:pPr>
              <w:pStyle w:val="LTGbasebold"/>
              <w:keepNext/>
              <w:keepLines/>
            </w:pPr>
            <w:r w:rsidRPr="000C3D04">
              <w:t>Clearance</w:t>
            </w:r>
          </w:p>
          <w:p w14:paraId="3111448F" w14:textId="4FDE6069" w:rsidR="00A166A8" w:rsidRPr="000C3D04" w:rsidRDefault="00A166A8" w:rsidP="00A166A8">
            <w:pPr>
              <w:pStyle w:val="LTGbase"/>
              <w:keepNext/>
              <w:keepLines/>
            </w:pPr>
            <w:r>
              <w:t xml:space="preserve">For placement in some workplaces, learners are required to satisfy vaccination requirements and clearances, e.g. working with children check, </w:t>
            </w:r>
            <w:r w:rsidRPr="00E46044">
              <w:t>NDIS check, police check</w:t>
            </w:r>
            <w:r>
              <w:t>. The cost and personal implications of these may impact some demographic groups more than others.</w:t>
            </w:r>
          </w:p>
        </w:tc>
        <w:tc>
          <w:tcPr>
            <w:tcW w:w="2426" w:type="pct"/>
            <w:vMerge/>
            <w:tcBorders>
              <w:bottom w:val="dashed" w:sz="4" w:space="0" w:color="287DB2"/>
            </w:tcBorders>
          </w:tcPr>
          <w:p w14:paraId="7E7FE11C" w14:textId="77777777" w:rsidR="00A166A8" w:rsidRPr="00336A7C" w:rsidRDefault="00A166A8" w:rsidP="00A166A8">
            <w:pPr>
              <w:pStyle w:val="BodyText"/>
              <w:keepNext/>
              <w:keepLines/>
            </w:pPr>
          </w:p>
        </w:tc>
      </w:tr>
      <w:tr w:rsidR="00A166A8" w14:paraId="071E06AA" w14:textId="77777777" w:rsidTr="000A4912">
        <w:trPr>
          <w:trHeight w:val="3572"/>
        </w:trPr>
        <w:tc>
          <w:tcPr>
            <w:tcW w:w="2574" w:type="pct"/>
            <w:tcBorders>
              <w:top w:val="dashed" w:sz="4" w:space="0" w:color="287DB2"/>
            </w:tcBorders>
          </w:tcPr>
          <w:p w14:paraId="21256C9F" w14:textId="77777777" w:rsidR="00A166A8" w:rsidRPr="000C3D04" w:rsidRDefault="00A166A8" w:rsidP="00E16669">
            <w:pPr>
              <w:pStyle w:val="LTGbasebold"/>
            </w:pPr>
            <w:r w:rsidRPr="000C3D04">
              <w:t>Pathways</w:t>
            </w:r>
          </w:p>
          <w:p w14:paraId="33C4C663" w14:textId="20A3AFA9" w:rsidR="00A166A8" w:rsidRDefault="00A166A8" w:rsidP="00A166A8">
            <w:pPr>
              <w:pStyle w:val="LTGbase"/>
            </w:pPr>
            <w:r>
              <w:t>The need to complete mandatory workplace requirements may delay achievement of a qualification for some learners if their placement is disrupted by industry or personal factors.</w:t>
            </w:r>
          </w:p>
          <w:p w14:paraId="4F784F70" w14:textId="1EFB8767" w:rsidR="00A166A8" w:rsidRPr="000C3D04" w:rsidRDefault="00A166A8" w:rsidP="00A166A8">
            <w:pPr>
              <w:pStyle w:val="LTGbase"/>
            </w:pPr>
            <w:r>
              <w:t>Learners may not get recognition for partial completion of qualifications if individual units are linked to mandatory workplace requirements.</w:t>
            </w:r>
          </w:p>
        </w:tc>
        <w:tc>
          <w:tcPr>
            <w:tcW w:w="2426" w:type="pct"/>
            <w:tcBorders>
              <w:top w:val="dashed" w:sz="4" w:space="0" w:color="287DB2"/>
            </w:tcBorders>
          </w:tcPr>
          <w:p w14:paraId="6358DC4E" w14:textId="77777777" w:rsidR="00A166A8" w:rsidRDefault="00A166A8" w:rsidP="00E16669">
            <w:pPr>
              <w:pStyle w:val="BodyText"/>
              <w:keepNext/>
              <w:keepLines/>
            </w:pPr>
            <w:r>
              <w:t>C</w:t>
            </w:r>
            <w:r w:rsidRPr="00B709BB">
              <w:t xml:space="preserve">onsider the immediate and long-term employability prospects of </w:t>
            </w:r>
            <w:r>
              <w:t>learners, and the resulting impact on workforce availability, if access to the workplace is disrupted.</w:t>
            </w:r>
          </w:p>
          <w:p w14:paraId="630893FF" w14:textId="77777777" w:rsidR="00A166A8" w:rsidRDefault="00A166A8" w:rsidP="00E16669">
            <w:pPr>
              <w:pStyle w:val="LTGbasebefore"/>
            </w:pPr>
            <w:r>
              <w:t>You may want to consider:</w:t>
            </w:r>
          </w:p>
          <w:p w14:paraId="5B227A8C" w14:textId="283DE98C" w:rsidR="00A166A8" w:rsidRDefault="00A166A8" w:rsidP="00453A12">
            <w:pPr>
              <w:pStyle w:val="LTG1bull"/>
            </w:pPr>
            <w:r>
              <w:t>if it is possible to have an adaptive approach to demonstrati</w:t>
            </w:r>
            <w:r w:rsidR="006513B5">
              <w:t xml:space="preserve">ng the </w:t>
            </w:r>
            <w:r>
              <w:t>required skills and knowledge</w:t>
            </w:r>
            <w:r w:rsidR="006513B5">
              <w:t>, which</w:t>
            </w:r>
            <w:r>
              <w:t xml:space="preserve"> can be applied variably depending on circumstances</w:t>
            </w:r>
          </w:p>
          <w:p w14:paraId="558C6C27" w14:textId="0E654A56" w:rsidR="00A166A8" w:rsidRPr="00336A7C" w:rsidRDefault="00A166A8" w:rsidP="00453A12">
            <w:pPr>
              <w:pStyle w:val="LTG1bullLAST"/>
            </w:pPr>
            <w:r>
              <w:t>whether mandatory workplace requirements can be confined to a single unit, or only a small number of units, in a training product.</w:t>
            </w:r>
          </w:p>
        </w:tc>
      </w:tr>
    </w:tbl>
    <w:p w14:paraId="37E47B9E" w14:textId="77777777" w:rsidR="007C5FF8" w:rsidRDefault="007C5FF8" w:rsidP="007C5FF8">
      <w:pPr>
        <w:pStyle w:val="BodyText"/>
      </w:pPr>
    </w:p>
    <w:p w14:paraId="0F208D15" w14:textId="77777777" w:rsidR="000416E1" w:rsidRDefault="000416E1">
      <w:pPr>
        <w:spacing w:after="200" w:line="276" w:lineRule="auto"/>
        <w:sectPr w:rsidR="000416E1" w:rsidSect="000416E1">
          <w:headerReference w:type="even" r:id="rId63"/>
          <w:headerReference w:type="default" r:id="rId64"/>
          <w:footerReference w:type="even" r:id="rId65"/>
          <w:footerReference w:type="default" r:id="rId66"/>
          <w:pgSz w:w="11906" w:h="16838" w:code="9"/>
          <w:pgMar w:top="2268" w:right="1134" w:bottom="1134" w:left="1134" w:header="709" w:footer="709" w:gutter="0"/>
          <w:cols w:space="708"/>
          <w:docGrid w:linePitch="360"/>
        </w:sectPr>
      </w:pPr>
    </w:p>
    <w:p w14:paraId="395F96EF" w14:textId="37472E7C" w:rsidR="004A6619" w:rsidRDefault="009436F4" w:rsidP="007E200C">
      <w:pPr>
        <w:pStyle w:val="LTGstep"/>
      </w:pPr>
      <w:bookmarkStart w:id="66" w:name="_Toc90542073"/>
      <w:r>
        <w:t>Support</w:t>
      </w:r>
      <w:r w:rsidR="008B2B53">
        <w:t xml:space="preserve"> for step</w:t>
      </w:r>
      <w:r w:rsidR="004A6619">
        <w:t xml:space="preserve"> </w:t>
      </w:r>
      <w:bookmarkStart w:id="67" w:name="App_Examples_MWR_Not_App"/>
      <w:r w:rsidR="00F615CF">
        <w:t>5</w:t>
      </w:r>
      <w:bookmarkEnd w:id="67"/>
      <w:r w:rsidR="002952B3">
        <w:t xml:space="preserve">: </w:t>
      </w:r>
      <w:r w:rsidR="0099099B">
        <w:t>Will the product in</w:t>
      </w:r>
      <w:r w:rsidR="0037298C">
        <w:t>clude mandatory workplace requirements</w:t>
      </w:r>
      <w:r w:rsidR="0099099B">
        <w:t>?</w:t>
      </w:r>
      <w:bookmarkEnd w:id="66"/>
    </w:p>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3319"/>
      </w:tblGrid>
      <w:tr w:rsidR="0036709B" w14:paraId="6C7167A6" w14:textId="77777777" w:rsidTr="009A7C17">
        <w:tc>
          <w:tcPr>
            <w:tcW w:w="856" w:type="dxa"/>
            <w:vAlign w:val="center"/>
          </w:tcPr>
          <w:p w14:paraId="376D0DC2" w14:textId="63C95DEA" w:rsidR="0036709B" w:rsidRDefault="000A4AAC" w:rsidP="009A7C17">
            <w:pPr>
              <w:pStyle w:val="LTGbaselast"/>
              <w:spacing w:after="0"/>
            </w:pPr>
            <w:r>
              <w:rPr>
                <w:noProof/>
                <w:lang w:eastAsia="en-AU" w:bidi="ar-SA"/>
              </w:rPr>
              <w:drawing>
                <wp:inline distT="0" distB="0" distL="0" distR="0" wp14:anchorId="0E62E57D" wp14:editId="394DDC22">
                  <wp:extent cx="406400" cy="40640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pic:spPr>
                      </pic:pic>
                    </a:graphicData>
                  </a:graphic>
                </wp:inline>
              </w:drawing>
            </w:r>
          </w:p>
        </w:tc>
        <w:tc>
          <w:tcPr>
            <w:tcW w:w="13319" w:type="dxa"/>
            <w:vAlign w:val="center"/>
          </w:tcPr>
          <w:p w14:paraId="6DB5A46A" w14:textId="7054B4C5" w:rsidR="0036709B" w:rsidRDefault="009436F4" w:rsidP="006513B5">
            <w:pPr>
              <w:pStyle w:val="LTGbase"/>
              <w:spacing w:after="0"/>
              <w:ind w:right="33"/>
            </w:pPr>
            <w:r>
              <w:t>Step 5</w:t>
            </w:r>
            <w:r w:rsidR="0036709B">
              <w:t xml:space="preserve"> is </w:t>
            </w:r>
            <w:r w:rsidR="0036709B" w:rsidRPr="00562856">
              <w:t xml:space="preserve">about </w:t>
            </w:r>
            <w:r w:rsidR="000A4AAC" w:rsidRPr="000A4AAC">
              <w:t>deciding when it is appropriate to include mandatory workplace requirements</w:t>
            </w:r>
            <w:r w:rsidR="0036709B" w:rsidRPr="00562856">
              <w:t>.</w:t>
            </w:r>
            <w:r w:rsidR="00DA49F8">
              <w:t xml:space="preserve"> Th</w:t>
            </w:r>
            <w:r w:rsidR="006513B5">
              <w:t>is</w:t>
            </w:r>
            <w:r w:rsidR="00DA49F8">
              <w:t xml:space="preserve"> figure sets out a process</w:t>
            </w:r>
            <w:r w:rsidR="006513B5">
              <w:t xml:space="preserve"> to help you make that decision</w:t>
            </w:r>
            <w:r w:rsidR="00DA49F8">
              <w:t>.</w:t>
            </w:r>
          </w:p>
        </w:tc>
      </w:tr>
    </w:tbl>
    <w:p w14:paraId="56729106" w14:textId="2CE16756" w:rsidR="00BE6BA4" w:rsidRDefault="00546286" w:rsidP="00546286">
      <w:pPr>
        <w:pStyle w:val="LTGbase"/>
        <w:jc w:val="center"/>
      </w:pPr>
      <w:r>
        <w:rPr>
          <w:noProof/>
          <w:lang w:eastAsia="en-AU" w:bidi="ar-SA"/>
        </w:rPr>
        <w:drawing>
          <wp:inline distT="0" distB="0" distL="0" distR="0" wp14:anchorId="0EA84833" wp14:editId="784AF79D">
            <wp:extent cx="7772400" cy="4462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779913" cy="4466792"/>
                    </a:xfrm>
                    <a:prstGeom prst="rect">
                      <a:avLst/>
                    </a:prstGeom>
                    <a:noFill/>
                  </pic:spPr>
                </pic:pic>
              </a:graphicData>
            </a:graphic>
          </wp:inline>
        </w:drawing>
      </w:r>
    </w:p>
    <w:p w14:paraId="20981CDB" w14:textId="3B7081B6" w:rsidR="005655BD" w:rsidRDefault="00711958" w:rsidP="0090360A">
      <w:pPr>
        <w:pStyle w:val="LTGFigure"/>
      </w:pPr>
      <w:bookmarkStart w:id="68" w:name="_Toc90542074"/>
      <w:r>
        <w:t xml:space="preserve">Figure </w:t>
      </w:r>
      <w:r w:rsidR="00E10B6B">
        <w:t>3</w:t>
      </w:r>
      <w:r>
        <w:t xml:space="preserve"> Process for deciding if including a mandatory workplace requirement is the right decision</w:t>
      </w:r>
      <w:bookmarkEnd w:id="68"/>
      <w:r w:rsidR="005655BD">
        <w:br w:type="page"/>
      </w:r>
    </w:p>
    <w:p w14:paraId="4EA33F3F" w14:textId="598ACA4C" w:rsidR="00E44092" w:rsidRDefault="00E8500A" w:rsidP="007E200C">
      <w:pPr>
        <w:pStyle w:val="LTGstep"/>
      </w:pPr>
      <w:bookmarkStart w:id="69" w:name="_Toc90542075"/>
      <w:r>
        <w:t>Support</w:t>
      </w:r>
      <w:r w:rsidR="008B2B53">
        <w:t xml:space="preserve"> for step</w:t>
      </w:r>
      <w:r w:rsidR="00E44092">
        <w:t xml:space="preserve"> </w:t>
      </w:r>
      <w:bookmarkStart w:id="70" w:name="App_Issues_Negotiate"/>
      <w:r w:rsidR="00D85F9E">
        <w:t>6</w:t>
      </w:r>
      <w:bookmarkEnd w:id="70"/>
      <w:r w:rsidR="002952B3">
        <w:t xml:space="preserve">: </w:t>
      </w:r>
      <w:r w:rsidR="00860480">
        <w:t>What will be required?</w:t>
      </w:r>
      <w:bookmarkEnd w:id="6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12717"/>
      </w:tblGrid>
      <w:tr w:rsidR="00871102" w14:paraId="79ECF436" w14:textId="77777777" w:rsidTr="00E85002">
        <w:trPr>
          <w:trHeight w:val="614"/>
        </w:trPr>
        <w:tc>
          <w:tcPr>
            <w:tcW w:w="709" w:type="dxa"/>
            <w:vAlign w:val="center"/>
          </w:tcPr>
          <w:p w14:paraId="580714C2" w14:textId="3C92F7B3" w:rsidR="00DA49F8" w:rsidRDefault="00871102" w:rsidP="00E85002">
            <w:pPr>
              <w:pStyle w:val="LTGbaselast"/>
              <w:spacing w:after="0"/>
            </w:pPr>
            <w:r>
              <w:rPr>
                <w:noProof/>
                <w:lang w:eastAsia="en-AU" w:bidi="ar-SA"/>
              </w:rPr>
              <w:drawing>
                <wp:inline distT="0" distB="0" distL="0" distR="0" wp14:anchorId="6CAC2EB0" wp14:editId="0820DABD">
                  <wp:extent cx="406400" cy="4064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pic:spPr>
                      </pic:pic>
                    </a:graphicData>
                  </a:graphic>
                </wp:inline>
              </w:drawing>
            </w:r>
          </w:p>
        </w:tc>
        <w:tc>
          <w:tcPr>
            <w:tcW w:w="12717" w:type="dxa"/>
            <w:vAlign w:val="center"/>
          </w:tcPr>
          <w:p w14:paraId="22B44CA4" w14:textId="3890B3AD" w:rsidR="00DA49F8" w:rsidRDefault="00E8500A" w:rsidP="00E85002">
            <w:pPr>
              <w:pStyle w:val="LTGbase"/>
              <w:spacing w:after="0"/>
              <w:ind w:right="-739"/>
            </w:pPr>
            <w:r>
              <w:t>Step 6</w:t>
            </w:r>
            <w:r w:rsidR="00DA49F8">
              <w:t xml:space="preserve"> is </w:t>
            </w:r>
            <w:r w:rsidR="00DA49F8" w:rsidRPr="00562856">
              <w:t xml:space="preserve">about </w:t>
            </w:r>
            <w:r w:rsidR="00871102">
              <w:t>agreeing specifications for mandatory workplace requirements with stakeholders</w:t>
            </w:r>
            <w:r w:rsidR="00DA49F8" w:rsidRPr="00562856">
              <w:t>.</w:t>
            </w:r>
          </w:p>
        </w:tc>
      </w:tr>
    </w:tbl>
    <w:p w14:paraId="54292A65" w14:textId="77777777" w:rsidR="00E05528" w:rsidRDefault="00E05528" w:rsidP="007F120E">
      <w:pPr>
        <w:pStyle w:val="LTGbasebefore"/>
      </w:pPr>
    </w:p>
    <w:p w14:paraId="4B280EA5" w14:textId="03315C48" w:rsidR="00325F40" w:rsidRDefault="00E86DF1" w:rsidP="008A223A">
      <w:pPr>
        <w:pStyle w:val="BodyText"/>
      </w:pPr>
      <w:r>
        <w:t xml:space="preserve">Table </w:t>
      </w:r>
      <w:r w:rsidR="00B842E6">
        <w:fldChar w:fldCharType="begin"/>
      </w:r>
      <w:r w:rsidR="00B842E6">
        <w:instrText xml:space="preserve"> REF Table_Negotiating_specifcations_for_MWR \h </w:instrText>
      </w:r>
      <w:r w:rsidR="00B842E6">
        <w:fldChar w:fldCharType="separate"/>
      </w:r>
      <w:r w:rsidR="008F77F0">
        <w:t>6</w:t>
      </w:r>
      <w:r w:rsidR="00B842E6">
        <w:fldChar w:fldCharType="end"/>
      </w:r>
      <w:r>
        <w:t xml:space="preserve"> outlines</w:t>
      </w:r>
      <w:r w:rsidR="00C45183">
        <w:t xml:space="preserve"> issues to consider when negotiating the specifications for mandatory workplace requirements</w:t>
      </w:r>
      <w:r w:rsidR="008318D1">
        <w:t xml:space="preserve"> to include in a training product.</w:t>
      </w:r>
    </w:p>
    <w:p w14:paraId="657B551E" w14:textId="2995C246" w:rsidR="00906178" w:rsidRDefault="00906178" w:rsidP="00E85B06">
      <w:pPr>
        <w:pStyle w:val="LTGtabletitle"/>
      </w:pPr>
      <w:bookmarkStart w:id="71" w:name="_Toc90542076"/>
      <w:r>
        <w:t xml:space="preserve">Table </w:t>
      </w:r>
      <w:bookmarkStart w:id="72" w:name="Table_Negotiating_specifcations_for_MWR"/>
      <w:r>
        <w:t>6</w:t>
      </w:r>
      <w:bookmarkEnd w:id="72"/>
      <w:r>
        <w:t xml:space="preserve"> </w:t>
      </w:r>
      <w:r w:rsidR="00B842E6">
        <w:t>Negotiating specifications for mandatory workplace requirements</w:t>
      </w:r>
      <w:bookmarkEnd w:id="7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3687"/>
        <w:gridCol w:w="5440"/>
        <w:gridCol w:w="5443"/>
      </w:tblGrid>
      <w:tr w:rsidR="004F1A94" w:rsidRPr="00FD6570" w14:paraId="3994E066" w14:textId="12BBFDDF" w:rsidTr="006B1F7B">
        <w:trPr>
          <w:tblHeader/>
        </w:trPr>
        <w:tc>
          <w:tcPr>
            <w:tcW w:w="1265" w:type="pct"/>
            <w:tcBorders>
              <w:bottom w:val="single" w:sz="24" w:space="0" w:color="287DB2"/>
            </w:tcBorders>
            <w:vAlign w:val="center"/>
          </w:tcPr>
          <w:p w14:paraId="7C9CEB7C" w14:textId="2AD2869B" w:rsidR="004F1A94" w:rsidRPr="00FD6570" w:rsidRDefault="004F1A94" w:rsidP="00C16181">
            <w:pPr>
              <w:pStyle w:val="LTGbaselast"/>
              <w:spacing w:before="120" w:after="120"/>
              <w:jc w:val="center"/>
              <w:rPr>
                <w:b/>
                <w:bCs/>
              </w:rPr>
            </w:pPr>
            <w:r>
              <w:rPr>
                <w:b/>
                <w:bCs/>
              </w:rPr>
              <w:t>Issue for consideration</w:t>
            </w:r>
          </w:p>
        </w:tc>
        <w:tc>
          <w:tcPr>
            <w:tcW w:w="1867" w:type="pct"/>
            <w:tcBorders>
              <w:bottom w:val="single" w:sz="24" w:space="0" w:color="287DB2"/>
            </w:tcBorders>
            <w:vAlign w:val="center"/>
          </w:tcPr>
          <w:p w14:paraId="2A69D81F" w14:textId="77777777" w:rsidR="004F1A94" w:rsidRPr="00FD6570" w:rsidRDefault="004F1A94" w:rsidP="00C16181">
            <w:pPr>
              <w:pStyle w:val="LTGbaselast"/>
              <w:spacing w:before="120" w:after="120"/>
              <w:jc w:val="center"/>
              <w:rPr>
                <w:b/>
                <w:bCs/>
              </w:rPr>
            </w:pPr>
            <w:r>
              <w:rPr>
                <w:b/>
                <w:bCs/>
              </w:rPr>
              <w:t>Implications for training product</w:t>
            </w:r>
          </w:p>
        </w:tc>
        <w:tc>
          <w:tcPr>
            <w:tcW w:w="1868" w:type="pct"/>
            <w:tcBorders>
              <w:bottom w:val="single" w:sz="24" w:space="0" w:color="287DB2"/>
            </w:tcBorders>
          </w:tcPr>
          <w:p w14:paraId="51070564" w14:textId="69A420DB" w:rsidR="004F1A94" w:rsidRDefault="004F1A94" w:rsidP="00C16181">
            <w:pPr>
              <w:pStyle w:val="LTGbaselast"/>
              <w:spacing w:before="120" w:after="120"/>
              <w:jc w:val="center"/>
              <w:rPr>
                <w:b/>
                <w:bCs/>
              </w:rPr>
            </w:pPr>
            <w:r>
              <w:rPr>
                <w:b/>
                <w:bCs/>
              </w:rPr>
              <w:t>Examples</w:t>
            </w:r>
          </w:p>
        </w:tc>
      </w:tr>
      <w:tr w:rsidR="004F1A94" w14:paraId="1A3E981F" w14:textId="14D8435E" w:rsidTr="006B1F7B">
        <w:tc>
          <w:tcPr>
            <w:tcW w:w="1265" w:type="pct"/>
            <w:tcBorders>
              <w:top w:val="single" w:sz="24" w:space="0" w:color="287DB2"/>
              <w:bottom w:val="single" w:sz="4" w:space="0" w:color="287DB2"/>
            </w:tcBorders>
          </w:tcPr>
          <w:p w14:paraId="3A3699F6" w14:textId="6A96ADF8" w:rsidR="004F1A94" w:rsidRPr="009E05F7" w:rsidRDefault="004F1A94" w:rsidP="008A223A">
            <w:pPr>
              <w:pStyle w:val="BodyText"/>
              <w:rPr>
                <w:b/>
                <w:bCs/>
                <w:color w:val="287DB2"/>
              </w:rPr>
            </w:pPr>
            <w:r w:rsidRPr="009E05F7">
              <w:rPr>
                <w:b/>
                <w:bCs/>
                <w:color w:val="287DB2"/>
              </w:rPr>
              <w:t>What a competent learner looks like</w:t>
            </w:r>
          </w:p>
          <w:p w14:paraId="1F71794E" w14:textId="17C6C66D" w:rsidR="004F1A94" w:rsidRPr="00015693" w:rsidRDefault="00A10861" w:rsidP="00254CD0">
            <w:pPr>
              <w:pStyle w:val="BodyText"/>
            </w:pPr>
            <w:r>
              <w:t>VET caters for many d</w:t>
            </w:r>
            <w:r w:rsidR="004F1A94" w:rsidRPr="00015693">
              <w:t>ifferent types of learners with different levels of previous experience</w:t>
            </w:r>
            <w:r w:rsidR="00EE1314">
              <w:t xml:space="preserve">. This can result in wide </w:t>
            </w:r>
            <w:r w:rsidR="004F1A94">
              <w:t xml:space="preserve">variation in </w:t>
            </w:r>
            <w:r w:rsidR="00EE1314">
              <w:t xml:space="preserve">the time learners </w:t>
            </w:r>
            <w:r w:rsidR="00254CD0">
              <w:t xml:space="preserve">need </w:t>
            </w:r>
            <w:r w:rsidR="00904D21">
              <w:t>to develop and practise the required skills.</w:t>
            </w:r>
          </w:p>
        </w:tc>
        <w:tc>
          <w:tcPr>
            <w:tcW w:w="1867" w:type="pct"/>
            <w:tcBorders>
              <w:top w:val="single" w:sz="24" w:space="0" w:color="287DB2"/>
              <w:bottom w:val="single" w:sz="4" w:space="0" w:color="287DB2"/>
            </w:tcBorders>
          </w:tcPr>
          <w:p w14:paraId="57FF8A7C" w14:textId="5D4EE7FA" w:rsidR="000144E8" w:rsidRDefault="00904D21" w:rsidP="008A223A">
            <w:pPr>
              <w:pStyle w:val="BodyText"/>
            </w:pPr>
            <w:r>
              <w:t xml:space="preserve">A time-served approach to </w:t>
            </w:r>
            <w:r w:rsidR="00D2523A">
              <w:t>mandatory workplace requirements is at odds with the competency</w:t>
            </w:r>
            <w:r w:rsidR="00696E59">
              <w:noBreakHyphen/>
            </w:r>
            <w:r w:rsidR="00D2523A">
              <w:t>based VET system.</w:t>
            </w:r>
            <w:r w:rsidR="001718FF">
              <w:t xml:space="preserve"> If industry stakeholders want to specify a duration</w:t>
            </w:r>
            <w:r w:rsidR="004F20B3">
              <w:t xml:space="preserve"> (e.g. number of hours</w:t>
            </w:r>
            <w:r w:rsidR="00C36EA2">
              <w:t>, shifts or other work periods</w:t>
            </w:r>
            <w:r w:rsidR="004F20B3">
              <w:t>)</w:t>
            </w:r>
            <w:r w:rsidR="008435E6">
              <w:t xml:space="preserve"> they must be linked to the skills and knowledge to be demonstrated.</w:t>
            </w:r>
          </w:p>
          <w:p w14:paraId="21B3FBE3" w14:textId="6897FCFB" w:rsidR="001841F8" w:rsidRDefault="000144E8" w:rsidP="008A223A">
            <w:pPr>
              <w:pStyle w:val="BodyText"/>
            </w:pPr>
            <w:r>
              <w:t>D</w:t>
            </w:r>
            <w:r w:rsidR="00A63B9F">
              <w:t xml:space="preserve">etailed </w:t>
            </w:r>
            <w:r w:rsidR="001841F8">
              <w:t>volume and frequency</w:t>
            </w:r>
            <w:r w:rsidR="00A63B9F">
              <w:t xml:space="preserve"> requirements</w:t>
            </w:r>
            <w:r w:rsidR="000A26C6">
              <w:t xml:space="preserve"> </w:t>
            </w:r>
            <w:r w:rsidR="00273E6E">
              <w:t>can</w:t>
            </w:r>
            <w:r w:rsidR="000A26C6">
              <w:t xml:space="preserve"> be more effective for ensuring th</w:t>
            </w:r>
            <w:r w:rsidR="00211C20">
              <w:t xml:space="preserve">at tasks are performed </w:t>
            </w:r>
            <w:r w:rsidR="00BD47DD">
              <w:t>consistently to the required industry standard.</w:t>
            </w:r>
          </w:p>
          <w:p w14:paraId="523D71AB" w14:textId="3CDA167E" w:rsidR="00E442F2" w:rsidRPr="00D6400C" w:rsidRDefault="00564BED" w:rsidP="00254CD0">
            <w:pPr>
              <w:pStyle w:val="BodyText"/>
            </w:pPr>
            <w:r>
              <w:t xml:space="preserve">You may consider whether it is possible to express </w:t>
            </w:r>
            <w:r w:rsidR="00B5331F">
              <w:t xml:space="preserve">requirements as a </w:t>
            </w:r>
            <w:r>
              <w:t>range</w:t>
            </w:r>
            <w:r w:rsidR="00AA4398">
              <w:t>, or to include conditions</w:t>
            </w:r>
            <w:r w:rsidR="00346A90">
              <w:t xml:space="preserve"> t</w:t>
            </w:r>
            <w:r w:rsidR="00254CD0">
              <w:t>hat</w:t>
            </w:r>
            <w:r w:rsidR="00346A90">
              <w:t xml:space="preserve"> accommodate individuals with differing background experiences.</w:t>
            </w:r>
          </w:p>
        </w:tc>
        <w:tc>
          <w:tcPr>
            <w:tcW w:w="1868" w:type="pct"/>
            <w:tcBorders>
              <w:top w:val="single" w:sz="24" w:space="0" w:color="287DB2"/>
              <w:bottom w:val="single" w:sz="4" w:space="0" w:color="287DB2"/>
            </w:tcBorders>
          </w:tcPr>
          <w:p w14:paraId="3E3E4A29" w14:textId="4F151151" w:rsidR="009B6991" w:rsidRDefault="003E5152" w:rsidP="008A223A">
            <w:pPr>
              <w:pStyle w:val="BodyText"/>
            </w:pPr>
            <w:r w:rsidRPr="006B0DA2">
              <w:rPr>
                <w:i/>
                <w:iCs/>
              </w:rPr>
              <w:t>HLTPAT002 Perform venous blood collections</w:t>
            </w:r>
            <w:r w:rsidR="006B0DA2">
              <w:t xml:space="preserve"> includes tightly specified performance evidence</w:t>
            </w:r>
            <w:r w:rsidR="001D1E8D">
              <w:t>.</w:t>
            </w:r>
          </w:p>
          <w:p w14:paraId="48F62C49" w14:textId="77777777" w:rsidR="001D7C1F" w:rsidRPr="007859F5" w:rsidRDefault="001D7C1F" w:rsidP="006B1F7B">
            <w:pPr>
              <w:pStyle w:val="LTGbaseIT9before"/>
            </w:pPr>
            <w:r w:rsidRPr="007859F5">
              <w:t>There must be evidence that the candidate has:</w:t>
            </w:r>
          </w:p>
          <w:p w14:paraId="50264027" w14:textId="74C455BD" w:rsidR="003E5152" w:rsidRPr="007859F5" w:rsidRDefault="001D7C1F" w:rsidP="006B1F7B">
            <w:pPr>
              <w:pStyle w:val="LTGbull1LAIT9"/>
            </w:pPr>
            <w:r w:rsidRPr="007859F5">
              <w:t>followed established technical, infection control and safety procedures and collected blood suitable for testing using venous blood collection with a maximum of two attempts from at least 20 different people comprising adults of varied ages</w:t>
            </w:r>
          </w:p>
          <w:p w14:paraId="53DA0657" w14:textId="6AE2CC22" w:rsidR="00AC4027" w:rsidRDefault="00857B7F" w:rsidP="008A223A">
            <w:pPr>
              <w:pStyle w:val="BodyText"/>
            </w:pPr>
            <w:r>
              <w:t xml:space="preserve">Flexibility to accommodate </w:t>
            </w:r>
            <w:r w:rsidR="00B22B27">
              <w:t xml:space="preserve">differing learner abilities could be added with a </w:t>
            </w:r>
            <w:r w:rsidR="00B74A93">
              <w:t>statement such as:</w:t>
            </w:r>
          </w:p>
          <w:p w14:paraId="58CD7E80" w14:textId="77777777" w:rsidR="004F1A94" w:rsidRDefault="00B74A93" w:rsidP="00696E59">
            <w:pPr>
              <w:pStyle w:val="BodyText"/>
              <w:rPr>
                <w:i/>
                <w:iCs/>
                <w:sz w:val="18"/>
                <w:szCs w:val="18"/>
              </w:rPr>
            </w:pPr>
            <w:r w:rsidRPr="00B74A93">
              <w:rPr>
                <w:i/>
                <w:iCs/>
                <w:sz w:val="18"/>
                <w:szCs w:val="18"/>
              </w:rPr>
              <w:t>S</w:t>
            </w:r>
            <w:r w:rsidR="009B6991" w:rsidRPr="00B74A93">
              <w:rPr>
                <w:i/>
                <w:iCs/>
                <w:sz w:val="18"/>
                <w:szCs w:val="18"/>
              </w:rPr>
              <w:t xml:space="preserve">ome candidates </w:t>
            </w:r>
            <w:r w:rsidR="00DF36CA" w:rsidRPr="00B74A93">
              <w:rPr>
                <w:i/>
                <w:iCs/>
                <w:sz w:val="18"/>
                <w:szCs w:val="18"/>
              </w:rPr>
              <w:t>may demonstrate competenc</w:t>
            </w:r>
            <w:r w:rsidR="00696E59">
              <w:rPr>
                <w:i/>
                <w:iCs/>
                <w:sz w:val="18"/>
                <w:szCs w:val="18"/>
              </w:rPr>
              <w:t>e</w:t>
            </w:r>
            <w:r w:rsidR="00DF36CA" w:rsidRPr="00B74A93">
              <w:rPr>
                <w:i/>
                <w:iCs/>
                <w:sz w:val="18"/>
                <w:szCs w:val="18"/>
              </w:rPr>
              <w:t xml:space="preserve"> at the required standard with fewer</w:t>
            </w:r>
            <w:r w:rsidR="00B70289" w:rsidRPr="00B74A93">
              <w:rPr>
                <w:i/>
                <w:iCs/>
                <w:sz w:val="18"/>
                <w:szCs w:val="18"/>
              </w:rPr>
              <w:t xml:space="preserve"> performances of the task</w:t>
            </w:r>
            <w:r w:rsidR="00CD0E65" w:rsidRPr="00B74A93">
              <w:rPr>
                <w:i/>
                <w:iCs/>
                <w:sz w:val="18"/>
                <w:szCs w:val="18"/>
              </w:rPr>
              <w:t>, in which case the basis for assessor judgement must be evidenced.</w:t>
            </w:r>
          </w:p>
          <w:p w14:paraId="2A6FB894" w14:textId="77777777" w:rsidR="009B03E6" w:rsidRPr="009B03E6" w:rsidRDefault="009B03E6" w:rsidP="009B03E6">
            <w:pPr>
              <w:rPr>
                <w:lang w:eastAsia="en-AU" w:bidi="ar-SA"/>
              </w:rPr>
            </w:pPr>
          </w:p>
          <w:p w14:paraId="3B6C1207" w14:textId="77777777" w:rsidR="009B03E6" w:rsidRPr="009B03E6" w:rsidRDefault="009B03E6" w:rsidP="009B03E6">
            <w:pPr>
              <w:rPr>
                <w:lang w:eastAsia="en-AU" w:bidi="ar-SA"/>
              </w:rPr>
            </w:pPr>
          </w:p>
          <w:p w14:paraId="5F02CAAD" w14:textId="77777777" w:rsidR="009B03E6" w:rsidRPr="009B03E6" w:rsidRDefault="009B03E6" w:rsidP="009B03E6">
            <w:pPr>
              <w:rPr>
                <w:lang w:eastAsia="en-AU" w:bidi="ar-SA"/>
              </w:rPr>
            </w:pPr>
          </w:p>
          <w:p w14:paraId="1AE1F7DC" w14:textId="77777777" w:rsidR="009B03E6" w:rsidRPr="009B03E6" w:rsidRDefault="009B03E6" w:rsidP="009B03E6">
            <w:pPr>
              <w:rPr>
                <w:lang w:eastAsia="en-AU" w:bidi="ar-SA"/>
              </w:rPr>
            </w:pPr>
          </w:p>
          <w:p w14:paraId="79934BF5" w14:textId="77777777" w:rsidR="009B03E6" w:rsidRPr="009B03E6" w:rsidRDefault="009B03E6" w:rsidP="009B03E6">
            <w:pPr>
              <w:rPr>
                <w:lang w:eastAsia="en-AU" w:bidi="ar-SA"/>
              </w:rPr>
            </w:pPr>
          </w:p>
          <w:p w14:paraId="479D286B" w14:textId="22D5E9B2" w:rsidR="009B03E6" w:rsidRPr="009B03E6" w:rsidRDefault="009B03E6" w:rsidP="009B03E6">
            <w:pPr>
              <w:tabs>
                <w:tab w:val="left" w:pos="3840"/>
              </w:tabs>
              <w:rPr>
                <w:lang w:eastAsia="en-AU" w:bidi="ar-SA"/>
              </w:rPr>
            </w:pPr>
            <w:r>
              <w:rPr>
                <w:lang w:eastAsia="en-AU" w:bidi="ar-SA"/>
              </w:rPr>
              <w:tab/>
            </w:r>
          </w:p>
        </w:tc>
      </w:tr>
      <w:tr w:rsidR="004F1A94" w14:paraId="0D53DEC7" w14:textId="389C73E3" w:rsidTr="006B1F7B">
        <w:tc>
          <w:tcPr>
            <w:tcW w:w="1265" w:type="pct"/>
            <w:tcBorders>
              <w:top w:val="single" w:sz="4" w:space="0" w:color="287DB2"/>
              <w:bottom w:val="single" w:sz="4" w:space="0" w:color="287DB2"/>
            </w:tcBorders>
          </w:tcPr>
          <w:p w14:paraId="40379592" w14:textId="35892554" w:rsidR="008F0503" w:rsidRPr="009E05F7" w:rsidRDefault="00D54F3B" w:rsidP="00B842E6">
            <w:pPr>
              <w:pStyle w:val="BodyText"/>
              <w:keepNext/>
              <w:keepLines/>
              <w:rPr>
                <w:b/>
                <w:bCs/>
                <w:color w:val="287DB2"/>
              </w:rPr>
            </w:pPr>
            <w:r w:rsidRPr="009E05F7">
              <w:rPr>
                <w:b/>
                <w:bCs/>
                <w:color w:val="287DB2"/>
              </w:rPr>
              <w:t>What is common across all workplaces</w:t>
            </w:r>
          </w:p>
          <w:p w14:paraId="6E5E9F6C" w14:textId="41A93F8D" w:rsidR="004F1A94" w:rsidRDefault="00494FB8" w:rsidP="00B842E6">
            <w:pPr>
              <w:pStyle w:val="BodyText"/>
              <w:keepNext/>
              <w:keepLines/>
            </w:pPr>
            <w:r>
              <w:t>Most industries include a wide range of employers</w:t>
            </w:r>
            <w:r w:rsidR="00AA0FDA">
              <w:t xml:space="preserve"> with significant variation in scale and type of operations. These differences impact </w:t>
            </w:r>
            <w:r w:rsidR="00BE44D1">
              <w:t>the kinds of equipment and experiences available to learners on work placement.</w:t>
            </w:r>
          </w:p>
        </w:tc>
        <w:tc>
          <w:tcPr>
            <w:tcW w:w="1867" w:type="pct"/>
            <w:tcBorders>
              <w:top w:val="single" w:sz="4" w:space="0" w:color="287DB2"/>
              <w:bottom w:val="single" w:sz="4" w:space="0" w:color="287DB2"/>
            </w:tcBorders>
          </w:tcPr>
          <w:p w14:paraId="38883118" w14:textId="2A9F8D92" w:rsidR="00F56197" w:rsidRDefault="00F56197" w:rsidP="00B842E6">
            <w:pPr>
              <w:pStyle w:val="BodyText"/>
              <w:keepNext/>
              <w:keepLines/>
            </w:pPr>
            <w:r>
              <w:t xml:space="preserve">Including mandatory workplace requirements in </w:t>
            </w:r>
            <w:r w:rsidR="00AD29F1">
              <w:t xml:space="preserve">a </w:t>
            </w:r>
            <w:r>
              <w:t xml:space="preserve">training product does not ensure that learners have </w:t>
            </w:r>
            <w:r w:rsidR="00AD29F1">
              <w:t xml:space="preserve">the opportunity to demonstrate all </w:t>
            </w:r>
            <w:r w:rsidR="00B813DB">
              <w:t xml:space="preserve">the required </w:t>
            </w:r>
            <w:r w:rsidR="00AD29F1">
              <w:t>skills and knowledge.</w:t>
            </w:r>
          </w:p>
          <w:p w14:paraId="7079A416" w14:textId="25929205" w:rsidR="004F1A94" w:rsidRDefault="00B742D5" w:rsidP="00B842E6">
            <w:pPr>
              <w:pStyle w:val="BodyText"/>
              <w:keepNext/>
              <w:keepLines/>
            </w:pPr>
            <w:r>
              <w:t xml:space="preserve">Specifications in the Assessment Conditions should be used to </w:t>
            </w:r>
            <w:r w:rsidR="00F15DF4">
              <w:t>describe the facilities, equipment and resources</w:t>
            </w:r>
            <w:r w:rsidR="00B172E7">
              <w:t xml:space="preserve"> that are required in the assessment environment.</w:t>
            </w:r>
            <w:r w:rsidR="00FA7A3C">
              <w:t xml:space="preserve"> These should reflect what is common in industry. The development of these specifications provide</w:t>
            </w:r>
            <w:r w:rsidR="00E87D54">
              <w:t>s</w:t>
            </w:r>
            <w:r w:rsidR="00FA7A3C">
              <w:t xml:space="preserve"> an opportunity to </w:t>
            </w:r>
            <w:r w:rsidR="0085442C">
              <w:t xml:space="preserve">ensure that industry stakeholders have a shared view of </w:t>
            </w:r>
            <w:r w:rsidR="00E87D54">
              <w:t xml:space="preserve">what is essential </w:t>
            </w:r>
            <w:r w:rsidR="000F74FD">
              <w:t>for the demonstration of competenc</w:t>
            </w:r>
            <w:r w:rsidR="00696E59">
              <w:t>e</w:t>
            </w:r>
            <w:r w:rsidR="00B369EB">
              <w:t>.</w:t>
            </w:r>
          </w:p>
          <w:p w14:paraId="6ADBCCFC" w14:textId="30806FA5" w:rsidR="000F74FD" w:rsidRPr="00D6400C" w:rsidRDefault="000F74FD" w:rsidP="00254CD0">
            <w:pPr>
              <w:pStyle w:val="BodyText"/>
              <w:keepNext/>
              <w:keepLines/>
            </w:pPr>
            <w:r>
              <w:t xml:space="preserve">This process may also identify tasks/activities that cannot reliably be undertaken in </w:t>
            </w:r>
            <w:r w:rsidR="000D5F95">
              <w:t>a workplace setting</w:t>
            </w:r>
            <w:r w:rsidR="00FA7FBC">
              <w:t xml:space="preserve"> because they do not occur frequently, or they </w:t>
            </w:r>
            <w:r w:rsidR="001A0F3C">
              <w:t>are not common across all workplaces</w:t>
            </w:r>
            <w:r w:rsidR="00B619BD">
              <w:t>.</w:t>
            </w:r>
            <w:r w:rsidR="00147E93">
              <w:t xml:space="preserve"> These tasks/activities should not be included in mandatory workplace requirements.</w:t>
            </w:r>
          </w:p>
        </w:tc>
        <w:tc>
          <w:tcPr>
            <w:tcW w:w="1868" w:type="pct"/>
            <w:tcBorders>
              <w:top w:val="single" w:sz="4" w:space="0" w:color="287DB2"/>
              <w:bottom w:val="single" w:sz="4" w:space="0" w:color="287DB2"/>
            </w:tcBorders>
          </w:tcPr>
          <w:p w14:paraId="5906F5DD" w14:textId="07A51C4A" w:rsidR="002505F0" w:rsidRPr="00911B60" w:rsidRDefault="002505F0" w:rsidP="00B842E6">
            <w:pPr>
              <w:pStyle w:val="BodyText"/>
              <w:keepNext/>
              <w:keepLines/>
            </w:pPr>
            <w:r w:rsidRPr="00911B60">
              <w:t>R</w:t>
            </w:r>
            <w:r w:rsidR="009C1DE7" w:rsidRPr="00911B60">
              <w:t xml:space="preserve">GRPSH201 </w:t>
            </w:r>
            <w:r w:rsidR="009C1DE7" w:rsidRPr="002952B3">
              <w:rPr>
                <w:i/>
              </w:rPr>
              <w:t>Handle racehorses in stables and at trackwork</w:t>
            </w:r>
            <w:r w:rsidR="009C1DE7" w:rsidRPr="00911B60">
              <w:t xml:space="preserve"> includes detailed assessment conditions.</w:t>
            </w:r>
          </w:p>
          <w:p w14:paraId="7BB76417" w14:textId="0C9C56AA" w:rsidR="00CF6236" w:rsidRPr="00153583" w:rsidRDefault="00CF6236" w:rsidP="006B1F7B">
            <w:pPr>
              <w:pStyle w:val="LTGbaseIT9before"/>
            </w:pPr>
            <w:r w:rsidRPr="00153583">
              <w:t>Assessment of skills must take place under the following conditions:</w:t>
            </w:r>
          </w:p>
          <w:p w14:paraId="4587BDCB" w14:textId="77777777" w:rsidR="00CF6236" w:rsidRPr="00153583" w:rsidRDefault="00CF6236" w:rsidP="006B1F7B">
            <w:pPr>
              <w:pStyle w:val="LTGbull1IT9"/>
            </w:pPr>
            <w:r w:rsidRPr="00153583">
              <w:t>physical conditions:</w:t>
            </w:r>
          </w:p>
          <w:p w14:paraId="0388DCE8" w14:textId="77777777" w:rsidR="00CF6236" w:rsidRPr="00153583" w:rsidRDefault="00CF6236" w:rsidP="00972E35">
            <w:pPr>
              <w:pStyle w:val="LTGbull2IT"/>
            </w:pPr>
            <w:r w:rsidRPr="00153583">
              <w:t>safe handling areas, such as racing stables and racetracks</w:t>
            </w:r>
          </w:p>
          <w:p w14:paraId="348F60B0" w14:textId="77777777" w:rsidR="00CF6236" w:rsidRPr="00153583" w:rsidRDefault="00CF6236" w:rsidP="006B1F7B">
            <w:pPr>
              <w:pStyle w:val="LTGbull1IT9"/>
            </w:pPr>
            <w:r w:rsidRPr="00153583">
              <w:t>resources, equipment and materials:</w:t>
            </w:r>
          </w:p>
          <w:p w14:paraId="7B7D0073" w14:textId="77777777" w:rsidR="00CF6236" w:rsidRPr="00153583" w:rsidRDefault="00CF6236" w:rsidP="00972E35">
            <w:pPr>
              <w:pStyle w:val="LTGbull2IT"/>
            </w:pPr>
            <w:r w:rsidRPr="00153583">
              <w:t>a variety of standardbred or thoroughbred horses assessed as suitable for the experience and skill of the individual and the activity</w:t>
            </w:r>
          </w:p>
          <w:p w14:paraId="058724AE" w14:textId="77777777" w:rsidR="00CF6236" w:rsidRPr="00153583" w:rsidRDefault="00CF6236" w:rsidP="00972E35">
            <w:pPr>
              <w:pStyle w:val="LTGbull2IT"/>
            </w:pPr>
            <w:r w:rsidRPr="00153583">
              <w:t>personal protective equipment that is appropriate for activity and correctly fitted for individual</w:t>
            </w:r>
          </w:p>
          <w:p w14:paraId="2C96E614" w14:textId="77777777" w:rsidR="00CF6236" w:rsidRPr="00153583" w:rsidRDefault="00CF6236" w:rsidP="00972E35">
            <w:pPr>
              <w:pStyle w:val="LTGbull2IT"/>
            </w:pPr>
            <w:r w:rsidRPr="00153583">
              <w:t>gear and tack appropriate for racehorse and activity</w:t>
            </w:r>
          </w:p>
          <w:p w14:paraId="34054FF4" w14:textId="77777777" w:rsidR="00CF6236" w:rsidRPr="00153583" w:rsidRDefault="00CF6236" w:rsidP="006B1F7B">
            <w:pPr>
              <w:pStyle w:val="LTGbull1IT9"/>
            </w:pPr>
            <w:r w:rsidRPr="00153583">
              <w:t>specifications:</w:t>
            </w:r>
          </w:p>
          <w:p w14:paraId="4AD91071" w14:textId="77777777" w:rsidR="00CF6236" w:rsidRPr="00153583" w:rsidRDefault="00CF6236" w:rsidP="00972E35">
            <w:pPr>
              <w:pStyle w:val="LTGbull2IT"/>
            </w:pPr>
            <w:r w:rsidRPr="00153583">
              <w:t>work instructions and related documentation</w:t>
            </w:r>
          </w:p>
          <w:p w14:paraId="04589FDD" w14:textId="77777777" w:rsidR="00CF6236" w:rsidRPr="00153583" w:rsidRDefault="00CF6236" w:rsidP="006B1F7B">
            <w:pPr>
              <w:pStyle w:val="LTGbull1IT9"/>
            </w:pPr>
            <w:r w:rsidRPr="00153583">
              <w:t>relationships:</w:t>
            </w:r>
          </w:p>
          <w:p w14:paraId="56F98879" w14:textId="77777777" w:rsidR="00CF6236" w:rsidRPr="00153583" w:rsidRDefault="00CF6236" w:rsidP="00972E35">
            <w:pPr>
              <w:pStyle w:val="LTGbull2IT"/>
            </w:pPr>
            <w:r w:rsidRPr="00153583">
              <w:t>interactions with supervisor</w:t>
            </w:r>
          </w:p>
          <w:p w14:paraId="6516AF91" w14:textId="3D2FFB43" w:rsidR="004F1A94" w:rsidRPr="00911B60" w:rsidRDefault="00CF6236" w:rsidP="00972E35">
            <w:pPr>
              <w:pStyle w:val="LTGbull2IT"/>
            </w:pPr>
            <w:r w:rsidRPr="00153583">
              <w:t>other people and racehorses in the vicinity of the assessment activity.</w:t>
            </w:r>
          </w:p>
        </w:tc>
      </w:tr>
      <w:tr w:rsidR="004F1A94" w14:paraId="46E228B1" w14:textId="2BE451E7" w:rsidTr="006B1F7B">
        <w:tc>
          <w:tcPr>
            <w:tcW w:w="1265" w:type="pct"/>
            <w:tcBorders>
              <w:top w:val="single" w:sz="4" w:space="0" w:color="287DB2"/>
              <w:bottom w:val="single" w:sz="4" w:space="0" w:color="287DB2"/>
            </w:tcBorders>
          </w:tcPr>
          <w:p w14:paraId="7098AB5F" w14:textId="7386A9F7" w:rsidR="000331CF" w:rsidRPr="009E05F7" w:rsidRDefault="000331CF" w:rsidP="00B842E6">
            <w:pPr>
              <w:pStyle w:val="BodyText"/>
              <w:keepNext/>
              <w:keepLines/>
              <w:rPr>
                <w:b/>
                <w:bCs/>
                <w:color w:val="287DB2"/>
              </w:rPr>
            </w:pPr>
            <w:r w:rsidRPr="009E05F7">
              <w:rPr>
                <w:b/>
                <w:bCs/>
                <w:color w:val="287DB2"/>
              </w:rPr>
              <w:t>What must be observed by an assessor</w:t>
            </w:r>
          </w:p>
          <w:p w14:paraId="1658997F" w14:textId="25FA1720" w:rsidR="004F1A94" w:rsidRDefault="00F3190E" w:rsidP="00B842E6">
            <w:pPr>
              <w:pStyle w:val="BodyText"/>
              <w:keepNext/>
              <w:keepLines/>
            </w:pPr>
            <w:r>
              <w:t xml:space="preserve">Learners are not observed by an assessor for the </w:t>
            </w:r>
            <w:r w:rsidR="00C71673">
              <w:t xml:space="preserve">duration of their </w:t>
            </w:r>
            <w:r w:rsidR="00E940D3">
              <w:t xml:space="preserve">entire </w:t>
            </w:r>
            <w:r w:rsidR="00C71673">
              <w:t xml:space="preserve">work placement, but mandatory workplace requirements must be </w:t>
            </w:r>
            <w:r w:rsidR="003B4DD6">
              <w:t>linked to the demonstration of required skills and knowledge.</w:t>
            </w:r>
          </w:p>
        </w:tc>
        <w:tc>
          <w:tcPr>
            <w:tcW w:w="1867" w:type="pct"/>
            <w:tcBorders>
              <w:top w:val="single" w:sz="4" w:space="0" w:color="287DB2"/>
              <w:bottom w:val="single" w:sz="4" w:space="0" w:color="287DB2"/>
            </w:tcBorders>
          </w:tcPr>
          <w:p w14:paraId="67BA5079" w14:textId="77777777" w:rsidR="002B6BEE" w:rsidRDefault="002B6BEE" w:rsidP="00B842E6">
            <w:pPr>
              <w:pStyle w:val="BodyText"/>
              <w:keepNext/>
              <w:keepLines/>
            </w:pPr>
            <w:r>
              <w:t>It is inappropriate and potentially disruptive for workplaces if learners are dropped into a workplace just for the duration of an observed assessable event.</w:t>
            </w:r>
          </w:p>
          <w:p w14:paraId="479C0114" w14:textId="16278C53" w:rsidR="004F1A94" w:rsidRDefault="00533017" w:rsidP="00B842E6">
            <w:pPr>
              <w:pStyle w:val="BodyText"/>
              <w:keepNext/>
              <w:keepLines/>
            </w:pPr>
            <w:r>
              <w:t>I</w:t>
            </w:r>
            <w:r w:rsidR="00261DF1">
              <w:t>f</w:t>
            </w:r>
            <w:r w:rsidR="00083B97">
              <w:t xml:space="preserve"> </w:t>
            </w:r>
            <w:r>
              <w:t>a period of time in the workplace is</w:t>
            </w:r>
            <w:r w:rsidR="00083B97">
              <w:t xml:space="preserve"> prescribed for mandatory workplace requirements</w:t>
            </w:r>
            <w:r w:rsidR="007D7097">
              <w:t>, it</w:t>
            </w:r>
            <w:r w:rsidR="00083B97">
              <w:t xml:space="preserve"> must allow enough time </w:t>
            </w:r>
            <w:r w:rsidR="00DA01FD">
              <w:t xml:space="preserve">for </w:t>
            </w:r>
            <w:r w:rsidR="00083B97">
              <w:t xml:space="preserve">assessable </w:t>
            </w:r>
            <w:r w:rsidR="00637353">
              <w:t>activit</w:t>
            </w:r>
            <w:r w:rsidR="00DA01FD">
              <w:t>ies</w:t>
            </w:r>
            <w:r w:rsidR="00637353">
              <w:t xml:space="preserve"> to occur during the learner’s </w:t>
            </w:r>
            <w:r w:rsidR="00AE33B5">
              <w:t>period</w:t>
            </w:r>
            <w:r w:rsidR="00637353">
              <w:t xml:space="preserve"> in the workplace.</w:t>
            </w:r>
            <w:r w:rsidR="001C631E">
              <w:t xml:space="preserve"> It should not be necessary for the learner to be observed by an assessor through all this time</w:t>
            </w:r>
            <w:r w:rsidR="003C618D">
              <w:t xml:space="preserve">. Log/records and </w:t>
            </w:r>
            <w:r w:rsidR="000C0112">
              <w:t>third-party</w:t>
            </w:r>
            <w:r w:rsidR="003C618D">
              <w:t xml:space="preserve"> reports </w:t>
            </w:r>
            <w:r w:rsidR="00B0559E">
              <w:t xml:space="preserve">to gather evidence specified and verified by an assessor </w:t>
            </w:r>
            <w:r w:rsidR="0062684E">
              <w:t>can provide evidence of activit</w:t>
            </w:r>
            <w:r w:rsidR="00B0559E">
              <w:t>ies</w:t>
            </w:r>
            <w:r w:rsidR="0062684E">
              <w:t>.</w:t>
            </w:r>
            <w:r w:rsidR="0096345D">
              <w:t xml:space="preserve"> It is not necessary to specify these arrangements in the training product unless </w:t>
            </w:r>
            <w:r w:rsidR="0037459B">
              <w:t>there are specific industry requirements for how some workplace activities should be observed.</w:t>
            </w:r>
          </w:p>
        </w:tc>
        <w:tc>
          <w:tcPr>
            <w:tcW w:w="1868" w:type="pct"/>
            <w:tcBorders>
              <w:top w:val="single" w:sz="4" w:space="0" w:color="287DB2"/>
              <w:bottom w:val="single" w:sz="4" w:space="0" w:color="287DB2"/>
            </w:tcBorders>
          </w:tcPr>
          <w:p w14:paraId="55FA69D6" w14:textId="248F562F" w:rsidR="00E276F6" w:rsidRPr="0070478A" w:rsidRDefault="003354A2" w:rsidP="00B842E6">
            <w:pPr>
              <w:pStyle w:val="BodyText"/>
              <w:keepNext/>
              <w:keepLines/>
            </w:pPr>
            <w:r>
              <w:t>T</w:t>
            </w:r>
            <w:r w:rsidRPr="0070478A">
              <w:t xml:space="preserve">he </w:t>
            </w:r>
            <w:r>
              <w:t>A</w:t>
            </w:r>
            <w:r w:rsidRPr="0070478A">
              <w:t xml:space="preserve">ssessment </w:t>
            </w:r>
            <w:r>
              <w:t>C</w:t>
            </w:r>
            <w:r w:rsidRPr="0070478A">
              <w:t>onditions</w:t>
            </w:r>
            <w:r>
              <w:t xml:space="preserve"> of</w:t>
            </w:r>
            <w:r w:rsidRPr="0070478A">
              <w:t xml:space="preserve"> </w:t>
            </w:r>
            <w:r w:rsidR="00E276F6" w:rsidRPr="0070478A">
              <w:rPr>
                <w:i/>
                <w:iCs/>
              </w:rPr>
              <w:t>HLTPAT002 Perform venous blood collections</w:t>
            </w:r>
            <w:r w:rsidR="00E276F6" w:rsidRPr="0070478A">
              <w:t xml:space="preserve"> </w:t>
            </w:r>
            <w:r w:rsidR="00DD3760" w:rsidRPr="0070478A">
              <w:t>specif</w:t>
            </w:r>
            <w:r>
              <w:t>y</w:t>
            </w:r>
            <w:r w:rsidR="002A6093" w:rsidRPr="0070478A">
              <w:t xml:space="preserve"> </w:t>
            </w:r>
            <w:r w:rsidR="007D25EF" w:rsidRPr="0070478A">
              <w:t xml:space="preserve">how learners should be supervised and </w:t>
            </w:r>
            <w:r w:rsidR="00DD3760" w:rsidRPr="0070478A">
              <w:t>what must be directly observed</w:t>
            </w:r>
            <w:r w:rsidR="00E276F6" w:rsidRPr="0070478A">
              <w:t>.</w:t>
            </w:r>
          </w:p>
          <w:p w14:paraId="4B79DE8C" w14:textId="3683D324" w:rsidR="0040351B" w:rsidRPr="0070478A" w:rsidRDefault="0070478A" w:rsidP="006B1F7B">
            <w:pPr>
              <w:pStyle w:val="LTGbull1IT9"/>
            </w:pPr>
            <w:r>
              <w:t>s</w:t>
            </w:r>
            <w:r w:rsidR="007D25EF" w:rsidRPr="0070478A">
              <w:t>upervision of candidate’s work activities by a person currently working in a phlebotomist role for at least 18 hours per fortnight</w:t>
            </w:r>
          </w:p>
          <w:p w14:paraId="7126E6ED" w14:textId="28BF86C9" w:rsidR="004F1A94" w:rsidRPr="0070478A" w:rsidRDefault="002A6093" w:rsidP="006B1F7B">
            <w:pPr>
              <w:pStyle w:val="LTGbull1IT9"/>
            </w:pPr>
            <w:r w:rsidRPr="0070478A">
              <w:t>at least 5 of the 20 collections must be directly observed in workplace by the assessor</w:t>
            </w:r>
          </w:p>
        </w:tc>
      </w:tr>
      <w:tr w:rsidR="004F1A94" w14:paraId="4941EB0E" w14:textId="72353936" w:rsidTr="006B1F7B">
        <w:tc>
          <w:tcPr>
            <w:tcW w:w="1265" w:type="pct"/>
            <w:tcBorders>
              <w:top w:val="single" w:sz="4" w:space="0" w:color="287DB2"/>
              <w:bottom w:val="single" w:sz="4" w:space="0" w:color="287DB2"/>
            </w:tcBorders>
          </w:tcPr>
          <w:p w14:paraId="457CDAD9" w14:textId="3347082B" w:rsidR="004F1A94" w:rsidRPr="009E05F7" w:rsidRDefault="004D2D53" w:rsidP="008A223A">
            <w:pPr>
              <w:pStyle w:val="BodyText"/>
              <w:rPr>
                <w:b/>
                <w:bCs/>
                <w:color w:val="287DB2"/>
              </w:rPr>
            </w:pPr>
            <w:r w:rsidRPr="009E05F7">
              <w:rPr>
                <w:b/>
                <w:bCs/>
                <w:color w:val="287DB2"/>
              </w:rPr>
              <w:t>What is specified by industry regulations</w:t>
            </w:r>
          </w:p>
          <w:p w14:paraId="65963C40" w14:textId="7AE28392" w:rsidR="009D777D" w:rsidRDefault="004C4CCF" w:rsidP="008A223A">
            <w:pPr>
              <w:pStyle w:val="BodyText"/>
            </w:pPr>
            <w:r>
              <w:t xml:space="preserve">In some industries, </w:t>
            </w:r>
            <w:r w:rsidR="00B0376F">
              <w:t xml:space="preserve">licensing or registration requirements add an extra layer of compliance for training </w:t>
            </w:r>
            <w:r w:rsidR="005A1148">
              <w:t>and assessment.</w:t>
            </w:r>
          </w:p>
        </w:tc>
        <w:tc>
          <w:tcPr>
            <w:tcW w:w="1867" w:type="pct"/>
            <w:tcBorders>
              <w:top w:val="single" w:sz="4" w:space="0" w:color="287DB2"/>
              <w:bottom w:val="single" w:sz="4" w:space="0" w:color="287DB2"/>
            </w:tcBorders>
          </w:tcPr>
          <w:p w14:paraId="38E364B1" w14:textId="2D3FD1A7" w:rsidR="004F1A94" w:rsidRPr="00065380" w:rsidRDefault="00F6759C" w:rsidP="008A223A">
            <w:pPr>
              <w:pStyle w:val="BodyText"/>
            </w:pPr>
            <w:r w:rsidRPr="00065380">
              <w:t xml:space="preserve">Outcomes from training need to </w:t>
            </w:r>
            <w:r w:rsidR="00263779" w:rsidRPr="00065380">
              <w:t xml:space="preserve">enable </w:t>
            </w:r>
            <w:r w:rsidR="00CC1046" w:rsidRPr="00065380">
              <w:t xml:space="preserve">the </w:t>
            </w:r>
            <w:r w:rsidR="00263779" w:rsidRPr="00065380">
              <w:t>learner</w:t>
            </w:r>
            <w:r w:rsidR="003354A2">
              <w:t>s</w:t>
            </w:r>
            <w:r w:rsidR="00263779" w:rsidRPr="00065380">
              <w:t xml:space="preserve"> to meet regulatory requirements for </w:t>
            </w:r>
            <w:r w:rsidR="00065380" w:rsidRPr="00065380">
              <w:t xml:space="preserve">a </w:t>
            </w:r>
            <w:r w:rsidR="00263779" w:rsidRPr="00065380">
              <w:t>licence or registration</w:t>
            </w:r>
            <w:r w:rsidR="00065380" w:rsidRPr="00065380">
              <w:t xml:space="preserve"> in the occupation related to the qualification they are undertaking</w:t>
            </w:r>
            <w:r w:rsidR="00263779" w:rsidRPr="00065380">
              <w:t>.</w:t>
            </w:r>
          </w:p>
          <w:p w14:paraId="62C94240" w14:textId="193EF36D" w:rsidR="004A09D9" w:rsidRDefault="009E18EE" w:rsidP="008A223A">
            <w:pPr>
              <w:pStyle w:val="BodyText"/>
            </w:pPr>
            <w:r>
              <w:t>Given that regulatory requirements may change outside the training product review cycle</w:t>
            </w:r>
            <w:r w:rsidR="00CA1513">
              <w:t xml:space="preserve">, it may be prudent </w:t>
            </w:r>
            <w:r w:rsidR="00155C7A">
              <w:t xml:space="preserve">for training products to </w:t>
            </w:r>
            <w:r w:rsidR="004A09D9">
              <w:t xml:space="preserve">enshrine </w:t>
            </w:r>
            <w:r w:rsidR="00155C7A">
              <w:t xml:space="preserve">the regulatory requirements </w:t>
            </w:r>
            <w:r w:rsidR="004A09D9">
              <w:t xml:space="preserve">without </w:t>
            </w:r>
            <w:r w:rsidR="00DB734E">
              <w:t>unnecessarily replicating their detail.</w:t>
            </w:r>
          </w:p>
          <w:p w14:paraId="3C8B5B7F" w14:textId="300CBE4B" w:rsidR="00E00A33" w:rsidRPr="00065380" w:rsidRDefault="00E00A33" w:rsidP="008A223A">
            <w:pPr>
              <w:pStyle w:val="BodyText"/>
            </w:pPr>
            <w:r w:rsidRPr="00065380">
              <w:t xml:space="preserve">Beyond reflecting regulatory requirements, </w:t>
            </w:r>
            <w:r w:rsidR="001A7F0E">
              <w:t>the training product</w:t>
            </w:r>
            <w:r w:rsidR="007F120E">
              <w:t>s</w:t>
            </w:r>
            <w:r w:rsidR="001A7F0E">
              <w:t xml:space="preserve"> </w:t>
            </w:r>
            <w:r w:rsidRPr="00065380">
              <w:t>should be as flexible as possible</w:t>
            </w:r>
            <w:r w:rsidR="004C4CCF" w:rsidRPr="00065380">
              <w:t xml:space="preserve"> to avoid complicating implementation</w:t>
            </w:r>
            <w:r w:rsidR="002A1775">
              <w:t xml:space="preserve"> with duplicated requirements</w:t>
            </w:r>
            <w:r w:rsidR="004C4CCF" w:rsidRPr="00065380">
              <w:t>.</w:t>
            </w:r>
          </w:p>
        </w:tc>
        <w:tc>
          <w:tcPr>
            <w:tcW w:w="1868" w:type="pct"/>
            <w:tcBorders>
              <w:top w:val="single" w:sz="4" w:space="0" w:color="287DB2"/>
              <w:bottom w:val="single" w:sz="4" w:space="0" w:color="287DB2"/>
            </w:tcBorders>
          </w:tcPr>
          <w:p w14:paraId="6DBB12B1" w14:textId="132AEFA5" w:rsidR="004F1A94" w:rsidRDefault="00C71704" w:rsidP="002A524A">
            <w:pPr>
              <w:pStyle w:val="LTGbasebefore"/>
            </w:pPr>
            <w:r>
              <w:t>Units in HLT</w:t>
            </w:r>
            <w:r w:rsidR="00C3489D">
              <w:t xml:space="preserve">54121 </w:t>
            </w:r>
            <w:r w:rsidR="00C3489D" w:rsidRPr="002952B3">
              <w:rPr>
                <w:i/>
              </w:rPr>
              <w:t>Diploma of Nursing</w:t>
            </w:r>
            <w:r w:rsidR="00C3489D">
              <w:t xml:space="preserve"> contain the following statement</w:t>
            </w:r>
            <w:r w:rsidR="002B4032">
              <w:t xml:space="preserve"> in the performance evidence:</w:t>
            </w:r>
          </w:p>
          <w:p w14:paraId="199FA15B" w14:textId="77777777" w:rsidR="001D566C" w:rsidRPr="002B4032" w:rsidRDefault="001D566C" w:rsidP="008A223A">
            <w:pPr>
              <w:pStyle w:val="BodyText"/>
              <w:rPr>
                <w:i/>
                <w:iCs/>
                <w:sz w:val="18"/>
                <w:szCs w:val="18"/>
              </w:rPr>
            </w:pPr>
            <w:r w:rsidRPr="002B4032">
              <w:rPr>
                <w:i/>
                <w:iCs/>
                <w:sz w:val="18"/>
                <w:szCs w:val="18"/>
              </w:rPr>
              <w:t>The tasks must be undertaken in accordance with the Nursing and Midwifery Board of Australia (NMBA) professional practice standards, codes and guidelines.</w:t>
            </w:r>
          </w:p>
          <w:p w14:paraId="7EE0CE8A" w14:textId="206F9871" w:rsidR="002B4032" w:rsidRDefault="00E661D7" w:rsidP="008A223A">
            <w:pPr>
              <w:pStyle w:val="BodyText"/>
            </w:pPr>
            <w:r>
              <w:t xml:space="preserve">NMBA currently require </w:t>
            </w:r>
            <w:r w:rsidR="00967477">
              <w:t>400 clinical placement hours</w:t>
            </w:r>
            <w:r>
              <w:t xml:space="preserve"> for registration as an enrolled nurse</w:t>
            </w:r>
            <w:r w:rsidR="005E43FB">
              <w:t xml:space="preserve"> but this requirement is not stated directly in the training product.</w:t>
            </w:r>
          </w:p>
        </w:tc>
      </w:tr>
      <w:tr w:rsidR="000C51B7" w14:paraId="19D6303B" w14:textId="77777777" w:rsidTr="006B1F7B">
        <w:tc>
          <w:tcPr>
            <w:tcW w:w="1265" w:type="pct"/>
            <w:tcBorders>
              <w:top w:val="single" w:sz="4" w:space="0" w:color="287DB2"/>
              <w:bottom w:val="single" w:sz="4" w:space="0" w:color="287DB2"/>
            </w:tcBorders>
          </w:tcPr>
          <w:p w14:paraId="3458F793" w14:textId="471CBB04" w:rsidR="000C51B7" w:rsidRPr="009E05F7" w:rsidRDefault="00605346" w:rsidP="008A223A">
            <w:pPr>
              <w:pStyle w:val="BodyText"/>
              <w:rPr>
                <w:b/>
                <w:bCs/>
                <w:color w:val="287DB2"/>
              </w:rPr>
            </w:pPr>
            <w:r w:rsidRPr="009E05F7">
              <w:rPr>
                <w:b/>
                <w:bCs/>
                <w:color w:val="287DB2"/>
              </w:rPr>
              <w:t xml:space="preserve">What a learner </w:t>
            </w:r>
            <w:r w:rsidR="00975991">
              <w:rPr>
                <w:b/>
                <w:bCs/>
                <w:color w:val="287DB2"/>
              </w:rPr>
              <w:t xml:space="preserve">can </w:t>
            </w:r>
            <w:r w:rsidRPr="009E05F7">
              <w:rPr>
                <w:b/>
                <w:bCs/>
                <w:color w:val="287DB2"/>
              </w:rPr>
              <w:t>do in the workplace</w:t>
            </w:r>
          </w:p>
          <w:p w14:paraId="0C5EF0BA" w14:textId="77777777" w:rsidR="00605346" w:rsidRDefault="00C3728C" w:rsidP="008A223A">
            <w:pPr>
              <w:pStyle w:val="BodyText"/>
            </w:pPr>
            <w:r w:rsidRPr="00C3728C">
              <w:t xml:space="preserve">In some </w:t>
            </w:r>
            <w:r w:rsidR="005C6563">
              <w:t xml:space="preserve">workplaces learners are not permitted to </w:t>
            </w:r>
            <w:r w:rsidR="00C2488E">
              <w:t>perform</w:t>
            </w:r>
            <w:r w:rsidR="00486DC0">
              <w:t xml:space="preserve"> activities </w:t>
            </w:r>
            <w:r w:rsidR="004522A5">
              <w:t>where there may be</w:t>
            </w:r>
            <w:r w:rsidR="00280C24">
              <w:t xml:space="preserve"> risks and sensitivities </w:t>
            </w:r>
            <w:r w:rsidR="000F7539">
              <w:t>around client privacy and confidentiality</w:t>
            </w:r>
            <w:r w:rsidR="00B7674E">
              <w:t>, e.g. accessing client records in childcare</w:t>
            </w:r>
            <w:r w:rsidR="000F7539">
              <w:t>.</w:t>
            </w:r>
          </w:p>
          <w:p w14:paraId="4CA77FEB" w14:textId="453AB71A" w:rsidR="00030A7E" w:rsidRPr="00C3728C" w:rsidRDefault="00030A7E" w:rsidP="008A223A">
            <w:pPr>
              <w:pStyle w:val="BodyText"/>
            </w:pPr>
            <w:r>
              <w:t>It may also be difficult for learners to access</w:t>
            </w:r>
            <w:r w:rsidR="00842CA2">
              <w:t xml:space="preserve"> activities or situations that occur only rarely in the workplace.</w:t>
            </w:r>
          </w:p>
        </w:tc>
        <w:tc>
          <w:tcPr>
            <w:tcW w:w="1867" w:type="pct"/>
            <w:tcBorders>
              <w:top w:val="single" w:sz="4" w:space="0" w:color="287DB2"/>
              <w:bottom w:val="single" w:sz="4" w:space="0" w:color="287DB2"/>
            </w:tcBorders>
          </w:tcPr>
          <w:p w14:paraId="50E33BC7" w14:textId="4A128D20" w:rsidR="000C51B7" w:rsidRPr="00E214FE" w:rsidRDefault="00C1197E" w:rsidP="008A223A">
            <w:pPr>
              <w:pStyle w:val="BodyText"/>
            </w:pPr>
            <w:r>
              <w:t>When specifying tasks or activities that must be performed in the workplace</w:t>
            </w:r>
            <w:r w:rsidR="00CF457F">
              <w:t xml:space="preserve"> you should consider whether learners will </w:t>
            </w:r>
            <w:r w:rsidR="00DA59BD">
              <w:t>have the opportunity</w:t>
            </w:r>
            <w:r w:rsidR="00CF457F">
              <w:t xml:space="preserve"> to undertake those activities</w:t>
            </w:r>
            <w:r w:rsidR="00837B99">
              <w:t>.</w:t>
            </w:r>
            <w:r w:rsidR="00F13FA2">
              <w:t xml:space="preserve"> </w:t>
            </w:r>
            <w:r w:rsidR="00425245">
              <w:t>O</w:t>
            </w:r>
            <w:r w:rsidR="00F13FA2">
              <w:t xml:space="preserve">ptions for </w:t>
            </w:r>
            <w:r w:rsidR="00D47F74">
              <w:t>assessment in a simulated environment</w:t>
            </w:r>
            <w:r w:rsidR="0071515D">
              <w:t xml:space="preserve"> </w:t>
            </w:r>
            <w:r w:rsidR="00425245">
              <w:t xml:space="preserve">may </w:t>
            </w:r>
            <w:r w:rsidR="0071515D">
              <w:t>need to be provided</w:t>
            </w:r>
            <w:r w:rsidR="00425245">
              <w:t xml:space="preserve"> in the </w:t>
            </w:r>
            <w:r w:rsidR="00AC729F">
              <w:t>assessment conditions. If so</w:t>
            </w:r>
            <w:r w:rsidR="0071515D">
              <w:t xml:space="preserve">, the </w:t>
            </w:r>
            <w:r w:rsidR="003E7B7E">
              <w:t xml:space="preserve">facilities, equipment and resources required </w:t>
            </w:r>
            <w:r w:rsidR="00AC729F">
              <w:t xml:space="preserve">for assessment </w:t>
            </w:r>
            <w:r w:rsidR="003E7B7E">
              <w:t xml:space="preserve">should be </w:t>
            </w:r>
            <w:r w:rsidR="00AC729F">
              <w:t xml:space="preserve">clearly </w:t>
            </w:r>
            <w:r w:rsidR="003E7B7E">
              <w:t>specified.</w:t>
            </w:r>
          </w:p>
        </w:tc>
        <w:tc>
          <w:tcPr>
            <w:tcW w:w="1868" w:type="pct"/>
            <w:tcBorders>
              <w:top w:val="single" w:sz="4" w:space="0" w:color="287DB2"/>
              <w:bottom w:val="single" w:sz="4" w:space="0" w:color="287DB2"/>
            </w:tcBorders>
          </w:tcPr>
          <w:p w14:paraId="3F7F762E" w14:textId="77777777" w:rsidR="000C51B7" w:rsidRDefault="00385AD0" w:rsidP="008A223A">
            <w:pPr>
              <w:pStyle w:val="BodyText"/>
            </w:pPr>
            <w:r>
              <w:rPr>
                <w:i/>
                <w:iCs/>
              </w:rPr>
              <w:t>HLTAHW007 Undertake basic health assessments</w:t>
            </w:r>
            <w:r w:rsidR="00B35E72">
              <w:t xml:space="preserve"> specifies that simulation must be used </w:t>
            </w:r>
            <w:r w:rsidR="004543EE">
              <w:t>in some circumstances:</w:t>
            </w:r>
          </w:p>
          <w:p w14:paraId="450475DD" w14:textId="77777777" w:rsidR="00752201" w:rsidRPr="00752201" w:rsidRDefault="00752201" w:rsidP="006B1F7B">
            <w:pPr>
              <w:pStyle w:val="LTGbaseIT9before"/>
            </w:pPr>
            <w:r w:rsidRPr="00752201">
              <w:t>Skills must be demonstrated working:</w:t>
            </w:r>
          </w:p>
          <w:p w14:paraId="1344B480" w14:textId="77777777" w:rsidR="00752201" w:rsidRPr="00752201" w:rsidRDefault="00752201" w:rsidP="006B1F7B">
            <w:pPr>
              <w:pStyle w:val="LTGbull1IT9"/>
            </w:pPr>
            <w:r w:rsidRPr="00752201">
              <w:t>in a health service or centre</w:t>
            </w:r>
          </w:p>
          <w:p w14:paraId="4DCD3EDB" w14:textId="77777777" w:rsidR="00752201" w:rsidRPr="00752201" w:rsidRDefault="00752201" w:rsidP="006B1F7B">
            <w:pPr>
              <w:pStyle w:val="LTGbull1IT9"/>
            </w:pPr>
            <w:r w:rsidRPr="00752201">
              <w:t>as part of, and under the supervision of, a multidisciplinary primary health care team</w:t>
            </w:r>
          </w:p>
          <w:p w14:paraId="55F145C7" w14:textId="77777777" w:rsidR="00752201" w:rsidRPr="00752201" w:rsidRDefault="00752201" w:rsidP="006B1F7B">
            <w:pPr>
              <w:pStyle w:val="LTGbull1LAIT9"/>
            </w:pPr>
            <w:r w:rsidRPr="00752201">
              <w:t>with Aboriginal and/or Torres Strait Islander clients and communities.</w:t>
            </w:r>
          </w:p>
          <w:p w14:paraId="3879203A" w14:textId="240EC48D" w:rsidR="004543EE" w:rsidRPr="00B35E72" w:rsidRDefault="00752201" w:rsidP="00752201">
            <w:pPr>
              <w:pStyle w:val="BodyText"/>
            </w:pPr>
            <w:r w:rsidRPr="00752201">
              <w:rPr>
                <w:i/>
                <w:iCs/>
                <w:sz w:val="18"/>
                <w:szCs w:val="18"/>
              </w:rPr>
              <w:t>In addition, simulations and scenarios must be used where the full range of contexts and situations cannot be provided in the workplace or may occur only rarely. These are situations relating to emergency or unplanned procedures where assessment in these circumstances would be unsafe or is impractical.</w:t>
            </w:r>
          </w:p>
        </w:tc>
      </w:tr>
    </w:tbl>
    <w:p w14:paraId="2AF86811" w14:textId="77777777" w:rsidR="005457DE" w:rsidRDefault="005457DE">
      <w:pPr>
        <w:spacing w:after="200" w:line="276" w:lineRule="auto"/>
        <w:rPr>
          <w:b/>
          <w:spacing w:val="20"/>
          <w:sz w:val="24"/>
        </w:rPr>
      </w:pPr>
      <w:r>
        <w:br w:type="page"/>
      </w:r>
    </w:p>
    <w:p w14:paraId="446C398D" w14:textId="1DFEB410" w:rsidR="003044A5" w:rsidRDefault="00E8500A" w:rsidP="007E200C">
      <w:pPr>
        <w:pStyle w:val="LTGstep"/>
      </w:pPr>
      <w:bookmarkStart w:id="73" w:name="_Toc90542077"/>
      <w:r>
        <w:t>Support</w:t>
      </w:r>
      <w:r w:rsidR="008B2B53">
        <w:t xml:space="preserve"> for step</w:t>
      </w:r>
      <w:r w:rsidR="003044A5">
        <w:t xml:space="preserve"> </w:t>
      </w:r>
      <w:bookmarkStart w:id="74" w:name="App_Specify_MWRs"/>
      <w:r w:rsidR="00D85F9E">
        <w:t>7</w:t>
      </w:r>
      <w:bookmarkEnd w:id="74"/>
      <w:r w:rsidR="002952B3">
        <w:t>:</w:t>
      </w:r>
      <w:r w:rsidR="003044A5">
        <w:t xml:space="preserve"> </w:t>
      </w:r>
      <w:r w:rsidR="00D73CC9">
        <w:t>How will requirements be stated?</w:t>
      </w:r>
      <w:bookmarkEnd w:id="7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12575"/>
      </w:tblGrid>
      <w:tr w:rsidR="00B07A62" w14:paraId="19A2CA85" w14:textId="77777777" w:rsidTr="00E85002">
        <w:trPr>
          <w:trHeight w:val="756"/>
        </w:trPr>
        <w:tc>
          <w:tcPr>
            <w:tcW w:w="851" w:type="dxa"/>
            <w:vAlign w:val="center"/>
          </w:tcPr>
          <w:p w14:paraId="2CADCCE6" w14:textId="77777777" w:rsidR="00B07A62" w:rsidRDefault="00B07A62" w:rsidP="00E85002">
            <w:pPr>
              <w:pStyle w:val="LTGbaselast"/>
              <w:spacing w:after="0"/>
            </w:pPr>
            <w:r>
              <w:rPr>
                <w:noProof/>
                <w:lang w:eastAsia="en-AU" w:bidi="ar-SA"/>
              </w:rPr>
              <w:drawing>
                <wp:inline distT="0" distB="0" distL="0" distR="0" wp14:anchorId="15401BC6" wp14:editId="0348317D">
                  <wp:extent cx="425450" cy="425450"/>
                  <wp:effectExtent l="0" t="0" r="0" b="0"/>
                  <wp:docPr id="245" name="Picture 24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descr="Logo, icon&#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5450" cy="425450"/>
                          </a:xfrm>
                          <a:prstGeom prst="rect">
                            <a:avLst/>
                          </a:prstGeom>
                          <a:noFill/>
                        </pic:spPr>
                      </pic:pic>
                    </a:graphicData>
                  </a:graphic>
                </wp:inline>
              </w:drawing>
            </w:r>
          </w:p>
        </w:tc>
        <w:tc>
          <w:tcPr>
            <w:tcW w:w="12575" w:type="dxa"/>
            <w:vAlign w:val="center"/>
          </w:tcPr>
          <w:p w14:paraId="229A6F0B" w14:textId="6BD912CF" w:rsidR="00B07A62" w:rsidRDefault="00E8500A" w:rsidP="00E85002">
            <w:pPr>
              <w:pStyle w:val="LTGbase"/>
              <w:spacing w:after="0"/>
              <w:ind w:right="-739"/>
            </w:pPr>
            <w:r>
              <w:t>Step 7</w:t>
            </w:r>
            <w:r w:rsidR="00B07A62">
              <w:t xml:space="preserve"> is </w:t>
            </w:r>
            <w:r w:rsidR="00B07A62" w:rsidRPr="00562856">
              <w:t xml:space="preserve">about </w:t>
            </w:r>
            <w:r w:rsidR="00B07A62">
              <w:t>articulating mandatory workplace requirements in the training product</w:t>
            </w:r>
            <w:r w:rsidR="00305871">
              <w:t>s</w:t>
            </w:r>
            <w:r w:rsidR="00B07A62" w:rsidRPr="00562856">
              <w:t>.</w:t>
            </w:r>
          </w:p>
        </w:tc>
      </w:tr>
    </w:tbl>
    <w:p w14:paraId="6E1E0A00" w14:textId="77777777" w:rsidR="00E05528" w:rsidRDefault="00E05528" w:rsidP="007F120E">
      <w:pPr>
        <w:pStyle w:val="LTGbasebefore"/>
      </w:pPr>
    </w:p>
    <w:p w14:paraId="37ED2BF0" w14:textId="67DCFC5C" w:rsidR="00544A92" w:rsidRDefault="008512C4" w:rsidP="00E85B06">
      <w:pPr>
        <w:pStyle w:val="LTGbase"/>
      </w:pPr>
      <w:r>
        <w:t>For mandatory workplace requirements to be ‘mandated’ they must be included in the endorsed component</w:t>
      </w:r>
      <w:r w:rsidR="00832A3F">
        <w:t>s</w:t>
      </w:r>
      <w:r>
        <w:t xml:space="preserve"> of training packages.</w:t>
      </w:r>
      <w:r w:rsidR="0000340B">
        <w:t xml:space="preserve"> For users to interpret the requirements correctly and consistently, the s</w:t>
      </w:r>
      <w:r w:rsidR="00365558">
        <w:t>pecifications include</w:t>
      </w:r>
      <w:r w:rsidR="003258A8">
        <w:t>d</w:t>
      </w:r>
      <w:r w:rsidR="00365558">
        <w:t xml:space="preserve"> in different sections of the training package </w:t>
      </w:r>
      <w:r w:rsidR="003258A8">
        <w:t xml:space="preserve">must not </w:t>
      </w:r>
      <w:r w:rsidR="0000340B">
        <w:t>be contradictory</w:t>
      </w:r>
      <w:r w:rsidR="004E6B62">
        <w:t xml:space="preserve">. </w:t>
      </w:r>
      <w:r w:rsidR="00305871">
        <w:t>Having e</w:t>
      </w:r>
      <w:r w:rsidR="004E6B62">
        <w:t>stablish</w:t>
      </w:r>
      <w:r w:rsidR="00305871">
        <w:t>ed</w:t>
      </w:r>
      <w:r w:rsidR="007F120E">
        <w:t xml:space="preserve"> </w:t>
      </w:r>
      <w:r w:rsidR="004E6B62">
        <w:t>exactly what w</w:t>
      </w:r>
      <w:r w:rsidR="00305871">
        <w:t>as</w:t>
      </w:r>
      <w:r w:rsidR="004E6B62">
        <w:t xml:space="preserve"> required</w:t>
      </w:r>
      <w:r w:rsidR="000F2E47">
        <w:t xml:space="preserve"> </w:t>
      </w:r>
      <w:r w:rsidR="00305871">
        <w:t xml:space="preserve">in step 6 </w:t>
      </w:r>
      <w:r w:rsidR="000F2E47">
        <w:t xml:space="preserve">should help you </w:t>
      </w:r>
      <w:r w:rsidR="00305871">
        <w:t xml:space="preserve">complete this step 7 and </w:t>
      </w:r>
      <w:r w:rsidR="00803A2E">
        <w:t>include requirements consistently into the training product</w:t>
      </w:r>
      <w:r w:rsidR="007F120E">
        <w:t>s</w:t>
      </w:r>
      <w:r w:rsidR="00803A2E">
        <w:t>.</w:t>
      </w:r>
    </w:p>
    <w:p w14:paraId="558A2714" w14:textId="7118931A" w:rsidR="008E016C" w:rsidRDefault="00085044" w:rsidP="00E85B06">
      <w:pPr>
        <w:pStyle w:val="LTGbase"/>
      </w:pPr>
      <w:r>
        <w:t xml:space="preserve">Table </w:t>
      </w:r>
      <w:r w:rsidR="00B842E6">
        <w:fldChar w:fldCharType="begin"/>
      </w:r>
      <w:r w:rsidR="00B842E6">
        <w:instrText xml:space="preserve"> REF Table_Example_Approaches_Specifying_MWRs \h </w:instrText>
      </w:r>
      <w:r w:rsidR="00E85B06">
        <w:instrText xml:space="preserve"> \* MERGEFORMAT </w:instrText>
      </w:r>
      <w:r w:rsidR="00B842E6">
        <w:fldChar w:fldCharType="separate"/>
      </w:r>
      <w:r w:rsidR="008F77F0">
        <w:t>7</w:t>
      </w:r>
      <w:r w:rsidR="00B842E6">
        <w:fldChar w:fldCharType="end"/>
      </w:r>
      <w:r>
        <w:t xml:space="preserve"> provides examples of how mandatory workplace requirements can be specified in the training product.</w:t>
      </w:r>
    </w:p>
    <w:p w14:paraId="6154971A" w14:textId="2B98B9F4" w:rsidR="00B842E6" w:rsidRDefault="00B842E6" w:rsidP="00E85B06">
      <w:pPr>
        <w:pStyle w:val="LTGtabletitle"/>
      </w:pPr>
      <w:bookmarkStart w:id="75" w:name="_Toc90542078"/>
      <w:r>
        <w:t xml:space="preserve">Table </w:t>
      </w:r>
      <w:bookmarkStart w:id="76" w:name="Table_Example_Approaches_Specifying_MWRs"/>
      <w:r>
        <w:t>7</w:t>
      </w:r>
      <w:bookmarkEnd w:id="76"/>
      <w:r>
        <w:t xml:space="preserve"> Example approaches to specifying mandatory workplace requirements in training products</w:t>
      </w:r>
      <w:bookmarkEnd w:id="7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2127"/>
        <w:gridCol w:w="5811"/>
        <w:gridCol w:w="6632"/>
      </w:tblGrid>
      <w:tr w:rsidR="00D6141A" w:rsidRPr="00FD6570" w14:paraId="5182BE38" w14:textId="77777777" w:rsidTr="00396444">
        <w:trPr>
          <w:tblHeader/>
        </w:trPr>
        <w:tc>
          <w:tcPr>
            <w:tcW w:w="730" w:type="pct"/>
            <w:tcBorders>
              <w:bottom w:val="single" w:sz="24" w:space="0" w:color="287DB2"/>
            </w:tcBorders>
            <w:vAlign w:val="center"/>
          </w:tcPr>
          <w:p w14:paraId="7FDAE2F1" w14:textId="3684EF08" w:rsidR="00D6141A" w:rsidRPr="00FD6570" w:rsidRDefault="00D6141A" w:rsidP="00C16181">
            <w:pPr>
              <w:pStyle w:val="LTGbaselast"/>
              <w:spacing w:before="120" w:after="120"/>
              <w:jc w:val="center"/>
              <w:rPr>
                <w:b/>
                <w:bCs/>
              </w:rPr>
            </w:pPr>
            <w:r>
              <w:rPr>
                <w:b/>
                <w:bCs/>
              </w:rPr>
              <w:t>Location in training product</w:t>
            </w:r>
          </w:p>
        </w:tc>
        <w:tc>
          <w:tcPr>
            <w:tcW w:w="1994" w:type="pct"/>
            <w:tcBorders>
              <w:bottom w:val="single" w:sz="24" w:space="0" w:color="287DB2"/>
            </w:tcBorders>
            <w:vAlign w:val="center"/>
          </w:tcPr>
          <w:p w14:paraId="0B413EA6" w14:textId="2C9250E9" w:rsidR="00D6141A" w:rsidRPr="00FD6570" w:rsidRDefault="00D6141A" w:rsidP="00C16181">
            <w:pPr>
              <w:pStyle w:val="LTGbaselast"/>
              <w:spacing w:before="120" w:after="120"/>
              <w:jc w:val="center"/>
              <w:rPr>
                <w:b/>
                <w:bCs/>
              </w:rPr>
            </w:pPr>
            <w:r>
              <w:rPr>
                <w:b/>
                <w:bCs/>
              </w:rPr>
              <w:t>Issues to consider</w:t>
            </w:r>
          </w:p>
        </w:tc>
        <w:tc>
          <w:tcPr>
            <w:tcW w:w="2276" w:type="pct"/>
            <w:tcBorders>
              <w:bottom w:val="single" w:sz="24" w:space="0" w:color="287DB2"/>
            </w:tcBorders>
            <w:vAlign w:val="center"/>
          </w:tcPr>
          <w:p w14:paraId="610D2CF6" w14:textId="5C2B5B74" w:rsidR="00093A82" w:rsidRDefault="00B11990" w:rsidP="001E35E5">
            <w:pPr>
              <w:pStyle w:val="LTGbaselast"/>
              <w:spacing w:before="120" w:after="120"/>
              <w:jc w:val="center"/>
              <w:rPr>
                <w:b/>
                <w:bCs/>
              </w:rPr>
            </w:pPr>
            <w:r>
              <w:rPr>
                <w:b/>
                <w:bCs/>
              </w:rPr>
              <w:t>Example</w:t>
            </w:r>
            <w:r w:rsidR="006A79D7">
              <w:rPr>
                <w:b/>
                <w:bCs/>
              </w:rPr>
              <w:t xml:space="preserve"> approach</w:t>
            </w:r>
            <w:r w:rsidR="00695A5D">
              <w:rPr>
                <w:b/>
                <w:bCs/>
              </w:rPr>
              <w:t>es</w:t>
            </w:r>
          </w:p>
        </w:tc>
      </w:tr>
      <w:tr w:rsidR="007D6C79" w14:paraId="5CE90410" w14:textId="77777777" w:rsidTr="00396444">
        <w:tc>
          <w:tcPr>
            <w:tcW w:w="730" w:type="pct"/>
            <w:vMerge w:val="restart"/>
            <w:tcBorders>
              <w:top w:val="single" w:sz="24" w:space="0" w:color="287DB2"/>
            </w:tcBorders>
          </w:tcPr>
          <w:p w14:paraId="0D985943" w14:textId="7D9AF227" w:rsidR="007D6C79" w:rsidRPr="002952B3" w:rsidRDefault="007D6C79" w:rsidP="009031B2">
            <w:pPr>
              <w:pStyle w:val="LTGbasebluehead"/>
            </w:pPr>
            <w:r w:rsidRPr="009E05F7">
              <w:t>Qualificatio</w:t>
            </w:r>
            <w:r w:rsidR="002952B3">
              <w:t>n descript</w:t>
            </w:r>
            <w:r w:rsidR="009031B2">
              <w:t>ion</w:t>
            </w:r>
          </w:p>
        </w:tc>
        <w:tc>
          <w:tcPr>
            <w:tcW w:w="1994" w:type="pct"/>
            <w:vMerge w:val="restart"/>
            <w:tcBorders>
              <w:top w:val="single" w:sz="24" w:space="0" w:color="287DB2"/>
            </w:tcBorders>
          </w:tcPr>
          <w:p w14:paraId="12AB002D" w14:textId="14C49A64" w:rsidR="007D6C79" w:rsidRDefault="007D6C79" w:rsidP="001964CF">
            <w:pPr>
              <w:pStyle w:val="BodyText"/>
              <w:spacing w:before="60"/>
            </w:pPr>
            <w:r>
              <w:t>Mandatory workplace requirements that apply at the qualification level may be identified in the qualification</w:t>
            </w:r>
            <w:r w:rsidR="00A42DD8">
              <w:t>’s</w:t>
            </w:r>
            <w:r>
              <w:t xml:space="preserve"> descript</w:t>
            </w:r>
            <w:r w:rsidR="00A42DD8">
              <w:t>ion</w:t>
            </w:r>
            <w:r>
              <w:t>. While this allows flexibility for course design and implementation, these requirements cannot be implemented unless they are also reflected in the assessment requirements for individual units of competency, and RTOs have reported difficulty in working out how some qualification-level requirements for hours in a workplace relate to individual units in the qualification.</w:t>
            </w:r>
          </w:p>
          <w:p w14:paraId="45327E90" w14:textId="03658617" w:rsidR="007D6C79" w:rsidRDefault="007D6C79" w:rsidP="0088088B">
            <w:pPr>
              <w:pStyle w:val="BodyText"/>
            </w:pPr>
            <w:r>
              <w:t xml:space="preserve">Allocating proportions of a qualification-level work placement requirement to individual units would reduce </w:t>
            </w:r>
            <w:r w:rsidR="007F120E">
              <w:t xml:space="preserve">the </w:t>
            </w:r>
            <w:r>
              <w:t>flexibility of the training product and work against holistic approaches to training and assessment. Instead, units should identify the critical tasks to be assessed in the workplace.</w:t>
            </w:r>
          </w:p>
          <w:p w14:paraId="28A50D46" w14:textId="54636527" w:rsidR="007D6C79" w:rsidRDefault="007D6C79" w:rsidP="001964CF">
            <w:pPr>
              <w:pStyle w:val="BodyText"/>
              <w:spacing w:before="60"/>
            </w:pPr>
            <w:r>
              <w:t xml:space="preserve">To help RTOs work out how </w:t>
            </w:r>
            <w:r w:rsidR="001138B7">
              <w:t xml:space="preserve">a </w:t>
            </w:r>
            <w:r>
              <w:t xml:space="preserve">mandatory workplace requirement could work in practice, you can provide advice on implementation in the CVIG. This may include guidance on placement arrangements and training program designs that would be suitable to support assessment </w:t>
            </w:r>
            <w:r w:rsidR="001138B7">
              <w:t>of</w:t>
            </w:r>
            <w:r>
              <w:t xml:space="preserve"> the core units in the qualification.</w:t>
            </w:r>
          </w:p>
        </w:tc>
        <w:tc>
          <w:tcPr>
            <w:tcW w:w="2276" w:type="pct"/>
            <w:tcBorders>
              <w:top w:val="single" w:sz="24" w:space="0" w:color="287DB2"/>
              <w:bottom w:val="nil"/>
            </w:tcBorders>
          </w:tcPr>
          <w:p w14:paraId="2FA4B9D1" w14:textId="77777777" w:rsidR="00E73B48" w:rsidRDefault="00E73B48" w:rsidP="00E73B48">
            <w:pPr>
              <w:pStyle w:val="BodyText"/>
            </w:pPr>
            <w:r w:rsidRPr="004C29A1">
              <w:rPr>
                <w:i/>
                <w:iCs/>
              </w:rPr>
              <w:t>CHC30121 Certificate III in Early Childhood Education and Care</w:t>
            </w:r>
            <w:r>
              <w:t xml:space="preserve"> includes a statement in the qualification description to explain how the mandated hours relate to units in the qualification:</w:t>
            </w:r>
          </w:p>
          <w:p w14:paraId="6AC730C5" w14:textId="5D795047" w:rsidR="00E73B48" w:rsidRDefault="00E73B48" w:rsidP="00E73B48">
            <w:pPr>
              <w:pStyle w:val="BodyText"/>
              <w:spacing w:before="60"/>
            </w:pPr>
            <w:r w:rsidRPr="004C29A1">
              <w:rPr>
                <w:i/>
                <w:iCs/>
                <w:sz w:val="18"/>
                <w:szCs w:val="18"/>
              </w:rPr>
              <w:t>The total number of hours may be applied collectively across all units of competency that include the requirement for workplace hours.</w:t>
            </w:r>
          </w:p>
          <w:p w14:paraId="688CE33F" w14:textId="77777777" w:rsidR="008A2DCD" w:rsidRDefault="008A2DCD" w:rsidP="0073716F">
            <w:pPr>
              <w:pStyle w:val="BodyText"/>
              <w:rPr>
                <w:i/>
                <w:iCs/>
              </w:rPr>
            </w:pPr>
          </w:p>
          <w:p w14:paraId="2E7BAE79" w14:textId="7C626776" w:rsidR="0073716F" w:rsidRDefault="0073716F" w:rsidP="0073716F">
            <w:pPr>
              <w:pStyle w:val="BodyText"/>
            </w:pPr>
            <w:r w:rsidRPr="00AB0926">
              <w:rPr>
                <w:i/>
                <w:iCs/>
              </w:rPr>
              <w:t>HLT52015 Diploma of Remedial Massage</w:t>
            </w:r>
            <w:r>
              <w:t xml:space="preserve"> </w:t>
            </w:r>
            <w:r w:rsidR="008A5B02">
              <w:t xml:space="preserve">connects the mandated hours in the </w:t>
            </w:r>
            <w:r w:rsidR="006C6892">
              <w:t>qualification description</w:t>
            </w:r>
            <w:r>
              <w:t>:</w:t>
            </w:r>
          </w:p>
          <w:p w14:paraId="59E1116D" w14:textId="330F03F7" w:rsidR="0073716F" w:rsidRPr="00AB0926" w:rsidRDefault="0073716F" w:rsidP="0073716F">
            <w:pPr>
              <w:pStyle w:val="BodyText"/>
              <w:rPr>
                <w:i/>
                <w:iCs/>
                <w:sz w:val="18"/>
                <w:szCs w:val="18"/>
              </w:rPr>
            </w:pPr>
            <w:r w:rsidRPr="00AB0926">
              <w:rPr>
                <w:i/>
                <w:iCs/>
                <w:sz w:val="18"/>
                <w:szCs w:val="18"/>
              </w:rPr>
              <w:t>To achieve this qualification, the candidate must have completed at least 200 hours of work as detailed in the Assessment Requirements of units of competency.</w:t>
            </w:r>
          </w:p>
          <w:p w14:paraId="2A6668A7" w14:textId="2A96F5DA" w:rsidR="0073716F" w:rsidRPr="00DB5003" w:rsidRDefault="00532ADA" w:rsidP="0073716F">
            <w:pPr>
              <w:pStyle w:val="BodyText"/>
            </w:pPr>
            <w:r>
              <w:t xml:space="preserve">… with unit </w:t>
            </w:r>
            <w:r w:rsidR="006E5B16">
              <w:t xml:space="preserve">assessment requirements, </w:t>
            </w:r>
            <w:r w:rsidR="0073716F" w:rsidRPr="00DB5003">
              <w:t>in the performance evidence:</w:t>
            </w:r>
          </w:p>
          <w:p w14:paraId="35C99148" w14:textId="77777777" w:rsidR="0073716F" w:rsidRPr="00D843C3" w:rsidRDefault="0073716F" w:rsidP="006B1F7B">
            <w:pPr>
              <w:pStyle w:val="LTGbaseIT9before"/>
            </w:pPr>
            <w:r w:rsidRPr="00D843C3">
              <w:t>There must be evidence that the candidate has:</w:t>
            </w:r>
          </w:p>
          <w:p w14:paraId="5EFAF72B" w14:textId="10D73CFE" w:rsidR="007D6C79" w:rsidRDefault="0073716F" w:rsidP="006B1F7B">
            <w:pPr>
              <w:pStyle w:val="LTGbull1IT9"/>
              <w:rPr>
                <w:noProof/>
              </w:rPr>
            </w:pPr>
            <w:r w:rsidRPr="00D843C3">
              <w:t>performed the activities outlined in the performance criteria of this unit during a period of at least 200 hours of massage client consultation work</w:t>
            </w:r>
          </w:p>
        </w:tc>
      </w:tr>
      <w:tr w:rsidR="007D6C79" w14:paraId="7725398E" w14:textId="77777777" w:rsidTr="00396444">
        <w:tc>
          <w:tcPr>
            <w:tcW w:w="730" w:type="pct"/>
            <w:vMerge/>
          </w:tcPr>
          <w:p w14:paraId="7D107F3F" w14:textId="29EF8255" w:rsidR="007D6C79" w:rsidRPr="00D63A48" w:rsidRDefault="007D6C79" w:rsidP="00C06E1B">
            <w:pPr>
              <w:pStyle w:val="BodyText"/>
              <w:rPr>
                <w:b/>
                <w:bCs/>
              </w:rPr>
            </w:pPr>
          </w:p>
        </w:tc>
        <w:tc>
          <w:tcPr>
            <w:tcW w:w="1994" w:type="pct"/>
            <w:vMerge/>
            <w:tcBorders>
              <w:bottom w:val="dashed" w:sz="4" w:space="0" w:color="287DB2"/>
            </w:tcBorders>
          </w:tcPr>
          <w:p w14:paraId="7CEE8699" w14:textId="374A2D85" w:rsidR="007D6C79" w:rsidRDefault="007D6C79" w:rsidP="0088088B">
            <w:pPr>
              <w:pStyle w:val="BodyText"/>
            </w:pPr>
          </w:p>
        </w:tc>
        <w:tc>
          <w:tcPr>
            <w:tcW w:w="2276" w:type="pct"/>
            <w:tcBorders>
              <w:top w:val="nil"/>
              <w:bottom w:val="nil"/>
            </w:tcBorders>
          </w:tcPr>
          <w:p w14:paraId="65AE9F61" w14:textId="7B3EB4A3" w:rsidR="00F31096" w:rsidRPr="004C29A1" w:rsidRDefault="00F31096" w:rsidP="0088088B">
            <w:pPr>
              <w:pStyle w:val="BodyText"/>
              <w:rPr>
                <w:i/>
                <w:iCs/>
                <w:sz w:val="18"/>
                <w:szCs w:val="18"/>
              </w:rPr>
            </w:pPr>
          </w:p>
        </w:tc>
      </w:tr>
      <w:tr w:rsidR="0092619A" w14:paraId="13F7C703" w14:textId="77777777" w:rsidTr="00396444">
        <w:tc>
          <w:tcPr>
            <w:tcW w:w="730" w:type="pct"/>
            <w:vMerge/>
            <w:tcBorders>
              <w:bottom w:val="single" w:sz="4" w:space="0" w:color="287DB2"/>
            </w:tcBorders>
          </w:tcPr>
          <w:p w14:paraId="253DE56D" w14:textId="5F5142B8" w:rsidR="0092619A" w:rsidRPr="00612E28" w:rsidRDefault="0092619A" w:rsidP="000416E1">
            <w:pPr>
              <w:pStyle w:val="BodyText"/>
              <w:rPr>
                <w:b/>
                <w:bCs/>
              </w:rPr>
            </w:pPr>
          </w:p>
        </w:tc>
        <w:tc>
          <w:tcPr>
            <w:tcW w:w="1994" w:type="pct"/>
            <w:tcBorders>
              <w:top w:val="dashed" w:sz="4" w:space="0" w:color="287DB2"/>
              <w:bottom w:val="single" w:sz="4" w:space="0" w:color="287DB2"/>
            </w:tcBorders>
          </w:tcPr>
          <w:p w14:paraId="11255F5A" w14:textId="7C2746EF" w:rsidR="0092619A" w:rsidRDefault="001138B7" w:rsidP="001964CF">
            <w:pPr>
              <w:pStyle w:val="BodyText"/>
              <w:spacing w:before="60"/>
            </w:pPr>
            <w:r>
              <w:t>The qualification description should indicate w</w:t>
            </w:r>
            <w:r w:rsidR="0092619A">
              <w:t>here conformance with industry licensing or registration requirements has implications for mandatory workplace requirements.</w:t>
            </w:r>
          </w:p>
        </w:tc>
        <w:tc>
          <w:tcPr>
            <w:tcW w:w="2276" w:type="pct"/>
            <w:tcBorders>
              <w:top w:val="nil"/>
              <w:bottom w:val="single" w:sz="4" w:space="0" w:color="287DB2"/>
            </w:tcBorders>
          </w:tcPr>
          <w:p w14:paraId="61C7A814" w14:textId="77777777" w:rsidR="0092619A" w:rsidRDefault="0092619A" w:rsidP="003B5649">
            <w:pPr>
              <w:pStyle w:val="LTGbasebefore"/>
              <w:spacing w:before="60"/>
              <w:rPr>
                <w:noProof/>
              </w:rPr>
            </w:pPr>
            <w:r>
              <w:rPr>
                <w:noProof/>
              </w:rPr>
              <w:t>Where industry has specified the inclusion of a period of time in the workplace:</w:t>
            </w:r>
          </w:p>
          <w:p w14:paraId="438803CC" w14:textId="77777777" w:rsidR="0092619A" w:rsidRPr="006375B8" w:rsidRDefault="0092619A" w:rsidP="000416E1">
            <w:pPr>
              <w:pStyle w:val="BodyText"/>
              <w:rPr>
                <w:i/>
                <w:iCs/>
                <w:noProof/>
                <w:sz w:val="18"/>
                <w:szCs w:val="18"/>
              </w:rPr>
            </w:pPr>
            <w:r w:rsidRPr="006375B8">
              <w:rPr>
                <w:i/>
                <w:iCs/>
                <w:noProof/>
                <w:sz w:val="18"/>
                <w:szCs w:val="18"/>
              </w:rPr>
              <w:t xml:space="preserve">To achieve this </w:t>
            </w:r>
            <w:r>
              <w:rPr>
                <w:i/>
                <w:iCs/>
                <w:noProof/>
                <w:sz w:val="18"/>
                <w:szCs w:val="18"/>
              </w:rPr>
              <w:t>qualification</w:t>
            </w:r>
            <w:r w:rsidRPr="006375B8">
              <w:rPr>
                <w:i/>
                <w:iCs/>
                <w:noProof/>
                <w:sz w:val="18"/>
                <w:szCs w:val="18"/>
              </w:rPr>
              <w:t>, the candidate must have completed at least 200 hours of work as detailed in the Assessment Requirements of units of competency.</w:t>
            </w:r>
          </w:p>
          <w:p w14:paraId="54067E9A" w14:textId="77777777" w:rsidR="0092619A" w:rsidRDefault="0092619A" w:rsidP="001138B7">
            <w:pPr>
              <w:pStyle w:val="LTGbasebefore"/>
              <w:rPr>
                <w:noProof/>
              </w:rPr>
            </w:pPr>
            <w:r>
              <w:rPr>
                <w:noProof/>
              </w:rPr>
              <w:t>Where there are regulatory implications for mandatory workplace requirements:</w:t>
            </w:r>
          </w:p>
          <w:p w14:paraId="1833BD74" w14:textId="77777777" w:rsidR="0092619A" w:rsidRPr="005A12FC" w:rsidRDefault="0092619A" w:rsidP="000416E1">
            <w:pPr>
              <w:pStyle w:val="BodyText"/>
              <w:rPr>
                <w:i/>
                <w:iCs/>
                <w:noProof/>
                <w:sz w:val="18"/>
                <w:szCs w:val="18"/>
              </w:rPr>
            </w:pPr>
            <w:r w:rsidRPr="005A12FC">
              <w:rPr>
                <w:i/>
                <w:iCs/>
                <w:noProof/>
                <w:sz w:val="18"/>
                <w:szCs w:val="18"/>
              </w:rPr>
              <w:t>Licensing/registration conditions for entering the industry with this qualification include mandatory workplace requirements.</w:t>
            </w:r>
          </w:p>
        </w:tc>
      </w:tr>
      <w:tr w:rsidR="00C06E1B" w14:paraId="10768774" w14:textId="77777777" w:rsidTr="00396444">
        <w:trPr>
          <w:trHeight w:val="20"/>
        </w:trPr>
        <w:tc>
          <w:tcPr>
            <w:tcW w:w="730" w:type="pct"/>
            <w:tcBorders>
              <w:top w:val="single" w:sz="4" w:space="0" w:color="287DB2"/>
              <w:bottom w:val="single" w:sz="4" w:space="0" w:color="287DB2"/>
            </w:tcBorders>
          </w:tcPr>
          <w:p w14:paraId="63BB306A" w14:textId="504A49E1" w:rsidR="00C06E1B" w:rsidRPr="00612E28" w:rsidRDefault="00C06E1B" w:rsidP="001138B7">
            <w:pPr>
              <w:pStyle w:val="LTGbasebluehead"/>
              <w:keepNext/>
              <w:keepLines/>
            </w:pPr>
            <w:r w:rsidRPr="009E05F7">
              <w:t>Qualification packaging rules</w:t>
            </w:r>
          </w:p>
        </w:tc>
        <w:tc>
          <w:tcPr>
            <w:tcW w:w="1994" w:type="pct"/>
            <w:tcBorders>
              <w:top w:val="single" w:sz="4" w:space="0" w:color="287DB2"/>
              <w:bottom w:val="single" w:sz="4" w:space="0" w:color="287DB2"/>
            </w:tcBorders>
          </w:tcPr>
          <w:p w14:paraId="10BE7A1A" w14:textId="3ED38A9A" w:rsidR="00C06E1B" w:rsidRDefault="00C06E1B" w:rsidP="003B5649">
            <w:pPr>
              <w:pStyle w:val="BodyText"/>
              <w:keepNext/>
              <w:keepLines/>
              <w:spacing w:before="60"/>
            </w:pPr>
            <w:r>
              <w:t>For the benefit of training product users, auditors and funding authorities, qualifications that include mandatory workplace requirements should be readily identifiable at the qualification level</w:t>
            </w:r>
            <w:r w:rsidR="001138B7">
              <w:t>,</w:t>
            </w:r>
            <w:r>
              <w:t xml:space="preserve"> without having to read through all </w:t>
            </w:r>
            <w:r w:rsidR="001138B7">
              <w:t>component parts (units and prerequisites)</w:t>
            </w:r>
            <w:r>
              <w:t>.</w:t>
            </w:r>
          </w:p>
          <w:p w14:paraId="24B53452" w14:textId="1FF3EC2D" w:rsidR="00C06E1B" w:rsidRPr="00D6400C" w:rsidRDefault="001138B7" w:rsidP="001138B7">
            <w:pPr>
              <w:pStyle w:val="BodyText"/>
              <w:keepNext/>
              <w:keepLines/>
            </w:pPr>
            <w:r>
              <w:t xml:space="preserve">The </w:t>
            </w:r>
            <w:r w:rsidR="00C06E1B">
              <w:t xml:space="preserve">packaging rules </w:t>
            </w:r>
            <w:r>
              <w:t xml:space="preserve">of a qualification </w:t>
            </w:r>
            <w:r w:rsidR="00C06E1B">
              <w:t xml:space="preserve">could identify which </w:t>
            </w:r>
            <w:r>
              <w:t xml:space="preserve">of the listed </w:t>
            </w:r>
            <w:r w:rsidR="00C06E1B">
              <w:t>units include ma</w:t>
            </w:r>
            <w:r w:rsidR="002952B3">
              <w:t>ndatory workplace requirements.</w:t>
            </w:r>
          </w:p>
        </w:tc>
        <w:tc>
          <w:tcPr>
            <w:tcW w:w="2276" w:type="pct"/>
            <w:tcBorders>
              <w:top w:val="single" w:sz="4" w:space="0" w:color="287DB2"/>
              <w:bottom w:val="single" w:sz="4" w:space="0" w:color="287DB2"/>
            </w:tcBorders>
          </w:tcPr>
          <w:p w14:paraId="6FD03C23" w14:textId="4A09A530" w:rsidR="001138B7" w:rsidRDefault="001138B7" w:rsidP="003B5649">
            <w:pPr>
              <w:pStyle w:val="BodyText"/>
              <w:keepNext/>
              <w:keepLines/>
              <w:spacing w:before="60"/>
            </w:pPr>
            <w:r>
              <w:t>Clearly identify in the packaging rules those units that contain a mandatory workplace requirement:</w:t>
            </w:r>
          </w:p>
          <w:p w14:paraId="56A4EF20" w14:textId="24600DF5" w:rsidR="00C06E1B" w:rsidRDefault="001138B7" w:rsidP="001138B7">
            <w:pPr>
              <w:pStyle w:val="LTGbaselast"/>
              <w:keepNext/>
              <w:keepLines/>
              <w:jc w:val="center"/>
            </w:pPr>
            <w:r>
              <w:rPr>
                <w:noProof/>
                <w:lang w:eastAsia="en-AU" w:bidi="ar-SA"/>
              </w:rPr>
              <w:drawing>
                <wp:inline distT="0" distB="0" distL="0" distR="0" wp14:anchorId="14043FA8" wp14:editId="3A6A69A9">
                  <wp:extent cx="3333750" cy="196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334213" cy="1968773"/>
                          </a:xfrm>
                          <a:prstGeom prst="rect">
                            <a:avLst/>
                          </a:prstGeom>
                          <a:noFill/>
                        </pic:spPr>
                      </pic:pic>
                    </a:graphicData>
                  </a:graphic>
                </wp:inline>
              </w:drawing>
            </w:r>
          </w:p>
        </w:tc>
      </w:tr>
      <w:tr w:rsidR="00C06E1B" w14:paraId="3193E0CA" w14:textId="77777777" w:rsidTr="00396444">
        <w:trPr>
          <w:trHeight w:val="20"/>
        </w:trPr>
        <w:tc>
          <w:tcPr>
            <w:tcW w:w="730" w:type="pct"/>
            <w:vMerge w:val="restart"/>
            <w:tcBorders>
              <w:top w:val="single" w:sz="4" w:space="0" w:color="287DB2"/>
            </w:tcBorders>
          </w:tcPr>
          <w:p w14:paraId="284E367B" w14:textId="3DBCD8DD" w:rsidR="00C06E1B" w:rsidRPr="00612E28" w:rsidRDefault="00C06E1B" w:rsidP="002952B3">
            <w:pPr>
              <w:pStyle w:val="LTGbasebluehead"/>
            </w:pPr>
            <w:r w:rsidRPr="009E05F7">
              <w:t xml:space="preserve">Assessment </w:t>
            </w:r>
            <w:r w:rsidR="001B1FEB">
              <w:t>r</w:t>
            </w:r>
            <w:r w:rsidRPr="009E05F7">
              <w:t xml:space="preserve">equirements: </w:t>
            </w:r>
            <w:r w:rsidR="001B1FEB">
              <w:t>p</w:t>
            </w:r>
            <w:r w:rsidRPr="009E05F7">
              <w:t xml:space="preserve">erformance </w:t>
            </w:r>
            <w:r w:rsidR="001B1FEB">
              <w:t>e</w:t>
            </w:r>
            <w:r w:rsidRPr="009E05F7">
              <w:t>vidence</w:t>
            </w:r>
          </w:p>
        </w:tc>
        <w:tc>
          <w:tcPr>
            <w:tcW w:w="1994" w:type="pct"/>
            <w:tcBorders>
              <w:top w:val="single" w:sz="4" w:space="0" w:color="287DB2"/>
              <w:bottom w:val="dashed" w:sz="4" w:space="0" w:color="287DB2"/>
            </w:tcBorders>
          </w:tcPr>
          <w:p w14:paraId="43472476" w14:textId="54343813" w:rsidR="00C06E1B" w:rsidRPr="002952B3" w:rsidRDefault="001138B7" w:rsidP="003B5649">
            <w:pPr>
              <w:pStyle w:val="BodyText"/>
              <w:spacing w:before="60"/>
            </w:pPr>
            <w:r>
              <w:t>I</w:t>
            </w:r>
            <w:r w:rsidRPr="00053593">
              <w:t xml:space="preserve">t may be helpful to specifically identify </w:t>
            </w:r>
            <w:r>
              <w:t>w</w:t>
            </w:r>
            <w:r w:rsidR="00C06E1B" w:rsidRPr="00053593">
              <w:t>hen only some of the tasks/activities described in the performance evidence need to be demonstrated in the workplace.</w:t>
            </w:r>
            <w:r w:rsidR="00C06E1B">
              <w:t xml:space="preserve"> Tasks/activities that must be simulated could be si</w:t>
            </w:r>
            <w:r w:rsidR="002952B3">
              <w:t>milarly identified.</w:t>
            </w:r>
          </w:p>
        </w:tc>
        <w:tc>
          <w:tcPr>
            <w:tcW w:w="2276" w:type="pct"/>
            <w:tcBorders>
              <w:top w:val="single" w:sz="4" w:space="0" w:color="287DB2"/>
              <w:bottom w:val="dashed" w:sz="4" w:space="0" w:color="287DB2"/>
            </w:tcBorders>
          </w:tcPr>
          <w:p w14:paraId="591CDC98" w14:textId="70A09D3A" w:rsidR="00C06E1B" w:rsidRDefault="00C06E1B" w:rsidP="003B5649">
            <w:pPr>
              <w:pStyle w:val="BodyText"/>
              <w:spacing w:before="60"/>
            </w:pPr>
            <w:r>
              <w:t>Clearly identify the context in which tasks/activities must be demonstrated:</w:t>
            </w:r>
          </w:p>
          <w:p w14:paraId="1CB212D8" w14:textId="77777777" w:rsidR="00C06E1B" w:rsidRPr="00C35AA1" w:rsidRDefault="00C06E1B" w:rsidP="006B1F7B">
            <w:pPr>
              <w:pStyle w:val="LTGbaseIT9before"/>
            </w:pPr>
            <w:r w:rsidRPr="00C35AA1">
              <w:t>Evidence that the candidate has:</w:t>
            </w:r>
          </w:p>
          <w:p w14:paraId="30351027" w14:textId="77777777" w:rsidR="00C06E1B" w:rsidRDefault="00C06E1B" w:rsidP="006B1F7B">
            <w:pPr>
              <w:pStyle w:val="LTGbull1IT9"/>
            </w:pPr>
            <w:r w:rsidRPr="00C35AA1">
              <w:t xml:space="preserve">followed established procedures and protocols </w:t>
            </w:r>
            <w:r w:rsidRPr="00E927A1">
              <w:rPr>
                <w:b/>
                <w:bCs/>
              </w:rPr>
              <w:t>in the workplace</w:t>
            </w:r>
            <w:r w:rsidRPr="00C35AA1">
              <w:t xml:space="preserve"> to independently conduct…</w:t>
            </w:r>
          </w:p>
          <w:p w14:paraId="3FB4BAF5" w14:textId="5C3E7EBB" w:rsidR="00C06E1B" w:rsidRPr="00C35AA1" w:rsidRDefault="00C06E1B" w:rsidP="006B1F7B">
            <w:pPr>
              <w:pStyle w:val="LTGbull1LAIT9"/>
            </w:pPr>
            <w:r>
              <w:t xml:space="preserve">identified and controlled hazards </w:t>
            </w:r>
            <w:r w:rsidRPr="00E927A1">
              <w:rPr>
                <w:b/>
                <w:bCs/>
              </w:rPr>
              <w:t>in a simulated workplace environment</w:t>
            </w:r>
            <w:r>
              <w:t xml:space="preserve"> in response to…</w:t>
            </w:r>
          </w:p>
          <w:p w14:paraId="06DC7419" w14:textId="1EAB9329" w:rsidR="00C06E1B" w:rsidRDefault="00C06E1B" w:rsidP="00C06E1B">
            <w:pPr>
              <w:pStyle w:val="BodyText"/>
            </w:pPr>
            <w:r w:rsidRPr="00106BC0">
              <w:rPr>
                <w:i/>
                <w:iCs/>
              </w:rPr>
              <w:t>HLTAHA001 Assist with an allied health program</w:t>
            </w:r>
            <w:r>
              <w:t xml:space="preserve"> specifies assessment in the workplace and through simulation:</w:t>
            </w:r>
          </w:p>
          <w:p w14:paraId="4FA652BC" w14:textId="77777777" w:rsidR="00C06E1B" w:rsidRPr="009C56F2" w:rsidRDefault="00C06E1B" w:rsidP="002952B3">
            <w:pPr>
              <w:pStyle w:val="BodyText"/>
              <w:spacing w:after="60"/>
              <w:rPr>
                <w:i/>
                <w:iCs/>
                <w:sz w:val="18"/>
                <w:szCs w:val="18"/>
              </w:rPr>
            </w:pPr>
            <w:r w:rsidRPr="009C56F2">
              <w:rPr>
                <w:i/>
                <w:iCs/>
                <w:sz w:val="18"/>
                <w:szCs w:val="18"/>
              </w:rPr>
              <w:t>There must be evidence that the candidate has:</w:t>
            </w:r>
          </w:p>
          <w:p w14:paraId="1B4E9AC3" w14:textId="3D74BBE1" w:rsidR="00C06E1B" w:rsidRPr="00E417B2" w:rsidRDefault="00C06E1B" w:rsidP="006B1F7B">
            <w:pPr>
              <w:pStyle w:val="LTGbull1LAIT9"/>
            </w:pPr>
            <w:r w:rsidRPr="009C56F2">
              <w:t>assisted with 3 allied health programs, 1 in a simulated environment and 2 in the workplace</w:t>
            </w:r>
          </w:p>
        </w:tc>
      </w:tr>
      <w:tr w:rsidR="00C06E1B" w14:paraId="483FA770" w14:textId="77777777" w:rsidTr="00396444">
        <w:trPr>
          <w:trHeight w:val="490"/>
        </w:trPr>
        <w:tc>
          <w:tcPr>
            <w:tcW w:w="730" w:type="pct"/>
            <w:vMerge/>
            <w:tcBorders>
              <w:bottom w:val="single" w:sz="4" w:space="0" w:color="287DB2"/>
            </w:tcBorders>
          </w:tcPr>
          <w:p w14:paraId="29093ED2" w14:textId="77777777" w:rsidR="00C06E1B" w:rsidRDefault="00C06E1B" w:rsidP="00C06E1B">
            <w:pPr>
              <w:pStyle w:val="BodyText"/>
            </w:pPr>
          </w:p>
        </w:tc>
        <w:tc>
          <w:tcPr>
            <w:tcW w:w="1994" w:type="pct"/>
            <w:tcBorders>
              <w:top w:val="dashed" w:sz="4" w:space="0" w:color="287DB2"/>
              <w:bottom w:val="single" w:sz="4" w:space="0" w:color="287DB2"/>
            </w:tcBorders>
          </w:tcPr>
          <w:p w14:paraId="3A5D0BFE" w14:textId="52DCA622" w:rsidR="00A42DD8" w:rsidRDefault="00C06E1B" w:rsidP="003B5649">
            <w:pPr>
              <w:pStyle w:val="BodyText"/>
              <w:spacing w:before="60"/>
            </w:pPr>
            <w:r>
              <w:t xml:space="preserve">Terminology used to explain mandatory workplace requirements should be used consistently in all sections of the training package and defined in the endorsed component if they could be subject to varying interpretations. </w:t>
            </w:r>
          </w:p>
          <w:p w14:paraId="62BBD2E2" w14:textId="21BEDEF2" w:rsidR="00A42DD8" w:rsidRPr="00053593" w:rsidRDefault="00C06E1B" w:rsidP="00A42DD8">
            <w:pPr>
              <w:pStyle w:val="BodyText"/>
            </w:pPr>
            <w:r>
              <w:t>The intended meaning of terminology adopted in the endorsed component may also need to be defined in the CVIG, e.g.</w:t>
            </w:r>
            <w:r w:rsidR="000B1FC6">
              <w:t> </w:t>
            </w:r>
            <w:r>
              <w:t>service periods, client interactions, live events, real people, real clients</w:t>
            </w:r>
            <w:r w:rsidR="000B1FC6">
              <w:t>, etc</w:t>
            </w:r>
            <w:r>
              <w:t>.</w:t>
            </w:r>
          </w:p>
        </w:tc>
        <w:tc>
          <w:tcPr>
            <w:tcW w:w="2276" w:type="pct"/>
            <w:tcBorders>
              <w:top w:val="dashed" w:sz="4" w:space="0" w:color="287DB2"/>
              <w:bottom w:val="single" w:sz="4" w:space="0" w:color="287DB2"/>
            </w:tcBorders>
          </w:tcPr>
          <w:p w14:paraId="5AB4AE2D" w14:textId="12E90BBF" w:rsidR="00C06E1B" w:rsidRDefault="00C06E1B" w:rsidP="003B5649">
            <w:pPr>
              <w:pStyle w:val="BodyText"/>
              <w:spacing w:before="60"/>
            </w:pPr>
            <w:r w:rsidRPr="008F1E75">
              <w:rPr>
                <w:i/>
                <w:iCs/>
              </w:rPr>
              <w:t>FBPCEL4004 Coordinate wine operations general cellar processes</w:t>
            </w:r>
            <w:r>
              <w:t xml:space="preserve"> includes an example of defining terms within the performance evidence:</w:t>
            </w:r>
          </w:p>
          <w:p w14:paraId="2839C747" w14:textId="77777777" w:rsidR="00C06E1B" w:rsidRDefault="00C06E1B" w:rsidP="00C06E1B">
            <w:pPr>
              <w:pStyle w:val="BodyText"/>
              <w:rPr>
                <w:b/>
                <w:bCs/>
                <w:i/>
                <w:iCs/>
                <w:sz w:val="18"/>
                <w:szCs w:val="18"/>
              </w:rPr>
            </w:pPr>
            <w:r w:rsidRPr="00E927A1">
              <w:rPr>
                <w:i/>
                <w:iCs/>
                <w:sz w:val="18"/>
                <w:szCs w:val="18"/>
              </w:rPr>
              <w:t xml:space="preserve">There must be evidence that the individual has independently coordinated the safe and efficient set-up, operation, hand over and shut down of two complete shifts of general cellar operations processes. </w:t>
            </w:r>
            <w:r w:rsidRPr="00E927A1">
              <w:rPr>
                <w:b/>
                <w:bCs/>
                <w:i/>
                <w:iCs/>
                <w:sz w:val="18"/>
                <w:szCs w:val="18"/>
              </w:rPr>
              <w:t>Each shift must be a minimum of eight hours.</w:t>
            </w:r>
          </w:p>
          <w:p w14:paraId="5859BFE3" w14:textId="39782C8D" w:rsidR="00090C30" w:rsidRDefault="00090C30" w:rsidP="00090C30">
            <w:pPr>
              <w:pStyle w:val="BodyText"/>
            </w:pPr>
            <w:r>
              <w:rPr>
                <w:i/>
                <w:iCs/>
              </w:rPr>
              <w:t>FWPFGM3216 Fell trees manually (intermediate)</w:t>
            </w:r>
            <w:r>
              <w:t xml:space="preserve"> </w:t>
            </w:r>
            <w:r w:rsidR="00EF6986">
              <w:t>uses industry terminology</w:t>
            </w:r>
            <w:r w:rsidR="00C81892">
              <w:t xml:space="preserve"> to detail tasks that must b</w:t>
            </w:r>
            <w:r w:rsidR="0008228F">
              <w:t>e demonstrated:</w:t>
            </w:r>
          </w:p>
          <w:p w14:paraId="498CC753" w14:textId="77777777" w:rsidR="000452B2" w:rsidRPr="000452B2" w:rsidRDefault="000452B2" w:rsidP="006B1F7B">
            <w:pPr>
              <w:pStyle w:val="LTGbaseIT9before"/>
            </w:pPr>
            <w:r w:rsidRPr="000452B2">
              <w:t>There must be evidence that the individual has assessed, planned and conducted the felling of six intermediate trees. This must include demonstration of:</w:t>
            </w:r>
          </w:p>
          <w:p w14:paraId="38C78901" w14:textId="63F953A9" w:rsidR="000452B2" w:rsidRPr="000452B2" w:rsidRDefault="000452B2" w:rsidP="006B1F7B">
            <w:pPr>
              <w:pStyle w:val="LTGbull1IT9"/>
            </w:pPr>
            <w:r w:rsidRPr="000452B2">
              <w:t>two different scarf cutting techniques</w:t>
            </w:r>
          </w:p>
          <w:p w14:paraId="59DFBAA3" w14:textId="2420ABA3" w:rsidR="000452B2" w:rsidRPr="000452B2" w:rsidRDefault="000452B2" w:rsidP="006B1F7B">
            <w:pPr>
              <w:pStyle w:val="LTGbull1IT9"/>
            </w:pPr>
            <w:r w:rsidRPr="000452B2">
              <w:t>two different back cutting techniques, which must be for either forward leaning, side leaning or back leaning trees</w:t>
            </w:r>
          </w:p>
          <w:p w14:paraId="7707DFCB" w14:textId="107EFEF8" w:rsidR="000452B2" w:rsidRPr="000452B2" w:rsidRDefault="000452B2" w:rsidP="006B1F7B">
            <w:pPr>
              <w:pStyle w:val="LTGbull1LAIT9"/>
            </w:pPr>
            <w:r w:rsidRPr="000452B2">
              <w:t>applying, on one occasion, an industry approved technique, such as the use of wedges, to ensure that the tree falls in the direction of the scarf cut.</w:t>
            </w:r>
          </w:p>
          <w:p w14:paraId="0421741F" w14:textId="77777777" w:rsidR="000452B2" w:rsidRPr="000452B2" w:rsidRDefault="000452B2" w:rsidP="006B1F7B">
            <w:pPr>
              <w:pStyle w:val="LTGbaseIT9before"/>
            </w:pPr>
            <w:r w:rsidRPr="000452B2">
              <w:t>In performing all cuts, the individual must have complied with the following criteria:</w:t>
            </w:r>
          </w:p>
          <w:p w14:paraId="12708907" w14:textId="1B1E2025" w:rsidR="000452B2" w:rsidRPr="000452B2" w:rsidRDefault="000452B2" w:rsidP="006B1F7B">
            <w:pPr>
              <w:pStyle w:val="LTGbull1IT9"/>
            </w:pPr>
            <w:r w:rsidRPr="000452B2">
              <w:t>direction – the scarf must be in the direction of the desired fell</w:t>
            </w:r>
          </w:p>
          <w:p w14:paraId="02459B20" w14:textId="0E852C76" w:rsidR="000452B2" w:rsidRPr="000452B2" w:rsidRDefault="000452B2" w:rsidP="006B1F7B">
            <w:pPr>
              <w:pStyle w:val="LTGbull1IT9"/>
            </w:pPr>
            <w:r w:rsidRPr="000452B2">
              <w:t>depth – the depth of the scarf is 1/4 to 1/3 of the diameter of the tree</w:t>
            </w:r>
          </w:p>
          <w:p w14:paraId="435CDC56" w14:textId="02D531FE" w:rsidR="000452B2" w:rsidRPr="000452B2" w:rsidRDefault="000452B2" w:rsidP="006B1F7B">
            <w:pPr>
              <w:pStyle w:val="LTGbull1LAIT9"/>
            </w:pPr>
            <w:r w:rsidRPr="000452B2">
              <w:t>top and bottom scarf cuts – the two cuts should meet without overcutting or undercutting, the scarf line is level and the scarf line is at 90 degrees to the intended direction of fall.</w:t>
            </w:r>
          </w:p>
          <w:p w14:paraId="5A9604B6" w14:textId="3E4044D3" w:rsidR="00090C30" w:rsidRPr="000452B2" w:rsidRDefault="000452B2" w:rsidP="00C06E1B">
            <w:pPr>
              <w:pStyle w:val="BodyText"/>
            </w:pPr>
            <w:r w:rsidRPr="000452B2">
              <w:rPr>
                <w:i/>
                <w:iCs/>
                <w:sz w:val="18"/>
                <w:szCs w:val="18"/>
              </w:rPr>
              <w:t>In completing this work, the individual must demonstrate that, for each tree, the felling technique was consistent with current Australian Standards and industry codes of practice applicable to tree felling operations.</w:t>
            </w:r>
          </w:p>
        </w:tc>
      </w:tr>
      <w:tr w:rsidR="00C06E1B" w14:paraId="2A5E6A63" w14:textId="77777777" w:rsidTr="00396444">
        <w:trPr>
          <w:trHeight w:val="20"/>
        </w:trPr>
        <w:tc>
          <w:tcPr>
            <w:tcW w:w="730" w:type="pct"/>
            <w:vMerge w:val="restart"/>
            <w:tcBorders>
              <w:top w:val="single" w:sz="4" w:space="0" w:color="287DB2"/>
            </w:tcBorders>
          </w:tcPr>
          <w:p w14:paraId="7764975C" w14:textId="7DE97198" w:rsidR="00C06E1B" w:rsidRPr="00612E28" w:rsidRDefault="00C06E1B" w:rsidP="002952B3">
            <w:pPr>
              <w:pStyle w:val="LTGbasebluehead"/>
            </w:pPr>
            <w:r w:rsidRPr="009E05F7">
              <w:t xml:space="preserve">Assessment </w:t>
            </w:r>
            <w:r w:rsidR="001B1FEB">
              <w:t>r</w:t>
            </w:r>
            <w:r w:rsidRPr="009E05F7">
              <w:t xml:space="preserve">equirements: </w:t>
            </w:r>
            <w:r w:rsidR="001B1FEB">
              <w:t>a</w:t>
            </w:r>
            <w:r w:rsidRPr="009E05F7">
              <w:t xml:space="preserve">ssessment </w:t>
            </w:r>
            <w:r w:rsidR="001B1FEB">
              <w:t>c</w:t>
            </w:r>
            <w:r w:rsidRPr="009E05F7">
              <w:t>onditions</w:t>
            </w:r>
          </w:p>
        </w:tc>
        <w:tc>
          <w:tcPr>
            <w:tcW w:w="1994" w:type="pct"/>
            <w:tcBorders>
              <w:top w:val="single" w:sz="4" w:space="0" w:color="287DB2"/>
              <w:bottom w:val="single" w:sz="4" w:space="0" w:color="287DB2"/>
            </w:tcBorders>
          </w:tcPr>
          <w:p w14:paraId="66D2B8D2" w14:textId="31D6BC4A" w:rsidR="00A42DD8" w:rsidRDefault="00C06E1B" w:rsidP="003B5649">
            <w:pPr>
              <w:pStyle w:val="BodyText"/>
              <w:spacing w:before="60"/>
            </w:pPr>
            <w:r>
              <w:t xml:space="preserve">Assessment conditions must be consistent with information conveyed in the </w:t>
            </w:r>
            <w:r w:rsidR="00A42DD8">
              <w:t xml:space="preserve">unit’s </w:t>
            </w:r>
            <w:r>
              <w:t>performance evidence and qualification</w:t>
            </w:r>
            <w:r w:rsidR="00A42DD8">
              <w:t>’s</w:t>
            </w:r>
            <w:r>
              <w:t xml:space="preserve"> descript</w:t>
            </w:r>
            <w:r w:rsidR="00A42DD8">
              <w:t>ion</w:t>
            </w:r>
            <w:r>
              <w:t xml:space="preserve"> and packaging</w:t>
            </w:r>
            <w:r w:rsidR="00A42DD8">
              <w:t xml:space="preserve"> rules</w:t>
            </w:r>
            <w:r>
              <w:t xml:space="preserve">. </w:t>
            </w:r>
          </w:p>
          <w:p w14:paraId="690F8933" w14:textId="3D094BFF" w:rsidR="00C06E1B" w:rsidRPr="00C37488" w:rsidRDefault="00C06E1B" w:rsidP="00A42DD8">
            <w:pPr>
              <w:pStyle w:val="BodyText"/>
            </w:pPr>
            <w:r>
              <w:t xml:space="preserve">The assessment conditions should be used to describe the facilities, equipment and resources that are </w:t>
            </w:r>
            <w:r w:rsidRPr="00D21831">
              <w:rPr>
                <w:u w:val="single"/>
              </w:rPr>
              <w:t>essential</w:t>
            </w:r>
            <w:r>
              <w:t xml:space="preserve"> in the assessment environment. Where there is a mandatory workplace requirement, these specifications will guide the selection of an appropriate workplace. Where there is not a mandatory workplace requirement, the specifications will determine how effectively the assessment environment replicates the workplace.</w:t>
            </w:r>
          </w:p>
        </w:tc>
        <w:tc>
          <w:tcPr>
            <w:tcW w:w="2276" w:type="pct"/>
            <w:tcBorders>
              <w:top w:val="single" w:sz="4" w:space="0" w:color="287DB2"/>
            </w:tcBorders>
          </w:tcPr>
          <w:p w14:paraId="14A87836" w14:textId="037E727E" w:rsidR="00C06E1B" w:rsidRPr="000F4191" w:rsidRDefault="00C06E1B" w:rsidP="003B5649">
            <w:pPr>
              <w:pStyle w:val="BodyText"/>
              <w:spacing w:before="60"/>
            </w:pPr>
            <w:r w:rsidRPr="008847B1">
              <w:rPr>
                <w:i/>
                <w:iCs/>
              </w:rPr>
              <w:t>AHCARB319 Use arborist climbing techniques</w:t>
            </w:r>
            <w:r w:rsidRPr="000F4191">
              <w:t xml:space="preserve"> does not mandate assessment in the workplace but specifies the conditions required for assessment:</w:t>
            </w:r>
          </w:p>
          <w:p w14:paraId="662AC29F" w14:textId="4606F9C3" w:rsidR="00C06E1B" w:rsidRPr="000F4191" w:rsidRDefault="00C06E1B" w:rsidP="006B1F7B">
            <w:pPr>
              <w:pStyle w:val="LTGbaseIT9before"/>
            </w:pPr>
            <w:r w:rsidRPr="000F4191">
              <w:t>Assessment of the skills in this unit of competency must take place under the following conditions:</w:t>
            </w:r>
          </w:p>
          <w:p w14:paraId="70446CDD" w14:textId="77777777" w:rsidR="00C06E1B" w:rsidRPr="000F4191" w:rsidRDefault="00C06E1B" w:rsidP="006B1F7B">
            <w:pPr>
              <w:pStyle w:val="LTGbull1IT9"/>
            </w:pPr>
            <w:r w:rsidRPr="000F4191">
              <w:t>physical conditions:</w:t>
            </w:r>
          </w:p>
          <w:p w14:paraId="0C11559F" w14:textId="77777777" w:rsidR="00C06E1B" w:rsidRPr="000F4191" w:rsidRDefault="00C06E1B" w:rsidP="00972E35">
            <w:pPr>
              <w:pStyle w:val="LTGbull2IT"/>
            </w:pPr>
            <w:r w:rsidRPr="000F4191">
              <w:t>trees as stipulated in performance evidence</w:t>
            </w:r>
          </w:p>
          <w:p w14:paraId="100E67A4" w14:textId="77777777" w:rsidR="00C06E1B" w:rsidRPr="000F4191" w:rsidRDefault="00C06E1B" w:rsidP="006B1F7B">
            <w:pPr>
              <w:pStyle w:val="LTGbull1IT9"/>
            </w:pPr>
            <w:r w:rsidRPr="000F4191">
              <w:t>resources, equipment and materials:</w:t>
            </w:r>
          </w:p>
          <w:p w14:paraId="13AABEDF" w14:textId="77777777" w:rsidR="00C06E1B" w:rsidRPr="000F4191" w:rsidRDefault="00C06E1B" w:rsidP="00972E35">
            <w:pPr>
              <w:pStyle w:val="LTGbull2IT"/>
            </w:pPr>
            <w:r w:rsidRPr="000F4191">
              <w:t>full arborists climbing kit</w:t>
            </w:r>
          </w:p>
          <w:p w14:paraId="18691EA5" w14:textId="77777777" w:rsidR="00C06E1B" w:rsidRPr="000F4191" w:rsidRDefault="00C06E1B" w:rsidP="00972E35">
            <w:pPr>
              <w:pStyle w:val="LTGbull2IT"/>
            </w:pPr>
            <w:r w:rsidRPr="000F4191">
              <w:t>climbing spikes</w:t>
            </w:r>
          </w:p>
          <w:p w14:paraId="13C96B2C" w14:textId="77777777" w:rsidR="00C06E1B" w:rsidRPr="000F4191" w:rsidRDefault="00C06E1B" w:rsidP="00972E35">
            <w:pPr>
              <w:pStyle w:val="LTGbull2IT"/>
            </w:pPr>
            <w:r w:rsidRPr="000F4191">
              <w:t>communications equipment agreed by work crew</w:t>
            </w:r>
          </w:p>
          <w:p w14:paraId="3121388C" w14:textId="77777777" w:rsidR="00C06E1B" w:rsidRPr="000F4191" w:rsidRDefault="00C06E1B" w:rsidP="00972E35">
            <w:pPr>
              <w:pStyle w:val="LTGbull2IT"/>
            </w:pPr>
            <w:r w:rsidRPr="000F4191">
              <w:t>PPE</w:t>
            </w:r>
          </w:p>
          <w:p w14:paraId="62832A39" w14:textId="77777777" w:rsidR="00C06E1B" w:rsidRPr="000F4191" w:rsidRDefault="00C06E1B" w:rsidP="00972E35">
            <w:pPr>
              <w:pStyle w:val="LTGbull2IT"/>
            </w:pPr>
            <w:r w:rsidRPr="000F4191">
              <w:t>first aid and emergency response equipment</w:t>
            </w:r>
          </w:p>
          <w:p w14:paraId="5CF7C4F7" w14:textId="77777777" w:rsidR="00C06E1B" w:rsidRPr="000F4191" w:rsidRDefault="00C06E1B" w:rsidP="006B1F7B">
            <w:pPr>
              <w:pStyle w:val="LTGbull1IT9"/>
            </w:pPr>
            <w:r w:rsidRPr="000F4191">
              <w:t>specifications:</w:t>
            </w:r>
          </w:p>
          <w:p w14:paraId="284C2607" w14:textId="77777777" w:rsidR="00C06E1B" w:rsidRPr="000F4191" w:rsidRDefault="00C06E1B" w:rsidP="00972E35">
            <w:pPr>
              <w:pStyle w:val="LTGbull2IT"/>
            </w:pPr>
            <w:r w:rsidRPr="000F4191">
              <w:t>workplace and manufacturer instructions for safe operation, cleaning and storage of the equipment specified in the assessment conditions</w:t>
            </w:r>
          </w:p>
          <w:p w14:paraId="0C5B9C69" w14:textId="77777777" w:rsidR="00C06E1B" w:rsidRPr="000F4191" w:rsidRDefault="00C06E1B" w:rsidP="00972E35">
            <w:pPr>
              <w:pStyle w:val="LTGbull2IT"/>
            </w:pPr>
            <w:r w:rsidRPr="000F4191">
              <w:t>preferred industry practices (as outlined in the Companion Volume) for arborist tree climbing work</w:t>
            </w:r>
          </w:p>
          <w:p w14:paraId="318C0EA9" w14:textId="77777777" w:rsidR="00C06E1B" w:rsidRPr="000F4191" w:rsidRDefault="00C06E1B" w:rsidP="006B1F7B">
            <w:pPr>
              <w:pStyle w:val="LTGbull1IT9"/>
            </w:pPr>
            <w:r w:rsidRPr="000F4191">
              <w:t>relationships:</w:t>
            </w:r>
          </w:p>
          <w:p w14:paraId="140F4F35" w14:textId="4F6C3D10" w:rsidR="00C06E1B" w:rsidRPr="00E6113D" w:rsidRDefault="00C06E1B" w:rsidP="00972E35">
            <w:pPr>
              <w:pStyle w:val="LTGbull2IT"/>
            </w:pPr>
            <w:r w:rsidRPr="000F4191">
              <w:t>work team.</w:t>
            </w:r>
          </w:p>
        </w:tc>
      </w:tr>
      <w:tr w:rsidR="00C06E1B" w14:paraId="61B60384" w14:textId="77777777" w:rsidTr="00396444">
        <w:trPr>
          <w:trHeight w:val="3327"/>
        </w:trPr>
        <w:tc>
          <w:tcPr>
            <w:tcW w:w="730" w:type="pct"/>
            <w:vMerge/>
            <w:tcBorders>
              <w:bottom w:val="nil"/>
            </w:tcBorders>
          </w:tcPr>
          <w:p w14:paraId="6ED2F00D" w14:textId="77777777" w:rsidR="00C06E1B" w:rsidRDefault="00C06E1B" w:rsidP="00C06E1B">
            <w:pPr>
              <w:pStyle w:val="BodyText"/>
            </w:pPr>
          </w:p>
        </w:tc>
        <w:tc>
          <w:tcPr>
            <w:tcW w:w="1994" w:type="pct"/>
            <w:tcBorders>
              <w:top w:val="single" w:sz="4" w:space="0" w:color="287DB2"/>
              <w:bottom w:val="nil"/>
            </w:tcBorders>
          </w:tcPr>
          <w:p w14:paraId="32DC30DF" w14:textId="35432843" w:rsidR="00C06E1B" w:rsidRDefault="00C06E1B" w:rsidP="003B5649">
            <w:pPr>
              <w:pStyle w:val="BodyText"/>
              <w:spacing w:before="60"/>
            </w:pPr>
            <w:r>
              <w:t>Where assessment must be conducted in the workplace, t</w:t>
            </w:r>
            <w:r w:rsidRPr="007D640B">
              <w:t xml:space="preserve">he assessment conditions should </w:t>
            </w:r>
            <w:r>
              <w:t>include a statement to that effect. In some cases, this may also include requirements for assessment through simulation.</w:t>
            </w:r>
          </w:p>
          <w:p w14:paraId="2D500255" w14:textId="6A21600D" w:rsidR="00C06E1B" w:rsidRDefault="00DB5184" w:rsidP="00C06E1B">
            <w:pPr>
              <w:pStyle w:val="BodyText"/>
            </w:pPr>
            <w:r>
              <w:t xml:space="preserve">Issues arise when it is not clear which activities must be in the workplace and </w:t>
            </w:r>
            <w:r w:rsidR="00CE2B50">
              <w:t>which can be simulated under certain circumstances</w:t>
            </w:r>
            <w:r w:rsidR="00FF1AAB">
              <w:t>.</w:t>
            </w:r>
          </w:p>
        </w:tc>
        <w:tc>
          <w:tcPr>
            <w:tcW w:w="2276" w:type="pct"/>
            <w:tcBorders>
              <w:bottom w:val="nil"/>
            </w:tcBorders>
          </w:tcPr>
          <w:p w14:paraId="44EB37E9" w14:textId="09A7F360" w:rsidR="00E61057" w:rsidRDefault="008D4AE3" w:rsidP="00E61057">
            <w:pPr>
              <w:pStyle w:val="BodyText"/>
              <w:spacing w:before="60"/>
            </w:pPr>
            <w:r>
              <w:t xml:space="preserve">For clarity </w:t>
            </w:r>
            <w:r w:rsidR="009C18C9">
              <w:t>on</w:t>
            </w:r>
            <w:r>
              <w:t xml:space="preserve"> whether assessment in the workplace is mandated, </w:t>
            </w:r>
            <w:r w:rsidR="00E61057">
              <w:t>any mandatory workplace requirement</w:t>
            </w:r>
            <w:r w:rsidR="002C6FBF">
              <w:t xml:space="preserve"> should be specified </w:t>
            </w:r>
            <w:r w:rsidR="00E61057">
              <w:t>explicit</w:t>
            </w:r>
            <w:r w:rsidR="002C6FBF">
              <w:t>ly</w:t>
            </w:r>
            <w:r w:rsidR="00E61057">
              <w:t xml:space="preserve"> and unambiguous</w:t>
            </w:r>
            <w:r w:rsidR="002C6FBF">
              <w:t xml:space="preserve">ly in the unit. </w:t>
            </w:r>
            <w:r w:rsidR="00E61057">
              <w:t xml:space="preserve">Where assessment must be in the workplace for certain performance evidence items only, those items </w:t>
            </w:r>
            <w:r w:rsidR="002C6FBF">
              <w:t>should also</w:t>
            </w:r>
            <w:r w:rsidR="00E61057">
              <w:t xml:space="preserve"> be </w:t>
            </w:r>
            <w:r w:rsidR="002C6FBF">
              <w:t xml:space="preserve">clearly </w:t>
            </w:r>
            <w:r w:rsidR="00E61057">
              <w:t>identified.</w:t>
            </w:r>
          </w:p>
          <w:p w14:paraId="7673364D" w14:textId="12451E8F" w:rsidR="00C06E1B" w:rsidRDefault="002C6FBF" w:rsidP="00C06E1B">
            <w:pPr>
              <w:pStyle w:val="BodyText"/>
            </w:pPr>
            <w:r>
              <w:t>Where a</w:t>
            </w:r>
            <w:r w:rsidR="003809CC">
              <w:t xml:space="preserve"> combinatio</w:t>
            </w:r>
            <w:r>
              <w:t xml:space="preserve">n of assessment environments is </w:t>
            </w:r>
            <w:r w:rsidR="003809CC">
              <w:t>nece</w:t>
            </w:r>
            <w:r>
              <w:t>ssary for a</w:t>
            </w:r>
            <w:r w:rsidR="007F120E">
              <w:t xml:space="preserve"> unit</w:t>
            </w:r>
            <w:r>
              <w:t xml:space="preserve">, this should </w:t>
            </w:r>
            <w:r w:rsidR="00AC0667">
              <w:t xml:space="preserve">be </w:t>
            </w:r>
            <w:r w:rsidR="0018788B">
              <w:t>stated</w:t>
            </w:r>
            <w:r w:rsidR="003809CC">
              <w:t xml:space="preserve"> in the assessment conditions</w:t>
            </w:r>
            <w:r w:rsidR="00CD6E17">
              <w:t>, e.g.</w:t>
            </w:r>
            <w:r w:rsidR="00E143F4">
              <w:t> </w:t>
            </w:r>
            <w:r w:rsidR="00C06E1B" w:rsidRPr="00333294">
              <w:rPr>
                <w:i/>
                <w:iCs/>
              </w:rPr>
              <w:t>HLTAHA026 Support the medical imaging professional</w:t>
            </w:r>
            <w:r w:rsidR="00C06E1B">
              <w:t xml:space="preserve"> specifies demonstration through simulation and in the workplace:</w:t>
            </w:r>
          </w:p>
          <w:p w14:paraId="71764806" w14:textId="7BCE884D" w:rsidR="00C06E1B" w:rsidRPr="000B0A14" w:rsidRDefault="00C06E1B" w:rsidP="00C06E1B">
            <w:pPr>
              <w:pStyle w:val="BodyText"/>
              <w:rPr>
                <w:i/>
                <w:iCs/>
                <w:sz w:val="18"/>
                <w:szCs w:val="18"/>
              </w:rPr>
            </w:pPr>
            <w:r w:rsidRPr="000B0A14">
              <w:rPr>
                <w:i/>
                <w:iCs/>
                <w:sz w:val="18"/>
                <w:szCs w:val="18"/>
              </w:rPr>
              <w:t>All aspects of the performance evidence must have been demonstrated using simulation prior to being demonstrated in a therapeutic workplace under direction and supervision (direct, indirect, remote) as determined by the medical imaging professional.</w:t>
            </w:r>
          </w:p>
        </w:tc>
      </w:tr>
    </w:tbl>
    <w:p w14:paraId="23A9FC80" w14:textId="3DEB1579" w:rsidR="0081634D" w:rsidRDefault="0081634D">
      <w:pPr>
        <w:spacing w:after="200" w:line="276" w:lineRule="auto"/>
      </w:pPr>
    </w:p>
    <w:p w14:paraId="479EE976" w14:textId="77777777" w:rsidR="00CF35DA" w:rsidRDefault="00CF35DA">
      <w:pPr>
        <w:spacing w:after="200" w:line="276" w:lineRule="auto"/>
      </w:pPr>
    </w:p>
    <w:p w14:paraId="63608174" w14:textId="77777777" w:rsidR="000416E1" w:rsidRDefault="000416E1">
      <w:pPr>
        <w:spacing w:after="200" w:line="276" w:lineRule="auto"/>
        <w:sectPr w:rsidR="000416E1" w:rsidSect="004B1312">
          <w:headerReference w:type="default" r:id="rId69"/>
          <w:footerReference w:type="even" r:id="rId70"/>
          <w:footerReference w:type="default" r:id="rId71"/>
          <w:pgSz w:w="16838" w:h="11906" w:orient="landscape" w:code="9"/>
          <w:pgMar w:top="2268" w:right="1134" w:bottom="1134" w:left="1134" w:header="709" w:footer="709" w:gutter="0"/>
          <w:cols w:space="708"/>
          <w:docGrid w:linePitch="360"/>
        </w:sectPr>
      </w:pPr>
    </w:p>
    <w:p w14:paraId="407B2DC0" w14:textId="720BA8BE" w:rsidR="00DC4178" w:rsidRDefault="00E8500A" w:rsidP="007E200C">
      <w:pPr>
        <w:pStyle w:val="LTGstep"/>
      </w:pPr>
      <w:bookmarkStart w:id="77" w:name="_Toc90542079"/>
      <w:bookmarkStart w:id="78" w:name="_Toc87859481"/>
      <w:r>
        <w:t>Support</w:t>
      </w:r>
      <w:r w:rsidR="008B2B53">
        <w:t xml:space="preserve"> for step</w:t>
      </w:r>
      <w:r w:rsidR="00DC4178">
        <w:t xml:space="preserve"> </w:t>
      </w:r>
      <w:bookmarkStart w:id="79" w:name="App_Imp_Advice"/>
      <w:r w:rsidR="00DC4178">
        <w:t>8</w:t>
      </w:r>
      <w:bookmarkEnd w:id="79"/>
      <w:r w:rsidR="002952B3">
        <w:t>:</w:t>
      </w:r>
      <w:r w:rsidR="00DC4178">
        <w:t xml:space="preserve"> </w:t>
      </w:r>
      <w:r w:rsidR="00D73CC9">
        <w:t>What guidance will be included?</w:t>
      </w:r>
      <w:bookmarkEnd w:id="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61"/>
      </w:tblGrid>
      <w:tr w:rsidR="00B07A62" w14:paraId="5BF27B56" w14:textId="77777777" w:rsidTr="00656324">
        <w:trPr>
          <w:trHeight w:val="756"/>
        </w:trPr>
        <w:tc>
          <w:tcPr>
            <w:tcW w:w="886" w:type="dxa"/>
            <w:vAlign w:val="center"/>
          </w:tcPr>
          <w:p w14:paraId="13F5F4E9" w14:textId="15C28B4C" w:rsidR="00B07A62" w:rsidRDefault="00656324" w:rsidP="006764ED">
            <w:pPr>
              <w:pStyle w:val="LTGbaselast"/>
              <w:spacing w:after="0"/>
            </w:pPr>
            <w:r>
              <w:rPr>
                <w:noProof/>
                <w:lang w:eastAsia="en-AU" w:bidi="ar-SA"/>
              </w:rPr>
              <w:drawing>
                <wp:inline distT="0" distB="0" distL="0" distR="0" wp14:anchorId="18082B72" wp14:editId="4D356DCF">
                  <wp:extent cx="40830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pic:spPr>
                      </pic:pic>
                    </a:graphicData>
                  </a:graphic>
                </wp:inline>
              </w:drawing>
            </w:r>
          </w:p>
        </w:tc>
        <w:tc>
          <w:tcPr>
            <w:tcW w:w="12540" w:type="dxa"/>
            <w:vAlign w:val="center"/>
          </w:tcPr>
          <w:p w14:paraId="5DC14EA2" w14:textId="091E6BF5" w:rsidR="00B07A62" w:rsidRDefault="00E8500A" w:rsidP="006764ED">
            <w:pPr>
              <w:pStyle w:val="LTGbase"/>
              <w:spacing w:after="0"/>
              <w:ind w:right="-739"/>
            </w:pPr>
            <w:r>
              <w:t>Step 8</w:t>
            </w:r>
            <w:r w:rsidR="00B07A62">
              <w:t xml:space="preserve"> is </w:t>
            </w:r>
            <w:r w:rsidR="00B07A62" w:rsidRPr="00562856">
              <w:t xml:space="preserve">about </w:t>
            </w:r>
            <w:r w:rsidR="000F2D6B" w:rsidRPr="000F2D6B">
              <w:t>providing implementation advice for training product users</w:t>
            </w:r>
            <w:r w:rsidR="00B07A62" w:rsidRPr="00562856">
              <w:t>.</w:t>
            </w:r>
          </w:p>
        </w:tc>
      </w:tr>
    </w:tbl>
    <w:p w14:paraId="751EBE23" w14:textId="77777777" w:rsidR="00E05528" w:rsidRDefault="00E05528" w:rsidP="00E85B06">
      <w:pPr>
        <w:pStyle w:val="LTGbasebefore"/>
      </w:pPr>
    </w:p>
    <w:p w14:paraId="75762B32" w14:textId="1201D089" w:rsidR="006F0438" w:rsidRDefault="006F0438" w:rsidP="00E85B06">
      <w:pPr>
        <w:pStyle w:val="LTGbase"/>
      </w:pPr>
      <w:r>
        <w:t xml:space="preserve">There are several ways you can support training product users in understanding </w:t>
      </w:r>
      <w:r w:rsidR="00E143F4">
        <w:t xml:space="preserve">the </w:t>
      </w:r>
      <w:r>
        <w:t xml:space="preserve">mandatory workplace requirements specified in the training products </w:t>
      </w:r>
      <w:r w:rsidR="00316249">
        <w:t xml:space="preserve">that </w:t>
      </w:r>
      <w:r>
        <w:t>you develop.</w:t>
      </w:r>
    </w:p>
    <w:p w14:paraId="113EAF54" w14:textId="5BBDFD62" w:rsidR="006F0438" w:rsidRDefault="006F0438" w:rsidP="00E85B06">
      <w:pPr>
        <w:pStyle w:val="LTGbasebefore"/>
      </w:pPr>
      <w:r>
        <w:t>You could include a section in the Implementation Information field in the C</w:t>
      </w:r>
      <w:r w:rsidR="00506EB3">
        <w:t>VIG</w:t>
      </w:r>
      <w:r w:rsidR="00AA0D28">
        <w:t xml:space="preserve"> </w:t>
      </w:r>
      <w:r>
        <w:t>that:</w:t>
      </w:r>
    </w:p>
    <w:p w14:paraId="649793A3" w14:textId="29CF12C0" w:rsidR="00395B50" w:rsidRDefault="00395B50" w:rsidP="00453A12">
      <w:pPr>
        <w:pStyle w:val="LTG1bull"/>
      </w:pPr>
      <w:r>
        <w:t>set</w:t>
      </w:r>
      <w:r w:rsidR="006F0438">
        <w:t>s</w:t>
      </w:r>
      <w:r>
        <w:t xml:space="preserve"> out the purpose of </w:t>
      </w:r>
      <w:r w:rsidR="006F0438">
        <w:t>the</w:t>
      </w:r>
      <w:r>
        <w:t xml:space="preserve"> mandatory workplace requirement, including advice on what </w:t>
      </w:r>
      <w:r w:rsidR="006F0438">
        <w:t xml:space="preserve">industry expects </w:t>
      </w:r>
      <w:r>
        <w:t>learner</w:t>
      </w:r>
      <w:r w:rsidR="006F0438">
        <w:t>s</w:t>
      </w:r>
      <w:r>
        <w:t xml:space="preserve"> </w:t>
      </w:r>
      <w:r w:rsidR="006F0438">
        <w:t>to</w:t>
      </w:r>
      <w:r>
        <w:t xml:space="preserve"> achieve from th</w:t>
      </w:r>
      <w:r w:rsidR="004A3256">
        <w:t>e</w:t>
      </w:r>
      <w:r>
        <w:t xml:space="preserve"> requirement</w:t>
      </w:r>
    </w:p>
    <w:p w14:paraId="2607D1A6" w14:textId="6C7AE7FF" w:rsidR="00395B50" w:rsidRDefault="00395B50" w:rsidP="00453A12">
      <w:pPr>
        <w:pStyle w:val="LTG1bull"/>
      </w:pPr>
      <w:r>
        <w:t>make</w:t>
      </w:r>
      <w:r w:rsidR="004A3256">
        <w:t>s</w:t>
      </w:r>
      <w:r>
        <w:t xml:space="preserve"> explicit the </w:t>
      </w:r>
      <w:r w:rsidR="004A3256">
        <w:t xml:space="preserve">industry </w:t>
      </w:r>
      <w:r>
        <w:t>rationale for why a work task or activity must be demonstrated X</w:t>
      </w:r>
      <w:r w:rsidR="001B4E88">
        <w:t> </w:t>
      </w:r>
      <w:r>
        <w:t>times or for X hours in the workplace</w:t>
      </w:r>
    </w:p>
    <w:p w14:paraId="2055119D" w14:textId="54818264" w:rsidR="00395B50" w:rsidRDefault="00395B50" w:rsidP="00453A12">
      <w:pPr>
        <w:pStyle w:val="LTG1bullLAST"/>
      </w:pPr>
      <w:r>
        <w:t>reflect</w:t>
      </w:r>
      <w:r w:rsidR="004A3256">
        <w:t>s</w:t>
      </w:r>
      <w:r>
        <w:t xml:space="preserve"> information </w:t>
      </w:r>
      <w:r w:rsidR="004A3256">
        <w:t xml:space="preserve">that you have </w:t>
      </w:r>
      <w:r>
        <w:t>provided in the corresponding Case for Endorsement on why industry ha</w:t>
      </w:r>
      <w:r w:rsidR="00FB31F7">
        <w:t>s</w:t>
      </w:r>
      <w:r>
        <w:t xml:space="preserve"> determined that mandatory workplace requirements </w:t>
      </w:r>
      <w:r w:rsidR="00FB31F7">
        <w:t>a</w:t>
      </w:r>
      <w:r>
        <w:t xml:space="preserve">re needed in </w:t>
      </w:r>
      <w:r w:rsidR="00FB31F7">
        <w:t>a</w:t>
      </w:r>
      <w:r>
        <w:t xml:space="preserve"> particular qualification or unit</w:t>
      </w:r>
      <w:r w:rsidR="00E143F4">
        <w:t xml:space="preserve"> of competency</w:t>
      </w:r>
      <w:r>
        <w:t>.</w:t>
      </w:r>
    </w:p>
    <w:p w14:paraId="7F83D1DF" w14:textId="2BE4374C" w:rsidR="00FB31F7" w:rsidRDefault="00FB31F7" w:rsidP="00E85B06">
      <w:pPr>
        <w:pStyle w:val="LTGbase"/>
      </w:pPr>
      <w:r>
        <w:t>You could also consider creating a separate companion volume or implementation guide with information relating to mandatory workplace requirements.</w:t>
      </w:r>
    </w:p>
    <w:p w14:paraId="27124E8B" w14:textId="7CA7F6B2" w:rsidR="00B64DD0" w:rsidRDefault="00B64DD0" w:rsidP="00E85B06">
      <w:pPr>
        <w:pStyle w:val="LTGbase"/>
      </w:pPr>
      <w:r>
        <w:t xml:space="preserve">Table </w:t>
      </w:r>
      <w:r w:rsidR="00B842E6">
        <w:fldChar w:fldCharType="begin"/>
      </w:r>
      <w:r w:rsidR="00B842E6">
        <w:instrText xml:space="preserve"> REF Table_Advice_Interpretation_Implementati \h </w:instrText>
      </w:r>
      <w:r w:rsidR="00E85B06">
        <w:instrText xml:space="preserve"> \* MERGEFORMAT </w:instrText>
      </w:r>
      <w:r w:rsidR="00B842E6">
        <w:fldChar w:fldCharType="separate"/>
      </w:r>
      <w:r w:rsidR="008F77F0">
        <w:t>8</w:t>
      </w:r>
      <w:r w:rsidR="00B842E6">
        <w:fldChar w:fldCharType="end"/>
      </w:r>
      <w:r>
        <w:t xml:space="preserve"> </w:t>
      </w:r>
      <w:r w:rsidR="00A57462">
        <w:t>lists advice or guidance that you may consider including to support implementation by training product users.</w:t>
      </w:r>
    </w:p>
    <w:p w14:paraId="62AE553C" w14:textId="368DC34D" w:rsidR="00B842E6" w:rsidRDefault="00B842E6" w:rsidP="00E85B06">
      <w:pPr>
        <w:pStyle w:val="LTGtabletitle"/>
      </w:pPr>
      <w:bookmarkStart w:id="80" w:name="_Toc90542080"/>
      <w:r>
        <w:t xml:space="preserve">Table </w:t>
      </w:r>
      <w:bookmarkStart w:id="81" w:name="Table_Advice_Interpretation_Implementati"/>
      <w:r>
        <w:t>8</w:t>
      </w:r>
      <w:bookmarkEnd w:id="81"/>
      <w:r>
        <w:t xml:space="preserve"> Support for user interpretation and implementation</w:t>
      </w:r>
      <w:r w:rsidR="00E143F4">
        <w:t xml:space="preserve"> of requirements</w:t>
      </w:r>
      <w:bookmarkEnd w:id="8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9638"/>
      </w:tblGrid>
      <w:tr w:rsidR="00E80938" w14:paraId="3511807B" w14:textId="77777777" w:rsidTr="002952B3">
        <w:trPr>
          <w:tblHeader/>
        </w:trPr>
        <w:tc>
          <w:tcPr>
            <w:tcW w:w="5000" w:type="pct"/>
            <w:tcBorders>
              <w:bottom w:val="single" w:sz="24" w:space="0" w:color="287DB2"/>
            </w:tcBorders>
            <w:vAlign w:val="center"/>
          </w:tcPr>
          <w:p w14:paraId="29798F28" w14:textId="66AC5F22" w:rsidR="00E80938" w:rsidRPr="00FD6570" w:rsidRDefault="00E80938" w:rsidP="00C16181">
            <w:pPr>
              <w:pStyle w:val="LTGbaselast"/>
              <w:spacing w:before="120" w:after="120"/>
              <w:jc w:val="center"/>
              <w:rPr>
                <w:b/>
                <w:bCs/>
              </w:rPr>
            </w:pPr>
            <w:r>
              <w:rPr>
                <w:b/>
                <w:bCs/>
              </w:rPr>
              <w:t>Advice or guidance</w:t>
            </w:r>
            <w:r w:rsidR="00B842E6">
              <w:rPr>
                <w:b/>
                <w:bCs/>
              </w:rPr>
              <w:t xml:space="preserve"> to support </w:t>
            </w:r>
            <w:r w:rsidR="00E85B06">
              <w:rPr>
                <w:b/>
                <w:bCs/>
              </w:rPr>
              <w:t xml:space="preserve">training product </w:t>
            </w:r>
            <w:r w:rsidR="00B842E6">
              <w:rPr>
                <w:b/>
                <w:bCs/>
              </w:rPr>
              <w:t>users</w:t>
            </w:r>
          </w:p>
        </w:tc>
      </w:tr>
      <w:tr w:rsidR="00E80938" w:rsidRPr="00D36B16" w14:paraId="7F012661" w14:textId="77777777" w:rsidTr="002952B3">
        <w:tc>
          <w:tcPr>
            <w:tcW w:w="5000" w:type="pct"/>
            <w:tcBorders>
              <w:top w:val="single" w:sz="24" w:space="0" w:color="287DB2"/>
              <w:bottom w:val="single" w:sz="4" w:space="0" w:color="287DB2"/>
            </w:tcBorders>
          </w:tcPr>
          <w:p w14:paraId="707C26DD" w14:textId="1D6E911A" w:rsidR="00E80938" w:rsidRPr="00281E46" w:rsidRDefault="00E80938" w:rsidP="002952B3">
            <w:pPr>
              <w:pStyle w:val="LTGbasebluehead"/>
            </w:pPr>
            <w:r w:rsidRPr="00281E46">
              <w:t>Support in interpreting the requirement</w:t>
            </w:r>
          </w:p>
          <w:p w14:paraId="52F79CA8" w14:textId="73BE92B7" w:rsidR="00E80938" w:rsidRPr="00117EE4" w:rsidRDefault="00C82F9F" w:rsidP="00117EE4">
            <w:pPr>
              <w:pStyle w:val="BodyText"/>
            </w:pPr>
            <w:r>
              <w:t>Include</w:t>
            </w:r>
            <w:r w:rsidR="00E80938" w:rsidRPr="00117EE4">
              <w:t xml:space="preserve"> information that helps users interpret the </w:t>
            </w:r>
            <w:r>
              <w:t xml:space="preserve">mandatory workplace </w:t>
            </w:r>
            <w:r w:rsidR="00E80938" w:rsidRPr="00117EE4">
              <w:t xml:space="preserve">requirement in your training product. </w:t>
            </w:r>
            <w:r w:rsidR="0009583F">
              <w:t>You might consider including</w:t>
            </w:r>
            <w:r w:rsidR="00E80938" w:rsidRPr="00117EE4">
              <w:t>:</w:t>
            </w:r>
          </w:p>
          <w:p w14:paraId="141D2841" w14:textId="24A8F3CD" w:rsidR="00E80938" w:rsidRPr="00117EE4" w:rsidRDefault="00E80938" w:rsidP="00453A12">
            <w:pPr>
              <w:pStyle w:val="LTG1bull"/>
            </w:pPr>
            <w:r w:rsidRPr="009D71AF">
              <w:rPr>
                <w:b/>
                <w:bCs/>
              </w:rPr>
              <w:t>Definitions of terms used in the endorsed component that are related to the mandatory workplace requirement</w:t>
            </w:r>
            <w:r w:rsidR="008B6627">
              <w:br/>
            </w:r>
            <w:r>
              <w:t xml:space="preserve">You could adapt or expand the glossary </w:t>
            </w:r>
            <w:r w:rsidR="00702DD5">
              <w:t>in</w:t>
            </w:r>
            <w:r>
              <w:t xml:space="preserve"> this guide </w:t>
            </w:r>
            <w:r w:rsidR="00E143F4">
              <w:t>(p</w:t>
            </w:r>
            <w:r w:rsidR="00E143F4">
              <w:fldChar w:fldCharType="begin"/>
            </w:r>
            <w:r w:rsidR="00E143F4">
              <w:instrText xml:space="preserve"> PAGEREF Glossary \h </w:instrText>
            </w:r>
            <w:r w:rsidR="00E143F4">
              <w:fldChar w:fldCharType="separate"/>
            </w:r>
            <w:r w:rsidR="008F77F0">
              <w:rPr>
                <w:noProof/>
              </w:rPr>
              <w:t>47</w:t>
            </w:r>
            <w:r w:rsidR="00E143F4">
              <w:fldChar w:fldCharType="end"/>
            </w:r>
            <w:r w:rsidR="00E143F4">
              <w:t xml:space="preserve">) </w:t>
            </w:r>
            <w:r>
              <w:t>with terms specific to your industry or sector.</w:t>
            </w:r>
            <w:r w:rsidR="00FA73C0">
              <w:t xml:space="preserve"> </w:t>
            </w:r>
            <w:r w:rsidR="008E4F15">
              <w:t xml:space="preserve">For example, </w:t>
            </w:r>
            <w:r w:rsidR="00FA73C0">
              <w:t>Skills Impact ha</w:t>
            </w:r>
            <w:r w:rsidR="001B4E88">
              <w:t>s</w:t>
            </w:r>
            <w:r w:rsidR="00FA73C0">
              <w:t xml:space="preserve"> included</w:t>
            </w:r>
            <w:r w:rsidR="000A3B73">
              <w:t xml:space="preserve"> information in the CVIG for </w:t>
            </w:r>
            <w:r w:rsidR="000A3B73" w:rsidRPr="008B6627">
              <w:rPr>
                <w:i/>
                <w:iCs/>
              </w:rPr>
              <w:t>FBP</w:t>
            </w:r>
            <w:r w:rsidR="001B4E88">
              <w:rPr>
                <w:i/>
                <w:iCs/>
              </w:rPr>
              <w:t> </w:t>
            </w:r>
            <w:r w:rsidR="000A3B73" w:rsidRPr="008B6627">
              <w:rPr>
                <w:i/>
                <w:iCs/>
              </w:rPr>
              <w:t>Food, Beverage and Pharmaceutical Training Package Version 6.0</w:t>
            </w:r>
            <w:r w:rsidR="008E4F15">
              <w:t xml:space="preserve"> to </w:t>
            </w:r>
            <w:r w:rsidR="00F325DE">
              <w:t xml:space="preserve">explain the resources and equipment lists included in </w:t>
            </w:r>
            <w:r w:rsidR="00E143F4">
              <w:t xml:space="preserve">the assessment conditions </w:t>
            </w:r>
            <w:r w:rsidR="00F325DE">
              <w:t xml:space="preserve">for </w:t>
            </w:r>
            <w:r w:rsidR="001B4E88">
              <w:t>retail baking and wine industry operations</w:t>
            </w:r>
            <w:r w:rsidR="009D6D1E">
              <w:t>. A glossary of selected baking terms is also included</w:t>
            </w:r>
            <w:r w:rsidR="008B6627">
              <w:t xml:space="preserve"> to </w:t>
            </w:r>
            <w:r w:rsidR="001B4E88">
              <w:t>help</w:t>
            </w:r>
            <w:r w:rsidR="008B6627">
              <w:t xml:space="preserve"> training produc</w:t>
            </w:r>
            <w:r w:rsidR="001B4E88">
              <w:t>t users</w:t>
            </w:r>
            <w:r w:rsidR="008B6627">
              <w:t>.</w:t>
            </w:r>
          </w:p>
          <w:p w14:paraId="56226860" w14:textId="68088390" w:rsidR="00E80938" w:rsidRDefault="00E80938" w:rsidP="00453A12">
            <w:pPr>
              <w:pStyle w:val="LTG1bull"/>
            </w:pPr>
            <w:r w:rsidRPr="009D71AF">
              <w:rPr>
                <w:b/>
                <w:bCs/>
              </w:rPr>
              <w:t>An explanation of the connection with regulatory requirements</w:t>
            </w:r>
            <w:r w:rsidR="009D71AF">
              <w:br/>
            </w:r>
            <w:r>
              <w:t xml:space="preserve">You could </w:t>
            </w:r>
            <w:r w:rsidR="00702DD5">
              <w:t>include</w:t>
            </w:r>
            <w:r>
              <w:t xml:space="preserve"> a section in </w:t>
            </w:r>
            <w:r w:rsidR="00702DD5">
              <w:t>the</w:t>
            </w:r>
            <w:r>
              <w:t xml:space="preserve"> CVIG that sets out the mandatory workplace requirements that are linked to regulatory requirements, such as:</w:t>
            </w:r>
          </w:p>
          <w:p w14:paraId="02D1EE4A" w14:textId="77777777" w:rsidR="00E80938" w:rsidRDefault="00E80938" w:rsidP="000B1FC6">
            <w:pPr>
              <w:pStyle w:val="LTG2bullet"/>
            </w:pPr>
            <w:r>
              <w:t xml:space="preserve">MAR30818 </w:t>
            </w:r>
            <w:r w:rsidRPr="001B4E88">
              <w:rPr>
                <w:i/>
              </w:rPr>
              <w:t>Certificate III in Maritime Operations (Marine Engine Drive, Grade 2 Near Coastal)</w:t>
            </w:r>
            <w:r>
              <w:t xml:space="preserve"> requires a number of days of sea service to be completed by the candidate before the qualification is awarded; a requirement set out in the qualification’s description field</w:t>
            </w:r>
          </w:p>
          <w:p w14:paraId="4AAF3EDC" w14:textId="0ABEA91C" w:rsidR="00E80938" w:rsidRDefault="00E80938" w:rsidP="000B1FC6">
            <w:pPr>
              <w:pStyle w:val="LTG2bullet"/>
            </w:pPr>
            <w:r>
              <w:t xml:space="preserve">The qualification description of HLT54121 </w:t>
            </w:r>
            <w:r w:rsidRPr="001B4E88">
              <w:rPr>
                <w:i/>
              </w:rPr>
              <w:t>Diploma of Nursing</w:t>
            </w:r>
            <w:r>
              <w:t xml:space="preserve"> explains that “To be eligible to apply for registration as an enrolled nurse and to practice in Australia, individuals must complete a Diploma of Nursing program accredited by ANMAC and approved as ‘an approved program of study’ by the Nursing and Midwifery Board of Australia (NMBA) in accordance with the Enrolled Nurse Accreditation Standards”.</w:t>
            </w:r>
          </w:p>
          <w:p w14:paraId="4F6A41E2" w14:textId="3A6E5A1A" w:rsidR="009B03E6" w:rsidRPr="009B03E6" w:rsidRDefault="009B03E6" w:rsidP="009B03E6">
            <w:pPr>
              <w:tabs>
                <w:tab w:val="left" w:pos="8720"/>
              </w:tabs>
            </w:pPr>
            <w:r>
              <w:tab/>
            </w:r>
          </w:p>
          <w:p w14:paraId="10B245CE" w14:textId="181BDB30" w:rsidR="00E80938" w:rsidRPr="00117EE4" w:rsidRDefault="00E80938" w:rsidP="00453A12">
            <w:pPr>
              <w:pStyle w:val="LTG1bull"/>
            </w:pPr>
            <w:r w:rsidRPr="00270253">
              <w:rPr>
                <w:b/>
                <w:bCs/>
              </w:rPr>
              <w:t xml:space="preserve">FAQs developed in response to </w:t>
            </w:r>
            <w:r w:rsidR="002B1864" w:rsidRPr="00270253">
              <w:rPr>
                <w:b/>
                <w:bCs/>
              </w:rPr>
              <w:t>user</w:t>
            </w:r>
            <w:r w:rsidRPr="00270253">
              <w:rPr>
                <w:b/>
                <w:bCs/>
              </w:rPr>
              <w:t xml:space="preserve"> queries and feedback</w:t>
            </w:r>
            <w:r w:rsidR="0058341F">
              <w:br/>
              <w:t xml:space="preserve">You could use </w:t>
            </w:r>
            <w:r w:rsidR="00EE29F4">
              <w:t xml:space="preserve">feedback gathered </w:t>
            </w:r>
            <w:r w:rsidR="008B5810">
              <w:t xml:space="preserve">when </w:t>
            </w:r>
            <w:r w:rsidR="00CE3F57">
              <w:t xml:space="preserve">the training product was </w:t>
            </w:r>
            <w:r w:rsidR="001F2EAF">
              <w:t>tested with</w:t>
            </w:r>
            <w:r w:rsidR="008B5810">
              <w:t xml:space="preserve"> users in step 7</w:t>
            </w:r>
            <w:r w:rsidR="001F2EAF">
              <w:t xml:space="preserve"> to </w:t>
            </w:r>
            <w:r w:rsidR="00E73A6E">
              <w:t xml:space="preserve">get a sense of </w:t>
            </w:r>
            <w:r w:rsidR="00226B6A">
              <w:t>where users need help to interpret mandatory workplace requirements.</w:t>
            </w:r>
          </w:p>
          <w:p w14:paraId="7B7AB543" w14:textId="56F1E37B" w:rsidR="00E80938" w:rsidRPr="00A315CB" w:rsidRDefault="00E80938" w:rsidP="00453A12">
            <w:pPr>
              <w:pStyle w:val="LTG1bullLAST"/>
            </w:pPr>
            <w:r w:rsidRPr="00B45E12">
              <w:rPr>
                <w:b/>
                <w:bCs/>
              </w:rPr>
              <w:t>Practice examples</w:t>
            </w:r>
            <w:r w:rsidR="00B45E12">
              <w:br/>
              <w:t xml:space="preserve">You could provide </w:t>
            </w:r>
            <w:r w:rsidR="00D62B1A">
              <w:t xml:space="preserve">case study descriptions </w:t>
            </w:r>
            <w:r w:rsidRPr="00117EE4">
              <w:t>of what assessment looks like in different contexts.</w:t>
            </w:r>
          </w:p>
        </w:tc>
      </w:tr>
      <w:tr w:rsidR="000F7B8F" w:rsidRPr="00D36B16" w14:paraId="4257DE5E" w14:textId="77777777" w:rsidTr="00E10B6B">
        <w:tc>
          <w:tcPr>
            <w:tcW w:w="5000" w:type="pct"/>
            <w:tcBorders>
              <w:top w:val="single" w:sz="4" w:space="0" w:color="287DB2"/>
              <w:bottom w:val="single" w:sz="4" w:space="0" w:color="287DB2"/>
            </w:tcBorders>
          </w:tcPr>
          <w:p w14:paraId="043ADA8D" w14:textId="77777777" w:rsidR="000F7B8F" w:rsidRPr="002952B3" w:rsidRDefault="000F7B8F" w:rsidP="00E10B6B">
            <w:pPr>
              <w:pStyle w:val="LTGbasebluehead"/>
              <w:rPr>
                <w:rStyle w:val="LTGbaseblueheadChar"/>
                <w:b/>
                <w:bCs/>
              </w:rPr>
            </w:pPr>
            <w:r w:rsidRPr="002952B3">
              <w:t>S</w:t>
            </w:r>
            <w:r w:rsidRPr="002952B3">
              <w:rPr>
                <w:rStyle w:val="LTGbaseblueheadChar"/>
                <w:b/>
                <w:bCs/>
              </w:rPr>
              <w:t>upport in implementing the training product</w:t>
            </w:r>
          </w:p>
          <w:p w14:paraId="60DF09FE" w14:textId="77777777" w:rsidR="000F7B8F" w:rsidRPr="00117EE4" w:rsidRDefault="000F7B8F" w:rsidP="00E10B6B">
            <w:pPr>
              <w:pStyle w:val="BodyText"/>
            </w:pPr>
            <w:r w:rsidRPr="00117EE4">
              <w:t>Consider including information that helps users implement the training product with a mandatory workplace requirement. This might include</w:t>
            </w:r>
            <w:r>
              <w:t xml:space="preserve"> advice on</w:t>
            </w:r>
            <w:r w:rsidRPr="00117EE4">
              <w:t>:</w:t>
            </w:r>
          </w:p>
          <w:p w14:paraId="678F4D02" w14:textId="29F0E298" w:rsidR="000F7B8F" w:rsidRDefault="000F7B8F" w:rsidP="00453A12">
            <w:pPr>
              <w:pStyle w:val="LTG1bull"/>
            </w:pPr>
            <w:r>
              <w:rPr>
                <w:b/>
                <w:bCs/>
              </w:rPr>
              <w:t xml:space="preserve">Use of </w:t>
            </w:r>
            <w:r w:rsidRPr="00A868C0">
              <w:rPr>
                <w:b/>
                <w:bCs/>
              </w:rPr>
              <w:t>work placement</w:t>
            </w:r>
            <w:r>
              <w:br/>
              <w:t>To help RTOs maximise the value of learner time spent in work placement, you could develop a rating system to indicate how much workplace experience is required for different units in a qualification.</w:t>
            </w:r>
          </w:p>
          <w:p w14:paraId="7F8A299A" w14:textId="1E0F655F" w:rsidR="000F7B8F" w:rsidRDefault="000F7B8F" w:rsidP="00453A12">
            <w:pPr>
              <w:pStyle w:val="LTG1bull"/>
            </w:pPr>
            <w:r>
              <w:rPr>
                <w:b/>
                <w:bCs/>
              </w:rPr>
              <w:t>Sequencing</w:t>
            </w:r>
            <w:r>
              <w:rPr>
                <w:b/>
                <w:bCs/>
              </w:rPr>
              <w:br/>
            </w:r>
            <w:r>
              <w:t>You could provide advice on o</w:t>
            </w:r>
            <w:r w:rsidRPr="00A315CB">
              <w:t>ptimal sequencing of work placement in a training program, e.g.</w:t>
            </w:r>
            <w:r w:rsidR="00702DD5">
              <w:t> </w:t>
            </w:r>
            <w:r w:rsidRPr="00A315CB">
              <w:t xml:space="preserve">at end as </w:t>
            </w:r>
            <w:r>
              <w:t xml:space="preserve">a </w:t>
            </w:r>
            <w:r w:rsidRPr="00A315CB">
              <w:t xml:space="preserve">capstone </w:t>
            </w:r>
            <w:r>
              <w:t xml:space="preserve">assessment </w:t>
            </w:r>
            <w:r w:rsidRPr="00A315CB">
              <w:t>or at other points to consolidate learning or develop reflective practice.</w:t>
            </w:r>
          </w:p>
          <w:p w14:paraId="726AFE04" w14:textId="77777777" w:rsidR="000F7B8F" w:rsidRPr="00A315CB" w:rsidRDefault="000F7B8F" w:rsidP="00453A12">
            <w:pPr>
              <w:pStyle w:val="LTG1bull"/>
            </w:pPr>
            <w:r>
              <w:rPr>
                <w:b/>
                <w:bCs/>
              </w:rPr>
              <w:t xml:space="preserve">Assessment in the </w:t>
            </w:r>
            <w:r w:rsidRPr="00660778">
              <w:rPr>
                <w:b/>
                <w:bCs/>
              </w:rPr>
              <w:t>workplace</w:t>
            </w:r>
            <w:r>
              <w:br/>
              <w:t>You could explain expectations for supervision and observation in the workplace. This may include clarifying terms used in the training product, e.g. whether there is an intended distinction between the statements ‘must be assessed in the workplace’ and ‘must be demonstrated in the workplace’.</w:t>
            </w:r>
          </w:p>
          <w:p w14:paraId="0D9FD013" w14:textId="20F52E72" w:rsidR="000F7B8F" w:rsidRDefault="000F7B8F" w:rsidP="00453A12">
            <w:pPr>
              <w:pStyle w:val="LTG1bull"/>
            </w:pPr>
            <w:r>
              <w:rPr>
                <w:b/>
                <w:bCs/>
              </w:rPr>
              <w:t>Simulated environments</w:t>
            </w:r>
            <w:r>
              <w:br/>
              <w:t>You could provide advice on how the RTO can implement the r</w:t>
            </w:r>
            <w:r w:rsidRPr="00A315CB">
              <w:t xml:space="preserve">equirements </w:t>
            </w:r>
            <w:r>
              <w:t xml:space="preserve">specified in the training product </w:t>
            </w:r>
            <w:r w:rsidRPr="00A315CB">
              <w:t>for simulated environments</w:t>
            </w:r>
            <w:r>
              <w:t>. This might include provi</w:t>
            </w:r>
            <w:r w:rsidR="00702DD5">
              <w:t>ding</w:t>
            </w:r>
            <w:r>
              <w:t>:</w:t>
            </w:r>
          </w:p>
          <w:p w14:paraId="46FE1CAD" w14:textId="77777777" w:rsidR="000F7B8F" w:rsidRDefault="000F7B8F" w:rsidP="00E10B6B">
            <w:pPr>
              <w:pStyle w:val="LTG2bullet"/>
            </w:pPr>
            <w:r w:rsidRPr="00A315CB">
              <w:t>practice examples for scenarios</w:t>
            </w:r>
          </w:p>
          <w:p w14:paraId="1D9F0665" w14:textId="77777777" w:rsidR="000F7B8F" w:rsidRPr="00A315CB" w:rsidRDefault="000F7B8F" w:rsidP="00E10B6B">
            <w:pPr>
              <w:pStyle w:val="LTG2bulletlast"/>
            </w:pPr>
            <w:r w:rsidRPr="00A315CB">
              <w:t>advice on using actors and/or simulation equipment.</w:t>
            </w:r>
          </w:p>
          <w:p w14:paraId="78C51998" w14:textId="376A026D" w:rsidR="000F7B8F" w:rsidRPr="00A315CB" w:rsidRDefault="000F7B8F" w:rsidP="00453A12">
            <w:pPr>
              <w:pStyle w:val="LTG1bull"/>
            </w:pPr>
            <w:r w:rsidRPr="00750350">
              <w:rPr>
                <w:b/>
                <w:bCs/>
              </w:rPr>
              <w:t>Adaptations</w:t>
            </w:r>
            <w:r>
              <w:br/>
              <w:t xml:space="preserve">You could provide advice on what RTOs could do if </w:t>
            </w:r>
            <w:r w:rsidRPr="00A315CB">
              <w:t>there is disruption to the availability of work placements, e.g. what must be prioritised or options for partial completion</w:t>
            </w:r>
            <w:r>
              <w:t xml:space="preserve">. This advice could draw on the </w:t>
            </w:r>
            <w:r w:rsidRPr="00462C50">
              <w:rPr>
                <w:i/>
                <w:iCs/>
              </w:rPr>
              <w:t>AISC</w:t>
            </w:r>
            <w:r w:rsidR="008B5630">
              <w:rPr>
                <w:i/>
                <w:iCs/>
              </w:rPr>
              <w:t>’s</w:t>
            </w:r>
            <w:r w:rsidRPr="00462C50">
              <w:rPr>
                <w:i/>
                <w:iCs/>
              </w:rPr>
              <w:t xml:space="preserve"> </w:t>
            </w:r>
            <w:r w:rsidR="008B5630" w:rsidRPr="008B5630">
              <w:rPr>
                <w:i/>
                <w:iCs/>
              </w:rPr>
              <w:t>Manda</w:t>
            </w:r>
            <w:r w:rsidR="008B5630">
              <w:rPr>
                <w:i/>
                <w:iCs/>
              </w:rPr>
              <w:t>tory Work Placement Principles d</w:t>
            </w:r>
            <w:r w:rsidR="008B5630" w:rsidRPr="008B5630">
              <w:rPr>
                <w:i/>
                <w:iCs/>
              </w:rPr>
              <w:t>uring COVID-19</w:t>
            </w:r>
            <w:r w:rsidR="008B5630" w:rsidRPr="00A315CB">
              <w:t>.</w:t>
            </w:r>
            <w:r w:rsidR="008B5630">
              <w:rPr>
                <w:rStyle w:val="FootnoteReference"/>
              </w:rPr>
              <w:footnoteReference w:id="2"/>
            </w:r>
          </w:p>
          <w:p w14:paraId="3C73D24E" w14:textId="77777777" w:rsidR="000F7B8F" w:rsidRPr="00C85B54" w:rsidRDefault="000F7B8F" w:rsidP="00453A12">
            <w:pPr>
              <w:pStyle w:val="LTG1bullLAST"/>
            </w:pPr>
            <w:r w:rsidRPr="00046989">
              <w:rPr>
                <w:b/>
                <w:bCs/>
              </w:rPr>
              <w:t>Resources</w:t>
            </w:r>
            <w:r>
              <w:br/>
              <w:t>You could provide advi</w:t>
            </w:r>
            <w:r w:rsidRPr="00A315CB">
              <w:t>ce on tools and support resources that may be suitable to support the implementation of mandatory workplace requirements, e.g. work logs and apps to record demonstration of skills in the workplace.</w:t>
            </w:r>
          </w:p>
        </w:tc>
      </w:tr>
    </w:tbl>
    <w:p w14:paraId="5F3658DC" w14:textId="4F6B4F15" w:rsidR="00DC4178" w:rsidRPr="002952B3" w:rsidRDefault="00DC4178" w:rsidP="002952B3">
      <w:pPr>
        <w:pStyle w:val="LTGbase"/>
      </w:pPr>
      <w:r w:rsidRPr="002952B3">
        <w:br w:type="page"/>
      </w:r>
    </w:p>
    <w:p w14:paraId="48A5AE20" w14:textId="7D5916BD" w:rsidR="00DC4178" w:rsidRDefault="00E8500A" w:rsidP="000C541F">
      <w:pPr>
        <w:pStyle w:val="LTGstep"/>
      </w:pPr>
      <w:bookmarkStart w:id="82" w:name="_Toc90542081"/>
      <w:r>
        <w:t>Support</w:t>
      </w:r>
      <w:r w:rsidR="008B2B53">
        <w:t xml:space="preserve"> for step</w:t>
      </w:r>
      <w:r w:rsidR="00DC4178">
        <w:t xml:space="preserve"> </w:t>
      </w:r>
      <w:bookmarkStart w:id="83" w:name="App_Employer_Guidance"/>
      <w:r w:rsidR="00DC4178">
        <w:t>9</w:t>
      </w:r>
      <w:bookmarkEnd w:id="83"/>
      <w:r w:rsidR="002952B3">
        <w:t>:</w:t>
      </w:r>
      <w:r w:rsidR="00DC4178">
        <w:t xml:space="preserve"> </w:t>
      </w:r>
      <w:r w:rsidR="007635BE">
        <w:t>What support can be included?</w:t>
      </w:r>
      <w:bookmarkEnd w:id="8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782"/>
      </w:tblGrid>
      <w:tr w:rsidR="000F2D6B" w14:paraId="2942F2FD" w14:textId="77777777" w:rsidTr="00452167">
        <w:trPr>
          <w:trHeight w:val="755"/>
        </w:trPr>
        <w:tc>
          <w:tcPr>
            <w:tcW w:w="856" w:type="dxa"/>
            <w:vAlign w:val="center"/>
          </w:tcPr>
          <w:p w14:paraId="4B50B388" w14:textId="77777777" w:rsidR="000F2D6B" w:rsidRDefault="000F2D6B" w:rsidP="00452167">
            <w:pPr>
              <w:pStyle w:val="LTGbaselast"/>
              <w:spacing w:after="0"/>
            </w:pPr>
            <w:r>
              <w:rPr>
                <w:noProof/>
                <w:lang w:eastAsia="en-AU" w:bidi="ar-SA"/>
              </w:rPr>
              <w:drawing>
                <wp:inline distT="0" distB="0" distL="0" distR="0" wp14:anchorId="0870AF40" wp14:editId="74F22F55">
                  <wp:extent cx="406400" cy="406400"/>
                  <wp:effectExtent l="0" t="0" r="0" b="0"/>
                  <wp:docPr id="250" name="Picture 2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descr="Icon&#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pic:spPr>
                      </pic:pic>
                    </a:graphicData>
                  </a:graphic>
                </wp:inline>
              </w:drawing>
            </w:r>
          </w:p>
        </w:tc>
        <w:tc>
          <w:tcPr>
            <w:tcW w:w="12570" w:type="dxa"/>
            <w:vAlign w:val="center"/>
          </w:tcPr>
          <w:p w14:paraId="720447CA" w14:textId="59BAFB32" w:rsidR="000F2D6B" w:rsidRDefault="00E8500A" w:rsidP="00702DD5">
            <w:pPr>
              <w:pStyle w:val="LTGbase"/>
              <w:spacing w:after="0"/>
              <w:ind w:right="-739"/>
            </w:pPr>
            <w:r>
              <w:t>Step 9</w:t>
            </w:r>
            <w:r w:rsidR="000F2D6B">
              <w:t xml:space="preserve"> is </w:t>
            </w:r>
            <w:r w:rsidR="000F2D6B" w:rsidRPr="00562856">
              <w:t xml:space="preserve">about </w:t>
            </w:r>
            <w:r w:rsidR="000F2D6B" w:rsidRPr="000F2D6B">
              <w:t>including advice in training product</w:t>
            </w:r>
            <w:r w:rsidR="007F120E">
              <w:t>s</w:t>
            </w:r>
            <w:r w:rsidR="000F2D6B" w:rsidRPr="000F2D6B">
              <w:t xml:space="preserve"> on working with employers</w:t>
            </w:r>
            <w:r w:rsidR="000F2D6B" w:rsidRPr="00562856">
              <w:t>.</w:t>
            </w:r>
          </w:p>
        </w:tc>
      </w:tr>
    </w:tbl>
    <w:p w14:paraId="73375383" w14:textId="77777777" w:rsidR="00756F05" w:rsidRPr="00E85B06" w:rsidRDefault="00756F05" w:rsidP="00022D15">
      <w:pPr>
        <w:pStyle w:val="LTGspacer"/>
      </w:pPr>
    </w:p>
    <w:p w14:paraId="7D056362" w14:textId="6BE45777" w:rsidR="000A3A38" w:rsidRDefault="00CF6192" w:rsidP="00022D15">
      <w:pPr>
        <w:pStyle w:val="LTGbasebefore"/>
      </w:pPr>
      <w:r>
        <w:t xml:space="preserve">In some industries, more could be done to educate employers about their role in </w:t>
      </w:r>
      <w:r w:rsidR="002952B3">
        <w:t>providing</w:t>
      </w:r>
      <w:r>
        <w:t xml:space="preserve"> work placement</w:t>
      </w:r>
      <w:r w:rsidR="002952B3">
        <w:t>s</w:t>
      </w:r>
      <w:r w:rsidR="00695EE0">
        <w:t xml:space="preserve"> by encouraging them to take responsibility for supporting VET and helping them with the practicalities of what they need to do when hosting a learner.</w:t>
      </w:r>
      <w:r w:rsidR="002952B3">
        <w:t xml:space="preserve"> </w:t>
      </w:r>
      <w:r w:rsidR="00695EE0">
        <w:t xml:space="preserve">Table </w:t>
      </w:r>
      <w:r w:rsidR="00E85B06">
        <w:fldChar w:fldCharType="begin"/>
      </w:r>
      <w:r w:rsidR="00E85B06">
        <w:instrText xml:space="preserve"> REF Table_Advice_RTOs_working_with_emps \h </w:instrText>
      </w:r>
      <w:r w:rsidR="006434ED">
        <w:instrText xml:space="preserve"> \* MERGEFORMAT </w:instrText>
      </w:r>
      <w:r w:rsidR="00E85B06">
        <w:fldChar w:fldCharType="separate"/>
      </w:r>
      <w:r w:rsidR="008F77F0">
        <w:t>9</w:t>
      </w:r>
      <w:r w:rsidR="00E85B06">
        <w:fldChar w:fldCharType="end"/>
      </w:r>
      <w:r w:rsidR="00695EE0">
        <w:t xml:space="preserve"> </w:t>
      </w:r>
      <w:r w:rsidR="006434ED">
        <w:t>describes</w:t>
      </w:r>
      <w:r w:rsidR="000A3A38">
        <w:t xml:space="preserve"> the type of advice </w:t>
      </w:r>
      <w:r w:rsidR="008F0BDC">
        <w:t xml:space="preserve">you could </w:t>
      </w:r>
      <w:r w:rsidR="00702DD5">
        <w:t>give</w:t>
      </w:r>
      <w:r w:rsidR="000A3A38">
        <w:t xml:space="preserve"> to help RTOs work with employers to implement mandatory workplace requirements</w:t>
      </w:r>
      <w:r w:rsidR="0092248A">
        <w:t>.</w:t>
      </w:r>
    </w:p>
    <w:p w14:paraId="180D3D86" w14:textId="73B0BEE9" w:rsidR="00E85B06" w:rsidRDefault="00E85B06" w:rsidP="00E85B06">
      <w:pPr>
        <w:pStyle w:val="LTGtabletitle"/>
      </w:pPr>
      <w:bookmarkStart w:id="84" w:name="_Toc90542082"/>
      <w:r>
        <w:t xml:space="preserve">Table </w:t>
      </w:r>
      <w:bookmarkStart w:id="85" w:name="Table_Advice_RTOs_working_with_emps"/>
      <w:r>
        <w:t>9</w:t>
      </w:r>
      <w:bookmarkEnd w:id="85"/>
      <w:r>
        <w:t xml:space="preserve"> Support for RTOs working with employers</w:t>
      </w:r>
      <w:bookmarkEnd w:id="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single" w:sz="24" w:space="0" w:color="287DB2"/>
        </w:tblBorders>
        <w:tblLook w:val="04A0" w:firstRow="1" w:lastRow="0" w:firstColumn="1" w:lastColumn="0" w:noHBand="0" w:noVBand="1"/>
      </w:tblPr>
      <w:tblGrid>
        <w:gridCol w:w="5954"/>
        <w:gridCol w:w="3684"/>
      </w:tblGrid>
      <w:tr w:rsidR="0092248A" w:rsidRPr="00FD6570" w14:paraId="7BDF98E1" w14:textId="77777777" w:rsidTr="001B5B36">
        <w:trPr>
          <w:tblHeader/>
        </w:trPr>
        <w:tc>
          <w:tcPr>
            <w:tcW w:w="3089" w:type="pct"/>
            <w:tcBorders>
              <w:bottom w:val="single" w:sz="24" w:space="0" w:color="287DB2"/>
            </w:tcBorders>
            <w:vAlign w:val="center"/>
          </w:tcPr>
          <w:p w14:paraId="14FE8BCA" w14:textId="77FFFD20" w:rsidR="0092248A" w:rsidRPr="00FD6570" w:rsidRDefault="00820BED" w:rsidP="00C16181">
            <w:pPr>
              <w:pStyle w:val="LTGbaselast"/>
              <w:spacing w:before="120" w:after="120"/>
              <w:jc w:val="center"/>
              <w:rPr>
                <w:b/>
                <w:bCs/>
              </w:rPr>
            </w:pPr>
            <w:r>
              <w:rPr>
                <w:b/>
                <w:bCs/>
              </w:rPr>
              <w:t>Advice or g</w:t>
            </w:r>
            <w:r w:rsidR="0092248A">
              <w:rPr>
                <w:b/>
                <w:bCs/>
              </w:rPr>
              <w:t>uidance</w:t>
            </w:r>
          </w:p>
        </w:tc>
        <w:tc>
          <w:tcPr>
            <w:tcW w:w="1911" w:type="pct"/>
            <w:tcBorders>
              <w:bottom w:val="single" w:sz="24" w:space="0" w:color="287DB2"/>
            </w:tcBorders>
            <w:vAlign w:val="center"/>
          </w:tcPr>
          <w:p w14:paraId="04459130" w14:textId="77777777" w:rsidR="0092248A" w:rsidRPr="00FD6570" w:rsidRDefault="0092248A" w:rsidP="00C16181">
            <w:pPr>
              <w:pStyle w:val="LTGbaselast"/>
              <w:spacing w:before="120" w:after="120"/>
              <w:jc w:val="center"/>
              <w:rPr>
                <w:b/>
                <w:bCs/>
              </w:rPr>
            </w:pPr>
            <w:r>
              <w:rPr>
                <w:b/>
                <w:bCs/>
              </w:rPr>
              <w:t>Example</w:t>
            </w:r>
          </w:p>
        </w:tc>
      </w:tr>
      <w:tr w:rsidR="0092248A" w:rsidRPr="00D36B16" w14:paraId="096838E4" w14:textId="77777777" w:rsidTr="001B5B36">
        <w:tc>
          <w:tcPr>
            <w:tcW w:w="3089" w:type="pct"/>
            <w:tcBorders>
              <w:top w:val="single" w:sz="24" w:space="0" w:color="287DB2"/>
              <w:bottom w:val="single" w:sz="4" w:space="0" w:color="287DB2"/>
            </w:tcBorders>
          </w:tcPr>
          <w:p w14:paraId="4BF8E3A7" w14:textId="74F5F5ED" w:rsidR="0092248A" w:rsidRPr="009E05F7" w:rsidRDefault="00045B17" w:rsidP="008A223A">
            <w:pPr>
              <w:pStyle w:val="BodyText"/>
              <w:rPr>
                <w:b/>
                <w:bCs/>
                <w:color w:val="287DB2"/>
              </w:rPr>
            </w:pPr>
            <w:r w:rsidRPr="009E05F7">
              <w:rPr>
                <w:b/>
                <w:bCs/>
                <w:color w:val="287DB2"/>
              </w:rPr>
              <w:t>Partnering with employers</w:t>
            </w:r>
          </w:p>
          <w:p w14:paraId="59F43288" w14:textId="0B4B76A0" w:rsidR="0092248A" w:rsidRDefault="00011452" w:rsidP="002952B3">
            <w:pPr>
              <w:pStyle w:val="LTGbasebefore"/>
            </w:pPr>
            <w:r>
              <w:t>You may choose to provide a</w:t>
            </w:r>
            <w:r w:rsidR="00045B17" w:rsidRPr="00E46F98">
              <w:t xml:space="preserve">dvice for </w:t>
            </w:r>
            <w:r>
              <w:t>RTOs</w:t>
            </w:r>
            <w:r w:rsidR="00045B17" w:rsidRPr="00E46F98">
              <w:t xml:space="preserve"> on establishing and maintaining </w:t>
            </w:r>
            <w:r w:rsidR="00054B84" w:rsidRPr="00E46F98">
              <w:t>partnerships with employers to support mandatory workplace requirements</w:t>
            </w:r>
            <w:r>
              <w:t xml:space="preserve">. </w:t>
            </w:r>
            <w:r w:rsidR="007A39BE">
              <w:t>This</w:t>
            </w:r>
            <w:r>
              <w:t xml:space="preserve"> advice might include:</w:t>
            </w:r>
          </w:p>
          <w:p w14:paraId="2004D20F" w14:textId="35F63D28" w:rsidR="00011452" w:rsidRDefault="00426B69" w:rsidP="00453A12">
            <w:pPr>
              <w:pStyle w:val="LTG1bull"/>
            </w:pPr>
            <w:r>
              <w:t>how RTOs should engage with employers</w:t>
            </w:r>
            <w:r w:rsidR="00021DB1">
              <w:t xml:space="preserve"> in your industry</w:t>
            </w:r>
          </w:p>
          <w:p w14:paraId="4C55D7B9" w14:textId="3FB3438A" w:rsidR="00021DB1" w:rsidRDefault="00021DB1" w:rsidP="00453A12">
            <w:pPr>
              <w:pStyle w:val="LTG1bull"/>
            </w:pPr>
            <w:r>
              <w:t xml:space="preserve">examples of successful partnerships </w:t>
            </w:r>
            <w:r w:rsidR="005801FA">
              <w:t>between RTOs and employers</w:t>
            </w:r>
            <w:r w:rsidR="00702DD5">
              <w:t xml:space="preserve"> that</w:t>
            </w:r>
            <w:r w:rsidR="005801FA">
              <w:t xml:space="preserve"> </w:t>
            </w:r>
            <w:r>
              <w:t xml:space="preserve">identify </w:t>
            </w:r>
            <w:r w:rsidR="005801FA">
              <w:t>key success factors</w:t>
            </w:r>
          </w:p>
          <w:p w14:paraId="6EF30DD4" w14:textId="13BA2498" w:rsidR="00606AEC" w:rsidRPr="00E46F98" w:rsidRDefault="00606AEC" w:rsidP="00453A12">
            <w:pPr>
              <w:pStyle w:val="LTG1bull"/>
            </w:pPr>
            <w:r>
              <w:t xml:space="preserve">models for </w:t>
            </w:r>
            <w:r w:rsidR="00C60AF6">
              <w:t>implementing work placements</w:t>
            </w:r>
            <w:r w:rsidR="00EE5859">
              <w:t xml:space="preserve"> that identify </w:t>
            </w:r>
            <w:r w:rsidR="002952B3">
              <w:t xml:space="preserve">RTO and employer </w:t>
            </w:r>
            <w:r w:rsidR="00C60AF6">
              <w:t>roles and responsibilities.</w:t>
            </w:r>
          </w:p>
        </w:tc>
        <w:tc>
          <w:tcPr>
            <w:tcW w:w="1911" w:type="pct"/>
            <w:tcBorders>
              <w:top w:val="single" w:sz="24" w:space="0" w:color="287DB2"/>
              <w:bottom w:val="single" w:sz="4" w:space="0" w:color="287DB2"/>
            </w:tcBorders>
          </w:tcPr>
          <w:p w14:paraId="5DF13417" w14:textId="7B7FCEF5" w:rsidR="0092248A" w:rsidRPr="005B4AC0" w:rsidRDefault="00EE77D1" w:rsidP="008A223A">
            <w:pPr>
              <w:pStyle w:val="BodyText"/>
            </w:pPr>
            <w:r w:rsidRPr="005B4AC0">
              <w:t xml:space="preserve">The </w:t>
            </w:r>
            <w:r w:rsidR="002C0F76" w:rsidRPr="005B4AC0">
              <w:rPr>
                <w:i/>
                <w:iCs/>
              </w:rPr>
              <w:t>Companion Volume: Work Placement Guide</w:t>
            </w:r>
            <w:r w:rsidR="005B4AC0" w:rsidRPr="005B4AC0">
              <w:t>,</w:t>
            </w:r>
            <w:r w:rsidR="002C0F76" w:rsidRPr="005B4AC0">
              <w:t xml:space="preserve"> produced by Skills IQ to support the implementation of the CHC Community Services and HLT Health training packages</w:t>
            </w:r>
            <w:r w:rsidR="005B4AC0" w:rsidRPr="005B4AC0">
              <w:t>, explains how to set up work placements</w:t>
            </w:r>
            <w:r w:rsidR="003F24B8">
              <w:t>, the associated roles and responsibilities of an RTO and employer, and information on assessment in the workplace</w:t>
            </w:r>
            <w:r w:rsidR="005B4AC0" w:rsidRPr="005B4AC0">
              <w:t>.</w:t>
            </w:r>
          </w:p>
        </w:tc>
      </w:tr>
      <w:tr w:rsidR="0092248A" w:rsidRPr="00D36B16" w14:paraId="6B16C1F4" w14:textId="77777777" w:rsidTr="001B5B36">
        <w:tc>
          <w:tcPr>
            <w:tcW w:w="3089" w:type="pct"/>
            <w:tcBorders>
              <w:top w:val="single" w:sz="4" w:space="0" w:color="287DB2"/>
              <w:bottom w:val="single" w:sz="4" w:space="0" w:color="287DB2"/>
            </w:tcBorders>
          </w:tcPr>
          <w:p w14:paraId="7E5B30D5" w14:textId="4E222EF8" w:rsidR="0092248A" w:rsidRPr="009E05F7" w:rsidRDefault="00C74901" w:rsidP="008A223A">
            <w:pPr>
              <w:pStyle w:val="BodyText"/>
              <w:rPr>
                <w:b/>
                <w:bCs/>
                <w:color w:val="287DB2"/>
              </w:rPr>
            </w:pPr>
            <w:r w:rsidRPr="009E05F7">
              <w:rPr>
                <w:b/>
                <w:bCs/>
                <w:color w:val="287DB2"/>
              </w:rPr>
              <w:t>Advising employers</w:t>
            </w:r>
          </w:p>
          <w:p w14:paraId="2A53BE6D" w14:textId="6A118110" w:rsidR="00B0631C" w:rsidRDefault="00486345" w:rsidP="002952B3">
            <w:pPr>
              <w:pStyle w:val="LTGbasebefore"/>
            </w:pPr>
            <w:r>
              <w:t>You could develop m</w:t>
            </w:r>
            <w:r w:rsidR="00C74901" w:rsidRPr="00E46F98">
              <w:t xml:space="preserve">aterial </w:t>
            </w:r>
            <w:r w:rsidR="00F622ED">
              <w:t>that</w:t>
            </w:r>
            <w:r w:rsidR="00C74901" w:rsidRPr="00E46F98">
              <w:t xml:space="preserve"> RTOs </w:t>
            </w:r>
            <w:r w:rsidR="00F622ED">
              <w:t>can</w:t>
            </w:r>
            <w:r w:rsidR="009826F4">
              <w:t xml:space="preserve"> use to explain </w:t>
            </w:r>
            <w:r w:rsidR="00B0631C">
              <w:t>mandatory workplace requirements to employers. These might include:</w:t>
            </w:r>
          </w:p>
          <w:p w14:paraId="509E6984" w14:textId="77777777" w:rsidR="00A0234A" w:rsidRDefault="00A0234A" w:rsidP="00453A12">
            <w:pPr>
              <w:pStyle w:val="LTG1bull"/>
            </w:pPr>
            <w:r>
              <w:t>information on the benefits of learner exposure to the workplace – for learners, employers and the industry</w:t>
            </w:r>
          </w:p>
          <w:p w14:paraId="6F1DAE34" w14:textId="531B1E19" w:rsidR="00E50498" w:rsidRDefault="00E50498" w:rsidP="00453A12">
            <w:pPr>
              <w:pStyle w:val="LTG1bull"/>
            </w:pPr>
            <w:r>
              <w:t>an explanation of the roles, responsibilities and expectations for host employers providing support for mandatory workplace requirements</w:t>
            </w:r>
          </w:p>
          <w:p w14:paraId="46CE0655" w14:textId="7269534F" w:rsidR="0092248A" w:rsidRPr="00E46F98" w:rsidRDefault="00E41AB4" w:rsidP="00453A12">
            <w:pPr>
              <w:pStyle w:val="LTG1bull"/>
            </w:pPr>
            <w:r>
              <w:t xml:space="preserve">advice on the specific skills and knowledge that </w:t>
            </w:r>
            <w:r w:rsidR="00BD0C87">
              <w:t xml:space="preserve">learners </w:t>
            </w:r>
            <w:r w:rsidR="009415A1">
              <w:t>must demonstrate in the workplace.</w:t>
            </w:r>
          </w:p>
        </w:tc>
        <w:tc>
          <w:tcPr>
            <w:tcW w:w="1911" w:type="pct"/>
            <w:tcBorders>
              <w:top w:val="single" w:sz="4" w:space="0" w:color="287DB2"/>
              <w:bottom w:val="single" w:sz="4" w:space="0" w:color="287DB2"/>
            </w:tcBorders>
          </w:tcPr>
          <w:p w14:paraId="68D5BF3F" w14:textId="06A6C3FC" w:rsidR="003F59F8" w:rsidRPr="006D62C7" w:rsidRDefault="002340E6" w:rsidP="00B06914">
            <w:pPr>
              <w:pStyle w:val="BodyText"/>
            </w:pPr>
            <w:r w:rsidRPr="006D62C7">
              <w:t xml:space="preserve">The Human Services Skills Organisation </w:t>
            </w:r>
            <w:r w:rsidR="00740338">
              <w:t xml:space="preserve">has developed </w:t>
            </w:r>
            <w:r w:rsidRPr="006D62C7">
              <w:t>a resource for use by employers, RTOs and learners t</w:t>
            </w:r>
            <w:r w:rsidR="006D62C7" w:rsidRPr="006D62C7">
              <w:t xml:space="preserve">o support and simplify the mandatory workplace requirement process for the </w:t>
            </w:r>
            <w:r w:rsidR="006D62C7" w:rsidRPr="00740338">
              <w:rPr>
                <w:i/>
              </w:rPr>
              <w:t>Certificate III in Individual Support</w:t>
            </w:r>
            <w:r w:rsidR="006D62C7" w:rsidRPr="006D62C7">
              <w:t>.</w:t>
            </w:r>
          </w:p>
        </w:tc>
      </w:tr>
      <w:tr w:rsidR="00134BC3" w:rsidRPr="00D36B16" w14:paraId="5335F2F0" w14:textId="77777777" w:rsidTr="001B5B36">
        <w:tc>
          <w:tcPr>
            <w:tcW w:w="3089" w:type="pct"/>
            <w:tcBorders>
              <w:top w:val="single" w:sz="4" w:space="0" w:color="287DB2"/>
              <w:bottom w:val="single" w:sz="4" w:space="0" w:color="287DB2"/>
            </w:tcBorders>
          </w:tcPr>
          <w:p w14:paraId="631BA753" w14:textId="340A8DBA" w:rsidR="00134BC3" w:rsidRPr="009E05F7" w:rsidRDefault="00134BC3" w:rsidP="00134BC3">
            <w:pPr>
              <w:pStyle w:val="BodyText"/>
              <w:rPr>
                <w:b/>
                <w:bCs/>
                <w:color w:val="287DB2"/>
              </w:rPr>
            </w:pPr>
            <w:r w:rsidRPr="009E05F7">
              <w:rPr>
                <w:b/>
                <w:bCs/>
                <w:color w:val="287DB2"/>
              </w:rPr>
              <w:t xml:space="preserve">Building employer </w:t>
            </w:r>
            <w:r>
              <w:rPr>
                <w:b/>
                <w:bCs/>
                <w:color w:val="287DB2"/>
              </w:rPr>
              <w:t>capacity</w:t>
            </w:r>
          </w:p>
          <w:p w14:paraId="387A6914" w14:textId="71E2A897" w:rsidR="00134BC3" w:rsidRDefault="00134BC3" w:rsidP="002952B3">
            <w:pPr>
              <w:pStyle w:val="LTGbasebefore"/>
            </w:pPr>
            <w:r>
              <w:t xml:space="preserve">Using information you gathered during step 3 on employer capacity to support mandatory workplace requirements, you could prepare material </w:t>
            </w:r>
            <w:r w:rsidR="00052D88">
              <w:t>for</w:t>
            </w:r>
            <w:r>
              <w:t xml:space="preserve"> RTOs </w:t>
            </w:r>
            <w:r w:rsidR="00052D88">
              <w:t>to</w:t>
            </w:r>
            <w:r>
              <w:t xml:space="preserve"> use with employers to build their capacity. This could include:</w:t>
            </w:r>
          </w:p>
          <w:p w14:paraId="0CD8B31B" w14:textId="30537E4A" w:rsidR="00134BC3" w:rsidRDefault="00E17865" w:rsidP="00453A12">
            <w:pPr>
              <w:pStyle w:val="LTG1bull"/>
            </w:pPr>
            <w:r>
              <w:t xml:space="preserve">advice on </w:t>
            </w:r>
            <w:r w:rsidR="00191A49">
              <w:t>how workplace supervisors can prepare for their role</w:t>
            </w:r>
            <w:r w:rsidR="003C2772">
              <w:t xml:space="preserve"> in supporting learners in the workplace</w:t>
            </w:r>
          </w:p>
          <w:p w14:paraId="0B936B39" w14:textId="7F6C0B12" w:rsidR="003C2772" w:rsidRDefault="00DE33A3" w:rsidP="00453A12">
            <w:pPr>
              <w:pStyle w:val="LTG1bull"/>
            </w:pPr>
            <w:r>
              <w:t xml:space="preserve">explanations of </w:t>
            </w:r>
            <w:r w:rsidR="00287075">
              <w:t xml:space="preserve">how the skills and knowledge described in </w:t>
            </w:r>
            <w:r w:rsidR="007F120E">
              <w:t>a</w:t>
            </w:r>
            <w:r w:rsidR="00287075">
              <w:t xml:space="preserve"> training product relate to activity in the workplace</w:t>
            </w:r>
          </w:p>
          <w:p w14:paraId="082286FC" w14:textId="43BC4E96" w:rsidR="00323165" w:rsidRPr="00E46F98" w:rsidRDefault="00DF27A6" w:rsidP="00453A12">
            <w:pPr>
              <w:pStyle w:val="LTG1bull"/>
            </w:pPr>
            <w:r>
              <w:t xml:space="preserve">templates or content suggestions </w:t>
            </w:r>
            <w:r w:rsidR="002D0A07">
              <w:t xml:space="preserve">to support </w:t>
            </w:r>
            <w:r w:rsidR="00480517">
              <w:t>the RTO in preparing a handbook for employers</w:t>
            </w:r>
            <w:r w:rsidR="00EB358D">
              <w:t>.</w:t>
            </w:r>
          </w:p>
        </w:tc>
        <w:tc>
          <w:tcPr>
            <w:tcW w:w="1911" w:type="pct"/>
            <w:tcBorders>
              <w:top w:val="single" w:sz="4" w:space="0" w:color="287DB2"/>
              <w:bottom w:val="single" w:sz="4" w:space="0" w:color="287DB2"/>
            </w:tcBorders>
          </w:tcPr>
          <w:p w14:paraId="2FA11F2E" w14:textId="6B26AFDB" w:rsidR="00134BC3" w:rsidRPr="00480517" w:rsidRDefault="005B73D8" w:rsidP="00696E59">
            <w:pPr>
              <w:pStyle w:val="BodyText"/>
            </w:pPr>
            <w:r w:rsidRPr="00480517">
              <w:t>Handbooks for employers of apprentices are frequently provided by RTOs and Group Training Organisations.</w:t>
            </w:r>
            <w:r w:rsidR="00116686" w:rsidRPr="00480517">
              <w:t xml:space="preserve"> These contain information on the benefits of being a host employer, how </w:t>
            </w:r>
            <w:r w:rsidR="00851534" w:rsidRPr="00480517">
              <w:t>competency</w:t>
            </w:r>
            <w:r w:rsidR="00696E59">
              <w:noBreakHyphen/>
            </w:r>
            <w:r w:rsidR="00851534" w:rsidRPr="00480517">
              <w:t xml:space="preserve">based training and assessment work, host employer responsibilities, </w:t>
            </w:r>
            <w:r w:rsidR="00BD0C87">
              <w:t xml:space="preserve">and </w:t>
            </w:r>
            <w:r w:rsidR="00851534" w:rsidRPr="00480517">
              <w:t>supervision</w:t>
            </w:r>
            <w:r w:rsidR="00763C78" w:rsidRPr="00480517">
              <w:t xml:space="preserve"> and safety requirements.</w:t>
            </w:r>
          </w:p>
        </w:tc>
      </w:tr>
    </w:tbl>
    <w:p w14:paraId="59BE3085" w14:textId="77777777" w:rsidR="00362FA6" w:rsidRPr="002952B3" w:rsidRDefault="00362FA6" w:rsidP="00260173">
      <w:pPr>
        <w:pStyle w:val="LTGspacer"/>
      </w:pPr>
      <w:r w:rsidRPr="002952B3">
        <w:br w:type="page"/>
      </w:r>
    </w:p>
    <w:p w14:paraId="7090983B" w14:textId="04C11CD2" w:rsidR="00F615CF" w:rsidRDefault="00F615CF" w:rsidP="00A347DD">
      <w:pPr>
        <w:pStyle w:val="LTGH1"/>
      </w:pPr>
      <w:bookmarkStart w:id="86" w:name="Glossary"/>
      <w:bookmarkStart w:id="87" w:name="_Toc90542083"/>
      <w:r w:rsidRPr="00816EE0">
        <w:t>Glossary of terms</w:t>
      </w:r>
      <w:bookmarkEnd w:id="86"/>
      <w:bookmarkEnd w:id="87"/>
    </w:p>
    <w:p w14:paraId="5F35D0A8" w14:textId="05493DBC" w:rsidR="00723688" w:rsidRDefault="00723688" w:rsidP="00723688">
      <w:pPr>
        <w:pStyle w:val="BodyText"/>
      </w:pPr>
      <w:r>
        <w:t xml:space="preserve">This </w:t>
      </w:r>
      <w:r w:rsidR="006A1B89">
        <w:t>glossary provides commentary on terms that are used in the context of mandatory workplace requirements.</w:t>
      </w:r>
    </w:p>
    <w:tbl>
      <w:tblPr>
        <w:tblStyle w:val="TableGrid1"/>
        <w:tblW w:w="5000" w:type="pct"/>
        <w:tblBorders>
          <w:top w:val="single" w:sz="12" w:space="0" w:color="287DB2"/>
          <w:left w:val="single" w:sz="12" w:space="0" w:color="287DB2"/>
          <w:bottom w:val="single" w:sz="12" w:space="0" w:color="287DB2"/>
          <w:right w:val="single" w:sz="12" w:space="0" w:color="287DB2"/>
        </w:tblBorders>
        <w:tblLook w:val="04A0" w:firstRow="1" w:lastRow="0" w:firstColumn="1" w:lastColumn="0" w:noHBand="0" w:noVBand="1"/>
      </w:tblPr>
      <w:tblGrid>
        <w:gridCol w:w="2317"/>
        <w:gridCol w:w="7291"/>
      </w:tblGrid>
      <w:tr w:rsidR="009E5D33" w:rsidRPr="009E5D33" w14:paraId="068D845A" w14:textId="77777777" w:rsidTr="002952B3">
        <w:trPr>
          <w:tblHeader/>
        </w:trPr>
        <w:tc>
          <w:tcPr>
            <w:tcW w:w="1206" w:type="pct"/>
            <w:tcBorders>
              <w:top w:val="single" w:sz="12" w:space="0" w:color="287DB2"/>
              <w:bottom w:val="single" w:sz="12" w:space="0" w:color="287DB2"/>
              <w:right w:val="dotted" w:sz="4" w:space="0" w:color="287DB2"/>
            </w:tcBorders>
          </w:tcPr>
          <w:p w14:paraId="573D520A" w14:textId="77777777" w:rsidR="002D2E80" w:rsidRPr="009E5D33" w:rsidRDefault="002D2E80" w:rsidP="00AC5ECC">
            <w:pPr>
              <w:pStyle w:val="BodyText"/>
              <w:jc w:val="center"/>
              <w:rPr>
                <w:b/>
                <w:bCs/>
                <w:color w:val="287DB2"/>
              </w:rPr>
            </w:pPr>
            <w:r w:rsidRPr="009E5D33">
              <w:rPr>
                <w:b/>
                <w:bCs/>
                <w:color w:val="287DB2"/>
              </w:rPr>
              <w:t>Term</w:t>
            </w:r>
          </w:p>
        </w:tc>
        <w:tc>
          <w:tcPr>
            <w:tcW w:w="3794" w:type="pct"/>
            <w:tcBorders>
              <w:top w:val="single" w:sz="12" w:space="0" w:color="287DB2"/>
              <w:left w:val="dotted" w:sz="4" w:space="0" w:color="287DB2"/>
              <w:bottom w:val="single" w:sz="12" w:space="0" w:color="287DB2"/>
            </w:tcBorders>
          </w:tcPr>
          <w:p w14:paraId="668139A6" w14:textId="77777777" w:rsidR="002D2E80" w:rsidRPr="009E5D33" w:rsidRDefault="002D2E80" w:rsidP="00AC5ECC">
            <w:pPr>
              <w:pStyle w:val="BodyText"/>
              <w:jc w:val="center"/>
              <w:rPr>
                <w:b/>
                <w:bCs/>
                <w:color w:val="287DB2"/>
              </w:rPr>
            </w:pPr>
            <w:r w:rsidRPr="009E5D33">
              <w:rPr>
                <w:b/>
                <w:bCs/>
                <w:color w:val="287DB2"/>
              </w:rPr>
              <w:t>Comment</w:t>
            </w:r>
          </w:p>
        </w:tc>
      </w:tr>
      <w:tr w:rsidR="002D2E80" w:rsidRPr="002D2E80" w14:paraId="743D99C5" w14:textId="77777777" w:rsidTr="002952B3">
        <w:tc>
          <w:tcPr>
            <w:tcW w:w="1206" w:type="pct"/>
            <w:tcBorders>
              <w:top w:val="single" w:sz="2" w:space="0" w:color="287DB2"/>
              <w:bottom w:val="single" w:sz="2" w:space="0" w:color="287DB2"/>
              <w:right w:val="dotted" w:sz="4" w:space="0" w:color="287DB2"/>
            </w:tcBorders>
          </w:tcPr>
          <w:p w14:paraId="7E1B2B83" w14:textId="77777777" w:rsidR="002D2E80" w:rsidRPr="002D2E80" w:rsidRDefault="002D2E80" w:rsidP="002D2E80">
            <w:r w:rsidRPr="002D2E80">
              <w:t>Principles for mandatory workplace requirements</w:t>
            </w:r>
          </w:p>
        </w:tc>
        <w:tc>
          <w:tcPr>
            <w:tcW w:w="3794" w:type="pct"/>
            <w:tcBorders>
              <w:top w:val="single" w:sz="2" w:space="0" w:color="287DB2"/>
              <w:left w:val="dotted" w:sz="4" w:space="0" w:color="287DB2"/>
              <w:bottom w:val="single" w:sz="2" w:space="0" w:color="287DB2"/>
            </w:tcBorders>
          </w:tcPr>
          <w:p w14:paraId="736130FB" w14:textId="16033A92" w:rsidR="002D2E80" w:rsidRPr="002D2E80" w:rsidRDefault="00140770" w:rsidP="002D2E80">
            <w:pPr>
              <w:spacing w:after="60"/>
            </w:pPr>
            <w:r>
              <w:t>Principles s</w:t>
            </w:r>
            <w:r w:rsidR="002D2E80" w:rsidRPr="002D2E80">
              <w:t>et out best practice approaches for determining mandatory workplace requirements, including:</w:t>
            </w:r>
          </w:p>
          <w:p w14:paraId="72A0F8B4"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factors that industry should consider when including mandatory workplace requirements to ensure they are appropriate, reasonable, realistic and achievable, taking into account implementation factors and capacity of learners, training providers and employers to support</w:t>
            </w:r>
          </w:p>
          <w:p w14:paraId="24720468"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evidence that should be used when considering setting mandatory workplace requirements</w:t>
            </w:r>
          </w:p>
          <w:p w14:paraId="451FDCBA"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process for setting the requirements and level of prescription</w:t>
            </w:r>
          </w:p>
          <w:p w14:paraId="7263A854" w14:textId="77777777" w:rsidR="002D2E80" w:rsidRPr="002D2E80" w:rsidRDefault="002D2E80" w:rsidP="002D2E80">
            <w:pPr>
              <w:numPr>
                <w:ilvl w:val="0"/>
                <w:numId w:val="17"/>
              </w:numPr>
              <w:tabs>
                <w:tab w:val="left" w:pos="0"/>
              </w:tabs>
              <w:spacing w:after="160"/>
              <w:ind w:left="284" w:hanging="284"/>
              <w:rPr>
                <w:rFonts w:eastAsia="Times New Roman"/>
                <w:lang w:eastAsia="en-AU" w:bidi="ar-SA"/>
              </w:rPr>
            </w:pPr>
            <w:r w:rsidRPr="002D2E80">
              <w:rPr>
                <w:rFonts w:eastAsia="Times New Roman"/>
                <w:lang w:eastAsia="en-AU" w:bidi="ar-SA"/>
              </w:rPr>
              <w:t>language that should be used when describing the mandatory workplace requirement to ensure it is easily distinguishable from other delivery options, such as simulated delivery.</w:t>
            </w:r>
          </w:p>
        </w:tc>
      </w:tr>
      <w:tr w:rsidR="002D2E80" w:rsidRPr="002D2E80" w14:paraId="21DD56FD" w14:textId="77777777" w:rsidTr="002952B3">
        <w:tc>
          <w:tcPr>
            <w:tcW w:w="1206" w:type="pct"/>
            <w:tcBorders>
              <w:top w:val="single" w:sz="2" w:space="0" w:color="287DB2"/>
              <w:bottom w:val="single" w:sz="2" w:space="0" w:color="287DB2"/>
              <w:right w:val="dotted" w:sz="4" w:space="0" w:color="287DB2"/>
            </w:tcBorders>
          </w:tcPr>
          <w:p w14:paraId="7A41131F" w14:textId="77777777" w:rsidR="002D2E80" w:rsidRPr="002D2E80" w:rsidRDefault="002D2E80" w:rsidP="002D2E80">
            <w:r w:rsidRPr="002D2E80">
              <w:t>Mandatory</w:t>
            </w:r>
          </w:p>
        </w:tc>
        <w:tc>
          <w:tcPr>
            <w:tcW w:w="3794" w:type="pct"/>
            <w:tcBorders>
              <w:top w:val="single" w:sz="2" w:space="0" w:color="287DB2"/>
              <w:left w:val="dotted" w:sz="4" w:space="0" w:color="287DB2"/>
              <w:bottom w:val="single" w:sz="2" w:space="0" w:color="287DB2"/>
            </w:tcBorders>
          </w:tcPr>
          <w:p w14:paraId="2D879682" w14:textId="77777777" w:rsidR="002D2E80" w:rsidRPr="002D2E80" w:rsidRDefault="002D2E80" w:rsidP="002D2E80">
            <w:r w:rsidRPr="002D2E80">
              <w:t xml:space="preserve">Something that must be done. </w:t>
            </w:r>
          </w:p>
          <w:p w14:paraId="45A5B1A6" w14:textId="77777777" w:rsidR="002D2E80" w:rsidRPr="002D2E80" w:rsidRDefault="002D2E80" w:rsidP="002D2E80">
            <w:r w:rsidRPr="002D2E80">
              <w:t>When used in the context of ‘mandatory workplace requirement’ in a training product it refers to assessment in the workplace and is denoted by words like ‘must’ or ‘required’.</w:t>
            </w:r>
          </w:p>
          <w:p w14:paraId="009CFE88" w14:textId="77777777" w:rsidR="002D2E80" w:rsidRPr="002D2E80" w:rsidRDefault="002D2E80" w:rsidP="002D2E80">
            <w:r w:rsidRPr="002D2E80">
              <w:t>Does not apply when an alternative option is provided (e.g. ‘must be in the workplace or a simulated environment’, ‘may (or should) be in the workplace’.</w:t>
            </w:r>
          </w:p>
        </w:tc>
      </w:tr>
      <w:tr w:rsidR="002D2E80" w:rsidRPr="002D2E80" w14:paraId="73C7483B" w14:textId="77777777" w:rsidTr="002952B3">
        <w:tc>
          <w:tcPr>
            <w:tcW w:w="1206" w:type="pct"/>
            <w:tcBorders>
              <w:top w:val="single" w:sz="2" w:space="0" w:color="287DB2"/>
              <w:bottom w:val="single" w:sz="2" w:space="0" w:color="287DB2"/>
              <w:right w:val="dotted" w:sz="4" w:space="0" w:color="287DB2"/>
            </w:tcBorders>
          </w:tcPr>
          <w:p w14:paraId="435EE880" w14:textId="77777777" w:rsidR="002D2E80" w:rsidRPr="002D2E80" w:rsidRDefault="002D2E80" w:rsidP="002D2E80">
            <w:r w:rsidRPr="002D2E80">
              <w:t>Mandatory work placement principles during COVID-19</w:t>
            </w:r>
            <w:r w:rsidRPr="002D2E80">
              <w:rPr>
                <w:vertAlign w:val="superscript"/>
              </w:rPr>
              <w:footnoteReference w:id="3"/>
            </w:r>
          </w:p>
        </w:tc>
        <w:tc>
          <w:tcPr>
            <w:tcW w:w="3794" w:type="pct"/>
            <w:tcBorders>
              <w:top w:val="single" w:sz="2" w:space="0" w:color="287DB2"/>
              <w:left w:val="dotted" w:sz="4" w:space="0" w:color="287DB2"/>
              <w:bottom w:val="single" w:sz="2" w:space="0" w:color="287DB2"/>
            </w:tcBorders>
          </w:tcPr>
          <w:p w14:paraId="625FB44D" w14:textId="5262A912" w:rsidR="00675228" w:rsidRDefault="00711709" w:rsidP="00711709">
            <w:pPr>
              <w:pStyle w:val="LTGbasebefore"/>
            </w:pPr>
            <w:r>
              <w:t>Principles</w:t>
            </w:r>
            <w:r w:rsidR="002D2E80" w:rsidRPr="002D2E80">
              <w:t xml:space="preserve"> published by the AISC during the COVID-19 pandemic to support understandi</w:t>
            </w:r>
            <w:r>
              <w:t>ng of mandatory work placement:</w:t>
            </w:r>
          </w:p>
          <w:p w14:paraId="44FF83A8" w14:textId="77777777" w:rsidR="002D2E80" w:rsidRPr="002D2E80" w:rsidRDefault="002D2E80" w:rsidP="002D2E80">
            <w:r w:rsidRPr="002D2E80">
              <w:t>1. Solutions support the best outcome for students</w:t>
            </w:r>
          </w:p>
          <w:p w14:paraId="196A9E2C" w14:textId="77777777" w:rsidR="002D2E80" w:rsidRPr="002D2E80" w:rsidRDefault="002D2E80" w:rsidP="002D2E80">
            <w:r w:rsidRPr="002D2E80">
              <w:t>2. Solutions meet industry intent for a work placement where specified in a national training product</w:t>
            </w:r>
          </w:p>
          <w:p w14:paraId="2A42C52B" w14:textId="77777777" w:rsidR="002D2E80" w:rsidRPr="002D2E80" w:rsidRDefault="002D2E80" w:rsidP="002D2E80">
            <w:r w:rsidRPr="002D2E80">
              <w:t>3. Changes are based on evidence</w:t>
            </w:r>
          </w:p>
          <w:p w14:paraId="5E92CB86" w14:textId="77777777" w:rsidR="002D2E80" w:rsidRPr="002D2E80" w:rsidRDefault="002D2E80" w:rsidP="002D2E80">
            <w:r w:rsidRPr="002D2E80">
              <w:t>4. Solutions ensure a coherent national approach</w:t>
            </w:r>
          </w:p>
          <w:p w14:paraId="4096C9C4" w14:textId="77777777" w:rsidR="002D2E80" w:rsidRPr="002D2E80" w:rsidRDefault="002D2E80" w:rsidP="002D2E80">
            <w:r w:rsidRPr="002D2E80">
              <w:t>5. Solutions comply with national and State/Territory health advice during the pandemic</w:t>
            </w:r>
          </w:p>
        </w:tc>
      </w:tr>
      <w:tr w:rsidR="004E6A8C" w:rsidRPr="002D2E80" w14:paraId="29B92366" w14:textId="77777777" w:rsidTr="002952B3">
        <w:tc>
          <w:tcPr>
            <w:tcW w:w="1206" w:type="pct"/>
            <w:tcBorders>
              <w:top w:val="single" w:sz="2" w:space="0" w:color="287DB2"/>
              <w:bottom w:val="single" w:sz="2" w:space="0" w:color="287DB2"/>
              <w:right w:val="dotted" w:sz="4" w:space="0" w:color="287DB2"/>
            </w:tcBorders>
          </w:tcPr>
          <w:p w14:paraId="6695C336" w14:textId="58804829" w:rsidR="004E6A8C" w:rsidRPr="002D2E80" w:rsidRDefault="004E6A8C" w:rsidP="004F182B">
            <w:pPr>
              <w:pStyle w:val="Header"/>
              <w:keepNext/>
              <w:keepLines/>
              <w:tabs>
                <w:tab w:val="clear" w:pos="4513"/>
                <w:tab w:val="clear" w:pos="9026"/>
              </w:tabs>
              <w:spacing w:after="140"/>
            </w:pPr>
            <w:r>
              <w:t>Mandatory work</w:t>
            </w:r>
            <w:r w:rsidR="004F182B">
              <w:t>p</w:t>
            </w:r>
            <w:r>
              <w:t>lace requiremen</w:t>
            </w:r>
            <w:r w:rsidR="004F182B">
              <w:t>ts</w:t>
            </w:r>
          </w:p>
        </w:tc>
        <w:tc>
          <w:tcPr>
            <w:tcW w:w="3794" w:type="pct"/>
            <w:tcBorders>
              <w:top w:val="single" w:sz="2" w:space="0" w:color="287DB2"/>
              <w:left w:val="dotted" w:sz="4" w:space="0" w:color="287DB2"/>
              <w:bottom w:val="single" w:sz="2" w:space="0" w:color="287DB2"/>
            </w:tcBorders>
          </w:tcPr>
          <w:p w14:paraId="1A6EDA4B" w14:textId="3991997E" w:rsidR="004E6A8C" w:rsidRPr="002D2E80" w:rsidRDefault="004F182B" w:rsidP="002D2E80">
            <w:r>
              <w:t>Those assessment components that must be completed in a workplace and cannot be achieved in a simulated environment.</w:t>
            </w:r>
            <w:r w:rsidR="00322190">
              <w:rPr>
                <w:rStyle w:val="FootnoteReference"/>
              </w:rPr>
              <w:footnoteReference w:id="4"/>
            </w:r>
          </w:p>
        </w:tc>
      </w:tr>
      <w:tr w:rsidR="002D2E80" w:rsidRPr="002D2E80" w14:paraId="00D3A0CC" w14:textId="77777777" w:rsidTr="002952B3">
        <w:tc>
          <w:tcPr>
            <w:tcW w:w="1206" w:type="pct"/>
            <w:tcBorders>
              <w:top w:val="single" w:sz="2" w:space="0" w:color="287DB2"/>
              <w:bottom w:val="single" w:sz="2" w:space="0" w:color="287DB2"/>
              <w:right w:val="dotted" w:sz="4" w:space="0" w:color="287DB2"/>
            </w:tcBorders>
          </w:tcPr>
          <w:p w14:paraId="3F2AEC14" w14:textId="77777777" w:rsidR="002D2E80" w:rsidRPr="002D2E80" w:rsidRDefault="002D2E80" w:rsidP="002D2E80">
            <w:pPr>
              <w:keepNext/>
              <w:keepLines/>
            </w:pPr>
            <w:r w:rsidRPr="002D2E80">
              <w:t>Observation</w:t>
            </w:r>
          </w:p>
        </w:tc>
        <w:tc>
          <w:tcPr>
            <w:tcW w:w="3794" w:type="pct"/>
            <w:tcBorders>
              <w:top w:val="single" w:sz="2" w:space="0" w:color="287DB2"/>
              <w:left w:val="dotted" w:sz="4" w:space="0" w:color="287DB2"/>
              <w:bottom w:val="single" w:sz="2" w:space="0" w:color="287DB2"/>
            </w:tcBorders>
          </w:tcPr>
          <w:p w14:paraId="6CAFA3CA" w14:textId="77777777" w:rsidR="002D2E80" w:rsidRPr="002D2E80" w:rsidRDefault="002D2E80" w:rsidP="002D2E80">
            <w:r w:rsidRPr="002D2E80">
              <w:t>An assessment method that allows assessors to monitor candidate performance and document evidence of what has been seen or heard.</w:t>
            </w:r>
          </w:p>
          <w:p w14:paraId="292B6522" w14:textId="77777777" w:rsidR="002D2E80" w:rsidRPr="002D2E80" w:rsidRDefault="002D2E80" w:rsidP="002D2E80">
            <w:r w:rsidRPr="002D2E80">
              <w:t>Observation may be physical or virtual (through the use of technology).</w:t>
            </w:r>
          </w:p>
        </w:tc>
      </w:tr>
      <w:tr w:rsidR="002D2E80" w:rsidRPr="002D2E80" w14:paraId="15A6B889" w14:textId="77777777" w:rsidTr="002952B3">
        <w:tc>
          <w:tcPr>
            <w:tcW w:w="1206" w:type="pct"/>
            <w:tcBorders>
              <w:top w:val="single" w:sz="2" w:space="0" w:color="287DB2"/>
              <w:bottom w:val="single" w:sz="2" w:space="0" w:color="287DB2"/>
              <w:right w:val="dotted" w:sz="4" w:space="0" w:color="287DB2"/>
            </w:tcBorders>
          </w:tcPr>
          <w:p w14:paraId="51CC649C" w14:textId="77777777" w:rsidR="002D2E80" w:rsidRPr="002D2E80" w:rsidRDefault="002D2E80" w:rsidP="002D2E80">
            <w:r w:rsidRPr="002D2E80">
              <w:t>Physical environment</w:t>
            </w:r>
          </w:p>
        </w:tc>
        <w:tc>
          <w:tcPr>
            <w:tcW w:w="3794" w:type="pct"/>
            <w:tcBorders>
              <w:top w:val="single" w:sz="2" w:space="0" w:color="287DB2"/>
              <w:left w:val="dotted" w:sz="4" w:space="0" w:color="287DB2"/>
              <w:bottom w:val="single" w:sz="2" w:space="0" w:color="287DB2"/>
            </w:tcBorders>
          </w:tcPr>
          <w:p w14:paraId="293C9ED9" w14:textId="77777777" w:rsidR="002D2E80" w:rsidRPr="002D2E80" w:rsidRDefault="002D2E80" w:rsidP="002D2E80">
            <w:r w:rsidRPr="002D2E80">
              <w:t>An environment that we can physically experience through our senses (touch, smell, sight, hearing, and/or taste).</w:t>
            </w:r>
          </w:p>
        </w:tc>
      </w:tr>
      <w:tr w:rsidR="002D2E80" w:rsidRPr="002D2E80" w14:paraId="4053C958" w14:textId="77777777" w:rsidTr="002952B3">
        <w:tc>
          <w:tcPr>
            <w:tcW w:w="1206" w:type="pct"/>
            <w:tcBorders>
              <w:top w:val="single" w:sz="2" w:space="0" w:color="287DB2"/>
              <w:bottom w:val="single" w:sz="2" w:space="0" w:color="287DB2"/>
              <w:right w:val="dotted" w:sz="4" w:space="0" w:color="287DB2"/>
            </w:tcBorders>
          </w:tcPr>
          <w:p w14:paraId="3802211C" w14:textId="77777777" w:rsidR="002D2E80" w:rsidRPr="002D2E80" w:rsidRDefault="002D2E80" w:rsidP="002952B3">
            <w:pPr>
              <w:keepNext/>
              <w:keepLines/>
            </w:pPr>
            <w:r w:rsidRPr="002D2E80">
              <w:t>Real</w:t>
            </w:r>
          </w:p>
        </w:tc>
        <w:tc>
          <w:tcPr>
            <w:tcW w:w="3794" w:type="pct"/>
            <w:tcBorders>
              <w:top w:val="single" w:sz="2" w:space="0" w:color="287DB2"/>
              <w:left w:val="dotted" w:sz="4" w:space="0" w:color="287DB2"/>
              <w:bottom w:val="single" w:sz="2" w:space="0" w:color="287DB2"/>
            </w:tcBorders>
          </w:tcPr>
          <w:p w14:paraId="44BCF1A2" w14:textId="77777777" w:rsidR="002D2E80" w:rsidRPr="002D2E80" w:rsidRDefault="002D2E80" w:rsidP="002952B3">
            <w:pPr>
              <w:keepNext/>
              <w:keepLines/>
            </w:pPr>
            <w:r w:rsidRPr="002D2E80">
              <w:t>Refers to something or someone that is not an imitation or artificial.</w:t>
            </w:r>
          </w:p>
          <w:p w14:paraId="1F8EB21D" w14:textId="77777777" w:rsidR="002D2E80" w:rsidRPr="002D2E80" w:rsidRDefault="002D2E80" w:rsidP="002952B3">
            <w:pPr>
              <w:keepNext/>
              <w:keepLines/>
            </w:pPr>
            <w:r w:rsidRPr="002D2E80">
              <w:t>It is used in the context of mandatory workplace requirements when describing animals, clients, customers, learners or workplaces.</w:t>
            </w:r>
          </w:p>
        </w:tc>
      </w:tr>
      <w:tr w:rsidR="002D2E80" w:rsidRPr="002D2E80" w14:paraId="0AE0295A" w14:textId="77777777" w:rsidTr="002952B3">
        <w:tc>
          <w:tcPr>
            <w:tcW w:w="1206" w:type="pct"/>
            <w:tcBorders>
              <w:top w:val="single" w:sz="2" w:space="0" w:color="287DB2"/>
              <w:bottom w:val="single" w:sz="2" w:space="0" w:color="287DB2"/>
              <w:right w:val="dotted" w:sz="4" w:space="0" w:color="287DB2"/>
            </w:tcBorders>
          </w:tcPr>
          <w:p w14:paraId="69600165" w14:textId="77777777" w:rsidR="002D2E80" w:rsidRPr="002D2E80" w:rsidRDefault="002D2E80" w:rsidP="002D2E80">
            <w:r w:rsidRPr="002D2E80">
              <w:t>Replicated workplace or work environment</w:t>
            </w:r>
          </w:p>
        </w:tc>
        <w:tc>
          <w:tcPr>
            <w:tcW w:w="3794" w:type="pct"/>
            <w:tcBorders>
              <w:top w:val="single" w:sz="2" w:space="0" w:color="287DB2"/>
              <w:left w:val="dotted" w:sz="4" w:space="0" w:color="287DB2"/>
              <w:bottom w:val="single" w:sz="2" w:space="0" w:color="287DB2"/>
            </w:tcBorders>
          </w:tcPr>
          <w:p w14:paraId="23226406" w14:textId="77777777" w:rsidR="002D2E80" w:rsidRPr="002D2E80" w:rsidRDefault="002D2E80" w:rsidP="002D2E80">
            <w:r w:rsidRPr="002D2E80">
              <w:t>An exact and authentic representation of the combined resources, conditions and experiences found in the real workplace or environment for a given work task and job role.</w:t>
            </w:r>
          </w:p>
          <w:p w14:paraId="7963F5F8" w14:textId="4D86B1C3" w:rsidR="002D2E80" w:rsidRPr="002D2E80" w:rsidRDefault="002D2E80" w:rsidP="002D2E80">
            <w:r w:rsidRPr="002D2E80">
              <w:t xml:space="preserve">ASQA’s </w:t>
            </w:r>
            <w:r w:rsidRPr="00260173">
              <w:rPr>
                <w:i/>
              </w:rPr>
              <w:t>Users' guide to Standards for RTOs 2015</w:t>
            </w:r>
            <w:r w:rsidRPr="002D2E80">
              <w:rPr>
                <w:vertAlign w:val="superscript"/>
              </w:rPr>
              <w:footnoteReference w:id="5"/>
            </w:r>
            <w:r w:rsidRPr="002D2E80">
              <w:t xml:space="preserve">: </w:t>
            </w:r>
            <w:r w:rsidR="0091693A">
              <w:t>‘</w:t>
            </w:r>
            <w:r w:rsidRPr="00260173">
              <w:t>When using ‘simulated’ workplace environments, ensure they fully replicate the resources, environment and any time and productivity pressures that exist in the actual workplace</w:t>
            </w:r>
            <w:r w:rsidRPr="0091693A">
              <w:t>.</w:t>
            </w:r>
            <w:r w:rsidR="0091693A">
              <w:t>’</w:t>
            </w:r>
          </w:p>
        </w:tc>
      </w:tr>
      <w:tr w:rsidR="002D2E80" w:rsidRPr="002D2E80" w14:paraId="3939AC6E" w14:textId="77777777" w:rsidTr="002952B3">
        <w:tc>
          <w:tcPr>
            <w:tcW w:w="1206" w:type="pct"/>
            <w:tcBorders>
              <w:top w:val="single" w:sz="2" w:space="0" w:color="287DB2"/>
              <w:bottom w:val="single" w:sz="2" w:space="0" w:color="287DB2"/>
              <w:right w:val="dotted" w:sz="4" w:space="0" w:color="287DB2"/>
            </w:tcBorders>
          </w:tcPr>
          <w:p w14:paraId="549F17B8" w14:textId="166F890D" w:rsidR="002D2E80" w:rsidRPr="002D2E80" w:rsidRDefault="0091693A" w:rsidP="002D2E80">
            <w:r>
              <w:t>Shift</w:t>
            </w:r>
          </w:p>
        </w:tc>
        <w:tc>
          <w:tcPr>
            <w:tcW w:w="3794" w:type="pct"/>
            <w:tcBorders>
              <w:top w:val="single" w:sz="2" w:space="0" w:color="287DB2"/>
              <w:left w:val="dotted" w:sz="4" w:space="0" w:color="287DB2"/>
              <w:bottom w:val="single" w:sz="2" w:space="0" w:color="287DB2"/>
            </w:tcBorders>
          </w:tcPr>
          <w:p w14:paraId="765DC642" w14:textId="77777777" w:rsidR="002D2E80" w:rsidRPr="002D2E80" w:rsidRDefault="002D2E80" w:rsidP="002D2E80">
            <w:r w:rsidRPr="002D2E80">
              <w:t>A work shift refers to the hours that someone works in a specific component of their job timetable.</w:t>
            </w:r>
          </w:p>
          <w:p w14:paraId="068BB8B5" w14:textId="77777777" w:rsidR="002D2E80" w:rsidRPr="002D2E80" w:rsidRDefault="002D2E80" w:rsidP="002D2E80">
            <w:r w:rsidRPr="002D2E80">
              <w:t>The meaning of ‘shift’ will vary depending on the job role, industry, and workplace. Assessors should apply their industry knowledge in determining the nature and scope of a shift when referred to in a mandatory workplace requirement and document their rationale in their assessment plan.</w:t>
            </w:r>
          </w:p>
        </w:tc>
      </w:tr>
      <w:tr w:rsidR="002D2E80" w:rsidRPr="002D2E80" w14:paraId="033E2CA5" w14:textId="77777777" w:rsidTr="002952B3">
        <w:tc>
          <w:tcPr>
            <w:tcW w:w="1206" w:type="pct"/>
            <w:tcBorders>
              <w:top w:val="single" w:sz="2" w:space="0" w:color="287DB2"/>
              <w:bottom w:val="single" w:sz="2" w:space="0" w:color="287DB2"/>
              <w:right w:val="dotted" w:sz="4" w:space="0" w:color="287DB2"/>
            </w:tcBorders>
          </w:tcPr>
          <w:p w14:paraId="7498C609" w14:textId="77777777" w:rsidR="002D2E80" w:rsidRPr="002D2E80" w:rsidRDefault="002D2E80" w:rsidP="002D2E80">
            <w:r w:rsidRPr="002D2E80">
              <w:t>Service period</w:t>
            </w:r>
          </w:p>
        </w:tc>
        <w:tc>
          <w:tcPr>
            <w:tcW w:w="3794" w:type="pct"/>
            <w:tcBorders>
              <w:top w:val="single" w:sz="2" w:space="0" w:color="287DB2"/>
              <w:left w:val="dotted" w:sz="4" w:space="0" w:color="287DB2"/>
              <w:bottom w:val="single" w:sz="2" w:space="0" w:color="287DB2"/>
            </w:tcBorders>
          </w:tcPr>
          <w:p w14:paraId="23F22B73" w14:textId="77777777" w:rsidR="002D2E80" w:rsidRPr="002D2E80" w:rsidRDefault="002D2E80" w:rsidP="002D2E80">
            <w:r w:rsidRPr="002D2E80">
              <w:t>A fixed period of time that someone provides a service in their job timetable.</w:t>
            </w:r>
          </w:p>
          <w:p w14:paraId="1C79AF13" w14:textId="77777777" w:rsidR="002D2E80" w:rsidRPr="002D2E80" w:rsidRDefault="002D2E80" w:rsidP="002D2E80">
            <w:r w:rsidRPr="002D2E80">
              <w:t>As with ‘shift’ above, the meaning of ‘service period’ will vary depending on the job role, industry, and workplace. Assessors should apply their industry knowledge in determining the nature and scope of service periods when referred to in a mandatory workplace requirement and document their rationale in their assessment plan.</w:t>
            </w:r>
          </w:p>
        </w:tc>
      </w:tr>
      <w:tr w:rsidR="002D2E80" w:rsidRPr="002D2E80" w14:paraId="7C8C3790" w14:textId="77777777" w:rsidTr="002952B3">
        <w:tc>
          <w:tcPr>
            <w:tcW w:w="1206" w:type="pct"/>
            <w:tcBorders>
              <w:top w:val="single" w:sz="2" w:space="0" w:color="287DB2"/>
              <w:bottom w:val="single" w:sz="2" w:space="0" w:color="287DB2"/>
              <w:right w:val="dotted" w:sz="4" w:space="0" w:color="287DB2"/>
            </w:tcBorders>
          </w:tcPr>
          <w:p w14:paraId="03436706" w14:textId="77777777" w:rsidR="002D2E80" w:rsidRPr="002D2E80" w:rsidRDefault="002D2E80" w:rsidP="002D2E80">
            <w:r w:rsidRPr="002D2E80">
              <w:t>Simulation or simulated delivery</w:t>
            </w:r>
          </w:p>
        </w:tc>
        <w:tc>
          <w:tcPr>
            <w:tcW w:w="3794" w:type="pct"/>
            <w:tcBorders>
              <w:top w:val="single" w:sz="2" w:space="0" w:color="287DB2"/>
              <w:left w:val="dotted" w:sz="4" w:space="0" w:color="287DB2"/>
              <w:bottom w:val="single" w:sz="2" w:space="0" w:color="287DB2"/>
            </w:tcBorders>
          </w:tcPr>
          <w:p w14:paraId="4BD403AF" w14:textId="77777777" w:rsidR="002D2E80" w:rsidRPr="002D2E80" w:rsidRDefault="002D2E80" w:rsidP="002D2E80">
            <w:r w:rsidRPr="002D2E80">
              <w:t>Where a situation or process in a work task or job role is imitated.</w:t>
            </w:r>
          </w:p>
          <w:p w14:paraId="1F9E2B63" w14:textId="77777777" w:rsidR="002D2E80" w:rsidRPr="002D2E80" w:rsidRDefault="002D2E80" w:rsidP="002D2E80">
            <w:pPr>
              <w:spacing w:after="60"/>
            </w:pPr>
            <w:r w:rsidRPr="002D2E80">
              <w:t>Simulation is offered as an alternative to workplace requirements in many training products for a number of reasons:</w:t>
            </w:r>
          </w:p>
          <w:p w14:paraId="11F3267F"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There are risks or safety concerns for learners or others in the workplace associated with the work task (e.g. when working in hospitals or with emergency situations).</w:t>
            </w:r>
          </w:p>
          <w:p w14:paraId="38188C16"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The costs for employers to have learners in the workplace are prohibitive (e.g. workplaces that use equipment with a high capital cost that cannot be taken out of production for training purposes).</w:t>
            </w:r>
          </w:p>
          <w:p w14:paraId="20C2F971"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Learners would benefit from practising a task before entering a workplace to develop the skills that come with practice (e.g. drawing blood).</w:t>
            </w:r>
          </w:p>
          <w:p w14:paraId="72E82888"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When a workplace must ensure patient or client privacy in all work activities (e.g. privacy constraints in an aged care facility).</w:t>
            </w:r>
          </w:p>
          <w:p w14:paraId="4F67EA5B" w14:textId="777777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When learners require experience in something that happens only rarely in the workplace (e.g. in emergency management or resuscitation or access to patients with a rare health condition).</w:t>
            </w:r>
          </w:p>
          <w:p w14:paraId="60969620" w14:textId="77777777" w:rsidR="002D2E80" w:rsidRPr="002D2E80" w:rsidRDefault="002D2E80" w:rsidP="002D2E80">
            <w:pPr>
              <w:numPr>
                <w:ilvl w:val="0"/>
                <w:numId w:val="17"/>
              </w:numPr>
              <w:tabs>
                <w:tab w:val="left" w:pos="0"/>
              </w:tabs>
              <w:spacing w:after="160"/>
              <w:ind w:left="284" w:hanging="284"/>
              <w:rPr>
                <w:rFonts w:eastAsia="Times New Roman"/>
                <w:lang w:eastAsia="en-AU" w:bidi="ar-SA"/>
              </w:rPr>
            </w:pPr>
            <w:r w:rsidRPr="002D2E80">
              <w:rPr>
                <w:rFonts w:eastAsia="Times New Roman"/>
                <w:lang w:eastAsia="en-AU" w:bidi="ar-SA"/>
              </w:rPr>
              <w:t>Where innovations in simulation – using technology and virtual reality – provide viable alternatives (e.g. where candidates use assisted reality wearable solutions when performing welding).</w:t>
            </w:r>
          </w:p>
          <w:p w14:paraId="0C0A2724" w14:textId="77777777" w:rsidR="002D2E80" w:rsidRPr="002D2E80" w:rsidRDefault="002D2E80" w:rsidP="002D2E80">
            <w:pPr>
              <w:spacing w:after="60"/>
            </w:pPr>
            <w:r w:rsidRPr="002D2E80">
              <w:t>It is expected that simulation will offer authentic replications of the resources, conditions and experiences found in a workplace.</w:t>
            </w:r>
          </w:p>
        </w:tc>
      </w:tr>
      <w:tr w:rsidR="002D2E80" w:rsidRPr="002D2E80" w14:paraId="0A056B13" w14:textId="77777777" w:rsidTr="002952B3">
        <w:tc>
          <w:tcPr>
            <w:tcW w:w="1206" w:type="pct"/>
            <w:tcBorders>
              <w:top w:val="single" w:sz="2" w:space="0" w:color="287DB2"/>
              <w:bottom w:val="single" w:sz="2" w:space="0" w:color="287DB2"/>
              <w:right w:val="dotted" w:sz="4" w:space="0" w:color="287DB2"/>
            </w:tcBorders>
          </w:tcPr>
          <w:p w14:paraId="2A3C84F4" w14:textId="77777777" w:rsidR="002D2E80" w:rsidRPr="002D2E80" w:rsidRDefault="002D2E80" w:rsidP="002D2E80">
            <w:r w:rsidRPr="002D2E80">
              <w:t>Supervision</w:t>
            </w:r>
          </w:p>
        </w:tc>
        <w:tc>
          <w:tcPr>
            <w:tcW w:w="3794" w:type="pct"/>
            <w:tcBorders>
              <w:top w:val="single" w:sz="2" w:space="0" w:color="287DB2"/>
              <w:left w:val="dotted" w:sz="4" w:space="0" w:color="287DB2"/>
              <w:bottom w:val="single" w:sz="2" w:space="0" w:color="287DB2"/>
            </w:tcBorders>
          </w:tcPr>
          <w:p w14:paraId="6EC53F02" w14:textId="77777777" w:rsidR="002D2E80" w:rsidRPr="002D2E80" w:rsidRDefault="002D2E80" w:rsidP="002D2E80">
            <w:r w:rsidRPr="002D2E80">
              <w:t>Supervision refers to the workplace experience itself and the learners undertaking the work placement as part of a mandatory workplace requirement.</w:t>
            </w:r>
          </w:p>
          <w:p w14:paraId="200F1CAD" w14:textId="77777777" w:rsidR="002D2E80" w:rsidRPr="002D2E80" w:rsidRDefault="002D2E80" w:rsidP="002D2E80">
            <w:pPr>
              <w:spacing w:after="60"/>
            </w:pPr>
            <w:r w:rsidRPr="002D2E80">
              <w:t>It is expected that:</w:t>
            </w:r>
          </w:p>
          <w:p w14:paraId="7ECBD084" w14:textId="551C2B77" w:rsidR="002D2E80" w:rsidRPr="002D2E80" w:rsidRDefault="002D2E80" w:rsidP="002D2E80">
            <w:pPr>
              <w:numPr>
                <w:ilvl w:val="0"/>
                <w:numId w:val="13"/>
              </w:numPr>
              <w:tabs>
                <w:tab w:val="left" w:pos="0"/>
              </w:tabs>
              <w:spacing w:after="60"/>
              <w:ind w:left="284" w:hanging="284"/>
              <w:rPr>
                <w:rFonts w:eastAsia="Times New Roman"/>
                <w:lang w:eastAsia="en-US" w:bidi="ar-SA"/>
              </w:rPr>
            </w:pPr>
            <w:r w:rsidRPr="002D2E80">
              <w:rPr>
                <w:rFonts w:eastAsia="Times New Roman"/>
                <w:lang w:eastAsia="en-US" w:bidi="ar-SA"/>
              </w:rPr>
              <w:t xml:space="preserve">supervision will ensure that the work </w:t>
            </w:r>
            <w:r w:rsidR="00E15AD1">
              <w:rPr>
                <w:rFonts w:eastAsia="Times New Roman"/>
                <w:lang w:eastAsia="en-US" w:bidi="ar-SA"/>
              </w:rPr>
              <w:t xml:space="preserve">that </w:t>
            </w:r>
            <w:r w:rsidRPr="002D2E80">
              <w:rPr>
                <w:rFonts w:eastAsia="Times New Roman"/>
                <w:lang w:eastAsia="en-US" w:bidi="ar-SA"/>
              </w:rPr>
              <w:t xml:space="preserve">learners are exposed to </w:t>
            </w:r>
            <w:r w:rsidR="003A37B2">
              <w:rPr>
                <w:rFonts w:eastAsia="Times New Roman"/>
                <w:lang w:eastAsia="en-US" w:bidi="ar-SA"/>
              </w:rPr>
              <w:t xml:space="preserve">and undertake </w:t>
            </w:r>
            <w:r w:rsidRPr="002D2E80">
              <w:rPr>
                <w:rFonts w:eastAsia="Times New Roman"/>
                <w:lang w:eastAsia="en-US" w:bidi="ar-SA"/>
              </w:rPr>
              <w:t>will reflect the requirements of the training product</w:t>
            </w:r>
          </w:p>
          <w:p w14:paraId="6C0B5694" w14:textId="505859AB" w:rsidR="002D2E80" w:rsidRPr="002D2E80" w:rsidRDefault="002D2E80" w:rsidP="002D2E80">
            <w:pPr>
              <w:numPr>
                <w:ilvl w:val="0"/>
                <w:numId w:val="17"/>
              </w:numPr>
              <w:tabs>
                <w:tab w:val="left" w:pos="0"/>
              </w:tabs>
              <w:spacing w:after="160"/>
              <w:ind w:left="284" w:hanging="284"/>
              <w:rPr>
                <w:rFonts w:eastAsia="Times New Roman"/>
                <w:lang w:eastAsia="en-AU" w:bidi="ar-SA"/>
              </w:rPr>
            </w:pPr>
            <w:r w:rsidRPr="002D2E80">
              <w:rPr>
                <w:rFonts w:eastAsia="Times New Roman"/>
                <w:lang w:eastAsia="en-AU" w:bidi="ar-SA"/>
              </w:rPr>
              <w:t>a schedule will be developed between the RTO and the employer that ensures that the learner is observed undertaking regular workplace tasks so that evidence can be gathered</w:t>
            </w:r>
            <w:r w:rsidR="002D0827">
              <w:rPr>
                <w:rFonts w:eastAsia="Times New Roman"/>
                <w:lang w:eastAsia="en-AU" w:bidi="ar-SA"/>
              </w:rPr>
              <w:t xml:space="preserve"> to contribute to the assessment</w:t>
            </w:r>
            <w:r w:rsidRPr="002D2E80">
              <w:rPr>
                <w:rFonts w:eastAsia="Times New Roman"/>
                <w:lang w:eastAsia="en-AU" w:bidi="ar-SA"/>
              </w:rPr>
              <w:t>.</w:t>
            </w:r>
          </w:p>
        </w:tc>
      </w:tr>
      <w:tr w:rsidR="002D2E80" w:rsidRPr="002D2E80" w14:paraId="1C139DF7" w14:textId="77777777" w:rsidTr="002952B3">
        <w:tc>
          <w:tcPr>
            <w:tcW w:w="1206" w:type="pct"/>
            <w:tcBorders>
              <w:top w:val="single" w:sz="2" w:space="0" w:color="287DB2"/>
              <w:bottom w:val="single" w:sz="2" w:space="0" w:color="287DB2"/>
              <w:right w:val="dotted" w:sz="4" w:space="0" w:color="287DB2"/>
            </w:tcBorders>
          </w:tcPr>
          <w:p w14:paraId="0CE95C65" w14:textId="77777777" w:rsidR="002D2E80" w:rsidRPr="002D2E80" w:rsidRDefault="002D2E80" w:rsidP="002D2E80">
            <w:r w:rsidRPr="002D2E80">
              <w:t>Work placement</w:t>
            </w:r>
          </w:p>
        </w:tc>
        <w:tc>
          <w:tcPr>
            <w:tcW w:w="3794" w:type="pct"/>
            <w:tcBorders>
              <w:top w:val="single" w:sz="2" w:space="0" w:color="287DB2"/>
              <w:left w:val="dotted" w:sz="4" w:space="0" w:color="287DB2"/>
              <w:bottom w:val="single" w:sz="2" w:space="0" w:color="287DB2"/>
            </w:tcBorders>
          </w:tcPr>
          <w:p w14:paraId="6F8A53C6" w14:textId="77777777" w:rsidR="002D2E80" w:rsidRPr="002D2E80" w:rsidRDefault="002D2E80" w:rsidP="002D2E80">
            <w:r w:rsidRPr="002D2E80">
              <w:t>A temporary experience in a workplace.</w:t>
            </w:r>
          </w:p>
          <w:p w14:paraId="6BF47404" w14:textId="230EFA48" w:rsidR="002D2E80" w:rsidRPr="002D2E80" w:rsidRDefault="002D2E80" w:rsidP="00675228">
            <w:r w:rsidRPr="002D2E80">
              <w:t>Work placements can occur in order to satisf</w:t>
            </w:r>
            <w:r w:rsidR="00675228">
              <w:t xml:space="preserve">y a mandatory work requirement. </w:t>
            </w:r>
            <w:r w:rsidRPr="002D2E80">
              <w:t xml:space="preserve">They can also be separate </w:t>
            </w:r>
            <w:r w:rsidR="0077503E">
              <w:t>from mandatory work requirements</w:t>
            </w:r>
            <w:r w:rsidRPr="002D2E80">
              <w:t xml:space="preserve"> and relate to an experience that is part of a course of study that provides a learner with practical training and experience in a workplace.</w:t>
            </w:r>
          </w:p>
        </w:tc>
      </w:tr>
      <w:tr w:rsidR="002D2E80" w:rsidRPr="002D2E80" w14:paraId="0D1AAA1D" w14:textId="77777777" w:rsidTr="002952B3">
        <w:tc>
          <w:tcPr>
            <w:tcW w:w="1206" w:type="pct"/>
            <w:tcBorders>
              <w:top w:val="single" w:sz="2" w:space="0" w:color="287DB2"/>
              <w:bottom w:val="single" w:sz="12" w:space="0" w:color="287DB2"/>
              <w:right w:val="dotted" w:sz="4" w:space="0" w:color="287DB2"/>
            </w:tcBorders>
          </w:tcPr>
          <w:p w14:paraId="379FBE69" w14:textId="77777777" w:rsidR="002D2E80" w:rsidRPr="002D2E80" w:rsidRDefault="002D2E80" w:rsidP="002D2E80">
            <w:r w:rsidRPr="002D2E80">
              <w:t>Work integrated learning</w:t>
            </w:r>
          </w:p>
        </w:tc>
        <w:tc>
          <w:tcPr>
            <w:tcW w:w="3794" w:type="pct"/>
            <w:tcBorders>
              <w:top w:val="single" w:sz="2" w:space="0" w:color="287DB2"/>
              <w:left w:val="dotted" w:sz="4" w:space="0" w:color="287DB2"/>
              <w:bottom w:val="single" w:sz="12" w:space="0" w:color="287DB2"/>
            </w:tcBorders>
          </w:tcPr>
          <w:p w14:paraId="06588609" w14:textId="77777777" w:rsidR="002D2E80" w:rsidRPr="002D2E80" w:rsidRDefault="002D2E80" w:rsidP="002D2E80">
            <w:r w:rsidRPr="002D2E80">
              <w:t xml:space="preserve">Often used in higher education contexts to describe practical experiences </w:t>
            </w:r>
            <w:r w:rsidRPr="002D2E80">
              <w:rPr>
                <w:shd w:val="clear" w:color="auto" w:fill="FFFFFF"/>
              </w:rPr>
              <w:t>with industry or community partners that allow students to apply their academic learning, e.g. internships.</w:t>
            </w:r>
          </w:p>
        </w:tc>
      </w:tr>
    </w:tbl>
    <w:p w14:paraId="1711BC5C" w14:textId="4301B87B" w:rsidR="002D2E80" w:rsidRPr="00816EE0" w:rsidRDefault="002D2E80" w:rsidP="00723688">
      <w:pPr>
        <w:pStyle w:val="BodyText"/>
      </w:pPr>
    </w:p>
    <w:bookmarkEnd w:id="78"/>
    <w:p w14:paraId="3CACC5A3" w14:textId="77777777" w:rsidR="00C16181" w:rsidRPr="00AC633E" w:rsidRDefault="00C16181" w:rsidP="008A686E">
      <w:pPr>
        <w:pStyle w:val="LTGbase"/>
        <w:rPr>
          <w:highlight w:val="yellow"/>
        </w:rPr>
      </w:pPr>
    </w:p>
    <w:sectPr w:rsidR="00C16181" w:rsidRPr="00AC633E" w:rsidSect="000416E1">
      <w:headerReference w:type="default" r:id="rId73"/>
      <w:footerReference w:type="even" r:id="rId74"/>
      <w:footerReference w:type="default" r:id="rId75"/>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565D" w14:textId="77777777" w:rsidR="006B0274" w:rsidRDefault="006B0274" w:rsidP="008A686E">
      <w:r>
        <w:separator/>
      </w:r>
    </w:p>
  </w:endnote>
  <w:endnote w:type="continuationSeparator" w:id="0">
    <w:p w14:paraId="5A330D3A" w14:textId="77777777" w:rsidR="006B0274" w:rsidRDefault="006B0274" w:rsidP="008A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onotype Sorts">
    <w:panose1 w:val="00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56D3" w14:textId="5047E86B" w:rsidR="00CF6DF9" w:rsidRPr="008A686E" w:rsidRDefault="001401B6" w:rsidP="008A686E">
    <w:pPr>
      <w:pStyle w:val="LTGfootereven"/>
      <w:rPr>
        <w:rStyle w:val="LTGfooterevenChar"/>
      </w:rPr>
    </w:pPr>
    <w:sdt>
      <w:sdtPr>
        <w:id w:val="855852952"/>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4</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F313" w14:textId="15F0563D" w:rsidR="00CF6DF9" w:rsidRPr="00A77EAE" w:rsidRDefault="00CF6DF9" w:rsidP="00A77EAE">
    <w:pPr>
      <w:pStyle w:val="LTGfooterodd"/>
    </w:pPr>
    <w:r w:rsidRPr="00675228">
      <w:rPr>
        <w:sz w:val="14"/>
        <w:szCs w:val="14"/>
      </w:rPr>
      <w:t>© Commonwealth of Australia 202</w:t>
    </w:r>
    <w:r w:rsidR="009B03E6">
      <w:rPr>
        <w:sz w:val="14"/>
        <w:szCs w:val="14"/>
      </w:rPr>
      <w:t>2</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A77EAE">
      <w:t>Mandatory Workplace Requirements: Good Practice Guide</w:t>
    </w:r>
    <w:r w:rsidRPr="00A77EAE">
      <w:rPr>
        <w:rStyle w:val="LTGfooterevenChar"/>
      </w:rPr>
      <w:t xml:space="preserve"> </w:t>
    </w:r>
    <w:r w:rsidRPr="00A77EAE">
      <w:t>|</w:t>
    </w:r>
    <w:r w:rsidRPr="00A77EAE">
      <w:rPr>
        <w:rStyle w:val="LTGfooterevenChar"/>
      </w:rPr>
      <w:t xml:space="preserve"> </w:t>
    </w:r>
    <w:sdt>
      <w:sdtPr>
        <w:id w:val="-370378670"/>
        <w:docPartObj>
          <w:docPartGallery w:val="Page Numbers (Bottom of Page)"/>
          <w:docPartUnique/>
        </w:docPartObj>
      </w:sdtPr>
      <w:sdtEndPr/>
      <w:sdtContent>
        <w:r w:rsidRPr="00A77EAE">
          <w:fldChar w:fldCharType="begin"/>
        </w:r>
        <w:r w:rsidRPr="00A77EAE">
          <w:instrText xml:space="preserve"> PAGE   \* MERGEFORMAT </w:instrText>
        </w:r>
        <w:r w:rsidRPr="00A77EAE">
          <w:fldChar w:fldCharType="separate"/>
        </w:r>
        <w:r w:rsidR="008F77F0" w:rsidRPr="008F77F0">
          <w:rPr>
            <w:rStyle w:val="LTGfooterevenChar"/>
            <w:noProof/>
          </w:rPr>
          <w:t>27</w:t>
        </w:r>
        <w:r w:rsidRPr="00A77EAE">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9A82" w14:textId="73D26250" w:rsidR="00CF6DF9" w:rsidRPr="008A686E" w:rsidRDefault="001401B6" w:rsidP="008A686E">
    <w:pPr>
      <w:pStyle w:val="LTGfootereven"/>
      <w:rPr>
        <w:rStyle w:val="LTGfooterevenChar"/>
      </w:rPr>
    </w:pPr>
    <w:sdt>
      <w:sdtPr>
        <w:id w:val="1064759555"/>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32</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D52" w14:textId="077245F8" w:rsidR="00CF6DF9" w:rsidRPr="00A77EAE" w:rsidRDefault="00CF6DF9" w:rsidP="00A77EAE">
    <w:pPr>
      <w:pStyle w:val="LTGfooterodd"/>
    </w:pPr>
    <w:r w:rsidRPr="00675228">
      <w:rPr>
        <w:sz w:val="14"/>
        <w:szCs w:val="14"/>
      </w:rPr>
      <w:t>© Commonwealth of Australia 202</w:t>
    </w:r>
    <w:r w:rsidR="009B03E6">
      <w:rPr>
        <w:sz w:val="14"/>
        <w:szCs w:val="14"/>
      </w:rPr>
      <w:t>2</w:t>
    </w:r>
    <w:r>
      <w:rPr>
        <w:sz w:val="14"/>
        <w:szCs w:val="14"/>
      </w:rPr>
      <w:tab/>
    </w:r>
    <w:r>
      <w:rPr>
        <w:sz w:val="14"/>
        <w:szCs w:val="14"/>
      </w:rPr>
      <w:tab/>
    </w:r>
    <w:r w:rsidRPr="00A77EAE">
      <w:t>Mandatory Workplace Requirements: Good Practice Guide</w:t>
    </w:r>
    <w:r w:rsidRPr="00A77EAE">
      <w:rPr>
        <w:rStyle w:val="LTGfooterevenChar"/>
      </w:rPr>
      <w:t xml:space="preserve"> </w:t>
    </w:r>
    <w:r w:rsidRPr="00A77EAE">
      <w:t>|</w:t>
    </w:r>
    <w:r w:rsidRPr="00A77EAE">
      <w:rPr>
        <w:rStyle w:val="LTGfooterevenChar"/>
      </w:rPr>
      <w:t xml:space="preserve"> </w:t>
    </w:r>
    <w:sdt>
      <w:sdtPr>
        <w:id w:val="1904416143"/>
        <w:docPartObj>
          <w:docPartGallery w:val="Page Numbers (Bottom of Page)"/>
          <w:docPartUnique/>
        </w:docPartObj>
      </w:sdtPr>
      <w:sdtEndPr/>
      <w:sdtContent>
        <w:r w:rsidRPr="00A77EAE">
          <w:fldChar w:fldCharType="begin"/>
        </w:r>
        <w:r w:rsidRPr="00A77EAE">
          <w:instrText xml:space="preserve"> PAGE   \* MERGEFORMAT </w:instrText>
        </w:r>
        <w:r w:rsidRPr="00A77EAE">
          <w:fldChar w:fldCharType="separate"/>
        </w:r>
        <w:r w:rsidR="008F77F0" w:rsidRPr="008F77F0">
          <w:rPr>
            <w:rStyle w:val="LTGfooterevenChar"/>
            <w:noProof/>
          </w:rPr>
          <w:t>31</w:t>
        </w:r>
        <w:r w:rsidRPr="00A77EAE">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57FD" w14:textId="07179318" w:rsidR="00CF6DF9" w:rsidRPr="008A686E" w:rsidRDefault="001401B6" w:rsidP="008A686E">
    <w:pPr>
      <w:pStyle w:val="LTGfootereven"/>
      <w:rPr>
        <w:rStyle w:val="LTGfooterevenChar"/>
      </w:rPr>
    </w:pPr>
    <w:sdt>
      <w:sdtPr>
        <w:id w:val="1842433710"/>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42</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A6FF" w14:textId="607772DC" w:rsidR="00CF6DF9" w:rsidRPr="00A77EAE" w:rsidRDefault="00CF6DF9" w:rsidP="00A77EAE">
    <w:pPr>
      <w:pStyle w:val="LTGfooterodd"/>
    </w:pPr>
    <w:r w:rsidRPr="00675228">
      <w:rPr>
        <w:sz w:val="14"/>
        <w:szCs w:val="14"/>
      </w:rPr>
      <w:t>© Commonwealth of Australia 202</w:t>
    </w:r>
    <w:r w:rsidR="009B03E6">
      <w:rPr>
        <w:sz w:val="14"/>
        <w:szCs w:val="14"/>
      </w:rPr>
      <w:t>2</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r>
    <w:r w:rsidRPr="00A77EAE">
      <w:t>Mandatory Workplace Requirements: Good Practice Guide</w:t>
    </w:r>
    <w:r w:rsidRPr="00A77EAE">
      <w:rPr>
        <w:rStyle w:val="LTGfooterevenChar"/>
      </w:rPr>
      <w:t xml:space="preserve"> </w:t>
    </w:r>
    <w:r w:rsidRPr="00A77EAE">
      <w:t>|</w:t>
    </w:r>
    <w:r w:rsidRPr="00A77EAE">
      <w:rPr>
        <w:rStyle w:val="LTGfooterevenChar"/>
      </w:rPr>
      <w:t xml:space="preserve"> </w:t>
    </w:r>
    <w:sdt>
      <w:sdtPr>
        <w:id w:val="-1020696599"/>
        <w:docPartObj>
          <w:docPartGallery w:val="Page Numbers (Bottom of Page)"/>
          <w:docPartUnique/>
        </w:docPartObj>
      </w:sdtPr>
      <w:sdtEndPr/>
      <w:sdtContent>
        <w:r w:rsidRPr="00A77EAE">
          <w:fldChar w:fldCharType="begin"/>
        </w:r>
        <w:r w:rsidRPr="00A77EAE">
          <w:instrText xml:space="preserve"> PAGE   \* MERGEFORMAT </w:instrText>
        </w:r>
        <w:r w:rsidRPr="00A77EAE">
          <w:fldChar w:fldCharType="separate"/>
        </w:r>
        <w:r w:rsidR="008F77F0" w:rsidRPr="008F77F0">
          <w:rPr>
            <w:rStyle w:val="LTGfooterevenChar"/>
            <w:noProof/>
          </w:rPr>
          <w:t>43</w:t>
        </w:r>
        <w:r w:rsidRPr="00A77EAE">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4D1E" w14:textId="045BD1D8" w:rsidR="00CF6DF9" w:rsidRPr="008A686E" w:rsidRDefault="001401B6" w:rsidP="008A686E">
    <w:pPr>
      <w:pStyle w:val="LTGfootereven"/>
      <w:rPr>
        <w:rStyle w:val="LTGfooterevenChar"/>
      </w:rPr>
    </w:pPr>
    <w:sdt>
      <w:sdtPr>
        <w:id w:val="1099599794"/>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44</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1BC8" w14:textId="4092DC1E" w:rsidR="00CF6DF9" w:rsidRPr="00A77EAE" w:rsidRDefault="00CF6DF9" w:rsidP="00B64E3D">
    <w:pPr>
      <w:pStyle w:val="LTGfooterodd"/>
      <w:jc w:val="left"/>
    </w:pPr>
    <w:r w:rsidRPr="00675228">
      <w:rPr>
        <w:sz w:val="14"/>
        <w:szCs w:val="14"/>
      </w:rPr>
      <w:t>© Commonwealth of Australia 202</w:t>
    </w:r>
    <w:r w:rsidR="009B03E6">
      <w:rPr>
        <w:sz w:val="14"/>
        <w:szCs w:val="14"/>
      </w:rPr>
      <w:t>2</w:t>
    </w:r>
    <w:r>
      <w:rPr>
        <w:sz w:val="14"/>
        <w:szCs w:val="14"/>
      </w:rPr>
      <w:tab/>
    </w:r>
    <w:r>
      <w:rPr>
        <w:sz w:val="14"/>
        <w:szCs w:val="14"/>
      </w:rPr>
      <w:tab/>
    </w:r>
    <w:r w:rsidRPr="00A77EAE">
      <w:t>Mandatory Workplace Requirements: Good Practice Guide</w:t>
    </w:r>
    <w:r w:rsidRPr="00A77EAE">
      <w:rPr>
        <w:rStyle w:val="LTGfooterevenChar"/>
      </w:rPr>
      <w:t xml:space="preserve"> </w:t>
    </w:r>
    <w:r w:rsidRPr="00A77EAE">
      <w:t>|</w:t>
    </w:r>
    <w:r w:rsidRPr="00A77EAE">
      <w:rPr>
        <w:rStyle w:val="LTGfooterevenChar"/>
      </w:rPr>
      <w:t xml:space="preserve"> </w:t>
    </w:r>
    <w:sdt>
      <w:sdtPr>
        <w:id w:val="-497418109"/>
        <w:docPartObj>
          <w:docPartGallery w:val="Page Numbers (Bottom of Page)"/>
          <w:docPartUnique/>
        </w:docPartObj>
      </w:sdtPr>
      <w:sdtEndPr/>
      <w:sdtContent>
        <w:r w:rsidRPr="00A77EAE">
          <w:fldChar w:fldCharType="begin"/>
        </w:r>
        <w:r w:rsidRPr="00A77EAE">
          <w:instrText xml:space="preserve"> PAGE   \* MERGEFORMAT </w:instrText>
        </w:r>
        <w:r w:rsidRPr="00A77EAE">
          <w:fldChar w:fldCharType="separate"/>
        </w:r>
        <w:r w:rsidR="008F77F0" w:rsidRPr="008F77F0">
          <w:rPr>
            <w:rStyle w:val="LTGfooterevenChar"/>
            <w:noProof/>
          </w:rPr>
          <w:t>47</w:t>
        </w:r>
        <w:r w:rsidRPr="00A77EAE">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B430" w14:textId="77777777" w:rsidR="001401B6" w:rsidRDefault="00140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CB50" w14:textId="77777777" w:rsidR="001401B6" w:rsidRDefault="001401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D757" w14:textId="1432FDE8" w:rsidR="00CF6DF9" w:rsidRPr="00675228" w:rsidRDefault="00CF6DF9" w:rsidP="00675228">
    <w:pPr>
      <w:pStyle w:val="LTGimprint"/>
      <w:tabs>
        <w:tab w:val="left" w:pos="3544"/>
      </w:tabs>
      <w:rPr>
        <w:sz w:val="20"/>
        <w:szCs w:val="20"/>
      </w:rPr>
    </w:pPr>
    <w:r w:rsidRPr="00675228">
      <w:rPr>
        <w:sz w:val="14"/>
        <w:szCs w:val="14"/>
      </w:rPr>
      <w:t>© Commonwealth of Australia 202</w:t>
    </w:r>
    <w:r w:rsidR="00EB3CD1">
      <w:rPr>
        <w:sz w:val="14"/>
        <w:szCs w:val="14"/>
      </w:rPr>
      <w:t>2</w:t>
    </w:r>
    <w:r w:rsidRPr="00675228">
      <w:rPr>
        <w:sz w:val="14"/>
        <w:szCs w:val="14"/>
      </w:rPr>
      <w:tab/>
    </w:r>
    <w:r>
      <w:tab/>
    </w:r>
    <w:r w:rsidRPr="00675228">
      <w:rPr>
        <w:sz w:val="20"/>
        <w:szCs w:val="20"/>
      </w:rPr>
      <w:t xml:space="preserve">Mandatory Workplace Requirements: Good Practice Guide | </w:t>
    </w:r>
    <w:sdt>
      <w:sdtPr>
        <w:rPr>
          <w:sz w:val="20"/>
          <w:szCs w:val="20"/>
        </w:rPr>
        <w:id w:val="995458714"/>
        <w:docPartObj>
          <w:docPartGallery w:val="Page Numbers (Bottom of Page)"/>
          <w:docPartUnique/>
        </w:docPartObj>
      </w:sdtPr>
      <w:sdtEndPr>
        <w:rPr>
          <w:noProof/>
        </w:rPr>
      </w:sdtEndPr>
      <w:sdtContent>
        <w:r w:rsidRPr="00675228">
          <w:rPr>
            <w:sz w:val="20"/>
            <w:szCs w:val="20"/>
          </w:rPr>
          <w:fldChar w:fldCharType="begin"/>
        </w:r>
        <w:r w:rsidRPr="00675228">
          <w:rPr>
            <w:sz w:val="20"/>
            <w:szCs w:val="20"/>
          </w:rPr>
          <w:instrText xml:space="preserve"> PAGE   \* MERGEFORMAT </w:instrText>
        </w:r>
        <w:r w:rsidRPr="00675228">
          <w:rPr>
            <w:sz w:val="20"/>
            <w:szCs w:val="20"/>
          </w:rPr>
          <w:fldChar w:fldCharType="separate"/>
        </w:r>
        <w:r w:rsidR="008F77F0">
          <w:rPr>
            <w:noProof/>
            <w:sz w:val="20"/>
            <w:szCs w:val="20"/>
          </w:rPr>
          <w:t>i</w:t>
        </w:r>
        <w:r w:rsidRPr="00675228">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40DC" w14:textId="5CA0AE1E" w:rsidR="00CF6DF9" w:rsidRPr="000166A3" w:rsidRDefault="00CF6DF9" w:rsidP="00B64E3D">
    <w:pPr>
      <w:pStyle w:val="LTGfooterodd"/>
      <w:tabs>
        <w:tab w:val="left" w:pos="3828"/>
      </w:tabs>
      <w:jc w:val="both"/>
    </w:pPr>
    <w:r w:rsidRPr="00675228">
      <w:rPr>
        <w:sz w:val="14"/>
        <w:szCs w:val="14"/>
      </w:rPr>
      <w:t>© Commonwealth of Australia 202</w:t>
    </w:r>
    <w:r w:rsidR="009B03E6">
      <w:rPr>
        <w:sz w:val="14"/>
        <w:szCs w:val="14"/>
      </w:rPr>
      <w:t>2</w:t>
    </w:r>
    <w:r>
      <w:rPr>
        <w:sz w:val="14"/>
        <w:szCs w:val="14"/>
      </w:rPr>
      <w:tab/>
    </w:r>
    <w:r>
      <w:t xml:space="preserve">Mandatory Workplace Requirements: Good Practice Guide | </w:t>
    </w:r>
    <w:sdt>
      <w:sdtPr>
        <w:id w:val="-5473013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77F0">
          <w:rPr>
            <w:noProof/>
          </w:rPr>
          <w:t>5</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AFDB" w14:textId="30FF111E" w:rsidR="00CF6DF9" w:rsidRPr="008A686E" w:rsidRDefault="001401B6" w:rsidP="008A686E">
    <w:pPr>
      <w:pStyle w:val="LTGfootereven"/>
      <w:rPr>
        <w:rStyle w:val="LTGfooterevenChar"/>
      </w:rPr>
    </w:pPr>
    <w:sdt>
      <w:sdtPr>
        <w:id w:val="-1823729619"/>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6</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315DD" w14:textId="7E89F773" w:rsidR="00CF6DF9" w:rsidRPr="008A686E" w:rsidRDefault="001401B6" w:rsidP="008A686E">
    <w:pPr>
      <w:pStyle w:val="LTGfootereven"/>
      <w:rPr>
        <w:rStyle w:val="LTGfooterevenChar"/>
      </w:rPr>
    </w:pPr>
    <w:sdt>
      <w:sdtPr>
        <w:id w:val="-976990740"/>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18</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536C" w14:textId="09DEC7B8" w:rsidR="00CF6DF9" w:rsidRPr="000166A3" w:rsidRDefault="00CF6DF9" w:rsidP="000166A3">
    <w:pPr>
      <w:pStyle w:val="LTGfooterodd"/>
    </w:pPr>
    <w:r w:rsidRPr="00675228">
      <w:rPr>
        <w:sz w:val="14"/>
        <w:szCs w:val="14"/>
      </w:rPr>
      <w:t>© Commonwealth of Australia 202</w:t>
    </w:r>
    <w:r w:rsidR="009B03E6">
      <w:rPr>
        <w:sz w:val="14"/>
        <w:szCs w:val="14"/>
      </w:rPr>
      <w:t>2</w:t>
    </w:r>
    <w:r>
      <w:rPr>
        <w:sz w:val="14"/>
        <w:szCs w:val="14"/>
      </w:rPr>
      <w:tab/>
    </w:r>
    <w:r>
      <w:rPr>
        <w:sz w:val="14"/>
        <w:szCs w:val="14"/>
      </w:rPr>
      <w:tab/>
    </w:r>
    <w:r>
      <w:t xml:space="preserve">Mandatory Workplace Requirements: Good Practice Guide | </w:t>
    </w:r>
    <w:sdt>
      <w:sdtPr>
        <w:id w:val="-15989487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77F0">
          <w:rPr>
            <w:noProof/>
          </w:rPr>
          <w:t>19</w:t>
        </w:r>
        <w:r>
          <w:rPr>
            <w:noProof/>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0716" w14:textId="393DCABE" w:rsidR="00CF6DF9" w:rsidRPr="008A686E" w:rsidRDefault="001401B6" w:rsidP="008A686E">
    <w:pPr>
      <w:pStyle w:val="LTGfootereven"/>
      <w:rPr>
        <w:rStyle w:val="LTGfooterevenChar"/>
      </w:rPr>
    </w:pPr>
    <w:sdt>
      <w:sdtPr>
        <w:id w:val="283084254"/>
        <w:docPartObj>
          <w:docPartGallery w:val="Page Numbers (Bottom of Page)"/>
          <w:docPartUnique/>
        </w:docPartObj>
      </w:sdtPr>
      <w:sdtEndPr>
        <w:rPr>
          <w:rStyle w:val="LTGfooterevenChar"/>
        </w:rPr>
      </w:sdtEndPr>
      <w:sdtContent>
        <w:r w:rsidR="00CF6DF9" w:rsidRPr="008A686E">
          <w:rPr>
            <w:rStyle w:val="LTGfooterevenChar"/>
          </w:rPr>
          <w:fldChar w:fldCharType="begin"/>
        </w:r>
        <w:r w:rsidR="00CF6DF9" w:rsidRPr="008A686E">
          <w:rPr>
            <w:rStyle w:val="LTGfooterevenChar"/>
          </w:rPr>
          <w:instrText xml:space="preserve"> PAGE   \* MERGEFORMAT </w:instrText>
        </w:r>
        <w:r w:rsidR="00CF6DF9" w:rsidRPr="008A686E">
          <w:rPr>
            <w:rStyle w:val="LTGfooterevenChar"/>
          </w:rPr>
          <w:fldChar w:fldCharType="separate"/>
        </w:r>
        <w:r w:rsidR="008F77F0">
          <w:rPr>
            <w:rStyle w:val="LTGfooterevenChar"/>
            <w:noProof/>
          </w:rPr>
          <w:t>28</w:t>
        </w:r>
        <w:r w:rsidR="00CF6DF9" w:rsidRPr="008A686E">
          <w:rPr>
            <w:rStyle w:val="LTGfooterevenChar"/>
          </w:rPr>
          <w:fldChar w:fldCharType="end"/>
        </w:r>
      </w:sdtContent>
    </w:sdt>
    <w:r w:rsidR="00CF6DF9" w:rsidRPr="008A686E">
      <w:rPr>
        <w:rStyle w:val="LTGfooterevenChar"/>
      </w:rPr>
      <w:t xml:space="preserve"> | Mandatory Workplace Requirements: Good Practice Guide</w:t>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Pr>
        <w:rStyle w:val="LTGfooterevenChar"/>
      </w:rPr>
      <w:tab/>
    </w:r>
    <w:r w:rsidR="00CF6DF9" w:rsidRPr="00675228">
      <w:rPr>
        <w:sz w:val="14"/>
        <w:szCs w:val="14"/>
      </w:rPr>
      <w:t>© Commonwealth of Australia 202</w:t>
    </w:r>
    <w:r w:rsidR="009B03E6">
      <w:rPr>
        <w:sz w:val="14"/>
        <w:szCs w:val="1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8086" w14:textId="77777777" w:rsidR="006B0274" w:rsidRDefault="006B0274" w:rsidP="008A686E">
      <w:r>
        <w:separator/>
      </w:r>
    </w:p>
  </w:footnote>
  <w:footnote w:type="continuationSeparator" w:id="0">
    <w:p w14:paraId="336802D9" w14:textId="77777777" w:rsidR="006B0274" w:rsidRDefault="006B0274" w:rsidP="008A686E">
      <w:r>
        <w:continuationSeparator/>
      </w:r>
    </w:p>
  </w:footnote>
  <w:footnote w:id="1">
    <w:p w14:paraId="5EBAF77B" w14:textId="71AD89BE" w:rsidR="00CF6DF9" w:rsidRPr="0091693A" w:rsidRDefault="00CF6DF9" w:rsidP="0091693A">
      <w:pPr>
        <w:pStyle w:val="FootnoteText"/>
        <w:spacing w:after="80"/>
        <w:rPr>
          <w:rStyle w:val="LTGfootnoteChar"/>
        </w:rPr>
      </w:pPr>
      <w:r>
        <w:rPr>
          <w:rStyle w:val="FootnoteReference"/>
        </w:rPr>
        <w:footnoteRef/>
      </w:r>
      <w:r>
        <w:t xml:space="preserve"> </w:t>
      </w:r>
      <w:r w:rsidRPr="0091693A">
        <w:rPr>
          <w:rStyle w:val="LTGfootnoteChar"/>
        </w:rPr>
        <w:t>Standards for RTOs 2015: https://www.legislation.gov.au/Details/F2019C00503</w:t>
      </w:r>
    </w:p>
  </w:footnote>
  <w:footnote w:id="2">
    <w:p w14:paraId="04A5A450" w14:textId="77777777" w:rsidR="00CF6DF9" w:rsidRPr="001B4E88" w:rsidRDefault="00CF6DF9" w:rsidP="008B5630">
      <w:pPr>
        <w:pStyle w:val="FootnoteText"/>
        <w:spacing w:after="120"/>
        <w:rPr>
          <w:sz w:val="18"/>
        </w:rPr>
      </w:pPr>
      <w:r>
        <w:rPr>
          <w:rStyle w:val="FootnoteReference"/>
        </w:rPr>
        <w:footnoteRef/>
      </w:r>
      <w:r>
        <w:t xml:space="preserve"> </w:t>
      </w:r>
      <w:r w:rsidRPr="001B4E88">
        <w:rPr>
          <w:rStyle w:val="LTGfootnoteChar"/>
        </w:rPr>
        <w:t>https://www.aisc.net.au/mandatory-work-placement-principles-during-covid-19</w:t>
      </w:r>
    </w:p>
  </w:footnote>
  <w:footnote w:id="3">
    <w:p w14:paraId="52FCDFC5" w14:textId="45499FFE" w:rsidR="00CF6DF9" w:rsidRPr="00C45CA2" w:rsidRDefault="00CF6DF9" w:rsidP="00B64E3D">
      <w:pPr>
        <w:pStyle w:val="FootnoteText"/>
        <w:spacing w:after="80"/>
        <w:rPr>
          <w:rStyle w:val="LTGfootnoteChar"/>
        </w:rPr>
      </w:pPr>
      <w:r>
        <w:rPr>
          <w:rStyle w:val="FootnoteReference"/>
        </w:rPr>
        <w:footnoteRef/>
      </w:r>
      <w:r>
        <w:t xml:space="preserve"> </w:t>
      </w:r>
      <w:r w:rsidRPr="00C45CA2">
        <w:rPr>
          <w:rStyle w:val="LTGfootnoteChar"/>
        </w:rPr>
        <w:t>AISC</w:t>
      </w:r>
      <w:r>
        <w:rPr>
          <w:rStyle w:val="LTGfootnoteChar"/>
        </w:rPr>
        <w:t xml:space="preserve"> COVID-19 principles:</w:t>
      </w:r>
      <w:r w:rsidRPr="00C45CA2">
        <w:rPr>
          <w:rStyle w:val="LTGfootnoteChar"/>
        </w:rPr>
        <w:t xml:space="preserve"> https://www.aisc.net.au/mandatory-work-placement-principles-during-covid-19</w:t>
      </w:r>
    </w:p>
  </w:footnote>
  <w:footnote w:id="4">
    <w:p w14:paraId="21BA56C2" w14:textId="20BEA75F" w:rsidR="00CF6DF9" w:rsidRDefault="00CF6DF9" w:rsidP="00E15AD1">
      <w:pPr>
        <w:pStyle w:val="LTGfootnote"/>
        <w:spacing w:after="60"/>
      </w:pPr>
      <w:r>
        <w:rPr>
          <w:rStyle w:val="FootnoteReference"/>
        </w:rPr>
        <w:footnoteRef/>
      </w:r>
      <w:r>
        <w:t xml:space="preserve"> Case for Endorsement template, </w:t>
      </w:r>
      <w:r w:rsidRPr="00D26EA3">
        <w:t>https://www.dese.gov.au/aisc/resources/case-endorsement-template</w:t>
      </w:r>
    </w:p>
  </w:footnote>
  <w:footnote w:id="5">
    <w:p w14:paraId="4A215C1C" w14:textId="77777777" w:rsidR="00CF6DF9" w:rsidRPr="00D21F78" w:rsidRDefault="00CF6DF9" w:rsidP="00B64E3D">
      <w:pPr>
        <w:pStyle w:val="FootnoteText"/>
        <w:spacing w:after="80"/>
        <w:rPr>
          <w:rStyle w:val="LTGfootnoteChar"/>
        </w:rPr>
      </w:pPr>
      <w:r>
        <w:rPr>
          <w:rStyle w:val="FootnoteReference"/>
        </w:rPr>
        <w:footnoteRef/>
      </w:r>
      <w:r>
        <w:t xml:space="preserve"> </w:t>
      </w:r>
      <w:r w:rsidRPr="00D21F78">
        <w:rPr>
          <w:rStyle w:val="LTGfootnoteChar"/>
        </w:rPr>
        <w:t>ASQA advice in regard to Clauses 1.1 to 1.4 and 2.2—Implementing, monitoring and evaluating training and assessment strategies and practices, https://www.asqa.gov.au/standards/training-assessment/clauses-1.1-to-1.4-2.2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7DB9" w14:textId="7451DB7D" w:rsidR="00CF6DF9" w:rsidRDefault="00CF6DF9" w:rsidP="008A686E">
    <w:pPr>
      <w:pStyle w:val="Header"/>
    </w:pPr>
    <w:r>
      <w:rPr>
        <w:noProof/>
        <w:lang w:eastAsia="en-AU" w:bidi="ar-SA"/>
      </w:rPr>
      <w:drawing>
        <wp:anchor distT="0" distB="0" distL="114300" distR="114300" simplePos="0" relativeHeight="251652608" behindDoc="1" locked="1" layoutInCell="1" allowOverlap="1" wp14:anchorId="06FDC8A8" wp14:editId="0EAD45D4">
          <wp:simplePos x="0" y="0"/>
          <wp:positionH relativeFrom="page">
            <wp:posOffset>-200660</wp:posOffset>
          </wp:positionH>
          <wp:positionV relativeFrom="page">
            <wp:align>top</wp:align>
          </wp:positionV>
          <wp:extent cx="7783195" cy="1393190"/>
          <wp:effectExtent l="0" t="0" r="8255" b="0"/>
          <wp:wrapNone/>
          <wp:docPr id="19" name="Picture 1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B32E" w14:textId="3F2FEBBC" w:rsidR="00CF6DF9" w:rsidRDefault="00CF6DF9">
    <w:pPr>
      <w:pStyle w:val="Header"/>
    </w:pPr>
    <w:r>
      <w:rPr>
        <w:noProof/>
        <w:lang w:eastAsia="en-AU" w:bidi="ar-SA"/>
      </w:rPr>
      <w:drawing>
        <wp:anchor distT="0" distB="0" distL="114300" distR="114300" simplePos="0" relativeHeight="251650560" behindDoc="1" locked="1" layoutInCell="1" allowOverlap="1" wp14:anchorId="181CAE66" wp14:editId="7EA9EF5B">
          <wp:simplePos x="0" y="0"/>
          <wp:positionH relativeFrom="page">
            <wp:posOffset>3980815</wp:posOffset>
          </wp:positionH>
          <wp:positionV relativeFrom="page">
            <wp:posOffset>222250</wp:posOffset>
          </wp:positionV>
          <wp:extent cx="7783195" cy="1393190"/>
          <wp:effectExtent l="38100" t="57150" r="27305" b="54610"/>
          <wp:wrapNone/>
          <wp:docPr id="227" name="Picture 227"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52ED" w14:textId="2C735733" w:rsidR="00CF6DF9" w:rsidRDefault="00CF6DF9">
    <w:pPr>
      <w:pStyle w:val="Header"/>
    </w:pPr>
    <w:r>
      <w:rPr>
        <w:noProof/>
        <w:lang w:eastAsia="en-AU" w:bidi="ar-SA"/>
      </w:rPr>
      <w:drawing>
        <wp:anchor distT="0" distB="0" distL="114300" distR="114300" simplePos="0" relativeHeight="251658752" behindDoc="1" locked="1" layoutInCell="1" allowOverlap="1" wp14:anchorId="63B85A85" wp14:editId="0D09F309">
          <wp:simplePos x="0" y="0"/>
          <wp:positionH relativeFrom="margin">
            <wp:align>right</wp:align>
          </wp:positionH>
          <wp:positionV relativeFrom="topMargin">
            <wp:align>bottom</wp:align>
          </wp:positionV>
          <wp:extent cx="9182100" cy="1393190"/>
          <wp:effectExtent l="38100" t="57150" r="38100" b="54610"/>
          <wp:wrapNone/>
          <wp:docPr id="228" name="Picture 228"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9182100"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r>
      <w:rPr>
        <w:noProof/>
        <w:lang w:eastAsia="en-AU" w:bidi="ar-SA"/>
      </w:rPr>
      <w:drawing>
        <wp:anchor distT="0" distB="0" distL="114300" distR="114300" simplePos="0" relativeHeight="251657728" behindDoc="1" locked="1" layoutInCell="1" allowOverlap="1" wp14:anchorId="57DF6588" wp14:editId="065C6452">
          <wp:simplePos x="0" y="0"/>
          <wp:positionH relativeFrom="page">
            <wp:posOffset>-985520</wp:posOffset>
          </wp:positionH>
          <wp:positionV relativeFrom="page">
            <wp:posOffset>10820400</wp:posOffset>
          </wp:positionV>
          <wp:extent cx="9950450" cy="1393190"/>
          <wp:effectExtent l="38100" t="57150" r="31750" b="54610"/>
          <wp:wrapNone/>
          <wp:docPr id="233" name="Picture 23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9950450"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8DE2" w14:textId="41AA5948" w:rsidR="00CF6DF9" w:rsidRDefault="00CF6DF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C3C8" w14:textId="730DDCB0" w:rsidR="00CF6DF9" w:rsidRDefault="00CF6DF9">
    <w:pPr>
      <w:pStyle w:val="Header"/>
    </w:pPr>
    <w:r>
      <w:rPr>
        <w:noProof/>
        <w:lang w:eastAsia="en-AU" w:bidi="ar-SA"/>
      </w:rPr>
      <w:drawing>
        <wp:anchor distT="0" distB="0" distL="114300" distR="114300" simplePos="0" relativeHeight="251655680" behindDoc="1" locked="1" layoutInCell="1" allowOverlap="1" wp14:anchorId="65398FF1" wp14:editId="3E3A4A80">
          <wp:simplePos x="0" y="0"/>
          <wp:positionH relativeFrom="margin">
            <wp:align>right</wp:align>
          </wp:positionH>
          <wp:positionV relativeFrom="page">
            <wp:align>top</wp:align>
          </wp:positionV>
          <wp:extent cx="7783195" cy="1393190"/>
          <wp:effectExtent l="38100" t="57150" r="27305" b="54610"/>
          <wp:wrapNone/>
          <wp:docPr id="235" name="Picture 235"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A609" w14:textId="75D84791" w:rsidR="00CF6DF9" w:rsidRDefault="00CF6DF9">
    <w:pPr>
      <w:pStyle w:val="Header"/>
    </w:pPr>
    <w:r>
      <w:rPr>
        <w:noProof/>
        <w:lang w:eastAsia="en-AU" w:bidi="ar-SA"/>
      </w:rPr>
      <w:drawing>
        <wp:anchor distT="0" distB="0" distL="114300" distR="114300" simplePos="0" relativeHeight="251653632" behindDoc="1" locked="1" layoutInCell="1" allowOverlap="1" wp14:anchorId="4EAF7FE9" wp14:editId="1ADDAEE7">
          <wp:simplePos x="0" y="0"/>
          <wp:positionH relativeFrom="margin">
            <wp:align>right</wp:align>
          </wp:positionH>
          <wp:positionV relativeFrom="page">
            <wp:align>top</wp:align>
          </wp:positionV>
          <wp:extent cx="7682709" cy="1375200"/>
          <wp:effectExtent l="0" t="0" r="0" b="0"/>
          <wp:wrapNone/>
          <wp:docPr id="238" name="Picture 238"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682709" cy="137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3861" w14:textId="5FE51971" w:rsidR="00CF6DF9" w:rsidRDefault="00CF6DF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AF75" w14:textId="48F96DA0" w:rsidR="00CF6DF9" w:rsidRDefault="00CF6DF9">
    <w:pPr>
      <w:pStyle w:val="Header"/>
    </w:pPr>
    <w:r>
      <w:rPr>
        <w:noProof/>
        <w:lang w:eastAsia="en-AU" w:bidi="ar-SA"/>
      </w:rPr>
      <w:drawing>
        <wp:anchor distT="0" distB="0" distL="114300" distR="114300" simplePos="0" relativeHeight="251660800" behindDoc="1" locked="1" layoutInCell="1" allowOverlap="1" wp14:anchorId="5005614B" wp14:editId="6C7F998B">
          <wp:simplePos x="0" y="0"/>
          <wp:positionH relativeFrom="margin">
            <wp:align>right</wp:align>
          </wp:positionH>
          <wp:positionV relativeFrom="topMargin">
            <wp:align>bottom</wp:align>
          </wp:positionV>
          <wp:extent cx="7843520" cy="1403985"/>
          <wp:effectExtent l="0" t="0" r="5080" b="5715"/>
          <wp:wrapNone/>
          <wp:docPr id="239" name="Picture 239"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843520" cy="1403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C5A" w14:textId="23EF6F97" w:rsidR="00CF6DF9" w:rsidRDefault="00CF6DF9">
    <w:pPr>
      <w:pStyle w:val="Header"/>
    </w:pPr>
    <w:r>
      <w:rPr>
        <w:noProof/>
        <w:lang w:eastAsia="en-AU" w:bidi="ar-SA"/>
      </w:rPr>
      <w:drawing>
        <wp:anchor distT="0" distB="0" distL="114300" distR="114300" simplePos="0" relativeHeight="251659776" behindDoc="1" locked="1" layoutInCell="1" allowOverlap="1" wp14:anchorId="5D3822D4" wp14:editId="7DA00D49">
          <wp:simplePos x="0" y="0"/>
          <wp:positionH relativeFrom="page">
            <wp:posOffset>2120900</wp:posOffset>
          </wp:positionH>
          <wp:positionV relativeFrom="topMargin">
            <wp:posOffset>-6350</wp:posOffset>
          </wp:positionV>
          <wp:extent cx="7783195" cy="1168400"/>
          <wp:effectExtent l="38100" t="57150" r="27305" b="50800"/>
          <wp:wrapNone/>
          <wp:docPr id="241" name="Picture 241"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16840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22D4" w14:textId="053E7ACB" w:rsidR="00CF6DF9" w:rsidRDefault="00CF6DF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2E05" w14:textId="1360B240" w:rsidR="00CF6DF9" w:rsidRDefault="00CF6DF9">
    <w:pPr>
      <w:pStyle w:val="Header"/>
    </w:pPr>
    <w:r>
      <w:rPr>
        <w:noProof/>
        <w:lang w:eastAsia="en-AU" w:bidi="ar-SA"/>
      </w:rPr>
      <w:drawing>
        <wp:anchor distT="0" distB="0" distL="114300" distR="114300" simplePos="0" relativeHeight="251662848" behindDoc="1" locked="1" layoutInCell="1" allowOverlap="1" wp14:anchorId="0C5C4FBC" wp14:editId="6364920A">
          <wp:simplePos x="0" y="0"/>
          <wp:positionH relativeFrom="margin">
            <wp:posOffset>1814830</wp:posOffset>
          </wp:positionH>
          <wp:positionV relativeFrom="page">
            <wp:align>top</wp:align>
          </wp:positionV>
          <wp:extent cx="7440930" cy="1331595"/>
          <wp:effectExtent l="0" t="0" r="7620" b="1905"/>
          <wp:wrapNone/>
          <wp:docPr id="243" name="Picture 243"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440930" cy="13315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80FD" w14:textId="035E3B2E" w:rsidR="00CF6DF9" w:rsidRDefault="00CF6DF9" w:rsidP="008A686E">
    <w:pPr>
      <w:pStyle w:val="Header"/>
    </w:pPr>
    <w:r>
      <w:rPr>
        <w:noProof/>
        <w:lang w:eastAsia="en-AU" w:bidi="ar-SA"/>
      </w:rPr>
      <w:drawing>
        <wp:anchor distT="0" distB="0" distL="114300" distR="114300" simplePos="0" relativeHeight="251651584" behindDoc="1" locked="1" layoutInCell="1" allowOverlap="1" wp14:anchorId="57BB30B2" wp14:editId="4348045D">
          <wp:simplePos x="0" y="0"/>
          <wp:positionH relativeFrom="page">
            <wp:align>right</wp:align>
          </wp:positionH>
          <wp:positionV relativeFrom="page">
            <wp:align>top</wp:align>
          </wp:positionV>
          <wp:extent cx="7783200" cy="1393200"/>
          <wp:effectExtent l="0" t="0" r="8255" b="0"/>
          <wp:wrapNone/>
          <wp:docPr id="20" name="Picture 20"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200"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ECC5" w14:textId="77777777" w:rsidR="00CF6DF9" w:rsidRDefault="00CF6DF9">
    <w:pPr>
      <w:pStyle w:val="Header"/>
    </w:pPr>
    <w:r>
      <w:rPr>
        <w:noProof/>
        <w:lang w:eastAsia="en-AU" w:bidi="ar-SA"/>
      </w:rPr>
      <w:drawing>
        <wp:anchor distT="0" distB="0" distL="114300" distR="114300" simplePos="0" relativeHeight="251663872" behindDoc="1" locked="1" layoutInCell="1" allowOverlap="1" wp14:anchorId="3FDD1663" wp14:editId="50ABBD34">
          <wp:simplePos x="0" y="0"/>
          <wp:positionH relativeFrom="page">
            <wp:posOffset>-892810</wp:posOffset>
          </wp:positionH>
          <wp:positionV relativeFrom="topMargin">
            <wp:posOffset>17780</wp:posOffset>
          </wp:positionV>
          <wp:extent cx="7783195" cy="1393190"/>
          <wp:effectExtent l="38100" t="57150" r="27305" b="54610"/>
          <wp:wrapNone/>
          <wp:docPr id="246" name="Picture 246"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r w:rsidR="001401B6">
      <w:rPr>
        <w:noProof/>
      </w:rPr>
      <w:pict w14:anchorId="612A1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485.3pt;height:194.1pt;rotation:315;z-index:-2516505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67FD" w14:textId="71F7C2FF" w:rsidR="00CF6DF9" w:rsidRDefault="00CF6DF9">
    <w:pPr>
      <w:pStyle w:val="Header"/>
    </w:pPr>
    <w:r>
      <w:rPr>
        <w:noProof/>
        <w:lang w:eastAsia="en-AU" w:bidi="ar-SA"/>
      </w:rPr>
      <w:drawing>
        <wp:anchor distT="0" distB="0" distL="114300" distR="114300" simplePos="0" relativeHeight="251664896" behindDoc="1" locked="1" layoutInCell="1" allowOverlap="1" wp14:anchorId="6EDF41DA" wp14:editId="7ADD8B72">
          <wp:simplePos x="0" y="0"/>
          <wp:positionH relativeFrom="page">
            <wp:posOffset>2174240</wp:posOffset>
          </wp:positionH>
          <wp:positionV relativeFrom="page">
            <wp:align>top</wp:align>
          </wp:positionV>
          <wp:extent cx="7783195" cy="1393190"/>
          <wp:effectExtent l="38100" t="57150" r="27305" b="54610"/>
          <wp:wrapNone/>
          <wp:docPr id="247" name="Picture 247"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C26D" w14:textId="216BCCB5" w:rsidR="00CF6DF9" w:rsidRDefault="00CF6DF9">
    <w:pPr>
      <w:pStyle w:val="Header"/>
    </w:pPr>
    <w:r>
      <w:rPr>
        <w:noProof/>
        <w:lang w:eastAsia="en-AU" w:bidi="ar-SA"/>
      </w:rPr>
      <w:drawing>
        <wp:anchor distT="0" distB="0" distL="114300" distR="114300" simplePos="0" relativeHeight="251661824" behindDoc="1" locked="1" layoutInCell="1" allowOverlap="1" wp14:anchorId="04EEB4FB" wp14:editId="44645E01">
          <wp:simplePos x="0" y="0"/>
          <wp:positionH relativeFrom="page">
            <wp:posOffset>-842010</wp:posOffset>
          </wp:positionH>
          <wp:positionV relativeFrom="page">
            <wp:align>top</wp:align>
          </wp:positionV>
          <wp:extent cx="7783195" cy="1393190"/>
          <wp:effectExtent l="38100" t="57150" r="27305" b="54610"/>
          <wp:wrapNone/>
          <wp:docPr id="8" name="Picture 8"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F66" w14:textId="77777777" w:rsidR="001401B6" w:rsidRDefault="001401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F3D0" w14:textId="176FB58A" w:rsidR="00CF6DF9" w:rsidRDefault="00CF6D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6909" w14:textId="339438CA" w:rsidR="00CF6DF9" w:rsidRDefault="00CF6DF9">
    <w:pPr>
      <w:pStyle w:val="Header"/>
    </w:pPr>
    <w:r>
      <w:rPr>
        <w:noProof/>
        <w:lang w:eastAsia="en-AU" w:bidi="ar-SA"/>
      </w:rPr>
      <w:drawing>
        <wp:anchor distT="0" distB="0" distL="114300" distR="114300" simplePos="0" relativeHeight="251654656" behindDoc="1" locked="1" layoutInCell="1" allowOverlap="1" wp14:anchorId="6BF93818" wp14:editId="3F0761CE">
          <wp:simplePos x="0" y="0"/>
          <wp:positionH relativeFrom="margin">
            <wp:posOffset>-615950</wp:posOffset>
          </wp:positionH>
          <wp:positionV relativeFrom="page">
            <wp:align>top</wp:align>
          </wp:positionV>
          <wp:extent cx="6858000" cy="1393190"/>
          <wp:effectExtent l="0" t="0" r="0" b="0"/>
          <wp:wrapNone/>
          <wp:docPr id="224" name="Picture 224"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393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B7EA" w14:textId="5111156C" w:rsidR="00CF6DF9" w:rsidRDefault="00CF6D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5160" w14:textId="127F54FF" w:rsidR="00CF6DF9" w:rsidRDefault="00CF6DF9">
    <w:pPr>
      <w:pStyle w:val="Header"/>
    </w:pPr>
    <w:r>
      <w:rPr>
        <w:noProof/>
        <w:lang w:eastAsia="en-AU" w:bidi="ar-SA"/>
      </w:rPr>
      <w:drawing>
        <wp:anchor distT="0" distB="0" distL="114300" distR="114300" simplePos="0" relativeHeight="251649536" behindDoc="1" locked="1" layoutInCell="1" allowOverlap="1" wp14:anchorId="3AB78DF5" wp14:editId="600A9E99">
          <wp:simplePos x="0" y="0"/>
          <wp:positionH relativeFrom="margin">
            <wp:align>right</wp:align>
          </wp:positionH>
          <wp:positionV relativeFrom="page">
            <wp:posOffset>17780</wp:posOffset>
          </wp:positionV>
          <wp:extent cx="7783195" cy="1393190"/>
          <wp:effectExtent l="38100" t="57150" r="27305" b="54610"/>
          <wp:wrapNone/>
          <wp:docPr id="225" name="Picture 225"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004B" w14:textId="39EC84AB" w:rsidR="00CF6DF9" w:rsidRDefault="00CF6DF9">
    <w:pPr>
      <w:pStyle w:val="Header"/>
    </w:pPr>
    <w:r>
      <w:rPr>
        <w:noProof/>
        <w:lang w:eastAsia="en-AU" w:bidi="ar-SA"/>
      </w:rPr>
      <w:drawing>
        <wp:anchor distT="0" distB="0" distL="114300" distR="114300" simplePos="0" relativeHeight="251656704" behindDoc="1" locked="1" layoutInCell="1" allowOverlap="1" wp14:anchorId="1BDF965E" wp14:editId="7D48A5F1">
          <wp:simplePos x="0" y="0"/>
          <wp:positionH relativeFrom="page">
            <wp:posOffset>-802640</wp:posOffset>
          </wp:positionH>
          <wp:positionV relativeFrom="topMargin">
            <wp:align>bottom</wp:align>
          </wp:positionV>
          <wp:extent cx="7783195" cy="1393190"/>
          <wp:effectExtent l="38100" t="57150" r="27305" b="54610"/>
          <wp:wrapNone/>
          <wp:docPr id="226" name="Picture 226" descr="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 Template Follower.jpg"/>
                  <pic:cNvPicPr/>
                </pic:nvPicPr>
                <pic:blipFill>
                  <a:blip r:embed="rId1">
                    <a:extLst>
                      <a:ext uri="{28A0092B-C50C-407E-A947-70E740481C1C}">
                        <a14:useLocalDpi xmlns:a14="http://schemas.microsoft.com/office/drawing/2010/main" val="0"/>
                      </a:ext>
                    </a:extLst>
                  </a:blip>
                  <a:stretch>
                    <a:fillRect/>
                  </a:stretch>
                </pic:blipFill>
                <pic:spPr>
                  <a:xfrm>
                    <a:off x="0" y="0"/>
                    <a:ext cx="7783195" cy="1393190"/>
                  </a:xfrm>
                  <a:prstGeom prst="rect">
                    <a:avLst/>
                  </a:prstGeom>
                  <a:scene3d>
                    <a:camera prst="orthographicFront">
                      <a:rot lat="0" lon="300000" rev="0"/>
                    </a:camera>
                    <a:lightRig rig="threePt" dir="t"/>
                  </a:scene3d>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24EE" w14:textId="58536610" w:rsidR="00CF6DF9" w:rsidRDefault="00CF6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9E1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C88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D615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3075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1E93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0A6F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363F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1E2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6313E"/>
    <w:lvl w:ilvl="0">
      <w:start w:val="1"/>
      <w:numFmt w:val="decimal"/>
      <w:lvlText w:val="%1."/>
      <w:lvlJc w:val="left"/>
      <w:pPr>
        <w:tabs>
          <w:tab w:val="num" w:pos="360"/>
        </w:tabs>
        <w:ind w:left="360" w:hanging="360"/>
      </w:pPr>
    </w:lvl>
  </w:abstractNum>
  <w:abstractNum w:abstractNumId="9" w15:restartNumberingAfterBreak="0">
    <w:nsid w:val="04241AC7"/>
    <w:multiLevelType w:val="hybridMultilevel"/>
    <w:tmpl w:val="CF7AF034"/>
    <w:lvl w:ilvl="0" w:tplc="C4A475F8">
      <w:start w:val="1"/>
      <w:numFmt w:val="bullet"/>
      <w:pStyle w:val="LTGL2bulletlast"/>
      <w:lvlText w:val="◦"/>
      <w:lvlJc w:val="left"/>
      <w:pPr>
        <w:ind w:left="720" w:hanging="360"/>
      </w:pPr>
      <w:rPr>
        <w:rFonts w:ascii="Arial" w:hAnsi="Arial"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57F08CA"/>
    <w:multiLevelType w:val="hybridMultilevel"/>
    <w:tmpl w:val="C6CE8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236D6E"/>
    <w:multiLevelType w:val="hybridMultilevel"/>
    <w:tmpl w:val="AA5AB2CA"/>
    <w:lvl w:ilvl="0" w:tplc="DF1826E8">
      <w:start w:val="1"/>
      <w:numFmt w:val="bullet"/>
      <w:pStyle w:val="LTGbullapproach"/>
      <w:lvlText w:val=""/>
      <w:lvlJc w:val="left"/>
      <w:pPr>
        <w:ind w:left="771" w:hanging="360"/>
      </w:pPr>
      <w:rPr>
        <w:rFonts w:ascii="Symbol" w:hAnsi="Symbol" w:hint="default"/>
        <w:b w:val="0"/>
        <w:i w:val="0"/>
        <w:color w:val="E9A913"/>
        <w:sz w:val="20"/>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2" w15:restartNumberingAfterBreak="0">
    <w:nsid w:val="0C926B81"/>
    <w:multiLevelType w:val="hybridMultilevel"/>
    <w:tmpl w:val="FBBAD8A2"/>
    <w:lvl w:ilvl="0" w:tplc="8F7C1BF6">
      <w:start w:val="1"/>
      <w:numFmt w:val="bullet"/>
      <w:pStyle w:val="LTG1bulletindentlast"/>
      <w:lvlText w:val=""/>
      <w:lvlJc w:val="left"/>
      <w:pPr>
        <w:ind w:left="1004" w:hanging="360"/>
      </w:pPr>
      <w:rPr>
        <w:rFonts w:ascii="Symbol" w:hAnsi="Symbol" w:hint="default"/>
        <w:b w:val="0"/>
        <w:i w:val="0"/>
        <w:color w:val="000066"/>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0E690A32"/>
    <w:multiLevelType w:val="hybridMultilevel"/>
    <w:tmpl w:val="C0CAA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281668"/>
    <w:multiLevelType w:val="hybridMultilevel"/>
    <w:tmpl w:val="ACB29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6C19E0"/>
    <w:multiLevelType w:val="hybridMultilevel"/>
    <w:tmpl w:val="F02EC8DC"/>
    <w:lvl w:ilvl="0" w:tplc="55806ECC">
      <w:start w:val="1"/>
      <w:numFmt w:val="bullet"/>
      <w:pStyle w:val="LTG1bull"/>
      <w:lvlText w:val=""/>
      <w:lvlJc w:val="left"/>
      <w:pPr>
        <w:ind w:left="360" w:hanging="360"/>
      </w:pPr>
      <w:rPr>
        <w:rFonts w:ascii="Symbol" w:hAnsi="Symbol" w:hint="default"/>
        <w:b w:val="0"/>
        <w:i w:val="0"/>
        <w:color w:val="auto"/>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F0299F"/>
    <w:multiLevelType w:val="hybridMultilevel"/>
    <w:tmpl w:val="3B42C596"/>
    <w:lvl w:ilvl="0" w:tplc="657019F6">
      <w:start w:val="1"/>
      <w:numFmt w:val="bullet"/>
      <w:pStyle w:val="LTG1bullLAST"/>
      <w:lvlText w:val=""/>
      <w:lvlJc w:val="left"/>
      <w:pPr>
        <w:ind w:left="360" w:hanging="360"/>
      </w:pPr>
      <w:rPr>
        <w:rFonts w:ascii="Symbol" w:hAnsi="Symbol"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FD0AE4"/>
    <w:multiLevelType w:val="hybridMultilevel"/>
    <w:tmpl w:val="DCEC0564"/>
    <w:lvl w:ilvl="0" w:tplc="2394413A">
      <w:start w:val="1"/>
      <w:numFmt w:val="bullet"/>
      <w:pStyle w:val="LTGbull1IT9"/>
      <w:lvlText w:val=""/>
      <w:lvlJc w:val="left"/>
      <w:pPr>
        <w:ind w:left="428"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02441E"/>
    <w:multiLevelType w:val="hybridMultilevel"/>
    <w:tmpl w:val="CD20DEC6"/>
    <w:lvl w:ilvl="0" w:tplc="345E74CA">
      <w:start w:val="1"/>
      <w:numFmt w:val="decimal"/>
      <w:pStyle w:val="LTGnum"/>
      <w:lvlText w:val="%1."/>
      <w:lvlJc w:val="left"/>
      <w:pPr>
        <w:ind w:left="36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476A7D"/>
    <w:multiLevelType w:val="hybridMultilevel"/>
    <w:tmpl w:val="18E685FA"/>
    <w:lvl w:ilvl="0" w:tplc="7076FFEA">
      <w:start w:val="1"/>
      <w:numFmt w:val="bullet"/>
      <w:pStyle w:val="LTG2bull"/>
      <w:lvlText w:val="-"/>
      <w:lvlJc w:val="left"/>
      <w:pPr>
        <w:ind w:left="1080" w:hanging="360"/>
      </w:pPr>
      <w:rPr>
        <w:rFonts w:ascii="Courier New" w:hAnsi="Courier New" w:hint="default"/>
        <w:b w:val="0"/>
        <w:i w:val="0"/>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DC8291C"/>
    <w:multiLevelType w:val="hybridMultilevel"/>
    <w:tmpl w:val="8F9CF1D8"/>
    <w:lvl w:ilvl="0" w:tplc="43E61E9A">
      <w:start w:val="1"/>
      <w:numFmt w:val="bullet"/>
      <w:pStyle w:val="LTGbull2IT"/>
      <w:lvlText w:val="◦"/>
      <w:lvlJc w:val="left"/>
      <w:pPr>
        <w:ind w:left="1021" w:hanging="360"/>
      </w:pPr>
      <w:rPr>
        <w:rFonts w:ascii="Courier New" w:hAnsi="Courier New" w:hint="default"/>
        <w:b w:val="0"/>
        <w:i w:val="0"/>
        <w:color w:val="auto"/>
        <w:sz w:val="16"/>
      </w:rPr>
    </w:lvl>
    <w:lvl w:ilvl="1" w:tplc="0C090003" w:tentative="1">
      <w:start w:val="1"/>
      <w:numFmt w:val="bullet"/>
      <w:lvlText w:val="o"/>
      <w:lvlJc w:val="left"/>
      <w:pPr>
        <w:ind w:left="1741" w:hanging="360"/>
      </w:pPr>
      <w:rPr>
        <w:rFonts w:ascii="Courier New" w:hAnsi="Courier New" w:cs="Courier New" w:hint="default"/>
      </w:rPr>
    </w:lvl>
    <w:lvl w:ilvl="2" w:tplc="0C090005" w:tentative="1">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21" w15:restartNumberingAfterBreak="0">
    <w:nsid w:val="22FB1D2E"/>
    <w:multiLevelType w:val="hybridMultilevel"/>
    <w:tmpl w:val="3BC66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874BE1"/>
    <w:multiLevelType w:val="hybridMultilevel"/>
    <w:tmpl w:val="032C09C4"/>
    <w:lvl w:ilvl="0" w:tplc="D81E9008">
      <w:start w:val="1"/>
      <w:numFmt w:val="bullet"/>
      <w:pStyle w:val="LTG1bulllast0"/>
      <w:lvlText w:val=""/>
      <w:lvlJc w:val="left"/>
      <w:pPr>
        <w:tabs>
          <w:tab w:val="num" w:pos="340"/>
        </w:tabs>
        <w:ind w:left="340" w:hanging="340"/>
      </w:pPr>
      <w:rPr>
        <w:rFonts w:ascii="Symbol" w:hAnsi="Symbol" w:hint="default"/>
        <w:color w:val="FF660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301508"/>
    <w:multiLevelType w:val="hybridMultilevel"/>
    <w:tmpl w:val="EFEE3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A53E4C"/>
    <w:multiLevelType w:val="multilevel"/>
    <w:tmpl w:val="C1347ADA"/>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pStyle w:val="ListBullet"/>
      <w:lvlText w:val=""/>
      <w:lvlJc w:val="left"/>
      <w:pPr>
        <w:tabs>
          <w:tab w:val="num" w:pos="1985"/>
        </w:tabs>
        <w:ind w:left="1418" w:hanging="567"/>
      </w:pPr>
      <w:rPr>
        <w:rFonts w:ascii="Symbol" w:hAnsi="Symbol"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1E589A"/>
    <w:multiLevelType w:val="hybridMultilevel"/>
    <w:tmpl w:val="AFE4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52003D"/>
    <w:multiLevelType w:val="hybridMultilevel"/>
    <w:tmpl w:val="5782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C71489"/>
    <w:multiLevelType w:val="hybridMultilevel"/>
    <w:tmpl w:val="99CA6552"/>
    <w:lvl w:ilvl="0" w:tplc="585AEF38">
      <w:start w:val="1"/>
      <w:numFmt w:val="bullet"/>
      <w:pStyle w:val="LTGbullet2"/>
      <w:lvlText w:val="◦"/>
      <w:lvlJc w:val="left"/>
      <w:pPr>
        <w:ind w:left="720" w:hanging="360"/>
      </w:pPr>
      <w:rPr>
        <w:rFonts w:ascii="Century" w:hAnsi="Century" w:cs="Monotype Sorts"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CE038A"/>
    <w:multiLevelType w:val="hybridMultilevel"/>
    <w:tmpl w:val="2DFC95B2"/>
    <w:lvl w:ilvl="0" w:tplc="FD509E6C">
      <w:start w:val="1"/>
      <w:numFmt w:val="bullet"/>
      <w:pStyle w:val="LTGbullappLAST"/>
      <w:lvlText w:val=""/>
      <w:lvlJc w:val="left"/>
      <w:pPr>
        <w:ind w:left="410" w:hanging="360"/>
      </w:pPr>
      <w:rPr>
        <w:rFonts w:ascii="Symbol" w:hAnsi="Symbol" w:hint="default"/>
        <w:b w:val="0"/>
        <w:i w:val="0"/>
        <w:color w:val="E9A913"/>
        <w:sz w:val="20"/>
      </w:rPr>
    </w:lvl>
    <w:lvl w:ilvl="1" w:tplc="D676100E">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9" w15:restartNumberingAfterBreak="0">
    <w:nsid w:val="396C1C43"/>
    <w:multiLevelType w:val="hybridMultilevel"/>
    <w:tmpl w:val="E8E4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BA4E63"/>
    <w:multiLevelType w:val="hybridMultilevel"/>
    <w:tmpl w:val="E8C09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833DD1"/>
    <w:multiLevelType w:val="hybridMultilevel"/>
    <w:tmpl w:val="643E3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903BAC"/>
    <w:multiLevelType w:val="hybridMultilevel"/>
    <w:tmpl w:val="E382A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A27A65"/>
    <w:multiLevelType w:val="hybridMultilevel"/>
    <w:tmpl w:val="D94270A2"/>
    <w:lvl w:ilvl="0" w:tplc="578A9E96">
      <w:start w:val="1"/>
      <w:numFmt w:val="decimal"/>
      <w:pStyle w:val="LTGbasenum"/>
      <w:lvlText w:val="%1."/>
      <w:lvlJc w:val="left"/>
      <w:pPr>
        <w:ind w:left="375" w:hanging="360"/>
      </w:pPr>
      <w:rPr>
        <w:rFonts w:ascii="Arial" w:hAnsi="Arial" w:cs="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33764F3"/>
    <w:multiLevelType w:val="hybridMultilevel"/>
    <w:tmpl w:val="130E5D5E"/>
    <w:lvl w:ilvl="0" w:tplc="AA96BAB0">
      <w:start w:val="1"/>
      <w:numFmt w:val="bullet"/>
      <w:pStyle w:val="LTG1bulletindent"/>
      <w:lvlText w:val=""/>
      <w:lvlJc w:val="left"/>
      <w:pPr>
        <w:ind w:left="1004" w:hanging="360"/>
      </w:pPr>
      <w:rPr>
        <w:rFonts w:ascii="Symbol" w:hAnsi="Symbol" w:hint="default"/>
        <w:b w:val="0"/>
        <w:i w:val="0"/>
        <w:color w:val="000066"/>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437A6164"/>
    <w:multiLevelType w:val="hybridMultilevel"/>
    <w:tmpl w:val="64488D26"/>
    <w:lvl w:ilvl="0" w:tplc="1354CA88">
      <w:start w:val="1"/>
      <w:numFmt w:val="bullet"/>
      <w:pStyle w:val="LTGbull2app"/>
      <w:lvlText w:val="◦"/>
      <w:lvlJc w:val="left"/>
      <w:pPr>
        <w:ind w:left="644" w:hanging="360"/>
      </w:pPr>
      <w:rPr>
        <w:rFonts w:ascii="Courier New" w:hAnsi="Courier New" w:cs="Monotype Sorts" w:hint="default"/>
        <w:b w:val="0"/>
        <w:i w:val="0"/>
        <w:color w:val="auto"/>
        <w:sz w:val="24"/>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36" w15:restartNumberingAfterBreak="0">
    <w:nsid w:val="4D660C61"/>
    <w:multiLevelType w:val="hybridMultilevel"/>
    <w:tmpl w:val="3C68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5F5699D"/>
    <w:multiLevelType w:val="hybridMultilevel"/>
    <w:tmpl w:val="0158FD6A"/>
    <w:name w:val="AGSParaa2"/>
    <w:lvl w:ilvl="0" w:tplc="52FE3C12">
      <w:start w:val="1"/>
      <w:numFmt w:val="lowerRoman"/>
      <w:lvlText w:val="(%1)"/>
      <w:lvlJc w:val="left"/>
      <w:pPr>
        <w:ind w:left="2061" w:hanging="360"/>
      </w:pPr>
      <w:rPr>
        <w:rFonts w:hint="default"/>
      </w:rPr>
    </w:lvl>
    <w:lvl w:ilvl="1" w:tplc="FC9A4EC0" w:tentative="1">
      <w:start w:val="1"/>
      <w:numFmt w:val="lowerLetter"/>
      <w:lvlText w:val="%2."/>
      <w:lvlJc w:val="left"/>
      <w:pPr>
        <w:ind w:left="2880" w:hanging="360"/>
      </w:pPr>
      <w:rPr>
        <w:rFonts w:cs="Times New Roman"/>
      </w:rPr>
    </w:lvl>
    <w:lvl w:ilvl="2" w:tplc="7B26E7F2" w:tentative="1">
      <w:start w:val="1"/>
      <w:numFmt w:val="lowerRoman"/>
      <w:lvlText w:val="%3."/>
      <w:lvlJc w:val="right"/>
      <w:pPr>
        <w:ind w:left="3600" w:hanging="180"/>
      </w:pPr>
      <w:rPr>
        <w:rFonts w:cs="Times New Roman"/>
      </w:rPr>
    </w:lvl>
    <w:lvl w:ilvl="3" w:tplc="E5C8B382" w:tentative="1">
      <w:start w:val="1"/>
      <w:numFmt w:val="decimal"/>
      <w:lvlText w:val="%4."/>
      <w:lvlJc w:val="left"/>
      <w:pPr>
        <w:ind w:left="4320" w:hanging="360"/>
      </w:pPr>
      <w:rPr>
        <w:rFonts w:cs="Times New Roman"/>
      </w:rPr>
    </w:lvl>
    <w:lvl w:ilvl="4" w:tplc="0E94B3A2">
      <w:start w:val="1"/>
      <w:numFmt w:val="lowerLetter"/>
      <w:lvlText w:val="%5."/>
      <w:lvlJc w:val="left"/>
      <w:pPr>
        <w:ind w:left="5040" w:hanging="360"/>
      </w:pPr>
      <w:rPr>
        <w:rFonts w:cs="Times New Roman"/>
      </w:rPr>
    </w:lvl>
    <w:lvl w:ilvl="5" w:tplc="FCC6F516">
      <w:start w:val="1"/>
      <w:numFmt w:val="lowerRoman"/>
      <w:lvlText w:val="%6."/>
      <w:lvlJc w:val="right"/>
      <w:pPr>
        <w:ind w:left="5760" w:hanging="180"/>
      </w:pPr>
      <w:rPr>
        <w:rFonts w:cs="Times New Roman"/>
      </w:rPr>
    </w:lvl>
    <w:lvl w:ilvl="6" w:tplc="D430C276" w:tentative="1">
      <w:start w:val="1"/>
      <w:numFmt w:val="decimal"/>
      <w:lvlText w:val="%7."/>
      <w:lvlJc w:val="left"/>
      <w:pPr>
        <w:ind w:left="6480" w:hanging="360"/>
      </w:pPr>
      <w:rPr>
        <w:rFonts w:cs="Times New Roman"/>
      </w:rPr>
    </w:lvl>
    <w:lvl w:ilvl="7" w:tplc="C4B841FE" w:tentative="1">
      <w:start w:val="1"/>
      <w:numFmt w:val="lowerLetter"/>
      <w:lvlText w:val="%8."/>
      <w:lvlJc w:val="left"/>
      <w:pPr>
        <w:ind w:left="7200" w:hanging="360"/>
      </w:pPr>
      <w:rPr>
        <w:rFonts w:cs="Times New Roman"/>
      </w:rPr>
    </w:lvl>
    <w:lvl w:ilvl="8" w:tplc="FC0AB1D6" w:tentative="1">
      <w:start w:val="1"/>
      <w:numFmt w:val="lowerRoman"/>
      <w:lvlText w:val="%9."/>
      <w:lvlJc w:val="right"/>
      <w:pPr>
        <w:ind w:left="7920" w:hanging="180"/>
      </w:pPr>
      <w:rPr>
        <w:rFonts w:cs="Times New Roman"/>
      </w:rPr>
    </w:lvl>
  </w:abstractNum>
  <w:abstractNum w:abstractNumId="38" w15:restartNumberingAfterBreak="0">
    <w:nsid w:val="57005F52"/>
    <w:multiLevelType w:val="hybridMultilevel"/>
    <w:tmpl w:val="4E94F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E409B4"/>
    <w:multiLevelType w:val="hybridMultilevel"/>
    <w:tmpl w:val="C64ABCF6"/>
    <w:lvl w:ilvl="0" w:tplc="5FCEDF3C">
      <w:start w:val="1"/>
      <w:numFmt w:val="bullet"/>
      <w:pStyle w:val="LTGbull2appLAST"/>
      <w:lvlText w:val="o"/>
      <w:lvlJc w:val="left"/>
      <w:pPr>
        <w:ind w:left="720" w:hanging="360"/>
      </w:pPr>
      <w:rPr>
        <w:rFonts w:ascii="Courier New" w:hAnsi="Courier New" w:hint="default"/>
        <w:b w:val="0"/>
        <w:i w:val="0"/>
        <w:color w:val="E9A913"/>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FE65C3"/>
    <w:multiLevelType w:val="hybridMultilevel"/>
    <w:tmpl w:val="965E3D76"/>
    <w:lvl w:ilvl="0" w:tplc="0C090001">
      <w:start w:val="1"/>
      <w:numFmt w:val="bullet"/>
      <w:lvlText w:val=""/>
      <w:lvlJc w:val="left"/>
      <w:pPr>
        <w:ind w:left="720" w:hanging="360"/>
      </w:pPr>
      <w:rPr>
        <w:rFonts w:ascii="Symbol" w:hAnsi="Symbol" w:hint="default"/>
      </w:rPr>
    </w:lvl>
    <w:lvl w:ilvl="1" w:tplc="1346CCD8">
      <w:start w:val="1"/>
      <w:numFmt w:val="bullet"/>
      <w:lvlText w:val="◦"/>
      <w:lvlJc w:val="left"/>
      <w:pPr>
        <w:ind w:left="1440" w:hanging="360"/>
      </w:pPr>
      <w:rPr>
        <w:rFonts w:ascii="Courier New" w:hAnsi="Courier New" w:hint="default"/>
        <w:b w:val="0"/>
        <w:i w:val="0"/>
        <w:color w:val="auto"/>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37403C"/>
    <w:multiLevelType w:val="hybridMultilevel"/>
    <w:tmpl w:val="FFFAAB46"/>
    <w:lvl w:ilvl="0" w:tplc="AF4C8C46">
      <w:start w:val="1"/>
      <w:numFmt w:val="bullet"/>
      <w:pStyle w:val="LTG1bulletlast"/>
      <w:lvlText w:val=""/>
      <w:lvlJc w:val="left"/>
      <w:pPr>
        <w:ind w:left="720" w:hanging="360"/>
      </w:pPr>
      <w:rPr>
        <w:rFonts w:ascii="Symbol" w:hAnsi="Symbol" w:hint="default"/>
        <w:b w:val="0"/>
        <w:i w:val="0"/>
        <w:color w:val="000066"/>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B22AD1"/>
    <w:multiLevelType w:val="hybridMultilevel"/>
    <w:tmpl w:val="8668B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4B652A"/>
    <w:multiLevelType w:val="hybridMultilevel"/>
    <w:tmpl w:val="AAD09BB4"/>
    <w:lvl w:ilvl="0" w:tplc="95345C9E">
      <w:start w:val="1"/>
      <w:numFmt w:val="bullet"/>
      <w:pStyle w:val="LTG1bullet"/>
      <w:lvlText w:val=""/>
      <w:lvlJc w:val="left"/>
      <w:pPr>
        <w:ind w:left="720" w:hanging="360"/>
      </w:pPr>
      <w:rPr>
        <w:rFonts w:ascii="Symbol" w:hAnsi="Symbol" w:hint="default"/>
        <w:b w:val="0"/>
        <w:i w:val="0"/>
        <w:color w:val="000066"/>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6276DF"/>
    <w:multiLevelType w:val="hybridMultilevel"/>
    <w:tmpl w:val="16DC6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596A32"/>
    <w:multiLevelType w:val="hybridMultilevel"/>
    <w:tmpl w:val="E5DA95CC"/>
    <w:lvl w:ilvl="0" w:tplc="1CE0FCE8">
      <w:start w:val="1"/>
      <w:numFmt w:val="bullet"/>
      <w:pStyle w:val="LTGbullet1"/>
      <w:lvlText w:val=""/>
      <w:lvlJc w:val="left"/>
      <w:pPr>
        <w:ind w:left="720" w:hanging="360"/>
      </w:pPr>
      <w:rPr>
        <w:rFonts w:ascii="Symbol" w:hAnsi="Symbol" w:hint="default"/>
        <w:b w:val="0"/>
        <w:i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AD07A8"/>
    <w:multiLevelType w:val="hybridMultilevel"/>
    <w:tmpl w:val="9B7C63FC"/>
    <w:lvl w:ilvl="0" w:tplc="0809000F">
      <w:start w:val="1"/>
      <w:numFmt w:val="decimal"/>
      <w:pStyle w:val="LTGbullet1tab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5274D1"/>
    <w:multiLevelType w:val="hybridMultilevel"/>
    <w:tmpl w:val="76AE8116"/>
    <w:lvl w:ilvl="0" w:tplc="98CAF880">
      <w:start w:val="1"/>
      <w:numFmt w:val="bullet"/>
      <w:pStyle w:val="LTG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FE14A57"/>
    <w:multiLevelType w:val="hybridMultilevel"/>
    <w:tmpl w:val="4022BB14"/>
    <w:lvl w:ilvl="0" w:tplc="D41267A0">
      <w:start w:val="1"/>
      <w:numFmt w:val="lowerLetter"/>
      <w:pStyle w:val="LTGletter"/>
      <w:lvlText w:val="%1"/>
      <w:lvlJc w:val="left"/>
      <w:pPr>
        <w:ind w:left="360" w:hanging="360"/>
      </w:pPr>
      <w:rPr>
        <w:rFonts w:ascii="Arial" w:hAnsi="Aria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6C4668"/>
    <w:multiLevelType w:val="hybridMultilevel"/>
    <w:tmpl w:val="AD2022C6"/>
    <w:lvl w:ilvl="0" w:tplc="73ECC286">
      <w:start w:val="1"/>
      <w:numFmt w:val="bullet"/>
      <w:pStyle w:val="LTG3bullet"/>
      <w:lvlText w:val="-"/>
      <w:lvlJc w:val="left"/>
      <w:pPr>
        <w:ind w:left="1004" w:hanging="360"/>
      </w:pPr>
      <w:rPr>
        <w:rFonts w:ascii="Courier New" w:hAnsi="Courier New" w:hint="default"/>
        <w:b w:val="0"/>
        <w:i w:val="0"/>
        <w:sz w:val="16"/>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0" w15:restartNumberingAfterBreak="0">
    <w:nsid w:val="73D4604F"/>
    <w:multiLevelType w:val="hybridMultilevel"/>
    <w:tmpl w:val="CCA2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4A64446"/>
    <w:multiLevelType w:val="hybridMultilevel"/>
    <w:tmpl w:val="A1BC11AA"/>
    <w:lvl w:ilvl="0" w:tplc="250EEB22">
      <w:start w:val="1"/>
      <w:numFmt w:val="bullet"/>
      <w:pStyle w:val="LTG2bullet"/>
      <w:lvlText w:val="o"/>
      <w:lvlJc w:val="left"/>
      <w:pPr>
        <w:ind w:left="720" w:hanging="360"/>
      </w:pPr>
      <w:rPr>
        <w:rFonts w:ascii="Courier New" w:hAnsi="Courier New"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682DEE"/>
    <w:multiLevelType w:val="hybridMultilevel"/>
    <w:tmpl w:val="59BE2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3"/>
  </w:num>
  <w:num w:numId="2">
    <w:abstractNumId w:val="51"/>
  </w:num>
  <w:num w:numId="3">
    <w:abstractNumId w:val="9"/>
  </w:num>
  <w:num w:numId="4">
    <w:abstractNumId w:val="45"/>
  </w:num>
  <w:num w:numId="5">
    <w:abstractNumId w:val="27"/>
  </w:num>
  <w:num w:numId="6">
    <w:abstractNumId w:val="47"/>
  </w:num>
  <w:num w:numId="7">
    <w:abstractNumId w:val="49"/>
  </w:num>
  <w:num w:numId="8">
    <w:abstractNumId w:val="48"/>
  </w:num>
  <w:num w:numId="9">
    <w:abstractNumId w:val="41"/>
  </w:num>
  <w:num w:numId="10">
    <w:abstractNumId w:val="34"/>
  </w:num>
  <w:num w:numId="11">
    <w:abstractNumId w:val="12"/>
  </w:num>
  <w:num w:numId="12">
    <w:abstractNumId w:val="46"/>
  </w:num>
  <w:num w:numId="13">
    <w:abstractNumId w:val="15"/>
  </w:num>
  <w:num w:numId="14">
    <w:abstractNumId w:val="19"/>
  </w:num>
  <w:num w:numId="15">
    <w:abstractNumId w:val="18"/>
  </w:num>
  <w:num w:numId="16">
    <w:abstractNumId w:val="24"/>
  </w:num>
  <w:num w:numId="17">
    <w:abstractNumId w:val="16"/>
  </w:num>
  <w:num w:numId="18">
    <w:abstractNumId w:val="28"/>
  </w:num>
  <w:num w:numId="19">
    <w:abstractNumId w:val="33"/>
  </w:num>
  <w:num w:numId="20">
    <w:abstractNumId w:val="35"/>
  </w:num>
  <w:num w:numId="21">
    <w:abstractNumId w:val="11"/>
  </w:num>
  <w:num w:numId="22">
    <w:abstractNumId w:val="39"/>
  </w:num>
  <w:num w:numId="23">
    <w:abstractNumId w:val="26"/>
  </w:num>
  <w:num w:numId="24">
    <w:abstractNumId w:val="22"/>
  </w:num>
  <w:num w:numId="25">
    <w:abstractNumId w:val="10"/>
  </w:num>
  <w:num w:numId="26">
    <w:abstractNumId w:val="32"/>
  </w:num>
  <w:num w:numId="27">
    <w:abstractNumId w:val="23"/>
  </w:num>
  <w:num w:numId="28">
    <w:abstractNumId w:val="42"/>
  </w:num>
  <w:num w:numId="29">
    <w:abstractNumId w:val="29"/>
  </w:num>
  <w:num w:numId="30">
    <w:abstractNumId w:val="30"/>
  </w:num>
  <w:num w:numId="31">
    <w:abstractNumId w:val="14"/>
  </w:num>
  <w:num w:numId="32">
    <w:abstractNumId w:val="25"/>
  </w:num>
  <w:num w:numId="33">
    <w:abstractNumId w:val="13"/>
  </w:num>
  <w:num w:numId="34">
    <w:abstractNumId w:val="52"/>
  </w:num>
  <w:num w:numId="35">
    <w:abstractNumId w:val="17"/>
  </w:num>
  <w:num w:numId="36">
    <w:abstractNumId w:val="21"/>
  </w:num>
  <w:num w:numId="37">
    <w:abstractNumId w:val="50"/>
  </w:num>
  <w:num w:numId="38">
    <w:abstractNumId w:val="44"/>
  </w:num>
  <w:num w:numId="39">
    <w:abstractNumId w:val="31"/>
  </w:num>
  <w:num w:numId="40">
    <w:abstractNumId w:val="36"/>
  </w:num>
  <w:num w:numId="41">
    <w:abstractNumId w:val="38"/>
  </w:num>
  <w:num w:numId="42">
    <w:abstractNumId w:val="40"/>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33"/>
    <w:rsid w:val="0000001B"/>
    <w:rsid w:val="000000D5"/>
    <w:rsid w:val="00000356"/>
    <w:rsid w:val="0000060E"/>
    <w:rsid w:val="00000F63"/>
    <w:rsid w:val="000027F0"/>
    <w:rsid w:val="0000293C"/>
    <w:rsid w:val="00002C7A"/>
    <w:rsid w:val="00002EB0"/>
    <w:rsid w:val="0000340B"/>
    <w:rsid w:val="00003B3D"/>
    <w:rsid w:val="00003DD3"/>
    <w:rsid w:val="0000428E"/>
    <w:rsid w:val="00005139"/>
    <w:rsid w:val="00005296"/>
    <w:rsid w:val="000068AA"/>
    <w:rsid w:val="00006B89"/>
    <w:rsid w:val="0000729C"/>
    <w:rsid w:val="0000763E"/>
    <w:rsid w:val="00007AD0"/>
    <w:rsid w:val="00010A8C"/>
    <w:rsid w:val="00011452"/>
    <w:rsid w:val="000114FC"/>
    <w:rsid w:val="00011610"/>
    <w:rsid w:val="00011822"/>
    <w:rsid w:val="000119B5"/>
    <w:rsid w:val="00011BC3"/>
    <w:rsid w:val="0001295E"/>
    <w:rsid w:val="00012CE4"/>
    <w:rsid w:val="000132C5"/>
    <w:rsid w:val="000135D0"/>
    <w:rsid w:val="000135D1"/>
    <w:rsid w:val="00013629"/>
    <w:rsid w:val="00013A09"/>
    <w:rsid w:val="000143A0"/>
    <w:rsid w:val="000144E8"/>
    <w:rsid w:val="00014F72"/>
    <w:rsid w:val="00015200"/>
    <w:rsid w:val="00015397"/>
    <w:rsid w:val="00015569"/>
    <w:rsid w:val="0001568D"/>
    <w:rsid w:val="00015693"/>
    <w:rsid w:val="00015C00"/>
    <w:rsid w:val="00016655"/>
    <w:rsid w:val="000166A3"/>
    <w:rsid w:val="00020966"/>
    <w:rsid w:val="00020DC5"/>
    <w:rsid w:val="000211A3"/>
    <w:rsid w:val="00021BC9"/>
    <w:rsid w:val="00021DB1"/>
    <w:rsid w:val="00022B01"/>
    <w:rsid w:val="00022D15"/>
    <w:rsid w:val="000238A2"/>
    <w:rsid w:val="000238DD"/>
    <w:rsid w:val="00023AFD"/>
    <w:rsid w:val="00023F95"/>
    <w:rsid w:val="000241EE"/>
    <w:rsid w:val="00024696"/>
    <w:rsid w:val="00024E29"/>
    <w:rsid w:val="000251BA"/>
    <w:rsid w:val="0002551D"/>
    <w:rsid w:val="000264E5"/>
    <w:rsid w:val="00026BEC"/>
    <w:rsid w:val="000272D2"/>
    <w:rsid w:val="00030311"/>
    <w:rsid w:val="000304C5"/>
    <w:rsid w:val="000306DD"/>
    <w:rsid w:val="00030A7E"/>
    <w:rsid w:val="00030E9F"/>
    <w:rsid w:val="0003125F"/>
    <w:rsid w:val="00031D3E"/>
    <w:rsid w:val="00031F97"/>
    <w:rsid w:val="000320F8"/>
    <w:rsid w:val="000331CF"/>
    <w:rsid w:val="0003377E"/>
    <w:rsid w:val="000337FB"/>
    <w:rsid w:val="00033E54"/>
    <w:rsid w:val="00034176"/>
    <w:rsid w:val="0003478C"/>
    <w:rsid w:val="00034C63"/>
    <w:rsid w:val="00034CE3"/>
    <w:rsid w:val="00034D66"/>
    <w:rsid w:val="00035086"/>
    <w:rsid w:val="00035269"/>
    <w:rsid w:val="00035A18"/>
    <w:rsid w:val="00035BE6"/>
    <w:rsid w:val="00035CF1"/>
    <w:rsid w:val="00035FB2"/>
    <w:rsid w:val="00036F1B"/>
    <w:rsid w:val="00037595"/>
    <w:rsid w:val="00037EF0"/>
    <w:rsid w:val="00040282"/>
    <w:rsid w:val="000405B2"/>
    <w:rsid w:val="00040A72"/>
    <w:rsid w:val="00040D8B"/>
    <w:rsid w:val="00040E34"/>
    <w:rsid w:val="000416E1"/>
    <w:rsid w:val="00041C28"/>
    <w:rsid w:val="000421B9"/>
    <w:rsid w:val="0004228B"/>
    <w:rsid w:val="00042317"/>
    <w:rsid w:val="00042650"/>
    <w:rsid w:val="00042857"/>
    <w:rsid w:val="00042A60"/>
    <w:rsid w:val="00042D3D"/>
    <w:rsid w:val="000434CB"/>
    <w:rsid w:val="000435A4"/>
    <w:rsid w:val="000438BD"/>
    <w:rsid w:val="00043FB5"/>
    <w:rsid w:val="00044123"/>
    <w:rsid w:val="000443E5"/>
    <w:rsid w:val="00044E5A"/>
    <w:rsid w:val="000450C5"/>
    <w:rsid w:val="000450DC"/>
    <w:rsid w:val="00045259"/>
    <w:rsid w:val="000452B2"/>
    <w:rsid w:val="000455A2"/>
    <w:rsid w:val="000455E5"/>
    <w:rsid w:val="00045689"/>
    <w:rsid w:val="00045827"/>
    <w:rsid w:val="00045B17"/>
    <w:rsid w:val="00045C08"/>
    <w:rsid w:val="00045DEE"/>
    <w:rsid w:val="00046989"/>
    <w:rsid w:val="00046AD7"/>
    <w:rsid w:val="00046E7F"/>
    <w:rsid w:val="00046F04"/>
    <w:rsid w:val="00047059"/>
    <w:rsid w:val="00047371"/>
    <w:rsid w:val="00047547"/>
    <w:rsid w:val="000502A7"/>
    <w:rsid w:val="000502C7"/>
    <w:rsid w:val="0005102E"/>
    <w:rsid w:val="00051968"/>
    <w:rsid w:val="00051D48"/>
    <w:rsid w:val="00052498"/>
    <w:rsid w:val="0005280F"/>
    <w:rsid w:val="00052D88"/>
    <w:rsid w:val="00053435"/>
    <w:rsid w:val="00053593"/>
    <w:rsid w:val="00053970"/>
    <w:rsid w:val="00053DA7"/>
    <w:rsid w:val="00053F6F"/>
    <w:rsid w:val="00054B03"/>
    <w:rsid w:val="00054B55"/>
    <w:rsid w:val="00054B84"/>
    <w:rsid w:val="0005554F"/>
    <w:rsid w:val="00056BE7"/>
    <w:rsid w:val="00057140"/>
    <w:rsid w:val="00057156"/>
    <w:rsid w:val="000575C0"/>
    <w:rsid w:val="00057904"/>
    <w:rsid w:val="00057DC6"/>
    <w:rsid w:val="0006071E"/>
    <w:rsid w:val="0006074F"/>
    <w:rsid w:val="00060CCC"/>
    <w:rsid w:val="00061851"/>
    <w:rsid w:val="00061A49"/>
    <w:rsid w:val="00061BC0"/>
    <w:rsid w:val="00062563"/>
    <w:rsid w:val="00063425"/>
    <w:rsid w:val="00063D7C"/>
    <w:rsid w:val="00063ED1"/>
    <w:rsid w:val="00063FD7"/>
    <w:rsid w:val="00063FF3"/>
    <w:rsid w:val="000642CE"/>
    <w:rsid w:val="00064B43"/>
    <w:rsid w:val="00064B89"/>
    <w:rsid w:val="00064C51"/>
    <w:rsid w:val="00065380"/>
    <w:rsid w:val="000656EB"/>
    <w:rsid w:val="000657E3"/>
    <w:rsid w:val="00065964"/>
    <w:rsid w:val="00066356"/>
    <w:rsid w:val="00066B4B"/>
    <w:rsid w:val="00067075"/>
    <w:rsid w:val="00067436"/>
    <w:rsid w:val="00070056"/>
    <w:rsid w:val="000700F6"/>
    <w:rsid w:val="000706AA"/>
    <w:rsid w:val="000709B6"/>
    <w:rsid w:val="00070B53"/>
    <w:rsid w:val="00070D26"/>
    <w:rsid w:val="00070FA2"/>
    <w:rsid w:val="00071952"/>
    <w:rsid w:val="00071C06"/>
    <w:rsid w:val="00071C60"/>
    <w:rsid w:val="00071CFE"/>
    <w:rsid w:val="000721E8"/>
    <w:rsid w:val="00072D3E"/>
    <w:rsid w:val="000736CC"/>
    <w:rsid w:val="000738D5"/>
    <w:rsid w:val="0007452C"/>
    <w:rsid w:val="00074B23"/>
    <w:rsid w:val="00074CF7"/>
    <w:rsid w:val="0007532F"/>
    <w:rsid w:val="0007536B"/>
    <w:rsid w:val="00075869"/>
    <w:rsid w:val="00075A34"/>
    <w:rsid w:val="00076643"/>
    <w:rsid w:val="000768FD"/>
    <w:rsid w:val="00076D15"/>
    <w:rsid w:val="00076EA7"/>
    <w:rsid w:val="00077051"/>
    <w:rsid w:val="000773F3"/>
    <w:rsid w:val="000776BA"/>
    <w:rsid w:val="000777F6"/>
    <w:rsid w:val="00077923"/>
    <w:rsid w:val="00077B52"/>
    <w:rsid w:val="00077B83"/>
    <w:rsid w:val="0008111F"/>
    <w:rsid w:val="0008112D"/>
    <w:rsid w:val="0008153D"/>
    <w:rsid w:val="00081AFF"/>
    <w:rsid w:val="00081FAC"/>
    <w:rsid w:val="00082144"/>
    <w:rsid w:val="00082219"/>
    <w:rsid w:val="0008228F"/>
    <w:rsid w:val="00082621"/>
    <w:rsid w:val="00082765"/>
    <w:rsid w:val="000837C7"/>
    <w:rsid w:val="00083B97"/>
    <w:rsid w:val="00083D6B"/>
    <w:rsid w:val="0008448C"/>
    <w:rsid w:val="00084677"/>
    <w:rsid w:val="000846EF"/>
    <w:rsid w:val="00084BB3"/>
    <w:rsid w:val="00084D4D"/>
    <w:rsid w:val="00085044"/>
    <w:rsid w:val="0008514F"/>
    <w:rsid w:val="000861E0"/>
    <w:rsid w:val="0008661E"/>
    <w:rsid w:val="00086E82"/>
    <w:rsid w:val="00086E92"/>
    <w:rsid w:val="00086FBB"/>
    <w:rsid w:val="00087501"/>
    <w:rsid w:val="0008755F"/>
    <w:rsid w:val="000900EF"/>
    <w:rsid w:val="000907F3"/>
    <w:rsid w:val="000908E2"/>
    <w:rsid w:val="00090C30"/>
    <w:rsid w:val="000923C5"/>
    <w:rsid w:val="000938C1"/>
    <w:rsid w:val="00093A82"/>
    <w:rsid w:val="00093B15"/>
    <w:rsid w:val="00093C03"/>
    <w:rsid w:val="00093F40"/>
    <w:rsid w:val="0009421A"/>
    <w:rsid w:val="00094245"/>
    <w:rsid w:val="00094B76"/>
    <w:rsid w:val="0009583F"/>
    <w:rsid w:val="00095C72"/>
    <w:rsid w:val="00095EC8"/>
    <w:rsid w:val="00095EDF"/>
    <w:rsid w:val="00096803"/>
    <w:rsid w:val="00096823"/>
    <w:rsid w:val="00096ACD"/>
    <w:rsid w:val="00096E32"/>
    <w:rsid w:val="00096EC8"/>
    <w:rsid w:val="00096F22"/>
    <w:rsid w:val="00097676"/>
    <w:rsid w:val="0009797D"/>
    <w:rsid w:val="00097A25"/>
    <w:rsid w:val="00097C5A"/>
    <w:rsid w:val="00097C66"/>
    <w:rsid w:val="00097FCD"/>
    <w:rsid w:val="000A0088"/>
    <w:rsid w:val="000A0375"/>
    <w:rsid w:val="000A0551"/>
    <w:rsid w:val="000A1409"/>
    <w:rsid w:val="000A1728"/>
    <w:rsid w:val="000A217E"/>
    <w:rsid w:val="000A26C6"/>
    <w:rsid w:val="000A2A05"/>
    <w:rsid w:val="000A2DAA"/>
    <w:rsid w:val="000A2FBE"/>
    <w:rsid w:val="000A35F8"/>
    <w:rsid w:val="000A3A38"/>
    <w:rsid w:val="000A3B73"/>
    <w:rsid w:val="000A4371"/>
    <w:rsid w:val="000A4912"/>
    <w:rsid w:val="000A4926"/>
    <w:rsid w:val="000A4AAC"/>
    <w:rsid w:val="000A543F"/>
    <w:rsid w:val="000A5944"/>
    <w:rsid w:val="000A5A09"/>
    <w:rsid w:val="000A5F6C"/>
    <w:rsid w:val="000A5FD5"/>
    <w:rsid w:val="000A68E7"/>
    <w:rsid w:val="000A6A2C"/>
    <w:rsid w:val="000A7782"/>
    <w:rsid w:val="000A7EF7"/>
    <w:rsid w:val="000B04BC"/>
    <w:rsid w:val="000B0A14"/>
    <w:rsid w:val="000B1585"/>
    <w:rsid w:val="000B195D"/>
    <w:rsid w:val="000B1FC6"/>
    <w:rsid w:val="000B220F"/>
    <w:rsid w:val="000B23BF"/>
    <w:rsid w:val="000B27D1"/>
    <w:rsid w:val="000B2826"/>
    <w:rsid w:val="000B31B9"/>
    <w:rsid w:val="000B37D4"/>
    <w:rsid w:val="000B39C9"/>
    <w:rsid w:val="000B3C95"/>
    <w:rsid w:val="000B42D0"/>
    <w:rsid w:val="000B4F59"/>
    <w:rsid w:val="000B53D6"/>
    <w:rsid w:val="000B6208"/>
    <w:rsid w:val="000B688F"/>
    <w:rsid w:val="000B69E9"/>
    <w:rsid w:val="000B73F8"/>
    <w:rsid w:val="000B7F54"/>
    <w:rsid w:val="000C0112"/>
    <w:rsid w:val="000C012E"/>
    <w:rsid w:val="000C09B9"/>
    <w:rsid w:val="000C0E83"/>
    <w:rsid w:val="000C1153"/>
    <w:rsid w:val="000C1887"/>
    <w:rsid w:val="000C26A1"/>
    <w:rsid w:val="000C29C5"/>
    <w:rsid w:val="000C3154"/>
    <w:rsid w:val="000C319D"/>
    <w:rsid w:val="000C3D04"/>
    <w:rsid w:val="000C416B"/>
    <w:rsid w:val="000C45F1"/>
    <w:rsid w:val="000C4766"/>
    <w:rsid w:val="000C4B6D"/>
    <w:rsid w:val="000C4D3A"/>
    <w:rsid w:val="000C4F7D"/>
    <w:rsid w:val="000C51B7"/>
    <w:rsid w:val="000C541F"/>
    <w:rsid w:val="000C5628"/>
    <w:rsid w:val="000C57FE"/>
    <w:rsid w:val="000C5820"/>
    <w:rsid w:val="000C586D"/>
    <w:rsid w:val="000C5FC2"/>
    <w:rsid w:val="000C63AB"/>
    <w:rsid w:val="000C64C4"/>
    <w:rsid w:val="000C754E"/>
    <w:rsid w:val="000C764F"/>
    <w:rsid w:val="000C7C60"/>
    <w:rsid w:val="000D15CE"/>
    <w:rsid w:val="000D1B3F"/>
    <w:rsid w:val="000D23F0"/>
    <w:rsid w:val="000D284A"/>
    <w:rsid w:val="000D2913"/>
    <w:rsid w:val="000D3405"/>
    <w:rsid w:val="000D3432"/>
    <w:rsid w:val="000D35A9"/>
    <w:rsid w:val="000D35FF"/>
    <w:rsid w:val="000D3953"/>
    <w:rsid w:val="000D3D84"/>
    <w:rsid w:val="000D3E7A"/>
    <w:rsid w:val="000D3ED9"/>
    <w:rsid w:val="000D41D3"/>
    <w:rsid w:val="000D5F95"/>
    <w:rsid w:val="000D60E9"/>
    <w:rsid w:val="000D61F4"/>
    <w:rsid w:val="000D6F89"/>
    <w:rsid w:val="000D7502"/>
    <w:rsid w:val="000D7B1A"/>
    <w:rsid w:val="000E00C7"/>
    <w:rsid w:val="000E010D"/>
    <w:rsid w:val="000E1727"/>
    <w:rsid w:val="000E1804"/>
    <w:rsid w:val="000E1EF8"/>
    <w:rsid w:val="000E243D"/>
    <w:rsid w:val="000E2E9A"/>
    <w:rsid w:val="000E2FE8"/>
    <w:rsid w:val="000E4A81"/>
    <w:rsid w:val="000E5101"/>
    <w:rsid w:val="000E5460"/>
    <w:rsid w:val="000E5D5B"/>
    <w:rsid w:val="000E5EA1"/>
    <w:rsid w:val="000E6330"/>
    <w:rsid w:val="000E66A0"/>
    <w:rsid w:val="000E684F"/>
    <w:rsid w:val="000E75B3"/>
    <w:rsid w:val="000E7BF7"/>
    <w:rsid w:val="000F012E"/>
    <w:rsid w:val="000F1BF3"/>
    <w:rsid w:val="000F1D6F"/>
    <w:rsid w:val="000F1E40"/>
    <w:rsid w:val="000F1F11"/>
    <w:rsid w:val="000F2A28"/>
    <w:rsid w:val="000F2C72"/>
    <w:rsid w:val="000F2D6B"/>
    <w:rsid w:val="000F2DF0"/>
    <w:rsid w:val="000F2E47"/>
    <w:rsid w:val="000F3062"/>
    <w:rsid w:val="000F3A6C"/>
    <w:rsid w:val="000F4015"/>
    <w:rsid w:val="000F4191"/>
    <w:rsid w:val="000F4F29"/>
    <w:rsid w:val="000F573D"/>
    <w:rsid w:val="000F5989"/>
    <w:rsid w:val="000F606A"/>
    <w:rsid w:val="000F64CB"/>
    <w:rsid w:val="000F6A5A"/>
    <w:rsid w:val="000F6AA3"/>
    <w:rsid w:val="000F6C77"/>
    <w:rsid w:val="000F6FF4"/>
    <w:rsid w:val="000F71E6"/>
    <w:rsid w:val="000F74FD"/>
    <w:rsid w:val="000F7539"/>
    <w:rsid w:val="000F7B07"/>
    <w:rsid w:val="000F7B8F"/>
    <w:rsid w:val="00100D12"/>
    <w:rsid w:val="00101281"/>
    <w:rsid w:val="001012D9"/>
    <w:rsid w:val="0010171E"/>
    <w:rsid w:val="00101DA2"/>
    <w:rsid w:val="00102790"/>
    <w:rsid w:val="00102F98"/>
    <w:rsid w:val="001037D6"/>
    <w:rsid w:val="001037D7"/>
    <w:rsid w:val="00103963"/>
    <w:rsid w:val="00103ACB"/>
    <w:rsid w:val="00103C15"/>
    <w:rsid w:val="00103D67"/>
    <w:rsid w:val="00104BD6"/>
    <w:rsid w:val="00104DA0"/>
    <w:rsid w:val="00104F51"/>
    <w:rsid w:val="0010527D"/>
    <w:rsid w:val="00105544"/>
    <w:rsid w:val="001056DA"/>
    <w:rsid w:val="001059BC"/>
    <w:rsid w:val="00106347"/>
    <w:rsid w:val="00106BC0"/>
    <w:rsid w:val="00106F92"/>
    <w:rsid w:val="00106FE8"/>
    <w:rsid w:val="001070EB"/>
    <w:rsid w:val="001074E2"/>
    <w:rsid w:val="00107507"/>
    <w:rsid w:val="0010772A"/>
    <w:rsid w:val="001079AA"/>
    <w:rsid w:val="00107BFA"/>
    <w:rsid w:val="00107F51"/>
    <w:rsid w:val="00110061"/>
    <w:rsid w:val="001102FB"/>
    <w:rsid w:val="00110543"/>
    <w:rsid w:val="00110A69"/>
    <w:rsid w:val="00110C1F"/>
    <w:rsid w:val="00110DBB"/>
    <w:rsid w:val="00111111"/>
    <w:rsid w:val="0011254F"/>
    <w:rsid w:val="00112560"/>
    <w:rsid w:val="001138B7"/>
    <w:rsid w:val="00113955"/>
    <w:rsid w:val="00115947"/>
    <w:rsid w:val="00116187"/>
    <w:rsid w:val="0011626A"/>
    <w:rsid w:val="00116615"/>
    <w:rsid w:val="00116686"/>
    <w:rsid w:val="00116D15"/>
    <w:rsid w:val="00117465"/>
    <w:rsid w:val="00117605"/>
    <w:rsid w:val="00117BD0"/>
    <w:rsid w:val="00117EE4"/>
    <w:rsid w:val="00117F5F"/>
    <w:rsid w:val="00117F6C"/>
    <w:rsid w:val="001200C3"/>
    <w:rsid w:val="001207A5"/>
    <w:rsid w:val="00120BA0"/>
    <w:rsid w:val="00121692"/>
    <w:rsid w:val="00121C33"/>
    <w:rsid w:val="0012215D"/>
    <w:rsid w:val="0012276C"/>
    <w:rsid w:val="00123119"/>
    <w:rsid w:val="001236FC"/>
    <w:rsid w:val="00123DBF"/>
    <w:rsid w:val="00124E07"/>
    <w:rsid w:val="00125768"/>
    <w:rsid w:val="00126E72"/>
    <w:rsid w:val="0012731D"/>
    <w:rsid w:val="00127531"/>
    <w:rsid w:val="001278EC"/>
    <w:rsid w:val="00127AB7"/>
    <w:rsid w:val="00127B2F"/>
    <w:rsid w:val="00127B50"/>
    <w:rsid w:val="00127CFA"/>
    <w:rsid w:val="0013053D"/>
    <w:rsid w:val="00130A07"/>
    <w:rsid w:val="001316F2"/>
    <w:rsid w:val="0013193F"/>
    <w:rsid w:val="00131E03"/>
    <w:rsid w:val="00132B56"/>
    <w:rsid w:val="0013339D"/>
    <w:rsid w:val="00134BC3"/>
    <w:rsid w:val="00134F3D"/>
    <w:rsid w:val="001355EB"/>
    <w:rsid w:val="00136177"/>
    <w:rsid w:val="00137DE0"/>
    <w:rsid w:val="00140152"/>
    <w:rsid w:val="001401AC"/>
    <w:rsid w:val="001401B6"/>
    <w:rsid w:val="001404F2"/>
    <w:rsid w:val="00140770"/>
    <w:rsid w:val="00140A4E"/>
    <w:rsid w:val="00141603"/>
    <w:rsid w:val="00141E56"/>
    <w:rsid w:val="001422AB"/>
    <w:rsid w:val="00142894"/>
    <w:rsid w:val="00142A6A"/>
    <w:rsid w:val="00142E47"/>
    <w:rsid w:val="00143709"/>
    <w:rsid w:val="00143BFA"/>
    <w:rsid w:val="00143D57"/>
    <w:rsid w:val="00143E40"/>
    <w:rsid w:val="0014485D"/>
    <w:rsid w:val="00144A03"/>
    <w:rsid w:val="0014584D"/>
    <w:rsid w:val="001459F2"/>
    <w:rsid w:val="0014681A"/>
    <w:rsid w:val="00146F49"/>
    <w:rsid w:val="00146F7D"/>
    <w:rsid w:val="001470AA"/>
    <w:rsid w:val="00147152"/>
    <w:rsid w:val="00147A24"/>
    <w:rsid w:val="00147D5D"/>
    <w:rsid w:val="00147E93"/>
    <w:rsid w:val="001506C8"/>
    <w:rsid w:val="001509CB"/>
    <w:rsid w:val="00150B0A"/>
    <w:rsid w:val="001511CD"/>
    <w:rsid w:val="0015162B"/>
    <w:rsid w:val="00151F46"/>
    <w:rsid w:val="00151F96"/>
    <w:rsid w:val="0015230F"/>
    <w:rsid w:val="00153075"/>
    <w:rsid w:val="00153583"/>
    <w:rsid w:val="00153629"/>
    <w:rsid w:val="001547BF"/>
    <w:rsid w:val="00154854"/>
    <w:rsid w:val="00155C5D"/>
    <w:rsid w:val="00155C7A"/>
    <w:rsid w:val="00156289"/>
    <w:rsid w:val="00156412"/>
    <w:rsid w:val="001566A7"/>
    <w:rsid w:val="00156CB5"/>
    <w:rsid w:val="00156F5E"/>
    <w:rsid w:val="001572BD"/>
    <w:rsid w:val="00157F24"/>
    <w:rsid w:val="00157F98"/>
    <w:rsid w:val="00160925"/>
    <w:rsid w:val="00160D85"/>
    <w:rsid w:val="001623DE"/>
    <w:rsid w:val="00162722"/>
    <w:rsid w:val="0016306B"/>
    <w:rsid w:val="0016343D"/>
    <w:rsid w:val="00164026"/>
    <w:rsid w:val="0016523F"/>
    <w:rsid w:val="0016607B"/>
    <w:rsid w:val="0016665A"/>
    <w:rsid w:val="00166946"/>
    <w:rsid w:val="00166C20"/>
    <w:rsid w:val="00167448"/>
    <w:rsid w:val="00167634"/>
    <w:rsid w:val="001678D8"/>
    <w:rsid w:val="0017064B"/>
    <w:rsid w:val="0017095C"/>
    <w:rsid w:val="001713D4"/>
    <w:rsid w:val="001717D2"/>
    <w:rsid w:val="001718FF"/>
    <w:rsid w:val="001719FA"/>
    <w:rsid w:val="00171C70"/>
    <w:rsid w:val="00171EA2"/>
    <w:rsid w:val="00172F68"/>
    <w:rsid w:val="0017301C"/>
    <w:rsid w:val="00173D16"/>
    <w:rsid w:val="0017407B"/>
    <w:rsid w:val="001741CE"/>
    <w:rsid w:val="00176309"/>
    <w:rsid w:val="0017651E"/>
    <w:rsid w:val="001768B1"/>
    <w:rsid w:val="00176ECD"/>
    <w:rsid w:val="00177ABE"/>
    <w:rsid w:val="001808B1"/>
    <w:rsid w:val="00180AA9"/>
    <w:rsid w:val="00180B4D"/>
    <w:rsid w:val="00180C90"/>
    <w:rsid w:val="0018104E"/>
    <w:rsid w:val="001811B2"/>
    <w:rsid w:val="00181757"/>
    <w:rsid w:val="001820FB"/>
    <w:rsid w:val="0018221B"/>
    <w:rsid w:val="00183068"/>
    <w:rsid w:val="00183825"/>
    <w:rsid w:val="00183C7F"/>
    <w:rsid w:val="00183F0B"/>
    <w:rsid w:val="001841F8"/>
    <w:rsid w:val="00184DDF"/>
    <w:rsid w:val="00185193"/>
    <w:rsid w:val="0018526F"/>
    <w:rsid w:val="00185965"/>
    <w:rsid w:val="00186FEC"/>
    <w:rsid w:val="00186FF3"/>
    <w:rsid w:val="0018788B"/>
    <w:rsid w:val="00187BF0"/>
    <w:rsid w:val="00187F1B"/>
    <w:rsid w:val="0019061F"/>
    <w:rsid w:val="00190738"/>
    <w:rsid w:val="00190ABE"/>
    <w:rsid w:val="00190B96"/>
    <w:rsid w:val="00190D62"/>
    <w:rsid w:val="001919FB"/>
    <w:rsid w:val="00191A49"/>
    <w:rsid w:val="00191B3F"/>
    <w:rsid w:val="001926B1"/>
    <w:rsid w:val="00192819"/>
    <w:rsid w:val="00192920"/>
    <w:rsid w:val="001932D2"/>
    <w:rsid w:val="00193761"/>
    <w:rsid w:val="001938E6"/>
    <w:rsid w:val="001938EA"/>
    <w:rsid w:val="001939B0"/>
    <w:rsid w:val="00193B24"/>
    <w:rsid w:val="00193E2B"/>
    <w:rsid w:val="00194541"/>
    <w:rsid w:val="0019514F"/>
    <w:rsid w:val="001953B3"/>
    <w:rsid w:val="00195974"/>
    <w:rsid w:val="00195AFF"/>
    <w:rsid w:val="001964CF"/>
    <w:rsid w:val="0019763D"/>
    <w:rsid w:val="0019774F"/>
    <w:rsid w:val="0019796D"/>
    <w:rsid w:val="001979EE"/>
    <w:rsid w:val="00197CD7"/>
    <w:rsid w:val="00197E0F"/>
    <w:rsid w:val="001A00D9"/>
    <w:rsid w:val="001A0812"/>
    <w:rsid w:val="001A0F3C"/>
    <w:rsid w:val="001A11E4"/>
    <w:rsid w:val="001A1631"/>
    <w:rsid w:val="001A1A6C"/>
    <w:rsid w:val="001A27E4"/>
    <w:rsid w:val="001A2886"/>
    <w:rsid w:val="001A324F"/>
    <w:rsid w:val="001A39BE"/>
    <w:rsid w:val="001A3B2D"/>
    <w:rsid w:val="001A41ED"/>
    <w:rsid w:val="001A4450"/>
    <w:rsid w:val="001A4742"/>
    <w:rsid w:val="001A475A"/>
    <w:rsid w:val="001A485E"/>
    <w:rsid w:val="001A4882"/>
    <w:rsid w:val="001A4963"/>
    <w:rsid w:val="001A5B10"/>
    <w:rsid w:val="001A5E4E"/>
    <w:rsid w:val="001A6264"/>
    <w:rsid w:val="001A62F8"/>
    <w:rsid w:val="001A63B3"/>
    <w:rsid w:val="001A65BF"/>
    <w:rsid w:val="001A6A27"/>
    <w:rsid w:val="001A6A31"/>
    <w:rsid w:val="001A6E6C"/>
    <w:rsid w:val="001A7095"/>
    <w:rsid w:val="001A7F0E"/>
    <w:rsid w:val="001B05C8"/>
    <w:rsid w:val="001B0716"/>
    <w:rsid w:val="001B0D22"/>
    <w:rsid w:val="001B1495"/>
    <w:rsid w:val="001B14E5"/>
    <w:rsid w:val="001B1C86"/>
    <w:rsid w:val="001B1C8E"/>
    <w:rsid w:val="001B1E53"/>
    <w:rsid w:val="001B1F4F"/>
    <w:rsid w:val="001B1FEB"/>
    <w:rsid w:val="001B2431"/>
    <w:rsid w:val="001B2AC0"/>
    <w:rsid w:val="001B3106"/>
    <w:rsid w:val="001B323D"/>
    <w:rsid w:val="001B3A96"/>
    <w:rsid w:val="001B3B58"/>
    <w:rsid w:val="001B3C93"/>
    <w:rsid w:val="001B3E54"/>
    <w:rsid w:val="001B4933"/>
    <w:rsid w:val="001B4C60"/>
    <w:rsid w:val="001B4E88"/>
    <w:rsid w:val="001B5722"/>
    <w:rsid w:val="001B57A6"/>
    <w:rsid w:val="001B5B36"/>
    <w:rsid w:val="001B5FDD"/>
    <w:rsid w:val="001B6373"/>
    <w:rsid w:val="001B694F"/>
    <w:rsid w:val="001B7164"/>
    <w:rsid w:val="001B72DD"/>
    <w:rsid w:val="001B7307"/>
    <w:rsid w:val="001B779C"/>
    <w:rsid w:val="001B7C19"/>
    <w:rsid w:val="001C01C8"/>
    <w:rsid w:val="001C0411"/>
    <w:rsid w:val="001C049B"/>
    <w:rsid w:val="001C0701"/>
    <w:rsid w:val="001C0CB2"/>
    <w:rsid w:val="001C17F2"/>
    <w:rsid w:val="001C209C"/>
    <w:rsid w:val="001C226D"/>
    <w:rsid w:val="001C24BE"/>
    <w:rsid w:val="001C2996"/>
    <w:rsid w:val="001C2B85"/>
    <w:rsid w:val="001C38C1"/>
    <w:rsid w:val="001C3B94"/>
    <w:rsid w:val="001C4722"/>
    <w:rsid w:val="001C4886"/>
    <w:rsid w:val="001C4E43"/>
    <w:rsid w:val="001C57A0"/>
    <w:rsid w:val="001C631E"/>
    <w:rsid w:val="001C6B33"/>
    <w:rsid w:val="001C796E"/>
    <w:rsid w:val="001C7C51"/>
    <w:rsid w:val="001D0107"/>
    <w:rsid w:val="001D0465"/>
    <w:rsid w:val="001D06C6"/>
    <w:rsid w:val="001D08D0"/>
    <w:rsid w:val="001D11CE"/>
    <w:rsid w:val="001D18B5"/>
    <w:rsid w:val="001D19CF"/>
    <w:rsid w:val="001D1E8D"/>
    <w:rsid w:val="001D1EEC"/>
    <w:rsid w:val="001D20B1"/>
    <w:rsid w:val="001D21AB"/>
    <w:rsid w:val="001D2413"/>
    <w:rsid w:val="001D26C4"/>
    <w:rsid w:val="001D2774"/>
    <w:rsid w:val="001D2BCE"/>
    <w:rsid w:val="001D2CA4"/>
    <w:rsid w:val="001D303F"/>
    <w:rsid w:val="001D3123"/>
    <w:rsid w:val="001D32E9"/>
    <w:rsid w:val="001D3395"/>
    <w:rsid w:val="001D3735"/>
    <w:rsid w:val="001D3E62"/>
    <w:rsid w:val="001D4665"/>
    <w:rsid w:val="001D54A4"/>
    <w:rsid w:val="001D557F"/>
    <w:rsid w:val="001D5590"/>
    <w:rsid w:val="001D566C"/>
    <w:rsid w:val="001D5D2B"/>
    <w:rsid w:val="001D63B6"/>
    <w:rsid w:val="001D6DC8"/>
    <w:rsid w:val="001D7144"/>
    <w:rsid w:val="001D7344"/>
    <w:rsid w:val="001D7AF5"/>
    <w:rsid w:val="001D7C1F"/>
    <w:rsid w:val="001D7F0D"/>
    <w:rsid w:val="001E05DF"/>
    <w:rsid w:val="001E0946"/>
    <w:rsid w:val="001E0A8A"/>
    <w:rsid w:val="001E0B51"/>
    <w:rsid w:val="001E10C9"/>
    <w:rsid w:val="001E17C8"/>
    <w:rsid w:val="001E2930"/>
    <w:rsid w:val="001E2E55"/>
    <w:rsid w:val="001E30C9"/>
    <w:rsid w:val="001E34D7"/>
    <w:rsid w:val="001E35E5"/>
    <w:rsid w:val="001E39A8"/>
    <w:rsid w:val="001E4102"/>
    <w:rsid w:val="001E4510"/>
    <w:rsid w:val="001E48F9"/>
    <w:rsid w:val="001E4C07"/>
    <w:rsid w:val="001E4C8E"/>
    <w:rsid w:val="001E510E"/>
    <w:rsid w:val="001E51C0"/>
    <w:rsid w:val="001E5760"/>
    <w:rsid w:val="001E5A46"/>
    <w:rsid w:val="001E6CC1"/>
    <w:rsid w:val="001E718F"/>
    <w:rsid w:val="001E738D"/>
    <w:rsid w:val="001E745E"/>
    <w:rsid w:val="001E7842"/>
    <w:rsid w:val="001E7B2F"/>
    <w:rsid w:val="001F01A7"/>
    <w:rsid w:val="001F0969"/>
    <w:rsid w:val="001F11EC"/>
    <w:rsid w:val="001F16F3"/>
    <w:rsid w:val="001F1EC7"/>
    <w:rsid w:val="001F2D68"/>
    <w:rsid w:val="001F2E40"/>
    <w:rsid w:val="001F2EAF"/>
    <w:rsid w:val="001F3311"/>
    <w:rsid w:val="001F3335"/>
    <w:rsid w:val="001F386B"/>
    <w:rsid w:val="001F3EAB"/>
    <w:rsid w:val="001F433F"/>
    <w:rsid w:val="001F455C"/>
    <w:rsid w:val="001F4A2F"/>
    <w:rsid w:val="001F4DA0"/>
    <w:rsid w:val="001F4E62"/>
    <w:rsid w:val="001F5BE0"/>
    <w:rsid w:val="001F6992"/>
    <w:rsid w:val="001F6A31"/>
    <w:rsid w:val="001F6DB6"/>
    <w:rsid w:val="001F7676"/>
    <w:rsid w:val="001F790E"/>
    <w:rsid w:val="001F7D83"/>
    <w:rsid w:val="002005F7"/>
    <w:rsid w:val="0020089F"/>
    <w:rsid w:val="00200B4E"/>
    <w:rsid w:val="00200B7E"/>
    <w:rsid w:val="00202827"/>
    <w:rsid w:val="00202ADC"/>
    <w:rsid w:val="00202B72"/>
    <w:rsid w:val="00202D1D"/>
    <w:rsid w:val="00202E70"/>
    <w:rsid w:val="00202EEF"/>
    <w:rsid w:val="00203058"/>
    <w:rsid w:val="002030DA"/>
    <w:rsid w:val="0020395D"/>
    <w:rsid w:val="002039AF"/>
    <w:rsid w:val="00203CB9"/>
    <w:rsid w:val="00203F86"/>
    <w:rsid w:val="002046D3"/>
    <w:rsid w:val="00205A93"/>
    <w:rsid w:val="00205D93"/>
    <w:rsid w:val="00205E20"/>
    <w:rsid w:val="0020613A"/>
    <w:rsid w:val="00206829"/>
    <w:rsid w:val="00206A77"/>
    <w:rsid w:val="00206AEF"/>
    <w:rsid w:val="00206D39"/>
    <w:rsid w:val="00207435"/>
    <w:rsid w:val="00207520"/>
    <w:rsid w:val="00207B90"/>
    <w:rsid w:val="00207D58"/>
    <w:rsid w:val="0021009A"/>
    <w:rsid w:val="00210B92"/>
    <w:rsid w:val="00211C20"/>
    <w:rsid w:val="00211CBE"/>
    <w:rsid w:val="00211EA0"/>
    <w:rsid w:val="00211EE6"/>
    <w:rsid w:val="00212851"/>
    <w:rsid w:val="00212A71"/>
    <w:rsid w:val="00214383"/>
    <w:rsid w:val="002147A2"/>
    <w:rsid w:val="00214D17"/>
    <w:rsid w:val="00214F1F"/>
    <w:rsid w:val="002154A2"/>
    <w:rsid w:val="002158DE"/>
    <w:rsid w:val="00215F13"/>
    <w:rsid w:val="00215FBE"/>
    <w:rsid w:val="00216F4E"/>
    <w:rsid w:val="002170AC"/>
    <w:rsid w:val="00217143"/>
    <w:rsid w:val="00217398"/>
    <w:rsid w:val="002174ED"/>
    <w:rsid w:val="00217808"/>
    <w:rsid w:val="0021785E"/>
    <w:rsid w:val="002217A4"/>
    <w:rsid w:val="00222289"/>
    <w:rsid w:val="00222CC6"/>
    <w:rsid w:val="002230A9"/>
    <w:rsid w:val="00223354"/>
    <w:rsid w:val="00223467"/>
    <w:rsid w:val="00223D45"/>
    <w:rsid w:val="00223E34"/>
    <w:rsid w:val="0022418E"/>
    <w:rsid w:val="00224518"/>
    <w:rsid w:val="00224603"/>
    <w:rsid w:val="00224648"/>
    <w:rsid w:val="002251A9"/>
    <w:rsid w:val="0022586E"/>
    <w:rsid w:val="00225B27"/>
    <w:rsid w:val="002262AA"/>
    <w:rsid w:val="002264B6"/>
    <w:rsid w:val="00226858"/>
    <w:rsid w:val="00226B6A"/>
    <w:rsid w:val="00227084"/>
    <w:rsid w:val="00227217"/>
    <w:rsid w:val="002277B0"/>
    <w:rsid w:val="002305C7"/>
    <w:rsid w:val="002309BB"/>
    <w:rsid w:val="0023116B"/>
    <w:rsid w:val="00231189"/>
    <w:rsid w:val="0023138D"/>
    <w:rsid w:val="002314DA"/>
    <w:rsid w:val="00231684"/>
    <w:rsid w:val="002320FC"/>
    <w:rsid w:val="00232C16"/>
    <w:rsid w:val="00233B4C"/>
    <w:rsid w:val="00233DC3"/>
    <w:rsid w:val="002340E6"/>
    <w:rsid w:val="0023446A"/>
    <w:rsid w:val="00234A28"/>
    <w:rsid w:val="00234B24"/>
    <w:rsid w:val="00234E42"/>
    <w:rsid w:val="00235A22"/>
    <w:rsid w:val="00235CEA"/>
    <w:rsid w:val="00235FBF"/>
    <w:rsid w:val="00240293"/>
    <w:rsid w:val="00240691"/>
    <w:rsid w:val="002409BA"/>
    <w:rsid w:val="00240B27"/>
    <w:rsid w:val="00240B50"/>
    <w:rsid w:val="002416F1"/>
    <w:rsid w:val="00241DDF"/>
    <w:rsid w:val="0024265A"/>
    <w:rsid w:val="00243C36"/>
    <w:rsid w:val="0024490B"/>
    <w:rsid w:val="002453DD"/>
    <w:rsid w:val="00245D7A"/>
    <w:rsid w:val="00245EF0"/>
    <w:rsid w:val="00246077"/>
    <w:rsid w:val="00246872"/>
    <w:rsid w:val="002468F1"/>
    <w:rsid w:val="0024693B"/>
    <w:rsid w:val="00246A4C"/>
    <w:rsid w:val="00246F31"/>
    <w:rsid w:val="00247628"/>
    <w:rsid w:val="0024775E"/>
    <w:rsid w:val="0024790E"/>
    <w:rsid w:val="00247FDD"/>
    <w:rsid w:val="002500BD"/>
    <w:rsid w:val="002505F0"/>
    <w:rsid w:val="00250BDF"/>
    <w:rsid w:val="00250C89"/>
    <w:rsid w:val="00250D17"/>
    <w:rsid w:val="00250D95"/>
    <w:rsid w:val="00252D4C"/>
    <w:rsid w:val="00253ADE"/>
    <w:rsid w:val="002541B2"/>
    <w:rsid w:val="002542B3"/>
    <w:rsid w:val="002545F7"/>
    <w:rsid w:val="002547B8"/>
    <w:rsid w:val="00254CD0"/>
    <w:rsid w:val="00255268"/>
    <w:rsid w:val="002557D4"/>
    <w:rsid w:val="00256635"/>
    <w:rsid w:val="00257083"/>
    <w:rsid w:val="00260173"/>
    <w:rsid w:val="00260933"/>
    <w:rsid w:val="00260FE2"/>
    <w:rsid w:val="002618FD"/>
    <w:rsid w:val="00261DF1"/>
    <w:rsid w:val="002622EE"/>
    <w:rsid w:val="00262499"/>
    <w:rsid w:val="002626A7"/>
    <w:rsid w:val="002626D8"/>
    <w:rsid w:val="00262E6F"/>
    <w:rsid w:val="0026348B"/>
    <w:rsid w:val="00263523"/>
    <w:rsid w:val="00263779"/>
    <w:rsid w:val="0026497B"/>
    <w:rsid w:val="00264F69"/>
    <w:rsid w:val="002652B8"/>
    <w:rsid w:val="002657DE"/>
    <w:rsid w:val="00265C35"/>
    <w:rsid w:val="00265D8A"/>
    <w:rsid w:val="002664EB"/>
    <w:rsid w:val="00267C88"/>
    <w:rsid w:val="00270253"/>
    <w:rsid w:val="00270687"/>
    <w:rsid w:val="00270732"/>
    <w:rsid w:val="002708D0"/>
    <w:rsid w:val="0027133E"/>
    <w:rsid w:val="002717C4"/>
    <w:rsid w:val="00271AB5"/>
    <w:rsid w:val="00271AF9"/>
    <w:rsid w:val="00271C74"/>
    <w:rsid w:val="0027348E"/>
    <w:rsid w:val="00273E6E"/>
    <w:rsid w:val="00274363"/>
    <w:rsid w:val="00274CD5"/>
    <w:rsid w:val="0027525D"/>
    <w:rsid w:val="002754DC"/>
    <w:rsid w:val="0027645B"/>
    <w:rsid w:val="00276C7B"/>
    <w:rsid w:val="00280076"/>
    <w:rsid w:val="0028012E"/>
    <w:rsid w:val="00280512"/>
    <w:rsid w:val="002806D0"/>
    <w:rsid w:val="00280AAF"/>
    <w:rsid w:val="00280B8B"/>
    <w:rsid w:val="00280C24"/>
    <w:rsid w:val="00281536"/>
    <w:rsid w:val="002815BF"/>
    <w:rsid w:val="002816EC"/>
    <w:rsid w:val="0028187B"/>
    <w:rsid w:val="00281D32"/>
    <w:rsid w:val="00281E46"/>
    <w:rsid w:val="00283084"/>
    <w:rsid w:val="00284D0C"/>
    <w:rsid w:val="0028599C"/>
    <w:rsid w:val="00285C6E"/>
    <w:rsid w:val="00285DC8"/>
    <w:rsid w:val="00286EC7"/>
    <w:rsid w:val="00287075"/>
    <w:rsid w:val="00290BF7"/>
    <w:rsid w:val="00290F9F"/>
    <w:rsid w:val="0029238D"/>
    <w:rsid w:val="0029245E"/>
    <w:rsid w:val="002928D2"/>
    <w:rsid w:val="00292AB4"/>
    <w:rsid w:val="00292AD1"/>
    <w:rsid w:val="00293800"/>
    <w:rsid w:val="00294278"/>
    <w:rsid w:val="0029439B"/>
    <w:rsid w:val="00294D94"/>
    <w:rsid w:val="00294FCD"/>
    <w:rsid w:val="002952B3"/>
    <w:rsid w:val="00295BC1"/>
    <w:rsid w:val="00295EB0"/>
    <w:rsid w:val="002962FD"/>
    <w:rsid w:val="002969FA"/>
    <w:rsid w:val="00296B93"/>
    <w:rsid w:val="002971F9"/>
    <w:rsid w:val="00297B01"/>
    <w:rsid w:val="002A020C"/>
    <w:rsid w:val="002A0E13"/>
    <w:rsid w:val="002A1340"/>
    <w:rsid w:val="002A1681"/>
    <w:rsid w:val="002A16F5"/>
    <w:rsid w:val="002A1775"/>
    <w:rsid w:val="002A213F"/>
    <w:rsid w:val="002A2244"/>
    <w:rsid w:val="002A23B8"/>
    <w:rsid w:val="002A26E1"/>
    <w:rsid w:val="002A270F"/>
    <w:rsid w:val="002A2AAB"/>
    <w:rsid w:val="002A2B0E"/>
    <w:rsid w:val="002A2DBA"/>
    <w:rsid w:val="002A3782"/>
    <w:rsid w:val="002A3D55"/>
    <w:rsid w:val="002A4B8B"/>
    <w:rsid w:val="002A524A"/>
    <w:rsid w:val="002A5415"/>
    <w:rsid w:val="002A6093"/>
    <w:rsid w:val="002A62E2"/>
    <w:rsid w:val="002A63FA"/>
    <w:rsid w:val="002A6810"/>
    <w:rsid w:val="002A6A8F"/>
    <w:rsid w:val="002A7153"/>
    <w:rsid w:val="002A78C1"/>
    <w:rsid w:val="002A7D74"/>
    <w:rsid w:val="002B0160"/>
    <w:rsid w:val="002B043A"/>
    <w:rsid w:val="002B0CCC"/>
    <w:rsid w:val="002B12F9"/>
    <w:rsid w:val="002B13B1"/>
    <w:rsid w:val="002B1864"/>
    <w:rsid w:val="002B2569"/>
    <w:rsid w:val="002B32DC"/>
    <w:rsid w:val="002B3877"/>
    <w:rsid w:val="002B3CA0"/>
    <w:rsid w:val="002B3EBD"/>
    <w:rsid w:val="002B4032"/>
    <w:rsid w:val="002B40BE"/>
    <w:rsid w:val="002B4605"/>
    <w:rsid w:val="002B4C5E"/>
    <w:rsid w:val="002B4E03"/>
    <w:rsid w:val="002B4EE6"/>
    <w:rsid w:val="002B6177"/>
    <w:rsid w:val="002B6392"/>
    <w:rsid w:val="002B6BEE"/>
    <w:rsid w:val="002B75FE"/>
    <w:rsid w:val="002C0218"/>
    <w:rsid w:val="002C047E"/>
    <w:rsid w:val="002C08FF"/>
    <w:rsid w:val="002C0F76"/>
    <w:rsid w:val="002C19B8"/>
    <w:rsid w:val="002C23D1"/>
    <w:rsid w:val="002C297E"/>
    <w:rsid w:val="002C2D82"/>
    <w:rsid w:val="002C3515"/>
    <w:rsid w:val="002C4C8E"/>
    <w:rsid w:val="002C5645"/>
    <w:rsid w:val="002C57C8"/>
    <w:rsid w:val="002C59BC"/>
    <w:rsid w:val="002C5B89"/>
    <w:rsid w:val="002C5BC4"/>
    <w:rsid w:val="002C6478"/>
    <w:rsid w:val="002C665E"/>
    <w:rsid w:val="002C6957"/>
    <w:rsid w:val="002C6FBF"/>
    <w:rsid w:val="002C7202"/>
    <w:rsid w:val="002C754A"/>
    <w:rsid w:val="002C760D"/>
    <w:rsid w:val="002C7727"/>
    <w:rsid w:val="002C7CCE"/>
    <w:rsid w:val="002D027F"/>
    <w:rsid w:val="002D06DD"/>
    <w:rsid w:val="002D0827"/>
    <w:rsid w:val="002D0907"/>
    <w:rsid w:val="002D0A07"/>
    <w:rsid w:val="002D0B2F"/>
    <w:rsid w:val="002D0C1E"/>
    <w:rsid w:val="002D17E5"/>
    <w:rsid w:val="002D18C8"/>
    <w:rsid w:val="002D2DCF"/>
    <w:rsid w:val="002D2E80"/>
    <w:rsid w:val="002D392D"/>
    <w:rsid w:val="002D3A55"/>
    <w:rsid w:val="002D40E5"/>
    <w:rsid w:val="002D4629"/>
    <w:rsid w:val="002D467D"/>
    <w:rsid w:val="002D4DCB"/>
    <w:rsid w:val="002D5AAB"/>
    <w:rsid w:val="002D683B"/>
    <w:rsid w:val="002D6B9E"/>
    <w:rsid w:val="002D7521"/>
    <w:rsid w:val="002D7CBE"/>
    <w:rsid w:val="002D7D7C"/>
    <w:rsid w:val="002E0B94"/>
    <w:rsid w:val="002E1DC5"/>
    <w:rsid w:val="002E227A"/>
    <w:rsid w:val="002E24D6"/>
    <w:rsid w:val="002E2662"/>
    <w:rsid w:val="002E2962"/>
    <w:rsid w:val="002E3023"/>
    <w:rsid w:val="002E308F"/>
    <w:rsid w:val="002E3870"/>
    <w:rsid w:val="002E3FB0"/>
    <w:rsid w:val="002E4730"/>
    <w:rsid w:val="002E4F11"/>
    <w:rsid w:val="002E5043"/>
    <w:rsid w:val="002E50B3"/>
    <w:rsid w:val="002E527D"/>
    <w:rsid w:val="002E53AF"/>
    <w:rsid w:val="002E5C05"/>
    <w:rsid w:val="002E6331"/>
    <w:rsid w:val="002E6680"/>
    <w:rsid w:val="002E67F3"/>
    <w:rsid w:val="002E68CF"/>
    <w:rsid w:val="002E7F73"/>
    <w:rsid w:val="002F0016"/>
    <w:rsid w:val="002F0363"/>
    <w:rsid w:val="002F042C"/>
    <w:rsid w:val="002F118A"/>
    <w:rsid w:val="002F16A5"/>
    <w:rsid w:val="002F1741"/>
    <w:rsid w:val="002F17D7"/>
    <w:rsid w:val="002F1A14"/>
    <w:rsid w:val="002F2EF5"/>
    <w:rsid w:val="002F37BF"/>
    <w:rsid w:val="002F37F9"/>
    <w:rsid w:val="002F3A2B"/>
    <w:rsid w:val="002F42C7"/>
    <w:rsid w:val="002F49E3"/>
    <w:rsid w:val="002F4D80"/>
    <w:rsid w:val="002F4DBA"/>
    <w:rsid w:val="002F557D"/>
    <w:rsid w:val="002F5B9B"/>
    <w:rsid w:val="002F5E62"/>
    <w:rsid w:val="002F6B7C"/>
    <w:rsid w:val="002F6CAE"/>
    <w:rsid w:val="002F6E33"/>
    <w:rsid w:val="002F6E70"/>
    <w:rsid w:val="002F7222"/>
    <w:rsid w:val="002F7487"/>
    <w:rsid w:val="002F7AB3"/>
    <w:rsid w:val="00300722"/>
    <w:rsid w:val="00300FCD"/>
    <w:rsid w:val="00303401"/>
    <w:rsid w:val="003037DE"/>
    <w:rsid w:val="00303C72"/>
    <w:rsid w:val="00303DC7"/>
    <w:rsid w:val="00303F7F"/>
    <w:rsid w:val="00303FE6"/>
    <w:rsid w:val="003044A5"/>
    <w:rsid w:val="00304B95"/>
    <w:rsid w:val="00304E5F"/>
    <w:rsid w:val="00305148"/>
    <w:rsid w:val="00305794"/>
    <w:rsid w:val="00305871"/>
    <w:rsid w:val="00305C38"/>
    <w:rsid w:val="00307127"/>
    <w:rsid w:val="003072E3"/>
    <w:rsid w:val="00307A14"/>
    <w:rsid w:val="003100B7"/>
    <w:rsid w:val="00310227"/>
    <w:rsid w:val="00310276"/>
    <w:rsid w:val="003102C2"/>
    <w:rsid w:val="0031084E"/>
    <w:rsid w:val="00310859"/>
    <w:rsid w:val="003111F4"/>
    <w:rsid w:val="003112C9"/>
    <w:rsid w:val="00312269"/>
    <w:rsid w:val="00312668"/>
    <w:rsid w:val="00312CE6"/>
    <w:rsid w:val="00312DB3"/>
    <w:rsid w:val="0031301E"/>
    <w:rsid w:val="00314339"/>
    <w:rsid w:val="00314499"/>
    <w:rsid w:val="0031454C"/>
    <w:rsid w:val="00314F20"/>
    <w:rsid w:val="00315062"/>
    <w:rsid w:val="0031540E"/>
    <w:rsid w:val="00315C5F"/>
    <w:rsid w:val="00315DA2"/>
    <w:rsid w:val="00316249"/>
    <w:rsid w:val="003162FB"/>
    <w:rsid w:val="003167C1"/>
    <w:rsid w:val="00316846"/>
    <w:rsid w:val="00316ED6"/>
    <w:rsid w:val="00316F62"/>
    <w:rsid w:val="00317AAF"/>
    <w:rsid w:val="00317C2B"/>
    <w:rsid w:val="00317C66"/>
    <w:rsid w:val="003203F7"/>
    <w:rsid w:val="003213BE"/>
    <w:rsid w:val="00321BD3"/>
    <w:rsid w:val="00321F92"/>
    <w:rsid w:val="00322190"/>
    <w:rsid w:val="0032234A"/>
    <w:rsid w:val="003229BA"/>
    <w:rsid w:val="00323165"/>
    <w:rsid w:val="00323514"/>
    <w:rsid w:val="00323C16"/>
    <w:rsid w:val="003249A3"/>
    <w:rsid w:val="00324B58"/>
    <w:rsid w:val="00324E4E"/>
    <w:rsid w:val="00324E90"/>
    <w:rsid w:val="00324FD2"/>
    <w:rsid w:val="00325253"/>
    <w:rsid w:val="0032545A"/>
    <w:rsid w:val="003258A8"/>
    <w:rsid w:val="003258FC"/>
    <w:rsid w:val="00325A92"/>
    <w:rsid w:val="00325AF1"/>
    <w:rsid w:val="00325F40"/>
    <w:rsid w:val="00326B6B"/>
    <w:rsid w:val="00327343"/>
    <w:rsid w:val="00327631"/>
    <w:rsid w:val="003276A8"/>
    <w:rsid w:val="00327BA0"/>
    <w:rsid w:val="0033020D"/>
    <w:rsid w:val="0033063A"/>
    <w:rsid w:val="00330DE3"/>
    <w:rsid w:val="00331210"/>
    <w:rsid w:val="003315D2"/>
    <w:rsid w:val="003325C9"/>
    <w:rsid w:val="00332D98"/>
    <w:rsid w:val="00332F79"/>
    <w:rsid w:val="00332FF3"/>
    <w:rsid w:val="0033328A"/>
    <w:rsid w:val="00333294"/>
    <w:rsid w:val="003333A8"/>
    <w:rsid w:val="003336DC"/>
    <w:rsid w:val="00333BD4"/>
    <w:rsid w:val="00333CB9"/>
    <w:rsid w:val="003340BD"/>
    <w:rsid w:val="003345F3"/>
    <w:rsid w:val="00334903"/>
    <w:rsid w:val="00334B21"/>
    <w:rsid w:val="00334EEE"/>
    <w:rsid w:val="003354A2"/>
    <w:rsid w:val="003363C3"/>
    <w:rsid w:val="00336465"/>
    <w:rsid w:val="00336A7C"/>
    <w:rsid w:val="003371B9"/>
    <w:rsid w:val="00337205"/>
    <w:rsid w:val="00337596"/>
    <w:rsid w:val="003378E0"/>
    <w:rsid w:val="00337ACD"/>
    <w:rsid w:val="00337D64"/>
    <w:rsid w:val="00337EB2"/>
    <w:rsid w:val="00337EEE"/>
    <w:rsid w:val="003401AB"/>
    <w:rsid w:val="003407EA"/>
    <w:rsid w:val="00340CBB"/>
    <w:rsid w:val="00340DBE"/>
    <w:rsid w:val="003419DD"/>
    <w:rsid w:val="00341DCA"/>
    <w:rsid w:val="00341FE1"/>
    <w:rsid w:val="003425A1"/>
    <w:rsid w:val="003425EE"/>
    <w:rsid w:val="003433CA"/>
    <w:rsid w:val="00343EAE"/>
    <w:rsid w:val="003441D9"/>
    <w:rsid w:val="003442E5"/>
    <w:rsid w:val="003444FF"/>
    <w:rsid w:val="0034502B"/>
    <w:rsid w:val="003450BB"/>
    <w:rsid w:val="003451B1"/>
    <w:rsid w:val="00345572"/>
    <w:rsid w:val="003460DA"/>
    <w:rsid w:val="00346264"/>
    <w:rsid w:val="003469A8"/>
    <w:rsid w:val="00346A90"/>
    <w:rsid w:val="00346D04"/>
    <w:rsid w:val="00346D2E"/>
    <w:rsid w:val="0034754E"/>
    <w:rsid w:val="00347811"/>
    <w:rsid w:val="00350B3F"/>
    <w:rsid w:val="00351076"/>
    <w:rsid w:val="00351321"/>
    <w:rsid w:val="0035199C"/>
    <w:rsid w:val="00351FB6"/>
    <w:rsid w:val="003521DB"/>
    <w:rsid w:val="0035280B"/>
    <w:rsid w:val="00352A2E"/>
    <w:rsid w:val="00352E15"/>
    <w:rsid w:val="00353396"/>
    <w:rsid w:val="00353CB7"/>
    <w:rsid w:val="003546A3"/>
    <w:rsid w:val="003548C8"/>
    <w:rsid w:val="00354E7F"/>
    <w:rsid w:val="00354F14"/>
    <w:rsid w:val="003551E5"/>
    <w:rsid w:val="003556B7"/>
    <w:rsid w:val="0035595E"/>
    <w:rsid w:val="00355FA2"/>
    <w:rsid w:val="00356209"/>
    <w:rsid w:val="0035672F"/>
    <w:rsid w:val="003572C6"/>
    <w:rsid w:val="0035746F"/>
    <w:rsid w:val="0035775E"/>
    <w:rsid w:val="00357B47"/>
    <w:rsid w:val="00357BDC"/>
    <w:rsid w:val="003603F8"/>
    <w:rsid w:val="00360483"/>
    <w:rsid w:val="003608DE"/>
    <w:rsid w:val="00360DA4"/>
    <w:rsid w:val="0036224D"/>
    <w:rsid w:val="00362A97"/>
    <w:rsid w:val="00362FA6"/>
    <w:rsid w:val="00363390"/>
    <w:rsid w:val="00363436"/>
    <w:rsid w:val="00363605"/>
    <w:rsid w:val="00364516"/>
    <w:rsid w:val="003646FA"/>
    <w:rsid w:val="00364AC0"/>
    <w:rsid w:val="00364D4B"/>
    <w:rsid w:val="00365558"/>
    <w:rsid w:val="00365829"/>
    <w:rsid w:val="00366259"/>
    <w:rsid w:val="00366493"/>
    <w:rsid w:val="00366788"/>
    <w:rsid w:val="00366E95"/>
    <w:rsid w:val="0036709B"/>
    <w:rsid w:val="0036727E"/>
    <w:rsid w:val="003707AD"/>
    <w:rsid w:val="00370BEB"/>
    <w:rsid w:val="00370CC1"/>
    <w:rsid w:val="00370DA9"/>
    <w:rsid w:val="003710AB"/>
    <w:rsid w:val="0037144A"/>
    <w:rsid w:val="00371611"/>
    <w:rsid w:val="003718CA"/>
    <w:rsid w:val="0037209D"/>
    <w:rsid w:val="00372164"/>
    <w:rsid w:val="00372799"/>
    <w:rsid w:val="0037298C"/>
    <w:rsid w:val="00372F71"/>
    <w:rsid w:val="00373797"/>
    <w:rsid w:val="0037420F"/>
    <w:rsid w:val="0037459B"/>
    <w:rsid w:val="00374714"/>
    <w:rsid w:val="0037549A"/>
    <w:rsid w:val="00375915"/>
    <w:rsid w:val="003765BE"/>
    <w:rsid w:val="003769AA"/>
    <w:rsid w:val="00376D6D"/>
    <w:rsid w:val="00377687"/>
    <w:rsid w:val="003777A2"/>
    <w:rsid w:val="0038080F"/>
    <w:rsid w:val="003809CC"/>
    <w:rsid w:val="00381201"/>
    <w:rsid w:val="00381837"/>
    <w:rsid w:val="00383159"/>
    <w:rsid w:val="0038373E"/>
    <w:rsid w:val="003839B1"/>
    <w:rsid w:val="00383DB2"/>
    <w:rsid w:val="00383DDA"/>
    <w:rsid w:val="003844C0"/>
    <w:rsid w:val="0038472B"/>
    <w:rsid w:val="00384E82"/>
    <w:rsid w:val="003858E3"/>
    <w:rsid w:val="00385AD0"/>
    <w:rsid w:val="00386125"/>
    <w:rsid w:val="003871FC"/>
    <w:rsid w:val="00387DC4"/>
    <w:rsid w:val="003902FA"/>
    <w:rsid w:val="00390761"/>
    <w:rsid w:val="0039092B"/>
    <w:rsid w:val="0039191A"/>
    <w:rsid w:val="00392BD9"/>
    <w:rsid w:val="00393870"/>
    <w:rsid w:val="0039426D"/>
    <w:rsid w:val="00394817"/>
    <w:rsid w:val="003948C2"/>
    <w:rsid w:val="003956E3"/>
    <w:rsid w:val="00395B50"/>
    <w:rsid w:val="00395BA0"/>
    <w:rsid w:val="00395DA6"/>
    <w:rsid w:val="00395DD8"/>
    <w:rsid w:val="0039632A"/>
    <w:rsid w:val="00396444"/>
    <w:rsid w:val="00396ADB"/>
    <w:rsid w:val="00396DDD"/>
    <w:rsid w:val="00397BCF"/>
    <w:rsid w:val="00397ED3"/>
    <w:rsid w:val="003A0B51"/>
    <w:rsid w:val="003A0EDE"/>
    <w:rsid w:val="003A0F2F"/>
    <w:rsid w:val="003A12DC"/>
    <w:rsid w:val="003A1603"/>
    <w:rsid w:val="003A1C15"/>
    <w:rsid w:val="003A1D41"/>
    <w:rsid w:val="003A1D79"/>
    <w:rsid w:val="003A1EF8"/>
    <w:rsid w:val="003A20F6"/>
    <w:rsid w:val="003A2BCE"/>
    <w:rsid w:val="003A329B"/>
    <w:rsid w:val="003A34B4"/>
    <w:rsid w:val="003A35CD"/>
    <w:rsid w:val="003A37B2"/>
    <w:rsid w:val="003A39E6"/>
    <w:rsid w:val="003A3A3E"/>
    <w:rsid w:val="003A46B7"/>
    <w:rsid w:val="003A4763"/>
    <w:rsid w:val="003A4AE6"/>
    <w:rsid w:val="003A57D7"/>
    <w:rsid w:val="003A5DAC"/>
    <w:rsid w:val="003A5DE4"/>
    <w:rsid w:val="003A5E4B"/>
    <w:rsid w:val="003A63A3"/>
    <w:rsid w:val="003A6722"/>
    <w:rsid w:val="003A6BA5"/>
    <w:rsid w:val="003A7324"/>
    <w:rsid w:val="003A76F1"/>
    <w:rsid w:val="003A7BE6"/>
    <w:rsid w:val="003B054B"/>
    <w:rsid w:val="003B0D45"/>
    <w:rsid w:val="003B1E83"/>
    <w:rsid w:val="003B2BD6"/>
    <w:rsid w:val="003B334D"/>
    <w:rsid w:val="003B3E1B"/>
    <w:rsid w:val="003B4044"/>
    <w:rsid w:val="003B4238"/>
    <w:rsid w:val="003B476B"/>
    <w:rsid w:val="003B4898"/>
    <w:rsid w:val="003B4A85"/>
    <w:rsid w:val="003B4C29"/>
    <w:rsid w:val="003B4DD6"/>
    <w:rsid w:val="003B4FBA"/>
    <w:rsid w:val="003B51D3"/>
    <w:rsid w:val="003B5649"/>
    <w:rsid w:val="003B7415"/>
    <w:rsid w:val="003B77F3"/>
    <w:rsid w:val="003C06A9"/>
    <w:rsid w:val="003C0814"/>
    <w:rsid w:val="003C0D7C"/>
    <w:rsid w:val="003C0DC5"/>
    <w:rsid w:val="003C14F6"/>
    <w:rsid w:val="003C18BF"/>
    <w:rsid w:val="003C1B07"/>
    <w:rsid w:val="003C1CAC"/>
    <w:rsid w:val="003C1F0C"/>
    <w:rsid w:val="003C211B"/>
    <w:rsid w:val="003C24CA"/>
    <w:rsid w:val="003C2772"/>
    <w:rsid w:val="003C383E"/>
    <w:rsid w:val="003C3900"/>
    <w:rsid w:val="003C3C9C"/>
    <w:rsid w:val="003C3D67"/>
    <w:rsid w:val="003C433E"/>
    <w:rsid w:val="003C5648"/>
    <w:rsid w:val="003C580E"/>
    <w:rsid w:val="003C5FAC"/>
    <w:rsid w:val="003C6189"/>
    <w:rsid w:val="003C618D"/>
    <w:rsid w:val="003C6A43"/>
    <w:rsid w:val="003C6F99"/>
    <w:rsid w:val="003C771F"/>
    <w:rsid w:val="003C77A1"/>
    <w:rsid w:val="003D0189"/>
    <w:rsid w:val="003D0298"/>
    <w:rsid w:val="003D03F9"/>
    <w:rsid w:val="003D1491"/>
    <w:rsid w:val="003D22C1"/>
    <w:rsid w:val="003D2965"/>
    <w:rsid w:val="003D2B6C"/>
    <w:rsid w:val="003D2CDC"/>
    <w:rsid w:val="003D2D49"/>
    <w:rsid w:val="003D3027"/>
    <w:rsid w:val="003D34F4"/>
    <w:rsid w:val="003D373C"/>
    <w:rsid w:val="003D3853"/>
    <w:rsid w:val="003D3907"/>
    <w:rsid w:val="003D3B84"/>
    <w:rsid w:val="003D3C7D"/>
    <w:rsid w:val="003D4A05"/>
    <w:rsid w:val="003D4C94"/>
    <w:rsid w:val="003D52E3"/>
    <w:rsid w:val="003D5EA9"/>
    <w:rsid w:val="003D5FE0"/>
    <w:rsid w:val="003D61C3"/>
    <w:rsid w:val="003D630F"/>
    <w:rsid w:val="003D6951"/>
    <w:rsid w:val="003D6953"/>
    <w:rsid w:val="003D7E40"/>
    <w:rsid w:val="003E06D2"/>
    <w:rsid w:val="003E15C8"/>
    <w:rsid w:val="003E1735"/>
    <w:rsid w:val="003E22CF"/>
    <w:rsid w:val="003E2D46"/>
    <w:rsid w:val="003E3A2F"/>
    <w:rsid w:val="003E4374"/>
    <w:rsid w:val="003E5152"/>
    <w:rsid w:val="003E57A7"/>
    <w:rsid w:val="003E57AD"/>
    <w:rsid w:val="003E5DD9"/>
    <w:rsid w:val="003E6094"/>
    <w:rsid w:val="003E69FB"/>
    <w:rsid w:val="003E764C"/>
    <w:rsid w:val="003E794C"/>
    <w:rsid w:val="003E7B7E"/>
    <w:rsid w:val="003F02BE"/>
    <w:rsid w:val="003F033B"/>
    <w:rsid w:val="003F0E9F"/>
    <w:rsid w:val="003F0FF1"/>
    <w:rsid w:val="003F1240"/>
    <w:rsid w:val="003F14CE"/>
    <w:rsid w:val="003F192F"/>
    <w:rsid w:val="003F2289"/>
    <w:rsid w:val="003F2488"/>
    <w:rsid w:val="003F24B8"/>
    <w:rsid w:val="003F268A"/>
    <w:rsid w:val="003F2A72"/>
    <w:rsid w:val="003F2DB7"/>
    <w:rsid w:val="003F3179"/>
    <w:rsid w:val="003F39B2"/>
    <w:rsid w:val="003F3E3F"/>
    <w:rsid w:val="003F4FC9"/>
    <w:rsid w:val="003F5750"/>
    <w:rsid w:val="003F59F8"/>
    <w:rsid w:val="003F5B3E"/>
    <w:rsid w:val="003F6830"/>
    <w:rsid w:val="003F6E2A"/>
    <w:rsid w:val="003F6E8C"/>
    <w:rsid w:val="003F72A9"/>
    <w:rsid w:val="003F7F14"/>
    <w:rsid w:val="00400882"/>
    <w:rsid w:val="00400966"/>
    <w:rsid w:val="004011F6"/>
    <w:rsid w:val="0040187D"/>
    <w:rsid w:val="00401CB8"/>
    <w:rsid w:val="00401D7E"/>
    <w:rsid w:val="00401DB3"/>
    <w:rsid w:val="004023CB"/>
    <w:rsid w:val="004031B3"/>
    <w:rsid w:val="004033D4"/>
    <w:rsid w:val="0040351B"/>
    <w:rsid w:val="00403CF6"/>
    <w:rsid w:val="00403D79"/>
    <w:rsid w:val="00404C61"/>
    <w:rsid w:val="00404E87"/>
    <w:rsid w:val="0040572F"/>
    <w:rsid w:val="00405B6A"/>
    <w:rsid w:val="0040648F"/>
    <w:rsid w:val="004072CC"/>
    <w:rsid w:val="00407798"/>
    <w:rsid w:val="00407BCF"/>
    <w:rsid w:val="00407FF8"/>
    <w:rsid w:val="00410623"/>
    <w:rsid w:val="004107C3"/>
    <w:rsid w:val="00410964"/>
    <w:rsid w:val="00410A71"/>
    <w:rsid w:val="00411363"/>
    <w:rsid w:val="00411C7C"/>
    <w:rsid w:val="00412B84"/>
    <w:rsid w:val="00413BD4"/>
    <w:rsid w:val="00413C5D"/>
    <w:rsid w:val="004142D4"/>
    <w:rsid w:val="00415100"/>
    <w:rsid w:val="00415112"/>
    <w:rsid w:val="00415158"/>
    <w:rsid w:val="004151ED"/>
    <w:rsid w:val="0041522D"/>
    <w:rsid w:val="0041571B"/>
    <w:rsid w:val="00415AA2"/>
    <w:rsid w:val="00416387"/>
    <w:rsid w:val="004166A1"/>
    <w:rsid w:val="00416D42"/>
    <w:rsid w:val="00416F1D"/>
    <w:rsid w:val="004173F7"/>
    <w:rsid w:val="00417EFB"/>
    <w:rsid w:val="004201A5"/>
    <w:rsid w:val="004205CD"/>
    <w:rsid w:val="004205D5"/>
    <w:rsid w:val="004205E8"/>
    <w:rsid w:val="004207C3"/>
    <w:rsid w:val="00420BB6"/>
    <w:rsid w:val="00421729"/>
    <w:rsid w:val="00421B20"/>
    <w:rsid w:val="00421B54"/>
    <w:rsid w:val="00422721"/>
    <w:rsid w:val="004228D2"/>
    <w:rsid w:val="004228E3"/>
    <w:rsid w:val="00422D16"/>
    <w:rsid w:val="004242DD"/>
    <w:rsid w:val="00425245"/>
    <w:rsid w:val="00425F90"/>
    <w:rsid w:val="0042641E"/>
    <w:rsid w:val="0042668C"/>
    <w:rsid w:val="004268B7"/>
    <w:rsid w:val="00426B69"/>
    <w:rsid w:val="0042729F"/>
    <w:rsid w:val="004275A7"/>
    <w:rsid w:val="00427C28"/>
    <w:rsid w:val="004301ED"/>
    <w:rsid w:val="00430314"/>
    <w:rsid w:val="0043048C"/>
    <w:rsid w:val="00430F04"/>
    <w:rsid w:val="0043132B"/>
    <w:rsid w:val="004315FE"/>
    <w:rsid w:val="00431AD7"/>
    <w:rsid w:val="00431BBC"/>
    <w:rsid w:val="0043293F"/>
    <w:rsid w:val="00432E37"/>
    <w:rsid w:val="0043360C"/>
    <w:rsid w:val="00433693"/>
    <w:rsid w:val="00433710"/>
    <w:rsid w:val="00433AD8"/>
    <w:rsid w:val="0043401C"/>
    <w:rsid w:val="004349B6"/>
    <w:rsid w:val="00434B82"/>
    <w:rsid w:val="004356B6"/>
    <w:rsid w:val="00435893"/>
    <w:rsid w:val="00435FED"/>
    <w:rsid w:val="004361F3"/>
    <w:rsid w:val="0043657E"/>
    <w:rsid w:val="00436F07"/>
    <w:rsid w:val="00436F99"/>
    <w:rsid w:val="0043706F"/>
    <w:rsid w:val="00437AA0"/>
    <w:rsid w:val="00437AAE"/>
    <w:rsid w:val="00440789"/>
    <w:rsid w:val="00440872"/>
    <w:rsid w:val="00440D1B"/>
    <w:rsid w:val="00441190"/>
    <w:rsid w:val="00441256"/>
    <w:rsid w:val="00441B71"/>
    <w:rsid w:val="00442108"/>
    <w:rsid w:val="00442608"/>
    <w:rsid w:val="00442E31"/>
    <w:rsid w:val="004430D3"/>
    <w:rsid w:val="004433CF"/>
    <w:rsid w:val="00443C65"/>
    <w:rsid w:val="00443F58"/>
    <w:rsid w:val="00443FEF"/>
    <w:rsid w:val="004446C1"/>
    <w:rsid w:val="00445551"/>
    <w:rsid w:val="00445A69"/>
    <w:rsid w:val="00446390"/>
    <w:rsid w:val="00446E17"/>
    <w:rsid w:val="00447286"/>
    <w:rsid w:val="00447859"/>
    <w:rsid w:val="00447897"/>
    <w:rsid w:val="0045129A"/>
    <w:rsid w:val="0045134F"/>
    <w:rsid w:val="0045147E"/>
    <w:rsid w:val="00451636"/>
    <w:rsid w:val="00451C37"/>
    <w:rsid w:val="00452167"/>
    <w:rsid w:val="004522A5"/>
    <w:rsid w:val="00452D85"/>
    <w:rsid w:val="0045309A"/>
    <w:rsid w:val="00453392"/>
    <w:rsid w:val="00453A12"/>
    <w:rsid w:val="00453CF3"/>
    <w:rsid w:val="00454168"/>
    <w:rsid w:val="004543EE"/>
    <w:rsid w:val="004543FC"/>
    <w:rsid w:val="00454707"/>
    <w:rsid w:val="004548CE"/>
    <w:rsid w:val="00454B20"/>
    <w:rsid w:val="00454EB1"/>
    <w:rsid w:val="00455188"/>
    <w:rsid w:val="00455B5D"/>
    <w:rsid w:val="00455C86"/>
    <w:rsid w:val="00455D5B"/>
    <w:rsid w:val="004565EA"/>
    <w:rsid w:val="004566E6"/>
    <w:rsid w:val="004567F6"/>
    <w:rsid w:val="0045692D"/>
    <w:rsid w:val="0045721D"/>
    <w:rsid w:val="00457862"/>
    <w:rsid w:val="00457AB7"/>
    <w:rsid w:val="004601D4"/>
    <w:rsid w:val="00460B7B"/>
    <w:rsid w:val="004611AD"/>
    <w:rsid w:val="00461757"/>
    <w:rsid w:val="0046196A"/>
    <w:rsid w:val="004620BA"/>
    <w:rsid w:val="00462C41"/>
    <w:rsid w:val="00462C50"/>
    <w:rsid w:val="004631B1"/>
    <w:rsid w:val="00463261"/>
    <w:rsid w:val="004633C2"/>
    <w:rsid w:val="004638F0"/>
    <w:rsid w:val="00463BD3"/>
    <w:rsid w:val="00464549"/>
    <w:rsid w:val="00465486"/>
    <w:rsid w:val="00465F66"/>
    <w:rsid w:val="004676C2"/>
    <w:rsid w:val="0046797B"/>
    <w:rsid w:val="00467E6E"/>
    <w:rsid w:val="0047147A"/>
    <w:rsid w:val="00471B83"/>
    <w:rsid w:val="004721CB"/>
    <w:rsid w:val="004724F7"/>
    <w:rsid w:val="004726A3"/>
    <w:rsid w:val="00472B69"/>
    <w:rsid w:val="0047341D"/>
    <w:rsid w:val="00473DF8"/>
    <w:rsid w:val="00474225"/>
    <w:rsid w:val="004750DA"/>
    <w:rsid w:val="0047566C"/>
    <w:rsid w:val="00475C53"/>
    <w:rsid w:val="00475D4D"/>
    <w:rsid w:val="004763B2"/>
    <w:rsid w:val="0047640F"/>
    <w:rsid w:val="0047675C"/>
    <w:rsid w:val="0047693C"/>
    <w:rsid w:val="004800E8"/>
    <w:rsid w:val="004801D7"/>
    <w:rsid w:val="00480517"/>
    <w:rsid w:val="004807B3"/>
    <w:rsid w:val="004809BC"/>
    <w:rsid w:val="00480A60"/>
    <w:rsid w:val="0048117B"/>
    <w:rsid w:val="00481558"/>
    <w:rsid w:val="00481B84"/>
    <w:rsid w:val="00481D87"/>
    <w:rsid w:val="0048220A"/>
    <w:rsid w:val="00482738"/>
    <w:rsid w:val="0048275E"/>
    <w:rsid w:val="004827CE"/>
    <w:rsid w:val="00483532"/>
    <w:rsid w:val="00484757"/>
    <w:rsid w:val="00485092"/>
    <w:rsid w:val="00485C00"/>
    <w:rsid w:val="00486345"/>
    <w:rsid w:val="00486780"/>
    <w:rsid w:val="00486DC0"/>
    <w:rsid w:val="0048782D"/>
    <w:rsid w:val="0049011D"/>
    <w:rsid w:val="00490164"/>
    <w:rsid w:val="004909E1"/>
    <w:rsid w:val="00490A77"/>
    <w:rsid w:val="00490D95"/>
    <w:rsid w:val="0049117A"/>
    <w:rsid w:val="0049136E"/>
    <w:rsid w:val="004914E2"/>
    <w:rsid w:val="004915FC"/>
    <w:rsid w:val="00491E14"/>
    <w:rsid w:val="00491E65"/>
    <w:rsid w:val="00491EBE"/>
    <w:rsid w:val="00491FCD"/>
    <w:rsid w:val="00492035"/>
    <w:rsid w:val="00492D01"/>
    <w:rsid w:val="00493A1D"/>
    <w:rsid w:val="0049411C"/>
    <w:rsid w:val="00494582"/>
    <w:rsid w:val="00494BC1"/>
    <w:rsid w:val="00494BE4"/>
    <w:rsid w:val="00494DE9"/>
    <w:rsid w:val="00494E82"/>
    <w:rsid w:val="00494F48"/>
    <w:rsid w:val="00494FB8"/>
    <w:rsid w:val="00495205"/>
    <w:rsid w:val="00495243"/>
    <w:rsid w:val="004959AF"/>
    <w:rsid w:val="00495ABB"/>
    <w:rsid w:val="00495D25"/>
    <w:rsid w:val="00495DF2"/>
    <w:rsid w:val="004960F4"/>
    <w:rsid w:val="0049698E"/>
    <w:rsid w:val="00497101"/>
    <w:rsid w:val="0049782D"/>
    <w:rsid w:val="00497957"/>
    <w:rsid w:val="0049796E"/>
    <w:rsid w:val="00497EA8"/>
    <w:rsid w:val="00497EB7"/>
    <w:rsid w:val="004A09D9"/>
    <w:rsid w:val="004A0C4D"/>
    <w:rsid w:val="004A0F1E"/>
    <w:rsid w:val="004A110F"/>
    <w:rsid w:val="004A2C8F"/>
    <w:rsid w:val="004A300F"/>
    <w:rsid w:val="004A3256"/>
    <w:rsid w:val="004A3317"/>
    <w:rsid w:val="004A3408"/>
    <w:rsid w:val="004A3465"/>
    <w:rsid w:val="004A37F4"/>
    <w:rsid w:val="004A3DB2"/>
    <w:rsid w:val="004A4CA5"/>
    <w:rsid w:val="004A62A2"/>
    <w:rsid w:val="004A6619"/>
    <w:rsid w:val="004A6A2E"/>
    <w:rsid w:val="004A6DAE"/>
    <w:rsid w:val="004A70F1"/>
    <w:rsid w:val="004A7241"/>
    <w:rsid w:val="004A73A9"/>
    <w:rsid w:val="004B0EA3"/>
    <w:rsid w:val="004B12BE"/>
    <w:rsid w:val="004B1312"/>
    <w:rsid w:val="004B1A92"/>
    <w:rsid w:val="004B25AC"/>
    <w:rsid w:val="004B2891"/>
    <w:rsid w:val="004B29C1"/>
    <w:rsid w:val="004B2CFA"/>
    <w:rsid w:val="004B3331"/>
    <w:rsid w:val="004B3461"/>
    <w:rsid w:val="004B3F2C"/>
    <w:rsid w:val="004B434F"/>
    <w:rsid w:val="004B46A8"/>
    <w:rsid w:val="004B4C3B"/>
    <w:rsid w:val="004B60BB"/>
    <w:rsid w:val="004B64C5"/>
    <w:rsid w:val="004B65B8"/>
    <w:rsid w:val="004B65C7"/>
    <w:rsid w:val="004B6A79"/>
    <w:rsid w:val="004B6F3B"/>
    <w:rsid w:val="004B7023"/>
    <w:rsid w:val="004B71E4"/>
    <w:rsid w:val="004B783B"/>
    <w:rsid w:val="004B7D17"/>
    <w:rsid w:val="004C003C"/>
    <w:rsid w:val="004C00FE"/>
    <w:rsid w:val="004C0862"/>
    <w:rsid w:val="004C1338"/>
    <w:rsid w:val="004C14D4"/>
    <w:rsid w:val="004C17B1"/>
    <w:rsid w:val="004C1803"/>
    <w:rsid w:val="004C1A22"/>
    <w:rsid w:val="004C2053"/>
    <w:rsid w:val="004C29A1"/>
    <w:rsid w:val="004C2B81"/>
    <w:rsid w:val="004C2F7C"/>
    <w:rsid w:val="004C30CC"/>
    <w:rsid w:val="004C3BEC"/>
    <w:rsid w:val="004C403E"/>
    <w:rsid w:val="004C4365"/>
    <w:rsid w:val="004C4410"/>
    <w:rsid w:val="004C478B"/>
    <w:rsid w:val="004C49B1"/>
    <w:rsid w:val="004C4CCF"/>
    <w:rsid w:val="004C67A4"/>
    <w:rsid w:val="004C6840"/>
    <w:rsid w:val="004C6983"/>
    <w:rsid w:val="004C729B"/>
    <w:rsid w:val="004C755C"/>
    <w:rsid w:val="004C774D"/>
    <w:rsid w:val="004C7837"/>
    <w:rsid w:val="004C7CC7"/>
    <w:rsid w:val="004D1078"/>
    <w:rsid w:val="004D1BC3"/>
    <w:rsid w:val="004D22E9"/>
    <w:rsid w:val="004D250A"/>
    <w:rsid w:val="004D28B0"/>
    <w:rsid w:val="004D2D53"/>
    <w:rsid w:val="004D2E28"/>
    <w:rsid w:val="004D2FF0"/>
    <w:rsid w:val="004D300A"/>
    <w:rsid w:val="004D3215"/>
    <w:rsid w:val="004D3E97"/>
    <w:rsid w:val="004D3EC6"/>
    <w:rsid w:val="004D439F"/>
    <w:rsid w:val="004D4A88"/>
    <w:rsid w:val="004D4F12"/>
    <w:rsid w:val="004D5337"/>
    <w:rsid w:val="004D5FAB"/>
    <w:rsid w:val="004D5FCA"/>
    <w:rsid w:val="004D61BD"/>
    <w:rsid w:val="004D6CA5"/>
    <w:rsid w:val="004D7537"/>
    <w:rsid w:val="004E0771"/>
    <w:rsid w:val="004E07CF"/>
    <w:rsid w:val="004E09EA"/>
    <w:rsid w:val="004E10D2"/>
    <w:rsid w:val="004E163C"/>
    <w:rsid w:val="004E19EB"/>
    <w:rsid w:val="004E2422"/>
    <w:rsid w:val="004E252F"/>
    <w:rsid w:val="004E3A2C"/>
    <w:rsid w:val="004E3EFD"/>
    <w:rsid w:val="004E423A"/>
    <w:rsid w:val="004E42FF"/>
    <w:rsid w:val="004E4DAB"/>
    <w:rsid w:val="004E53B1"/>
    <w:rsid w:val="004E6089"/>
    <w:rsid w:val="004E61CE"/>
    <w:rsid w:val="004E6A8C"/>
    <w:rsid w:val="004E6B62"/>
    <w:rsid w:val="004E6E73"/>
    <w:rsid w:val="004E6F12"/>
    <w:rsid w:val="004E71A2"/>
    <w:rsid w:val="004F01CB"/>
    <w:rsid w:val="004F0BD1"/>
    <w:rsid w:val="004F0EE0"/>
    <w:rsid w:val="004F1002"/>
    <w:rsid w:val="004F15F8"/>
    <w:rsid w:val="004F182B"/>
    <w:rsid w:val="004F1852"/>
    <w:rsid w:val="004F1A94"/>
    <w:rsid w:val="004F1D9B"/>
    <w:rsid w:val="004F20B3"/>
    <w:rsid w:val="004F292D"/>
    <w:rsid w:val="004F367C"/>
    <w:rsid w:val="004F43E3"/>
    <w:rsid w:val="004F5CEB"/>
    <w:rsid w:val="004F6429"/>
    <w:rsid w:val="004F71F0"/>
    <w:rsid w:val="004F78F5"/>
    <w:rsid w:val="004F7BFD"/>
    <w:rsid w:val="004F7D1D"/>
    <w:rsid w:val="00500117"/>
    <w:rsid w:val="0050014D"/>
    <w:rsid w:val="005004C0"/>
    <w:rsid w:val="00501778"/>
    <w:rsid w:val="005017A5"/>
    <w:rsid w:val="00501B88"/>
    <w:rsid w:val="00501CC6"/>
    <w:rsid w:val="00502066"/>
    <w:rsid w:val="00502BAD"/>
    <w:rsid w:val="00502CED"/>
    <w:rsid w:val="0050391D"/>
    <w:rsid w:val="005039C1"/>
    <w:rsid w:val="005046BF"/>
    <w:rsid w:val="005048BF"/>
    <w:rsid w:val="0050530C"/>
    <w:rsid w:val="00505E7A"/>
    <w:rsid w:val="00505E82"/>
    <w:rsid w:val="00506480"/>
    <w:rsid w:val="00506DF8"/>
    <w:rsid w:val="00506EB3"/>
    <w:rsid w:val="00507FE9"/>
    <w:rsid w:val="0051150B"/>
    <w:rsid w:val="00511CB7"/>
    <w:rsid w:val="00512617"/>
    <w:rsid w:val="00512633"/>
    <w:rsid w:val="00512767"/>
    <w:rsid w:val="00513B00"/>
    <w:rsid w:val="00513DBC"/>
    <w:rsid w:val="00514999"/>
    <w:rsid w:val="00515212"/>
    <w:rsid w:val="00515389"/>
    <w:rsid w:val="00516059"/>
    <w:rsid w:val="00516297"/>
    <w:rsid w:val="00516306"/>
    <w:rsid w:val="005168C0"/>
    <w:rsid w:val="00516CDF"/>
    <w:rsid w:val="00516EEC"/>
    <w:rsid w:val="00516F48"/>
    <w:rsid w:val="005170E1"/>
    <w:rsid w:val="0051713C"/>
    <w:rsid w:val="00517E04"/>
    <w:rsid w:val="00520AD3"/>
    <w:rsid w:val="00521C79"/>
    <w:rsid w:val="00521F12"/>
    <w:rsid w:val="0052254F"/>
    <w:rsid w:val="005225A1"/>
    <w:rsid w:val="00522794"/>
    <w:rsid w:val="00522F5F"/>
    <w:rsid w:val="0052355F"/>
    <w:rsid w:val="00523718"/>
    <w:rsid w:val="00523AE6"/>
    <w:rsid w:val="00523B72"/>
    <w:rsid w:val="005240F7"/>
    <w:rsid w:val="00525389"/>
    <w:rsid w:val="00525EB1"/>
    <w:rsid w:val="00526560"/>
    <w:rsid w:val="0052661C"/>
    <w:rsid w:val="00527802"/>
    <w:rsid w:val="0052795A"/>
    <w:rsid w:val="00527994"/>
    <w:rsid w:val="00527FD2"/>
    <w:rsid w:val="00530455"/>
    <w:rsid w:val="005304C8"/>
    <w:rsid w:val="00530BE9"/>
    <w:rsid w:val="00530E51"/>
    <w:rsid w:val="005322CB"/>
    <w:rsid w:val="00532348"/>
    <w:rsid w:val="00532396"/>
    <w:rsid w:val="0053268A"/>
    <w:rsid w:val="005326F1"/>
    <w:rsid w:val="00532ADA"/>
    <w:rsid w:val="00532D42"/>
    <w:rsid w:val="00533017"/>
    <w:rsid w:val="00533292"/>
    <w:rsid w:val="00533618"/>
    <w:rsid w:val="005342D9"/>
    <w:rsid w:val="005344A4"/>
    <w:rsid w:val="00534700"/>
    <w:rsid w:val="00534849"/>
    <w:rsid w:val="005350D1"/>
    <w:rsid w:val="0053539D"/>
    <w:rsid w:val="005354B6"/>
    <w:rsid w:val="0053553F"/>
    <w:rsid w:val="005357A8"/>
    <w:rsid w:val="00535B7C"/>
    <w:rsid w:val="0053621E"/>
    <w:rsid w:val="00536371"/>
    <w:rsid w:val="00536711"/>
    <w:rsid w:val="00536CB4"/>
    <w:rsid w:val="00537D0E"/>
    <w:rsid w:val="0054012C"/>
    <w:rsid w:val="005408E5"/>
    <w:rsid w:val="005417A7"/>
    <w:rsid w:val="0054181D"/>
    <w:rsid w:val="0054191C"/>
    <w:rsid w:val="005422B2"/>
    <w:rsid w:val="00542447"/>
    <w:rsid w:val="00542B0F"/>
    <w:rsid w:val="00544377"/>
    <w:rsid w:val="00544805"/>
    <w:rsid w:val="00544A92"/>
    <w:rsid w:val="005450B2"/>
    <w:rsid w:val="00545751"/>
    <w:rsid w:val="005457DE"/>
    <w:rsid w:val="00545DA7"/>
    <w:rsid w:val="00546286"/>
    <w:rsid w:val="00546577"/>
    <w:rsid w:val="005467F0"/>
    <w:rsid w:val="00546B33"/>
    <w:rsid w:val="00547E7F"/>
    <w:rsid w:val="0055008F"/>
    <w:rsid w:val="0055040C"/>
    <w:rsid w:val="0055084F"/>
    <w:rsid w:val="00550E98"/>
    <w:rsid w:val="00550ED0"/>
    <w:rsid w:val="005512EB"/>
    <w:rsid w:val="00551B1B"/>
    <w:rsid w:val="00551EAF"/>
    <w:rsid w:val="0055206C"/>
    <w:rsid w:val="005523AF"/>
    <w:rsid w:val="005525F8"/>
    <w:rsid w:val="00552C21"/>
    <w:rsid w:val="00553888"/>
    <w:rsid w:val="005556C5"/>
    <w:rsid w:val="0055578C"/>
    <w:rsid w:val="00555A03"/>
    <w:rsid w:val="00556992"/>
    <w:rsid w:val="00556D69"/>
    <w:rsid w:val="00557097"/>
    <w:rsid w:val="00557266"/>
    <w:rsid w:val="0056022D"/>
    <w:rsid w:val="0056051C"/>
    <w:rsid w:val="005613EB"/>
    <w:rsid w:val="005618C4"/>
    <w:rsid w:val="00562432"/>
    <w:rsid w:val="0056245E"/>
    <w:rsid w:val="00562498"/>
    <w:rsid w:val="00562856"/>
    <w:rsid w:val="005628D6"/>
    <w:rsid w:val="005628F3"/>
    <w:rsid w:val="0056295D"/>
    <w:rsid w:val="00563155"/>
    <w:rsid w:val="00563568"/>
    <w:rsid w:val="0056379E"/>
    <w:rsid w:val="005647B2"/>
    <w:rsid w:val="00564BED"/>
    <w:rsid w:val="00565060"/>
    <w:rsid w:val="005655BD"/>
    <w:rsid w:val="00565620"/>
    <w:rsid w:val="0056611E"/>
    <w:rsid w:val="00566892"/>
    <w:rsid w:val="0056772D"/>
    <w:rsid w:val="00567734"/>
    <w:rsid w:val="00570594"/>
    <w:rsid w:val="0057060F"/>
    <w:rsid w:val="00570D98"/>
    <w:rsid w:val="00571865"/>
    <w:rsid w:val="00571DEF"/>
    <w:rsid w:val="0057278B"/>
    <w:rsid w:val="00572ED2"/>
    <w:rsid w:val="00573450"/>
    <w:rsid w:val="00573B1E"/>
    <w:rsid w:val="00573B78"/>
    <w:rsid w:val="00573C8F"/>
    <w:rsid w:val="005747DA"/>
    <w:rsid w:val="0057490D"/>
    <w:rsid w:val="0057491C"/>
    <w:rsid w:val="0057553A"/>
    <w:rsid w:val="005756EE"/>
    <w:rsid w:val="0057573E"/>
    <w:rsid w:val="00575A4C"/>
    <w:rsid w:val="005761A5"/>
    <w:rsid w:val="00576D11"/>
    <w:rsid w:val="00576DF2"/>
    <w:rsid w:val="00577E2E"/>
    <w:rsid w:val="00577F46"/>
    <w:rsid w:val="00577FF1"/>
    <w:rsid w:val="005801FA"/>
    <w:rsid w:val="00580D7B"/>
    <w:rsid w:val="00580F75"/>
    <w:rsid w:val="005824A0"/>
    <w:rsid w:val="00582504"/>
    <w:rsid w:val="005826EC"/>
    <w:rsid w:val="005826F1"/>
    <w:rsid w:val="0058281C"/>
    <w:rsid w:val="00582A81"/>
    <w:rsid w:val="005832F4"/>
    <w:rsid w:val="0058341F"/>
    <w:rsid w:val="00583AD3"/>
    <w:rsid w:val="00583F9F"/>
    <w:rsid w:val="0058490F"/>
    <w:rsid w:val="00585033"/>
    <w:rsid w:val="0058576B"/>
    <w:rsid w:val="005863AD"/>
    <w:rsid w:val="00587861"/>
    <w:rsid w:val="00587A85"/>
    <w:rsid w:val="00587B34"/>
    <w:rsid w:val="0059004B"/>
    <w:rsid w:val="0059083F"/>
    <w:rsid w:val="00590C9D"/>
    <w:rsid w:val="00590DA4"/>
    <w:rsid w:val="005912B3"/>
    <w:rsid w:val="005912F5"/>
    <w:rsid w:val="005917CC"/>
    <w:rsid w:val="00591A47"/>
    <w:rsid w:val="00591AAC"/>
    <w:rsid w:val="005922CB"/>
    <w:rsid w:val="00592633"/>
    <w:rsid w:val="00592BD1"/>
    <w:rsid w:val="0059301B"/>
    <w:rsid w:val="00593371"/>
    <w:rsid w:val="005942A4"/>
    <w:rsid w:val="00594B9B"/>
    <w:rsid w:val="005952FC"/>
    <w:rsid w:val="00596818"/>
    <w:rsid w:val="005970BB"/>
    <w:rsid w:val="0059716C"/>
    <w:rsid w:val="0059763F"/>
    <w:rsid w:val="00597B0E"/>
    <w:rsid w:val="00597BEB"/>
    <w:rsid w:val="00597EB5"/>
    <w:rsid w:val="00597FFC"/>
    <w:rsid w:val="005A015C"/>
    <w:rsid w:val="005A036D"/>
    <w:rsid w:val="005A0705"/>
    <w:rsid w:val="005A0D5A"/>
    <w:rsid w:val="005A0DCC"/>
    <w:rsid w:val="005A1101"/>
    <w:rsid w:val="005A1148"/>
    <w:rsid w:val="005A12FC"/>
    <w:rsid w:val="005A163C"/>
    <w:rsid w:val="005A222A"/>
    <w:rsid w:val="005A24B7"/>
    <w:rsid w:val="005A256D"/>
    <w:rsid w:val="005A273A"/>
    <w:rsid w:val="005A3C96"/>
    <w:rsid w:val="005A4065"/>
    <w:rsid w:val="005A41D3"/>
    <w:rsid w:val="005A4C35"/>
    <w:rsid w:val="005A5D75"/>
    <w:rsid w:val="005A64F5"/>
    <w:rsid w:val="005A678A"/>
    <w:rsid w:val="005A6876"/>
    <w:rsid w:val="005A687C"/>
    <w:rsid w:val="005A7174"/>
    <w:rsid w:val="005A719F"/>
    <w:rsid w:val="005A73F5"/>
    <w:rsid w:val="005A7C5A"/>
    <w:rsid w:val="005A7DBA"/>
    <w:rsid w:val="005B076A"/>
    <w:rsid w:val="005B0C96"/>
    <w:rsid w:val="005B1030"/>
    <w:rsid w:val="005B11D2"/>
    <w:rsid w:val="005B210D"/>
    <w:rsid w:val="005B2423"/>
    <w:rsid w:val="005B263A"/>
    <w:rsid w:val="005B2C21"/>
    <w:rsid w:val="005B2F68"/>
    <w:rsid w:val="005B3E22"/>
    <w:rsid w:val="005B47FC"/>
    <w:rsid w:val="005B4AC0"/>
    <w:rsid w:val="005B4AFB"/>
    <w:rsid w:val="005B5E3A"/>
    <w:rsid w:val="005B630E"/>
    <w:rsid w:val="005B6347"/>
    <w:rsid w:val="005B6621"/>
    <w:rsid w:val="005B6DF9"/>
    <w:rsid w:val="005B73D8"/>
    <w:rsid w:val="005B7604"/>
    <w:rsid w:val="005B7628"/>
    <w:rsid w:val="005B7689"/>
    <w:rsid w:val="005B7D54"/>
    <w:rsid w:val="005B7DC1"/>
    <w:rsid w:val="005C0D95"/>
    <w:rsid w:val="005C0EF0"/>
    <w:rsid w:val="005C142F"/>
    <w:rsid w:val="005C17FC"/>
    <w:rsid w:val="005C1BF3"/>
    <w:rsid w:val="005C1D73"/>
    <w:rsid w:val="005C2D89"/>
    <w:rsid w:val="005C363D"/>
    <w:rsid w:val="005C399F"/>
    <w:rsid w:val="005C3BC6"/>
    <w:rsid w:val="005C4A23"/>
    <w:rsid w:val="005C4C91"/>
    <w:rsid w:val="005C4D62"/>
    <w:rsid w:val="005C4DB7"/>
    <w:rsid w:val="005C507D"/>
    <w:rsid w:val="005C518C"/>
    <w:rsid w:val="005C5DE8"/>
    <w:rsid w:val="005C61F2"/>
    <w:rsid w:val="005C6282"/>
    <w:rsid w:val="005C649E"/>
    <w:rsid w:val="005C6563"/>
    <w:rsid w:val="005C6AB9"/>
    <w:rsid w:val="005C6BD3"/>
    <w:rsid w:val="005C6F6D"/>
    <w:rsid w:val="005C7564"/>
    <w:rsid w:val="005D03CE"/>
    <w:rsid w:val="005D0400"/>
    <w:rsid w:val="005D05F3"/>
    <w:rsid w:val="005D08BF"/>
    <w:rsid w:val="005D0B5F"/>
    <w:rsid w:val="005D0C0F"/>
    <w:rsid w:val="005D1BF7"/>
    <w:rsid w:val="005D2AD0"/>
    <w:rsid w:val="005D2C5A"/>
    <w:rsid w:val="005D3093"/>
    <w:rsid w:val="005D3361"/>
    <w:rsid w:val="005D47EA"/>
    <w:rsid w:val="005D4DB1"/>
    <w:rsid w:val="005D6195"/>
    <w:rsid w:val="005D64F2"/>
    <w:rsid w:val="005D661B"/>
    <w:rsid w:val="005D66E0"/>
    <w:rsid w:val="005D6A94"/>
    <w:rsid w:val="005D7EB5"/>
    <w:rsid w:val="005E046D"/>
    <w:rsid w:val="005E0647"/>
    <w:rsid w:val="005E107F"/>
    <w:rsid w:val="005E1189"/>
    <w:rsid w:val="005E15E8"/>
    <w:rsid w:val="005E2DD8"/>
    <w:rsid w:val="005E3463"/>
    <w:rsid w:val="005E36E4"/>
    <w:rsid w:val="005E43FB"/>
    <w:rsid w:val="005E5580"/>
    <w:rsid w:val="005E6DE6"/>
    <w:rsid w:val="005E72D0"/>
    <w:rsid w:val="005E7642"/>
    <w:rsid w:val="005F0010"/>
    <w:rsid w:val="005F185A"/>
    <w:rsid w:val="005F1A07"/>
    <w:rsid w:val="005F2344"/>
    <w:rsid w:val="005F26C2"/>
    <w:rsid w:val="005F2EA8"/>
    <w:rsid w:val="005F310C"/>
    <w:rsid w:val="005F341E"/>
    <w:rsid w:val="005F4F1F"/>
    <w:rsid w:val="005F5780"/>
    <w:rsid w:val="005F5A84"/>
    <w:rsid w:val="005F5E62"/>
    <w:rsid w:val="005F6140"/>
    <w:rsid w:val="005F6993"/>
    <w:rsid w:val="005F6C81"/>
    <w:rsid w:val="005F7365"/>
    <w:rsid w:val="005F7508"/>
    <w:rsid w:val="006002DD"/>
    <w:rsid w:val="00600446"/>
    <w:rsid w:val="006006E3"/>
    <w:rsid w:val="00600973"/>
    <w:rsid w:val="006011E5"/>
    <w:rsid w:val="00601896"/>
    <w:rsid w:val="00601998"/>
    <w:rsid w:val="00601D1D"/>
    <w:rsid w:val="00601FBD"/>
    <w:rsid w:val="00602442"/>
    <w:rsid w:val="00603419"/>
    <w:rsid w:val="006039FA"/>
    <w:rsid w:val="00603A23"/>
    <w:rsid w:val="00604438"/>
    <w:rsid w:val="00604AA5"/>
    <w:rsid w:val="00604CD0"/>
    <w:rsid w:val="00605346"/>
    <w:rsid w:val="00606268"/>
    <w:rsid w:val="00606AEC"/>
    <w:rsid w:val="00607AFD"/>
    <w:rsid w:val="00610130"/>
    <w:rsid w:val="00610506"/>
    <w:rsid w:val="00610636"/>
    <w:rsid w:val="00610736"/>
    <w:rsid w:val="00610754"/>
    <w:rsid w:val="0061092F"/>
    <w:rsid w:val="006111E1"/>
    <w:rsid w:val="00612A16"/>
    <w:rsid w:val="00612CDC"/>
    <w:rsid w:val="00612E28"/>
    <w:rsid w:val="006136CA"/>
    <w:rsid w:val="00613847"/>
    <w:rsid w:val="006141E7"/>
    <w:rsid w:val="00614A55"/>
    <w:rsid w:val="00614ADE"/>
    <w:rsid w:val="00614DB4"/>
    <w:rsid w:val="006154AC"/>
    <w:rsid w:val="006160C4"/>
    <w:rsid w:val="00616460"/>
    <w:rsid w:val="006165D8"/>
    <w:rsid w:val="00616C3C"/>
    <w:rsid w:val="00616CB7"/>
    <w:rsid w:val="0061758D"/>
    <w:rsid w:val="00617E1A"/>
    <w:rsid w:val="00620471"/>
    <w:rsid w:val="006204A0"/>
    <w:rsid w:val="00620598"/>
    <w:rsid w:val="006213F3"/>
    <w:rsid w:val="0062257B"/>
    <w:rsid w:val="006233B2"/>
    <w:rsid w:val="00623A34"/>
    <w:rsid w:val="006246E7"/>
    <w:rsid w:val="00624E09"/>
    <w:rsid w:val="006252A7"/>
    <w:rsid w:val="006254DC"/>
    <w:rsid w:val="0062580E"/>
    <w:rsid w:val="00625949"/>
    <w:rsid w:val="00625BEF"/>
    <w:rsid w:val="006263E5"/>
    <w:rsid w:val="0062684E"/>
    <w:rsid w:val="00627802"/>
    <w:rsid w:val="00627929"/>
    <w:rsid w:val="0063033B"/>
    <w:rsid w:val="006304B5"/>
    <w:rsid w:val="00630744"/>
    <w:rsid w:val="006312B0"/>
    <w:rsid w:val="006315E1"/>
    <w:rsid w:val="00631736"/>
    <w:rsid w:val="00631C15"/>
    <w:rsid w:val="0063289F"/>
    <w:rsid w:val="00632E2C"/>
    <w:rsid w:val="00632F8D"/>
    <w:rsid w:val="00633907"/>
    <w:rsid w:val="00633A8D"/>
    <w:rsid w:val="00633DD7"/>
    <w:rsid w:val="00634059"/>
    <w:rsid w:val="00634786"/>
    <w:rsid w:val="006349BF"/>
    <w:rsid w:val="00634C23"/>
    <w:rsid w:val="00634D17"/>
    <w:rsid w:val="00634F1E"/>
    <w:rsid w:val="00634F76"/>
    <w:rsid w:val="0063546E"/>
    <w:rsid w:val="00635DB6"/>
    <w:rsid w:val="006361B9"/>
    <w:rsid w:val="0063660C"/>
    <w:rsid w:val="0063690E"/>
    <w:rsid w:val="00636C4F"/>
    <w:rsid w:val="006371F8"/>
    <w:rsid w:val="00637353"/>
    <w:rsid w:val="006375B8"/>
    <w:rsid w:val="006377E5"/>
    <w:rsid w:val="006378BA"/>
    <w:rsid w:val="00640355"/>
    <w:rsid w:val="006406DC"/>
    <w:rsid w:val="00640B25"/>
    <w:rsid w:val="00640B64"/>
    <w:rsid w:val="00640D80"/>
    <w:rsid w:val="0064147F"/>
    <w:rsid w:val="0064265E"/>
    <w:rsid w:val="006428A6"/>
    <w:rsid w:val="00642E9F"/>
    <w:rsid w:val="00642F9D"/>
    <w:rsid w:val="006430ED"/>
    <w:rsid w:val="006434ED"/>
    <w:rsid w:val="006435FF"/>
    <w:rsid w:val="00643679"/>
    <w:rsid w:val="00643857"/>
    <w:rsid w:val="00643D29"/>
    <w:rsid w:val="00645C01"/>
    <w:rsid w:val="00646535"/>
    <w:rsid w:val="00646F16"/>
    <w:rsid w:val="00650113"/>
    <w:rsid w:val="006513B5"/>
    <w:rsid w:val="006513D9"/>
    <w:rsid w:val="006516EA"/>
    <w:rsid w:val="006517C3"/>
    <w:rsid w:val="00651A71"/>
    <w:rsid w:val="00651D4A"/>
    <w:rsid w:val="00652486"/>
    <w:rsid w:val="00652944"/>
    <w:rsid w:val="00653FD8"/>
    <w:rsid w:val="006545E3"/>
    <w:rsid w:val="006546CF"/>
    <w:rsid w:val="006548CD"/>
    <w:rsid w:val="00655648"/>
    <w:rsid w:val="0065569A"/>
    <w:rsid w:val="00656324"/>
    <w:rsid w:val="00656648"/>
    <w:rsid w:val="00656C04"/>
    <w:rsid w:val="00656FB6"/>
    <w:rsid w:val="00657701"/>
    <w:rsid w:val="00657D6B"/>
    <w:rsid w:val="0066042A"/>
    <w:rsid w:val="006604D7"/>
    <w:rsid w:val="0066069F"/>
    <w:rsid w:val="00660778"/>
    <w:rsid w:val="00660C99"/>
    <w:rsid w:val="00661210"/>
    <w:rsid w:val="00661C2C"/>
    <w:rsid w:val="006625C8"/>
    <w:rsid w:val="006627C6"/>
    <w:rsid w:val="00662CB9"/>
    <w:rsid w:val="00664246"/>
    <w:rsid w:val="006644C4"/>
    <w:rsid w:val="00665493"/>
    <w:rsid w:val="0066628A"/>
    <w:rsid w:val="00666475"/>
    <w:rsid w:val="00666707"/>
    <w:rsid w:val="00666824"/>
    <w:rsid w:val="00666BF3"/>
    <w:rsid w:val="00667137"/>
    <w:rsid w:val="006677CA"/>
    <w:rsid w:val="006678B3"/>
    <w:rsid w:val="00667C77"/>
    <w:rsid w:val="00667EAD"/>
    <w:rsid w:val="00670A4C"/>
    <w:rsid w:val="00671704"/>
    <w:rsid w:val="00671F89"/>
    <w:rsid w:val="00672257"/>
    <w:rsid w:val="00672E2B"/>
    <w:rsid w:val="0067352A"/>
    <w:rsid w:val="0067358D"/>
    <w:rsid w:val="0067363C"/>
    <w:rsid w:val="00673E21"/>
    <w:rsid w:val="00673F0E"/>
    <w:rsid w:val="006745AA"/>
    <w:rsid w:val="006748BB"/>
    <w:rsid w:val="00674A8A"/>
    <w:rsid w:val="00674BF1"/>
    <w:rsid w:val="00674E2A"/>
    <w:rsid w:val="00675228"/>
    <w:rsid w:val="0067528F"/>
    <w:rsid w:val="00675B02"/>
    <w:rsid w:val="00675D14"/>
    <w:rsid w:val="006764ED"/>
    <w:rsid w:val="00676633"/>
    <w:rsid w:val="00676B3E"/>
    <w:rsid w:val="00677032"/>
    <w:rsid w:val="00677C6A"/>
    <w:rsid w:val="00677C85"/>
    <w:rsid w:val="006800FB"/>
    <w:rsid w:val="0068054D"/>
    <w:rsid w:val="0068068D"/>
    <w:rsid w:val="00681535"/>
    <w:rsid w:val="00681D38"/>
    <w:rsid w:val="00681F35"/>
    <w:rsid w:val="00681F9F"/>
    <w:rsid w:val="006822A1"/>
    <w:rsid w:val="006822FA"/>
    <w:rsid w:val="0068344A"/>
    <w:rsid w:val="006837AE"/>
    <w:rsid w:val="00683F4C"/>
    <w:rsid w:val="00684CC1"/>
    <w:rsid w:val="00685284"/>
    <w:rsid w:val="006854F3"/>
    <w:rsid w:val="00685A93"/>
    <w:rsid w:val="00685E69"/>
    <w:rsid w:val="0068615D"/>
    <w:rsid w:val="006869FA"/>
    <w:rsid w:val="0068742E"/>
    <w:rsid w:val="006875E0"/>
    <w:rsid w:val="00687D67"/>
    <w:rsid w:val="0069065E"/>
    <w:rsid w:val="00690979"/>
    <w:rsid w:val="00690D6F"/>
    <w:rsid w:val="00690DC9"/>
    <w:rsid w:val="00691CC5"/>
    <w:rsid w:val="0069216B"/>
    <w:rsid w:val="00692308"/>
    <w:rsid w:val="0069360C"/>
    <w:rsid w:val="0069495A"/>
    <w:rsid w:val="00694CA3"/>
    <w:rsid w:val="00695147"/>
    <w:rsid w:val="00695836"/>
    <w:rsid w:val="00695A5D"/>
    <w:rsid w:val="00695EE0"/>
    <w:rsid w:val="00695FAD"/>
    <w:rsid w:val="006963CF"/>
    <w:rsid w:val="006968A4"/>
    <w:rsid w:val="00696E59"/>
    <w:rsid w:val="00697F13"/>
    <w:rsid w:val="006A06DD"/>
    <w:rsid w:val="006A08AF"/>
    <w:rsid w:val="006A0A1B"/>
    <w:rsid w:val="006A0A4C"/>
    <w:rsid w:val="006A1B89"/>
    <w:rsid w:val="006A28DA"/>
    <w:rsid w:val="006A2C55"/>
    <w:rsid w:val="006A2F09"/>
    <w:rsid w:val="006A3536"/>
    <w:rsid w:val="006A3806"/>
    <w:rsid w:val="006A4242"/>
    <w:rsid w:val="006A4299"/>
    <w:rsid w:val="006A44D6"/>
    <w:rsid w:val="006A4DFE"/>
    <w:rsid w:val="006A5BBF"/>
    <w:rsid w:val="006A5D17"/>
    <w:rsid w:val="006A61D2"/>
    <w:rsid w:val="006A6204"/>
    <w:rsid w:val="006A6C04"/>
    <w:rsid w:val="006A709C"/>
    <w:rsid w:val="006A79D7"/>
    <w:rsid w:val="006A7BFF"/>
    <w:rsid w:val="006A7C4B"/>
    <w:rsid w:val="006A7EE5"/>
    <w:rsid w:val="006B0274"/>
    <w:rsid w:val="006B0752"/>
    <w:rsid w:val="006B0A68"/>
    <w:rsid w:val="006B0DA2"/>
    <w:rsid w:val="006B0E21"/>
    <w:rsid w:val="006B1570"/>
    <w:rsid w:val="006B1F7B"/>
    <w:rsid w:val="006B2067"/>
    <w:rsid w:val="006B216E"/>
    <w:rsid w:val="006B2842"/>
    <w:rsid w:val="006B2E31"/>
    <w:rsid w:val="006B30FE"/>
    <w:rsid w:val="006B387C"/>
    <w:rsid w:val="006B3BF6"/>
    <w:rsid w:val="006B3ED7"/>
    <w:rsid w:val="006B4501"/>
    <w:rsid w:val="006B45E2"/>
    <w:rsid w:val="006B4841"/>
    <w:rsid w:val="006B4BCB"/>
    <w:rsid w:val="006B4C8B"/>
    <w:rsid w:val="006B56C4"/>
    <w:rsid w:val="006B5C15"/>
    <w:rsid w:val="006B5C20"/>
    <w:rsid w:val="006B5DA0"/>
    <w:rsid w:val="006B6138"/>
    <w:rsid w:val="006B780B"/>
    <w:rsid w:val="006B7C00"/>
    <w:rsid w:val="006B7F57"/>
    <w:rsid w:val="006C05CE"/>
    <w:rsid w:val="006C118E"/>
    <w:rsid w:val="006C1AA3"/>
    <w:rsid w:val="006C21F1"/>
    <w:rsid w:val="006C27DB"/>
    <w:rsid w:val="006C2A29"/>
    <w:rsid w:val="006C2C27"/>
    <w:rsid w:val="006C2E40"/>
    <w:rsid w:val="006C2F3E"/>
    <w:rsid w:val="006C31BC"/>
    <w:rsid w:val="006C3C72"/>
    <w:rsid w:val="006C4730"/>
    <w:rsid w:val="006C5129"/>
    <w:rsid w:val="006C5E3E"/>
    <w:rsid w:val="006C63AB"/>
    <w:rsid w:val="006C6892"/>
    <w:rsid w:val="006C6CF4"/>
    <w:rsid w:val="006C6F7F"/>
    <w:rsid w:val="006D063E"/>
    <w:rsid w:val="006D092C"/>
    <w:rsid w:val="006D0CFC"/>
    <w:rsid w:val="006D1258"/>
    <w:rsid w:val="006D144D"/>
    <w:rsid w:val="006D1A22"/>
    <w:rsid w:val="006D2001"/>
    <w:rsid w:val="006D2448"/>
    <w:rsid w:val="006D2918"/>
    <w:rsid w:val="006D29F6"/>
    <w:rsid w:val="006D2BF9"/>
    <w:rsid w:val="006D2D9A"/>
    <w:rsid w:val="006D4110"/>
    <w:rsid w:val="006D4502"/>
    <w:rsid w:val="006D46A2"/>
    <w:rsid w:val="006D48AB"/>
    <w:rsid w:val="006D4B58"/>
    <w:rsid w:val="006D4E15"/>
    <w:rsid w:val="006D513C"/>
    <w:rsid w:val="006D5285"/>
    <w:rsid w:val="006D62C7"/>
    <w:rsid w:val="006D7203"/>
    <w:rsid w:val="006D722E"/>
    <w:rsid w:val="006D738B"/>
    <w:rsid w:val="006D75E0"/>
    <w:rsid w:val="006D76F5"/>
    <w:rsid w:val="006D771D"/>
    <w:rsid w:val="006D7824"/>
    <w:rsid w:val="006D7B2E"/>
    <w:rsid w:val="006D7C29"/>
    <w:rsid w:val="006E018F"/>
    <w:rsid w:val="006E02EC"/>
    <w:rsid w:val="006E0A48"/>
    <w:rsid w:val="006E1025"/>
    <w:rsid w:val="006E14D8"/>
    <w:rsid w:val="006E1527"/>
    <w:rsid w:val="006E1A61"/>
    <w:rsid w:val="006E1D8D"/>
    <w:rsid w:val="006E1DDC"/>
    <w:rsid w:val="006E2EE5"/>
    <w:rsid w:val="006E36B3"/>
    <w:rsid w:val="006E4DBE"/>
    <w:rsid w:val="006E5929"/>
    <w:rsid w:val="006E5B16"/>
    <w:rsid w:val="006E61B9"/>
    <w:rsid w:val="006E7B00"/>
    <w:rsid w:val="006F0252"/>
    <w:rsid w:val="006F0438"/>
    <w:rsid w:val="006F0DAC"/>
    <w:rsid w:val="006F0E9F"/>
    <w:rsid w:val="006F0F6C"/>
    <w:rsid w:val="006F13F8"/>
    <w:rsid w:val="006F18F7"/>
    <w:rsid w:val="006F1D0B"/>
    <w:rsid w:val="006F2002"/>
    <w:rsid w:val="006F23E5"/>
    <w:rsid w:val="006F24D1"/>
    <w:rsid w:val="006F2ECE"/>
    <w:rsid w:val="006F3178"/>
    <w:rsid w:val="006F362A"/>
    <w:rsid w:val="006F4CF3"/>
    <w:rsid w:val="006F55F9"/>
    <w:rsid w:val="006F6002"/>
    <w:rsid w:val="006F6866"/>
    <w:rsid w:val="006F6E99"/>
    <w:rsid w:val="006F6FBF"/>
    <w:rsid w:val="00700918"/>
    <w:rsid w:val="00700ED8"/>
    <w:rsid w:val="007011B5"/>
    <w:rsid w:val="007012E3"/>
    <w:rsid w:val="0070162E"/>
    <w:rsid w:val="00701C1D"/>
    <w:rsid w:val="00701CDC"/>
    <w:rsid w:val="00702030"/>
    <w:rsid w:val="00702224"/>
    <w:rsid w:val="00702DD5"/>
    <w:rsid w:val="007031DC"/>
    <w:rsid w:val="00703AC7"/>
    <w:rsid w:val="00703C91"/>
    <w:rsid w:val="0070478A"/>
    <w:rsid w:val="00704B89"/>
    <w:rsid w:val="00705867"/>
    <w:rsid w:val="00706738"/>
    <w:rsid w:val="00706A0B"/>
    <w:rsid w:val="00706DA2"/>
    <w:rsid w:val="0070752B"/>
    <w:rsid w:val="00710432"/>
    <w:rsid w:val="00710B4C"/>
    <w:rsid w:val="00710EBD"/>
    <w:rsid w:val="007112D6"/>
    <w:rsid w:val="00711462"/>
    <w:rsid w:val="00711466"/>
    <w:rsid w:val="00711709"/>
    <w:rsid w:val="007118BB"/>
    <w:rsid w:val="00711958"/>
    <w:rsid w:val="00711EDC"/>
    <w:rsid w:val="0071230B"/>
    <w:rsid w:val="00712B8E"/>
    <w:rsid w:val="00712EDB"/>
    <w:rsid w:val="007132C0"/>
    <w:rsid w:val="007135FD"/>
    <w:rsid w:val="00713BC1"/>
    <w:rsid w:val="00713BF6"/>
    <w:rsid w:val="0071411C"/>
    <w:rsid w:val="007143F9"/>
    <w:rsid w:val="007146DA"/>
    <w:rsid w:val="00714738"/>
    <w:rsid w:val="0071515D"/>
    <w:rsid w:val="00715B19"/>
    <w:rsid w:val="007160C6"/>
    <w:rsid w:val="00716127"/>
    <w:rsid w:val="0071681F"/>
    <w:rsid w:val="00716C12"/>
    <w:rsid w:val="00717143"/>
    <w:rsid w:val="007174A1"/>
    <w:rsid w:val="00717E09"/>
    <w:rsid w:val="0072012E"/>
    <w:rsid w:val="0072015E"/>
    <w:rsid w:val="00720195"/>
    <w:rsid w:val="007203D7"/>
    <w:rsid w:val="0072083F"/>
    <w:rsid w:val="00720B4A"/>
    <w:rsid w:val="00721C65"/>
    <w:rsid w:val="0072214E"/>
    <w:rsid w:val="007226CC"/>
    <w:rsid w:val="0072293D"/>
    <w:rsid w:val="00722A79"/>
    <w:rsid w:val="00722D9C"/>
    <w:rsid w:val="00722DCC"/>
    <w:rsid w:val="00723688"/>
    <w:rsid w:val="007242E8"/>
    <w:rsid w:val="00724D12"/>
    <w:rsid w:val="0072546D"/>
    <w:rsid w:val="0072547C"/>
    <w:rsid w:val="00725FDC"/>
    <w:rsid w:val="00727A3A"/>
    <w:rsid w:val="00727B28"/>
    <w:rsid w:val="00730693"/>
    <w:rsid w:val="0073110D"/>
    <w:rsid w:val="0073113F"/>
    <w:rsid w:val="0073177C"/>
    <w:rsid w:val="00731795"/>
    <w:rsid w:val="00731BDF"/>
    <w:rsid w:val="00731F52"/>
    <w:rsid w:val="007324B1"/>
    <w:rsid w:val="00732674"/>
    <w:rsid w:val="00732C37"/>
    <w:rsid w:val="007330FD"/>
    <w:rsid w:val="00733D0F"/>
    <w:rsid w:val="00734D77"/>
    <w:rsid w:val="00734F82"/>
    <w:rsid w:val="00735563"/>
    <w:rsid w:val="007359A7"/>
    <w:rsid w:val="00735E85"/>
    <w:rsid w:val="007364E4"/>
    <w:rsid w:val="00736879"/>
    <w:rsid w:val="00736DFF"/>
    <w:rsid w:val="0073716F"/>
    <w:rsid w:val="00737737"/>
    <w:rsid w:val="00737B1D"/>
    <w:rsid w:val="00737FF7"/>
    <w:rsid w:val="00740338"/>
    <w:rsid w:val="00740DC4"/>
    <w:rsid w:val="0074113D"/>
    <w:rsid w:val="007418EA"/>
    <w:rsid w:val="007428B3"/>
    <w:rsid w:val="00742961"/>
    <w:rsid w:val="00742B86"/>
    <w:rsid w:val="00742C76"/>
    <w:rsid w:val="00742E89"/>
    <w:rsid w:val="007433EE"/>
    <w:rsid w:val="007437DF"/>
    <w:rsid w:val="00743D32"/>
    <w:rsid w:val="00744393"/>
    <w:rsid w:val="00744812"/>
    <w:rsid w:val="007455B7"/>
    <w:rsid w:val="00745678"/>
    <w:rsid w:val="0074572A"/>
    <w:rsid w:val="00745C1B"/>
    <w:rsid w:val="00745C8E"/>
    <w:rsid w:val="0074650D"/>
    <w:rsid w:val="00746545"/>
    <w:rsid w:val="0074657E"/>
    <w:rsid w:val="00746A3F"/>
    <w:rsid w:val="00747412"/>
    <w:rsid w:val="00747426"/>
    <w:rsid w:val="00747571"/>
    <w:rsid w:val="00747F19"/>
    <w:rsid w:val="00747F6E"/>
    <w:rsid w:val="00750350"/>
    <w:rsid w:val="00750974"/>
    <w:rsid w:val="00752201"/>
    <w:rsid w:val="00752C21"/>
    <w:rsid w:val="00752DFC"/>
    <w:rsid w:val="00753A0A"/>
    <w:rsid w:val="00753BA7"/>
    <w:rsid w:val="00753EEA"/>
    <w:rsid w:val="0075444A"/>
    <w:rsid w:val="0075490D"/>
    <w:rsid w:val="00754CB4"/>
    <w:rsid w:val="00754F32"/>
    <w:rsid w:val="007552E1"/>
    <w:rsid w:val="0075542F"/>
    <w:rsid w:val="00755CA4"/>
    <w:rsid w:val="00756CDB"/>
    <w:rsid w:val="00756F05"/>
    <w:rsid w:val="00757319"/>
    <w:rsid w:val="00757ED9"/>
    <w:rsid w:val="00760A0A"/>
    <w:rsid w:val="00760E24"/>
    <w:rsid w:val="00761678"/>
    <w:rsid w:val="00761EA9"/>
    <w:rsid w:val="00762463"/>
    <w:rsid w:val="00762DBD"/>
    <w:rsid w:val="007635BE"/>
    <w:rsid w:val="007639F6"/>
    <w:rsid w:val="00763C78"/>
    <w:rsid w:val="00764C4B"/>
    <w:rsid w:val="00764CF0"/>
    <w:rsid w:val="0076522A"/>
    <w:rsid w:val="0076551E"/>
    <w:rsid w:val="00765685"/>
    <w:rsid w:val="00766C3F"/>
    <w:rsid w:val="007672E8"/>
    <w:rsid w:val="00767732"/>
    <w:rsid w:val="00767930"/>
    <w:rsid w:val="007709CA"/>
    <w:rsid w:val="00770F66"/>
    <w:rsid w:val="0077176A"/>
    <w:rsid w:val="00771B0B"/>
    <w:rsid w:val="00771CAE"/>
    <w:rsid w:val="007722A5"/>
    <w:rsid w:val="00772837"/>
    <w:rsid w:val="00772FF4"/>
    <w:rsid w:val="00773F9D"/>
    <w:rsid w:val="007742F7"/>
    <w:rsid w:val="0077503E"/>
    <w:rsid w:val="0077517D"/>
    <w:rsid w:val="00775690"/>
    <w:rsid w:val="007759F5"/>
    <w:rsid w:val="00775A68"/>
    <w:rsid w:val="007761AB"/>
    <w:rsid w:val="00776B0A"/>
    <w:rsid w:val="00776D52"/>
    <w:rsid w:val="00776DED"/>
    <w:rsid w:val="007770CE"/>
    <w:rsid w:val="00777108"/>
    <w:rsid w:val="00777413"/>
    <w:rsid w:val="00777554"/>
    <w:rsid w:val="00777856"/>
    <w:rsid w:val="00777A0F"/>
    <w:rsid w:val="007804DA"/>
    <w:rsid w:val="007805F0"/>
    <w:rsid w:val="00780D78"/>
    <w:rsid w:val="0078114E"/>
    <w:rsid w:val="00781470"/>
    <w:rsid w:val="007816FC"/>
    <w:rsid w:val="00782213"/>
    <w:rsid w:val="00782880"/>
    <w:rsid w:val="007832D0"/>
    <w:rsid w:val="00783D2F"/>
    <w:rsid w:val="00784D63"/>
    <w:rsid w:val="00784F72"/>
    <w:rsid w:val="00785381"/>
    <w:rsid w:val="007854BE"/>
    <w:rsid w:val="007855A1"/>
    <w:rsid w:val="007859D0"/>
    <w:rsid w:val="007859F5"/>
    <w:rsid w:val="00785FE1"/>
    <w:rsid w:val="00786731"/>
    <w:rsid w:val="00787CE2"/>
    <w:rsid w:val="0079033A"/>
    <w:rsid w:val="0079037B"/>
    <w:rsid w:val="007905F7"/>
    <w:rsid w:val="007908BB"/>
    <w:rsid w:val="00790954"/>
    <w:rsid w:val="00790C21"/>
    <w:rsid w:val="00791150"/>
    <w:rsid w:val="00791308"/>
    <w:rsid w:val="00791824"/>
    <w:rsid w:val="00791E39"/>
    <w:rsid w:val="007922CF"/>
    <w:rsid w:val="007925AC"/>
    <w:rsid w:val="007927AB"/>
    <w:rsid w:val="00792895"/>
    <w:rsid w:val="00792B3A"/>
    <w:rsid w:val="00792F82"/>
    <w:rsid w:val="00792FFA"/>
    <w:rsid w:val="007941E1"/>
    <w:rsid w:val="007942D4"/>
    <w:rsid w:val="00794652"/>
    <w:rsid w:val="0079595A"/>
    <w:rsid w:val="00795E7E"/>
    <w:rsid w:val="00795FDD"/>
    <w:rsid w:val="0079616F"/>
    <w:rsid w:val="00796291"/>
    <w:rsid w:val="00796F2E"/>
    <w:rsid w:val="0079723D"/>
    <w:rsid w:val="007A0229"/>
    <w:rsid w:val="007A0423"/>
    <w:rsid w:val="007A0580"/>
    <w:rsid w:val="007A0848"/>
    <w:rsid w:val="007A10DD"/>
    <w:rsid w:val="007A1708"/>
    <w:rsid w:val="007A1744"/>
    <w:rsid w:val="007A1A8F"/>
    <w:rsid w:val="007A1BDB"/>
    <w:rsid w:val="007A20CB"/>
    <w:rsid w:val="007A28DE"/>
    <w:rsid w:val="007A2CF9"/>
    <w:rsid w:val="007A300C"/>
    <w:rsid w:val="007A39BE"/>
    <w:rsid w:val="007A3E83"/>
    <w:rsid w:val="007A485C"/>
    <w:rsid w:val="007A4A41"/>
    <w:rsid w:val="007A4DFD"/>
    <w:rsid w:val="007A6489"/>
    <w:rsid w:val="007A6553"/>
    <w:rsid w:val="007A67B9"/>
    <w:rsid w:val="007A6BCB"/>
    <w:rsid w:val="007A7588"/>
    <w:rsid w:val="007A7978"/>
    <w:rsid w:val="007B00D7"/>
    <w:rsid w:val="007B0112"/>
    <w:rsid w:val="007B16D5"/>
    <w:rsid w:val="007B1D7E"/>
    <w:rsid w:val="007B20BF"/>
    <w:rsid w:val="007B215E"/>
    <w:rsid w:val="007B2452"/>
    <w:rsid w:val="007B2BA3"/>
    <w:rsid w:val="007B3DE0"/>
    <w:rsid w:val="007B4186"/>
    <w:rsid w:val="007B44A1"/>
    <w:rsid w:val="007B4BF3"/>
    <w:rsid w:val="007B6025"/>
    <w:rsid w:val="007B64A6"/>
    <w:rsid w:val="007B6B46"/>
    <w:rsid w:val="007B6E44"/>
    <w:rsid w:val="007B71F5"/>
    <w:rsid w:val="007B7B62"/>
    <w:rsid w:val="007C05C5"/>
    <w:rsid w:val="007C09C1"/>
    <w:rsid w:val="007C0B2F"/>
    <w:rsid w:val="007C1340"/>
    <w:rsid w:val="007C1857"/>
    <w:rsid w:val="007C1EDF"/>
    <w:rsid w:val="007C3205"/>
    <w:rsid w:val="007C32FC"/>
    <w:rsid w:val="007C36AC"/>
    <w:rsid w:val="007C3706"/>
    <w:rsid w:val="007C3CD6"/>
    <w:rsid w:val="007C3F4F"/>
    <w:rsid w:val="007C45C9"/>
    <w:rsid w:val="007C4742"/>
    <w:rsid w:val="007C4B8F"/>
    <w:rsid w:val="007C4BC3"/>
    <w:rsid w:val="007C4EC7"/>
    <w:rsid w:val="007C5FF8"/>
    <w:rsid w:val="007C6412"/>
    <w:rsid w:val="007C6664"/>
    <w:rsid w:val="007C6DC1"/>
    <w:rsid w:val="007C71A8"/>
    <w:rsid w:val="007C750D"/>
    <w:rsid w:val="007C771D"/>
    <w:rsid w:val="007C78A3"/>
    <w:rsid w:val="007C7B80"/>
    <w:rsid w:val="007C7E59"/>
    <w:rsid w:val="007D0A9B"/>
    <w:rsid w:val="007D0C01"/>
    <w:rsid w:val="007D1511"/>
    <w:rsid w:val="007D16CE"/>
    <w:rsid w:val="007D1D06"/>
    <w:rsid w:val="007D1D28"/>
    <w:rsid w:val="007D2236"/>
    <w:rsid w:val="007D25EF"/>
    <w:rsid w:val="007D2D86"/>
    <w:rsid w:val="007D3DB7"/>
    <w:rsid w:val="007D3EF3"/>
    <w:rsid w:val="007D4114"/>
    <w:rsid w:val="007D5045"/>
    <w:rsid w:val="007D570D"/>
    <w:rsid w:val="007D5A6E"/>
    <w:rsid w:val="007D5B00"/>
    <w:rsid w:val="007D5C48"/>
    <w:rsid w:val="007D5D93"/>
    <w:rsid w:val="007D617B"/>
    <w:rsid w:val="007D638E"/>
    <w:rsid w:val="007D640B"/>
    <w:rsid w:val="007D6C79"/>
    <w:rsid w:val="007D6EE5"/>
    <w:rsid w:val="007D7097"/>
    <w:rsid w:val="007D71AA"/>
    <w:rsid w:val="007D7D2D"/>
    <w:rsid w:val="007D7D4F"/>
    <w:rsid w:val="007E01E1"/>
    <w:rsid w:val="007E0A71"/>
    <w:rsid w:val="007E0A9B"/>
    <w:rsid w:val="007E0ED2"/>
    <w:rsid w:val="007E1366"/>
    <w:rsid w:val="007E1D51"/>
    <w:rsid w:val="007E200C"/>
    <w:rsid w:val="007E2927"/>
    <w:rsid w:val="007E292B"/>
    <w:rsid w:val="007E2B08"/>
    <w:rsid w:val="007E2EE3"/>
    <w:rsid w:val="007E2F90"/>
    <w:rsid w:val="007E3645"/>
    <w:rsid w:val="007E480E"/>
    <w:rsid w:val="007E52A8"/>
    <w:rsid w:val="007E5B85"/>
    <w:rsid w:val="007E5F25"/>
    <w:rsid w:val="007E668F"/>
    <w:rsid w:val="007E66EB"/>
    <w:rsid w:val="007E6B73"/>
    <w:rsid w:val="007E6E99"/>
    <w:rsid w:val="007E6EF4"/>
    <w:rsid w:val="007E71D3"/>
    <w:rsid w:val="007E75D2"/>
    <w:rsid w:val="007E77ED"/>
    <w:rsid w:val="007E78BD"/>
    <w:rsid w:val="007E7B7C"/>
    <w:rsid w:val="007E7EC4"/>
    <w:rsid w:val="007F0023"/>
    <w:rsid w:val="007F024D"/>
    <w:rsid w:val="007F0C74"/>
    <w:rsid w:val="007F120E"/>
    <w:rsid w:val="007F1994"/>
    <w:rsid w:val="007F1F12"/>
    <w:rsid w:val="007F2237"/>
    <w:rsid w:val="007F4283"/>
    <w:rsid w:val="007F4956"/>
    <w:rsid w:val="007F4BF8"/>
    <w:rsid w:val="007F4C76"/>
    <w:rsid w:val="007F52E1"/>
    <w:rsid w:val="007F5A06"/>
    <w:rsid w:val="007F62E0"/>
    <w:rsid w:val="007F6851"/>
    <w:rsid w:val="007F6A5E"/>
    <w:rsid w:val="007F70A2"/>
    <w:rsid w:val="007F7515"/>
    <w:rsid w:val="007F76B7"/>
    <w:rsid w:val="007F7A36"/>
    <w:rsid w:val="007F7D37"/>
    <w:rsid w:val="0080012C"/>
    <w:rsid w:val="008001C6"/>
    <w:rsid w:val="00800403"/>
    <w:rsid w:val="00800EB5"/>
    <w:rsid w:val="00801281"/>
    <w:rsid w:val="00802187"/>
    <w:rsid w:val="0080224D"/>
    <w:rsid w:val="008025AA"/>
    <w:rsid w:val="008029E0"/>
    <w:rsid w:val="008030F5"/>
    <w:rsid w:val="008034D7"/>
    <w:rsid w:val="00803898"/>
    <w:rsid w:val="00803A2E"/>
    <w:rsid w:val="008040A5"/>
    <w:rsid w:val="008046A5"/>
    <w:rsid w:val="00804AC2"/>
    <w:rsid w:val="00804F1C"/>
    <w:rsid w:val="00805E14"/>
    <w:rsid w:val="00806107"/>
    <w:rsid w:val="0080671F"/>
    <w:rsid w:val="008067BF"/>
    <w:rsid w:val="00806D21"/>
    <w:rsid w:val="00806F68"/>
    <w:rsid w:val="008072F8"/>
    <w:rsid w:val="00807941"/>
    <w:rsid w:val="0081087B"/>
    <w:rsid w:val="008116E1"/>
    <w:rsid w:val="008118A7"/>
    <w:rsid w:val="00811BC5"/>
    <w:rsid w:val="00811D64"/>
    <w:rsid w:val="00812176"/>
    <w:rsid w:val="00812306"/>
    <w:rsid w:val="008124C6"/>
    <w:rsid w:val="00812ADB"/>
    <w:rsid w:val="00812BAA"/>
    <w:rsid w:val="00812C6B"/>
    <w:rsid w:val="00812DB9"/>
    <w:rsid w:val="00812FD0"/>
    <w:rsid w:val="00813107"/>
    <w:rsid w:val="008133AC"/>
    <w:rsid w:val="00813788"/>
    <w:rsid w:val="00813D28"/>
    <w:rsid w:val="00813D30"/>
    <w:rsid w:val="00814B3F"/>
    <w:rsid w:val="00814DE3"/>
    <w:rsid w:val="00814E8C"/>
    <w:rsid w:val="00814F8D"/>
    <w:rsid w:val="00814FBC"/>
    <w:rsid w:val="00815107"/>
    <w:rsid w:val="0081634D"/>
    <w:rsid w:val="00816507"/>
    <w:rsid w:val="008167BF"/>
    <w:rsid w:val="0081685C"/>
    <w:rsid w:val="00816C45"/>
    <w:rsid w:val="00816EE0"/>
    <w:rsid w:val="00817252"/>
    <w:rsid w:val="00817EF7"/>
    <w:rsid w:val="00820534"/>
    <w:rsid w:val="00820A61"/>
    <w:rsid w:val="00820BED"/>
    <w:rsid w:val="00822782"/>
    <w:rsid w:val="00822D20"/>
    <w:rsid w:val="008234D2"/>
    <w:rsid w:val="008237EF"/>
    <w:rsid w:val="00823885"/>
    <w:rsid w:val="00823964"/>
    <w:rsid w:val="008243A2"/>
    <w:rsid w:val="008243EC"/>
    <w:rsid w:val="00826852"/>
    <w:rsid w:val="008271E9"/>
    <w:rsid w:val="00827696"/>
    <w:rsid w:val="00830B67"/>
    <w:rsid w:val="00831375"/>
    <w:rsid w:val="008318D1"/>
    <w:rsid w:val="00831A77"/>
    <w:rsid w:val="00831F01"/>
    <w:rsid w:val="0083240F"/>
    <w:rsid w:val="0083266F"/>
    <w:rsid w:val="00832A3F"/>
    <w:rsid w:val="00832BD1"/>
    <w:rsid w:val="00832CC0"/>
    <w:rsid w:val="008330AE"/>
    <w:rsid w:val="008334CD"/>
    <w:rsid w:val="008335CB"/>
    <w:rsid w:val="00833911"/>
    <w:rsid w:val="00834962"/>
    <w:rsid w:val="00834C12"/>
    <w:rsid w:val="00834EE2"/>
    <w:rsid w:val="00834FD5"/>
    <w:rsid w:val="008353B1"/>
    <w:rsid w:val="008354E5"/>
    <w:rsid w:val="00835541"/>
    <w:rsid w:val="0083590C"/>
    <w:rsid w:val="00835B13"/>
    <w:rsid w:val="008361DE"/>
    <w:rsid w:val="008362EB"/>
    <w:rsid w:val="00836953"/>
    <w:rsid w:val="00837A3A"/>
    <w:rsid w:val="00837B99"/>
    <w:rsid w:val="00840149"/>
    <w:rsid w:val="008406C0"/>
    <w:rsid w:val="00840FDD"/>
    <w:rsid w:val="00841A70"/>
    <w:rsid w:val="00841F21"/>
    <w:rsid w:val="008423DF"/>
    <w:rsid w:val="00842CA2"/>
    <w:rsid w:val="00842CE1"/>
    <w:rsid w:val="008435E6"/>
    <w:rsid w:val="00843CC8"/>
    <w:rsid w:val="00843F4C"/>
    <w:rsid w:val="008448D4"/>
    <w:rsid w:val="008449F5"/>
    <w:rsid w:val="00844ABE"/>
    <w:rsid w:val="00844FA9"/>
    <w:rsid w:val="00845511"/>
    <w:rsid w:val="0084590E"/>
    <w:rsid w:val="00845945"/>
    <w:rsid w:val="00846022"/>
    <w:rsid w:val="00846518"/>
    <w:rsid w:val="008471D7"/>
    <w:rsid w:val="00850AEB"/>
    <w:rsid w:val="00850F15"/>
    <w:rsid w:val="00850F4B"/>
    <w:rsid w:val="00850FE1"/>
    <w:rsid w:val="0085110E"/>
    <w:rsid w:val="008512C4"/>
    <w:rsid w:val="00851534"/>
    <w:rsid w:val="00851764"/>
    <w:rsid w:val="00851C18"/>
    <w:rsid w:val="0085217A"/>
    <w:rsid w:val="00852801"/>
    <w:rsid w:val="00852E19"/>
    <w:rsid w:val="00852E21"/>
    <w:rsid w:val="00853179"/>
    <w:rsid w:val="0085389A"/>
    <w:rsid w:val="00854141"/>
    <w:rsid w:val="008543AD"/>
    <w:rsid w:val="0085442C"/>
    <w:rsid w:val="0085464F"/>
    <w:rsid w:val="00854954"/>
    <w:rsid w:val="00855192"/>
    <w:rsid w:val="0085631E"/>
    <w:rsid w:val="00856CE6"/>
    <w:rsid w:val="008579B8"/>
    <w:rsid w:val="00857B7F"/>
    <w:rsid w:val="00857E06"/>
    <w:rsid w:val="0086042A"/>
    <w:rsid w:val="00860480"/>
    <w:rsid w:val="0086088E"/>
    <w:rsid w:val="00860F29"/>
    <w:rsid w:val="00861CCD"/>
    <w:rsid w:val="0086297A"/>
    <w:rsid w:val="00862A96"/>
    <w:rsid w:val="00862C73"/>
    <w:rsid w:val="00862D27"/>
    <w:rsid w:val="00862E0F"/>
    <w:rsid w:val="00862EEB"/>
    <w:rsid w:val="00862F98"/>
    <w:rsid w:val="0086372C"/>
    <w:rsid w:val="0086384F"/>
    <w:rsid w:val="00863D32"/>
    <w:rsid w:val="0086441B"/>
    <w:rsid w:val="00864A4C"/>
    <w:rsid w:val="00864CA4"/>
    <w:rsid w:val="00864DA8"/>
    <w:rsid w:val="0086513A"/>
    <w:rsid w:val="00865227"/>
    <w:rsid w:val="008654BB"/>
    <w:rsid w:val="00865825"/>
    <w:rsid w:val="00865945"/>
    <w:rsid w:val="008661AA"/>
    <w:rsid w:val="00866686"/>
    <w:rsid w:val="00866726"/>
    <w:rsid w:val="00867AEA"/>
    <w:rsid w:val="00870101"/>
    <w:rsid w:val="008707B5"/>
    <w:rsid w:val="00870C59"/>
    <w:rsid w:val="00870E96"/>
    <w:rsid w:val="00871102"/>
    <w:rsid w:val="00871450"/>
    <w:rsid w:val="00871911"/>
    <w:rsid w:val="00871B9F"/>
    <w:rsid w:val="00871BBE"/>
    <w:rsid w:val="00871BD7"/>
    <w:rsid w:val="008720FA"/>
    <w:rsid w:val="008729DB"/>
    <w:rsid w:val="00872A41"/>
    <w:rsid w:val="00873157"/>
    <w:rsid w:val="008731CA"/>
    <w:rsid w:val="0087361B"/>
    <w:rsid w:val="00873632"/>
    <w:rsid w:val="008736C3"/>
    <w:rsid w:val="008743B3"/>
    <w:rsid w:val="008747CC"/>
    <w:rsid w:val="00874F89"/>
    <w:rsid w:val="008751E4"/>
    <w:rsid w:val="008753CB"/>
    <w:rsid w:val="00875540"/>
    <w:rsid w:val="00875B99"/>
    <w:rsid w:val="00876B49"/>
    <w:rsid w:val="00877585"/>
    <w:rsid w:val="008776A5"/>
    <w:rsid w:val="00877B63"/>
    <w:rsid w:val="00877D74"/>
    <w:rsid w:val="0088088B"/>
    <w:rsid w:val="00880906"/>
    <w:rsid w:val="008810D0"/>
    <w:rsid w:val="0088140E"/>
    <w:rsid w:val="00881693"/>
    <w:rsid w:val="00881B1C"/>
    <w:rsid w:val="0088275A"/>
    <w:rsid w:val="0088282B"/>
    <w:rsid w:val="008829EF"/>
    <w:rsid w:val="00882A20"/>
    <w:rsid w:val="00882D3D"/>
    <w:rsid w:val="00882E8A"/>
    <w:rsid w:val="00883900"/>
    <w:rsid w:val="00883DD2"/>
    <w:rsid w:val="008847B1"/>
    <w:rsid w:val="00884F50"/>
    <w:rsid w:val="00885475"/>
    <w:rsid w:val="00885704"/>
    <w:rsid w:val="0088578D"/>
    <w:rsid w:val="008857E7"/>
    <w:rsid w:val="008859C8"/>
    <w:rsid w:val="00885C51"/>
    <w:rsid w:val="008862FB"/>
    <w:rsid w:val="00886420"/>
    <w:rsid w:val="00886BCB"/>
    <w:rsid w:val="00886DC0"/>
    <w:rsid w:val="00887085"/>
    <w:rsid w:val="008871C4"/>
    <w:rsid w:val="008873FE"/>
    <w:rsid w:val="008879A3"/>
    <w:rsid w:val="00887A68"/>
    <w:rsid w:val="00890D79"/>
    <w:rsid w:val="00892E6F"/>
    <w:rsid w:val="008930A6"/>
    <w:rsid w:val="00893978"/>
    <w:rsid w:val="00894053"/>
    <w:rsid w:val="00894611"/>
    <w:rsid w:val="00894EA7"/>
    <w:rsid w:val="0089527F"/>
    <w:rsid w:val="00895CA1"/>
    <w:rsid w:val="00895D55"/>
    <w:rsid w:val="008966E9"/>
    <w:rsid w:val="00896757"/>
    <w:rsid w:val="00896D4C"/>
    <w:rsid w:val="0089729E"/>
    <w:rsid w:val="00897398"/>
    <w:rsid w:val="008978CC"/>
    <w:rsid w:val="0089791C"/>
    <w:rsid w:val="00897BAA"/>
    <w:rsid w:val="008A032B"/>
    <w:rsid w:val="008A0493"/>
    <w:rsid w:val="008A072A"/>
    <w:rsid w:val="008A0892"/>
    <w:rsid w:val="008A08B1"/>
    <w:rsid w:val="008A0D18"/>
    <w:rsid w:val="008A0DC2"/>
    <w:rsid w:val="008A1594"/>
    <w:rsid w:val="008A1BC7"/>
    <w:rsid w:val="008A1C3A"/>
    <w:rsid w:val="008A223A"/>
    <w:rsid w:val="008A263E"/>
    <w:rsid w:val="008A27E8"/>
    <w:rsid w:val="008A2B63"/>
    <w:rsid w:val="008A2DCD"/>
    <w:rsid w:val="008A301F"/>
    <w:rsid w:val="008A337A"/>
    <w:rsid w:val="008A360D"/>
    <w:rsid w:val="008A3FED"/>
    <w:rsid w:val="008A40C8"/>
    <w:rsid w:val="008A4813"/>
    <w:rsid w:val="008A4876"/>
    <w:rsid w:val="008A4F2D"/>
    <w:rsid w:val="008A50E0"/>
    <w:rsid w:val="008A5B02"/>
    <w:rsid w:val="008A6050"/>
    <w:rsid w:val="008A62C8"/>
    <w:rsid w:val="008A686E"/>
    <w:rsid w:val="008A6AD8"/>
    <w:rsid w:val="008A6B2E"/>
    <w:rsid w:val="008A6E1E"/>
    <w:rsid w:val="008A760D"/>
    <w:rsid w:val="008B0390"/>
    <w:rsid w:val="008B03BA"/>
    <w:rsid w:val="008B0417"/>
    <w:rsid w:val="008B045F"/>
    <w:rsid w:val="008B04F9"/>
    <w:rsid w:val="008B07A4"/>
    <w:rsid w:val="008B0BD9"/>
    <w:rsid w:val="008B10A8"/>
    <w:rsid w:val="008B1228"/>
    <w:rsid w:val="008B138C"/>
    <w:rsid w:val="008B17D0"/>
    <w:rsid w:val="008B1D92"/>
    <w:rsid w:val="008B1ED5"/>
    <w:rsid w:val="008B2B0E"/>
    <w:rsid w:val="008B2B53"/>
    <w:rsid w:val="008B2B9A"/>
    <w:rsid w:val="008B3258"/>
    <w:rsid w:val="008B3BFD"/>
    <w:rsid w:val="008B417E"/>
    <w:rsid w:val="008B47C0"/>
    <w:rsid w:val="008B47CF"/>
    <w:rsid w:val="008B4D2B"/>
    <w:rsid w:val="008B5373"/>
    <w:rsid w:val="008B5630"/>
    <w:rsid w:val="008B5810"/>
    <w:rsid w:val="008B5A5B"/>
    <w:rsid w:val="008B5AA1"/>
    <w:rsid w:val="008B6627"/>
    <w:rsid w:val="008B6A44"/>
    <w:rsid w:val="008B7262"/>
    <w:rsid w:val="008B728D"/>
    <w:rsid w:val="008B7433"/>
    <w:rsid w:val="008B7A58"/>
    <w:rsid w:val="008B7C5C"/>
    <w:rsid w:val="008C076F"/>
    <w:rsid w:val="008C0832"/>
    <w:rsid w:val="008C155D"/>
    <w:rsid w:val="008C1F93"/>
    <w:rsid w:val="008C38C1"/>
    <w:rsid w:val="008C38D6"/>
    <w:rsid w:val="008C4B8E"/>
    <w:rsid w:val="008C4C56"/>
    <w:rsid w:val="008C4EAE"/>
    <w:rsid w:val="008C5770"/>
    <w:rsid w:val="008C5D85"/>
    <w:rsid w:val="008C67DD"/>
    <w:rsid w:val="008C6E66"/>
    <w:rsid w:val="008C6FE3"/>
    <w:rsid w:val="008C7470"/>
    <w:rsid w:val="008C7E1E"/>
    <w:rsid w:val="008D049C"/>
    <w:rsid w:val="008D04CF"/>
    <w:rsid w:val="008D0E85"/>
    <w:rsid w:val="008D1449"/>
    <w:rsid w:val="008D1706"/>
    <w:rsid w:val="008D1731"/>
    <w:rsid w:val="008D18C9"/>
    <w:rsid w:val="008D1D20"/>
    <w:rsid w:val="008D1D6C"/>
    <w:rsid w:val="008D2093"/>
    <w:rsid w:val="008D22F3"/>
    <w:rsid w:val="008D25A9"/>
    <w:rsid w:val="008D3481"/>
    <w:rsid w:val="008D3526"/>
    <w:rsid w:val="008D37DE"/>
    <w:rsid w:val="008D3897"/>
    <w:rsid w:val="008D3923"/>
    <w:rsid w:val="008D41D6"/>
    <w:rsid w:val="008D44FC"/>
    <w:rsid w:val="008D4AE3"/>
    <w:rsid w:val="008D5194"/>
    <w:rsid w:val="008D5354"/>
    <w:rsid w:val="008D5434"/>
    <w:rsid w:val="008D54EB"/>
    <w:rsid w:val="008D66CA"/>
    <w:rsid w:val="008D730B"/>
    <w:rsid w:val="008D7A12"/>
    <w:rsid w:val="008D7B57"/>
    <w:rsid w:val="008D7E75"/>
    <w:rsid w:val="008E016C"/>
    <w:rsid w:val="008E072D"/>
    <w:rsid w:val="008E0C4A"/>
    <w:rsid w:val="008E125A"/>
    <w:rsid w:val="008E1625"/>
    <w:rsid w:val="008E1F23"/>
    <w:rsid w:val="008E2917"/>
    <w:rsid w:val="008E307D"/>
    <w:rsid w:val="008E30B9"/>
    <w:rsid w:val="008E313D"/>
    <w:rsid w:val="008E3360"/>
    <w:rsid w:val="008E34E1"/>
    <w:rsid w:val="008E3A26"/>
    <w:rsid w:val="008E3F26"/>
    <w:rsid w:val="008E4DD6"/>
    <w:rsid w:val="008E4E55"/>
    <w:rsid w:val="008E4F15"/>
    <w:rsid w:val="008E5068"/>
    <w:rsid w:val="008E59E5"/>
    <w:rsid w:val="008E6BBC"/>
    <w:rsid w:val="008E6E23"/>
    <w:rsid w:val="008E7398"/>
    <w:rsid w:val="008E78EE"/>
    <w:rsid w:val="008E796F"/>
    <w:rsid w:val="008E7C10"/>
    <w:rsid w:val="008F0503"/>
    <w:rsid w:val="008F0713"/>
    <w:rsid w:val="008F082F"/>
    <w:rsid w:val="008F0BDC"/>
    <w:rsid w:val="008F1142"/>
    <w:rsid w:val="008F13D1"/>
    <w:rsid w:val="008F17DD"/>
    <w:rsid w:val="008F1BAA"/>
    <w:rsid w:val="008F1E75"/>
    <w:rsid w:val="008F2D5D"/>
    <w:rsid w:val="008F3C7F"/>
    <w:rsid w:val="008F3DEB"/>
    <w:rsid w:val="008F472D"/>
    <w:rsid w:val="008F4997"/>
    <w:rsid w:val="008F4B99"/>
    <w:rsid w:val="008F4C41"/>
    <w:rsid w:val="008F75DE"/>
    <w:rsid w:val="008F77F0"/>
    <w:rsid w:val="008F7E09"/>
    <w:rsid w:val="009002EC"/>
    <w:rsid w:val="0090045A"/>
    <w:rsid w:val="009004C2"/>
    <w:rsid w:val="00900635"/>
    <w:rsid w:val="00901126"/>
    <w:rsid w:val="00901422"/>
    <w:rsid w:val="00901713"/>
    <w:rsid w:val="00901806"/>
    <w:rsid w:val="00902002"/>
    <w:rsid w:val="00902CAE"/>
    <w:rsid w:val="00902E8A"/>
    <w:rsid w:val="00902FD0"/>
    <w:rsid w:val="009031B2"/>
    <w:rsid w:val="00903434"/>
    <w:rsid w:val="0090360A"/>
    <w:rsid w:val="0090390D"/>
    <w:rsid w:val="00903999"/>
    <w:rsid w:val="009042C1"/>
    <w:rsid w:val="0090466E"/>
    <w:rsid w:val="00904D21"/>
    <w:rsid w:val="009052B4"/>
    <w:rsid w:val="009053B0"/>
    <w:rsid w:val="0090556B"/>
    <w:rsid w:val="009057A1"/>
    <w:rsid w:val="0090597E"/>
    <w:rsid w:val="00905F24"/>
    <w:rsid w:val="00906178"/>
    <w:rsid w:val="009069C3"/>
    <w:rsid w:val="00906C35"/>
    <w:rsid w:val="00906D2F"/>
    <w:rsid w:val="00906D6D"/>
    <w:rsid w:val="00906E12"/>
    <w:rsid w:val="00906EC4"/>
    <w:rsid w:val="00907293"/>
    <w:rsid w:val="009073D0"/>
    <w:rsid w:val="009075B7"/>
    <w:rsid w:val="009078F6"/>
    <w:rsid w:val="00910B9F"/>
    <w:rsid w:val="00911B60"/>
    <w:rsid w:val="009122AE"/>
    <w:rsid w:val="009122F5"/>
    <w:rsid w:val="0091289C"/>
    <w:rsid w:val="00912FD4"/>
    <w:rsid w:val="009134A3"/>
    <w:rsid w:val="0091410C"/>
    <w:rsid w:val="00914205"/>
    <w:rsid w:val="009143A7"/>
    <w:rsid w:val="009147E4"/>
    <w:rsid w:val="00914A03"/>
    <w:rsid w:val="00914B1D"/>
    <w:rsid w:val="0091504B"/>
    <w:rsid w:val="009150DC"/>
    <w:rsid w:val="00915D88"/>
    <w:rsid w:val="0091693A"/>
    <w:rsid w:val="00917CA8"/>
    <w:rsid w:val="00920085"/>
    <w:rsid w:val="0092052B"/>
    <w:rsid w:val="009217AF"/>
    <w:rsid w:val="00921EE2"/>
    <w:rsid w:val="0092248A"/>
    <w:rsid w:val="00922DE1"/>
    <w:rsid w:val="0092386E"/>
    <w:rsid w:val="00923A6C"/>
    <w:rsid w:val="00923AF5"/>
    <w:rsid w:val="00923B24"/>
    <w:rsid w:val="00923F0D"/>
    <w:rsid w:val="009250D4"/>
    <w:rsid w:val="00925654"/>
    <w:rsid w:val="00926055"/>
    <w:rsid w:val="0092619A"/>
    <w:rsid w:val="009263D3"/>
    <w:rsid w:val="00926494"/>
    <w:rsid w:val="00926733"/>
    <w:rsid w:val="0092736A"/>
    <w:rsid w:val="009274AC"/>
    <w:rsid w:val="009275D8"/>
    <w:rsid w:val="00927F11"/>
    <w:rsid w:val="009303A7"/>
    <w:rsid w:val="009309D5"/>
    <w:rsid w:val="00931766"/>
    <w:rsid w:val="0093179A"/>
    <w:rsid w:val="009321CF"/>
    <w:rsid w:val="00932BC2"/>
    <w:rsid w:val="00932CA8"/>
    <w:rsid w:val="00932E18"/>
    <w:rsid w:val="00933B63"/>
    <w:rsid w:val="00933DCD"/>
    <w:rsid w:val="00934247"/>
    <w:rsid w:val="009343A0"/>
    <w:rsid w:val="009346EC"/>
    <w:rsid w:val="00934A23"/>
    <w:rsid w:val="00934CFF"/>
    <w:rsid w:val="00935287"/>
    <w:rsid w:val="0093558E"/>
    <w:rsid w:val="00935CBB"/>
    <w:rsid w:val="00935F4B"/>
    <w:rsid w:val="009365C0"/>
    <w:rsid w:val="0093686F"/>
    <w:rsid w:val="00936B1B"/>
    <w:rsid w:val="00936D58"/>
    <w:rsid w:val="009372FB"/>
    <w:rsid w:val="009375C6"/>
    <w:rsid w:val="00937B35"/>
    <w:rsid w:val="00937CFB"/>
    <w:rsid w:val="00937D32"/>
    <w:rsid w:val="00937FF9"/>
    <w:rsid w:val="0094109B"/>
    <w:rsid w:val="0094116E"/>
    <w:rsid w:val="009415A1"/>
    <w:rsid w:val="0094185C"/>
    <w:rsid w:val="00941B42"/>
    <w:rsid w:val="00941E77"/>
    <w:rsid w:val="00941FEC"/>
    <w:rsid w:val="009427E9"/>
    <w:rsid w:val="00942ECC"/>
    <w:rsid w:val="009436F4"/>
    <w:rsid w:val="009437E9"/>
    <w:rsid w:val="00943A77"/>
    <w:rsid w:val="00943FEC"/>
    <w:rsid w:val="00945CCD"/>
    <w:rsid w:val="0094627D"/>
    <w:rsid w:val="0094645A"/>
    <w:rsid w:val="00946575"/>
    <w:rsid w:val="00946F3C"/>
    <w:rsid w:val="00946FDA"/>
    <w:rsid w:val="009474CE"/>
    <w:rsid w:val="00947E28"/>
    <w:rsid w:val="00950130"/>
    <w:rsid w:val="009507C9"/>
    <w:rsid w:val="009511C5"/>
    <w:rsid w:val="00951A0E"/>
    <w:rsid w:val="00951E6D"/>
    <w:rsid w:val="009520C6"/>
    <w:rsid w:val="00952634"/>
    <w:rsid w:val="0095301F"/>
    <w:rsid w:val="00953660"/>
    <w:rsid w:val="00953991"/>
    <w:rsid w:val="00954248"/>
    <w:rsid w:val="009543D2"/>
    <w:rsid w:val="00954466"/>
    <w:rsid w:val="009547FD"/>
    <w:rsid w:val="009548B4"/>
    <w:rsid w:val="009549DA"/>
    <w:rsid w:val="00954D84"/>
    <w:rsid w:val="00954E9D"/>
    <w:rsid w:val="00955782"/>
    <w:rsid w:val="0095598C"/>
    <w:rsid w:val="009561DA"/>
    <w:rsid w:val="0095636F"/>
    <w:rsid w:val="00956A7B"/>
    <w:rsid w:val="009576E6"/>
    <w:rsid w:val="009578A7"/>
    <w:rsid w:val="00957FDE"/>
    <w:rsid w:val="00960EC0"/>
    <w:rsid w:val="00961C74"/>
    <w:rsid w:val="00961D5F"/>
    <w:rsid w:val="00961FD3"/>
    <w:rsid w:val="0096345D"/>
    <w:rsid w:val="00963E81"/>
    <w:rsid w:val="00964509"/>
    <w:rsid w:val="00964583"/>
    <w:rsid w:val="00964EEF"/>
    <w:rsid w:val="0096569B"/>
    <w:rsid w:val="009656B7"/>
    <w:rsid w:val="00966C7F"/>
    <w:rsid w:val="00966EA0"/>
    <w:rsid w:val="00967477"/>
    <w:rsid w:val="009706FA"/>
    <w:rsid w:val="009708AE"/>
    <w:rsid w:val="00970C38"/>
    <w:rsid w:val="00970E35"/>
    <w:rsid w:val="00971134"/>
    <w:rsid w:val="00971369"/>
    <w:rsid w:val="00971398"/>
    <w:rsid w:val="00972E35"/>
    <w:rsid w:val="0097409B"/>
    <w:rsid w:val="009740D6"/>
    <w:rsid w:val="00974494"/>
    <w:rsid w:val="009744A2"/>
    <w:rsid w:val="00974D56"/>
    <w:rsid w:val="00975405"/>
    <w:rsid w:val="00975739"/>
    <w:rsid w:val="0097589E"/>
    <w:rsid w:val="00975991"/>
    <w:rsid w:val="00975ABA"/>
    <w:rsid w:val="00975B76"/>
    <w:rsid w:val="00975D63"/>
    <w:rsid w:val="00975E98"/>
    <w:rsid w:val="00976394"/>
    <w:rsid w:val="0097706B"/>
    <w:rsid w:val="009771A2"/>
    <w:rsid w:val="009772DC"/>
    <w:rsid w:val="00977514"/>
    <w:rsid w:val="00977857"/>
    <w:rsid w:val="00977A0B"/>
    <w:rsid w:val="00977E4D"/>
    <w:rsid w:val="009802EF"/>
    <w:rsid w:val="00980C8F"/>
    <w:rsid w:val="0098143B"/>
    <w:rsid w:val="0098143D"/>
    <w:rsid w:val="00981722"/>
    <w:rsid w:val="00981C6D"/>
    <w:rsid w:val="009821BA"/>
    <w:rsid w:val="009823A2"/>
    <w:rsid w:val="009826F4"/>
    <w:rsid w:val="009829CA"/>
    <w:rsid w:val="00982DE5"/>
    <w:rsid w:val="00983544"/>
    <w:rsid w:val="00983D89"/>
    <w:rsid w:val="00984734"/>
    <w:rsid w:val="009849C6"/>
    <w:rsid w:val="0098505D"/>
    <w:rsid w:val="0098507A"/>
    <w:rsid w:val="009851D8"/>
    <w:rsid w:val="00985506"/>
    <w:rsid w:val="00985DBE"/>
    <w:rsid w:val="009862C5"/>
    <w:rsid w:val="00986312"/>
    <w:rsid w:val="00986500"/>
    <w:rsid w:val="00986818"/>
    <w:rsid w:val="00986A1F"/>
    <w:rsid w:val="0098700B"/>
    <w:rsid w:val="009871F7"/>
    <w:rsid w:val="00987301"/>
    <w:rsid w:val="00987A6E"/>
    <w:rsid w:val="00987BF0"/>
    <w:rsid w:val="0099002F"/>
    <w:rsid w:val="009900FA"/>
    <w:rsid w:val="009906C0"/>
    <w:rsid w:val="009908A4"/>
    <w:rsid w:val="0099099B"/>
    <w:rsid w:val="00990BED"/>
    <w:rsid w:val="00990F31"/>
    <w:rsid w:val="00990FDC"/>
    <w:rsid w:val="00991B24"/>
    <w:rsid w:val="00991F5F"/>
    <w:rsid w:val="009929C8"/>
    <w:rsid w:val="00992A5B"/>
    <w:rsid w:val="00992BAA"/>
    <w:rsid w:val="00992C8B"/>
    <w:rsid w:val="00992ED5"/>
    <w:rsid w:val="0099391E"/>
    <w:rsid w:val="00993FCE"/>
    <w:rsid w:val="00994A24"/>
    <w:rsid w:val="00994D3D"/>
    <w:rsid w:val="00995698"/>
    <w:rsid w:val="00996254"/>
    <w:rsid w:val="009962FD"/>
    <w:rsid w:val="009A02C3"/>
    <w:rsid w:val="009A0879"/>
    <w:rsid w:val="009A11D8"/>
    <w:rsid w:val="009A1280"/>
    <w:rsid w:val="009A13E6"/>
    <w:rsid w:val="009A1D8F"/>
    <w:rsid w:val="009A2327"/>
    <w:rsid w:val="009A2748"/>
    <w:rsid w:val="009A2E03"/>
    <w:rsid w:val="009A3498"/>
    <w:rsid w:val="009A3539"/>
    <w:rsid w:val="009A3A5E"/>
    <w:rsid w:val="009A3B39"/>
    <w:rsid w:val="009A4A88"/>
    <w:rsid w:val="009A4F6E"/>
    <w:rsid w:val="009A5E06"/>
    <w:rsid w:val="009A61DD"/>
    <w:rsid w:val="009A6229"/>
    <w:rsid w:val="009A6712"/>
    <w:rsid w:val="009A76C4"/>
    <w:rsid w:val="009A7B18"/>
    <w:rsid w:val="009A7C17"/>
    <w:rsid w:val="009A7FE5"/>
    <w:rsid w:val="009B03E6"/>
    <w:rsid w:val="009B0581"/>
    <w:rsid w:val="009B0BF2"/>
    <w:rsid w:val="009B11D3"/>
    <w:rsid w:val="009B1B7B"/>
    <w:rsid w:val="009B1BF7"/>
    <w:rsid w:val="009B1C24"/>
    <w:rsid w:val="009B1CB4"/>
    <w:rsid w:val="009B1E8A"/>
    <w:rsid w:val="009B23EB"/>
    <w:rsid w:val="009B2430"/>
    <w:rsid w:val="009B27F6"/>
    <w:rsid w:val="009B2A65"/>
    <w:rsid w:val="009B2A97"/>
    <w:rsid w:val="009B3B77"/>
    <w:rsid w:val="009B45DA"/>
    <w:rsid w:val="009B4C54"/>
    <w:rsid w:val="009B5B72"/>
    <w:rsid w:val="009B5FCE"/>
    <w:rsid w:val="009B618A"/>
    <w:rsid w:val="009B6634"/>
    <w:rsid w:val="009B6991"/>
    <w:rsid w:val="009B6A67"/>
    <w:rsid w:val="009B6BB4"/>
    <w:rsid w:val="009C037B"/>
    <w:rsid w:val="009C0458"/>
    <w:rsid w:val="009C0BB1"/>
    <w:rsid w:val="009C0C1C"/>
    <w:rsid w:val="009C18C9"/>
    <w:rsid w:val="009C1DE7"/>
    <w:rsid w:val="009C2EC7"/>
    <w:rsid w:val="009C2FDF"/>
    <w:rsid w:val="009C3880"/>
    <w:rsid w:val="009C38BC"/>
    <w:rsid w:val="009C38CD"/>
    <w:rsid w:val="009C3E00"/>
    <w:rsid w:val="009C416C"/>
    <w:rsid w:val="009C42E6"/>
    <w:rsid w:val="009C43BB"/>
    <w:rsid w:val="009C44FA"/>
    <w:rsid w:val="009C456E"/>
    <w:rsid w:val="009C4921"/>
    <w:rsid w:val="009C5102"/>
    <w:rsid w:val="009C56F2"/>
    <w:rsid w:val="009C59E2"/>
    <w:rsid w:val="009C5B35"/>
    <w:rsid w:val="009C5BB7"/>
    <w:rsid w:val="009C5C88"/>
    <w:rsid w:val="009C63C5"/>
    <w:rsid w:val="009C716F"/>
    <w:rsid w:val="009C7ECA"/>
    <w:rsid w:val="009D05D4"/>
    <w:rsid w:val="009D0877"/>
    <w:rsid w:val="009D0A61"/>
    <w:rsid w:val="009D0B8A"/>
    <w:rsid w:val="009D0F87"/>
    <w:rsid w:val="009D0F99"/>
    <w:rsid w:val="009D1125"/>
    <w:rsid w:val="009D16AD"/>
    <w:rsid w:val="009D16CB"/>
    <w:rsid w:val="009D184F"/>
    <w:rsid w:val="009D18D6"/>
    <w:rsid w:val="009D1D21"/>
    <w:rsid w:val="009D1D48"/>
    <w:rsid w:val="009D2834"/>
    <w:rsid w:val="009D2D36"/>
    <w:rsid w:val="009D317B"/>
    <w:rsid w:val="009D3278"/>
    <w:rsid w:val="009D38F9"/>
    <w:rsid w:val="009D4BF4"/>
    <w:rsid w:val="009D57A2"/>
    <w:rsid w:val="009D5ADC"/>
    <w:rsid w:val="009D61FE"/>
    <w:rsid w:val="009D6A2A"/>
    <w:rsid w:val="009D6D1E"/>
    <w:rsid w:val="009D6FF1"/>
    <w:rsid w:val="009D71AF"/>
    <w:rsid w:val="009D777D"/>
    <w:rsid w:val="009D7B79"/>
    <w:rsid w:val="009D7DAB"/>
    <w:rsid w:val="009D7FDD"/>
    <w:rsid w:val="009E0156"/>
    <w:rsid w:val="009E05F7"/>
    <w:rsid w:val="009E1112"/>
    <w:rsid w:val="009E18EE"/>
    <w:rsid w:val="009E2624"/>
    <w:rsid w:val="009E265B"/>
    <w:rsid w:val="009E36E9"/>
    <w:rsid w:val="009E3BED"/>
    <w:rsid w:val="009E408C"/>
    <w:rsid w:val="009E42B3"/>
    <w:rsid w:val="009E42D2"/>
    <w:rsid w:val="009E4322"/>
    <w:rsid w:val="009E4945"/>
    <w:rsid w:val="009E50B5"/>
    <w:rsid w:val="009E5C68"/>
    <w:rsid w:val="009E5D33"/>
    <w:rsid w:val="009E601F"/>
    <w:rsid w:val="009E65BE"/>
    <w:rsid w:val="009E6DB8"/>
    <w:rsid w:val="009E6FED"/>
    <w:rsid w:val="009E79B9"/>
    <w:rsid w:val="009E7C30"/>
    <w:rsid w:val="009E7CCA"/>
    <w:rsid w:val="009F0745"/>
    <w:rsid w:val="009F089F"/>
    <w:rsid w:val="009F09F9"/>
    <w:rsid w:val="009F0A9D"/>
    <w:rsid w:val="009F0F3D"/>
    <w:rsid w:val="009F2253"/>
    <w:rsid w:val="009F2448"/>
    <w:rsid w:val="009F261C"/>
    <w:rsid w:val="009F312C"/>
    <w:rsid w:val="009F3499"/>
    <w:rsid w:val="009F3A2E"/>
    <w:rsid w:val="009F4AAB"/>
    <w:rsid w:val="009F4C10"/>
    <w:rsid w:val="009F4C1A"/>
    <w:rsid w:val="009F4FCD"/>
    <w:rsid w:val="009F58FF"/>
    <w:rsid w:val="009F5DBD"/>
    <w:rsid w:val="009F6081"/>
    <w:rsid w:val="009F64E0"/>
    <w:rsid w:val="009F6564"/>
    <w:rsid w:val="009F6979"/>
    <w:rsid w:val="009F6D20"/>
    <w:rsid w:val="009F7312"/>
    <w:rsid w:val="009F79CD"/>
    <w:rsid w:val="009F7ADD"/>
    <w:rsid w:val="009F7FD7"/>
    <w:rsid w:val="00A001CB"/>
    <w:rsid w:val="00A00492"/>
    <w:rsid w:val="00A007BF"/>
    <w:rsid w:val="00A00889"/>
    <w:rsid w:val="00A01448"/>
    <w:rsid w:val="00A019B0"/>
    <w:rsid w:val="00A01BED"/>
    <w:rsid w:val="00A0214A"/>
    <w:rsid w:val="00A0234A"/>
    <w:rsid w:val="00A02784"/>
    <w:rsid w:val="00A029A2"/>
    <w:rsid w:val="00A02B4C"/>
    <w:rsid w:val="00A03001"/>
    <w:rsid w:val="00A0422B"/>
    <w:rsid w:val="00A0460B"/>
    <w:rsid w:val="00A04B08"/>
    <w:rsid w:val="00A058A7"/>
    <w:rsid w:val="00A05E81"/>
    <w:rsid w:val="00A05F3C"/>
    <w:rsid w:val="00A06565"/>
    <w:rsid w:val="00A067F0"/>
    <w:rsid w:val="00A07C8C"/>
    <w:rsid w:val="00A07CB7"/>
    <w:rsid w:val="00A07D5B"/>
    <w:rsid w:val="00A1025C"/>
    <w:rsid w:val="00A106A5"/>
    <w:rsid w:val="00A106D6"/>
    <w:rsid w:val="00A106F8"/>
    <w:rsid w:val="00A10861"/>
    <w:rsid w:val="00A10B49"/>
    <w:rsid w:val="00A10BA2"/>
    <w:rsid w:val="00A11A51"/>
    <w:rsid w:val="00A11BB8"/>
    <w:rsid w:val="00A1218D"/>
    <w:rsid w:val="00A1275A"/>
    <w:rsid w:val="00A1298A"/>
    <w:rsid w:val="00A12A3C"/>
    <w:rsid w:val="00A13248"/>
    <w:rsid w:val="00A13851"/>
    <w:rsid w:val="00A145B9"/>
    <w:rsid w:val="00A1477E"/>
    <w:rsid w:val="00A14852"/>
    <w:rsid w:val="00A1497D"/>
    <w:rsid w:val="00A14C4C"/>
    <w:rsid w:val="00A15022"/>
    <w:rsid w:val="00A150B3"/>
    <w:rsid w:val="00A1575C"/>
    <w:rsid w:val="00A161D2"/>
    <w:rsid w:val="00A1621C"/>
    <w:rsid w:val="00A16494"/>
    <w:rsid w:val="00A166A8"/>
    <w:rsid w:val="00A169C8"/>
    <w:rsid w:val="00A16EFA"/>
    <w:rsid w:val="00A16F69"/>
    <w:rsid w:val="00A17570"/>
    <w:rsid w:val="00A175A3"/>
    <w:rsid w:val="00A17EB3"/>
    <w:rsid w:val="00A2002E"/>
    <w:rsid w:val="00A2093D"/>
    <w:rsid w:val="00A21117"/>
    <w:rsid w:val="00A21743"/>
    <w:rsid w:val="00A21EFD"/>
    <w:rsid w:val="00A22B7C"/>
    <w:rsid w:val="00A22BCE"/>
    <w:rsid w:val="00A22C2B"/>
    <w:rsid w:val="00A23CF2"/>
    <w:rsid w:val="00A2400D"/>
    <w:rsid w:val="00A247CA"/>
    <w:rsid w:val="00A24873"/>
    <w:rsid w:val="00A24C65"/>
    <w:rsid w:val="00A25328"/>
    <w:rsid w:val="00A25F6B"/>
    <w:rsid w:val="00A261F1"/>
    <w:rsid w:val="00A266BD"/>
    <w:rsid w:val="00A266D5"/>
    <w:rsid w:val="00A268EA"/>
    <w:rsid w:val="00A269AB"/>
    <w:rsid w:val="00A27040"/>
    <w:rsid w:val="00A27319"/>
    <w:rsid w:val="00A27E4B"/>
    <w:rsid w:val="00A30B3B"/>
    <w:rsid w:val="00A30CDE"/>
    <w:rsid w:val="00A31497"/>
    <w:rsid w:val="00A315CB"/>
    <w:rsid w:val="00A3171F"/>
    <w:rsid w:val="00A31A1B"/>
    <w:rsid w:val="00A34147"/>
    <w:rsid w:val="00A34197"/>
    <w:rsid w:val="00A342A2"/>
    <w:rsid w:val="00A344EE"/>
    <w:rsid w:val="00A347DD"/>
    <w:rsid w:val="00A34FB5"/>
    <w:rsid w:val="00A34FDF"/>
    <w:rsid w:val="00A35841"/>
    <w:rsid w:val="00A3632F"/>
    <w:rsid w:val="00A36464"/>
    <w:rsid w:val="00A37156"/>
    <w:rsid w:val="00A373DE"/>
    <w:rsid w:val="00A41B3A"/>
    <w:rsid w:val="00A42033"/>
    <w:rsid w:val="00A42B7C"/>
    <w:rsid w:val="00A42DD8"/>
    <w:rsid w:val="00A42F24"/>
    <w:rsid w:val="00A432BA"/>
    <w:rsid w:val="00A43636"/>
    <w:rsid w:val="00A43759"/>
    <w:rsid w:val="00A43A2B"/>
    <w:rsid w:val="00A43B63"/>
    <w:rsid w:val="00A43FFD"/>
    <w:rsid w:val="00A44719"/>
    <w:rsid w:val="00A45781"/>
    <w:rsid w:val="00A45AE7"/>
    <w:rsid w:val="00A469AF"/>
    <w:rsid w:val="00A46D26"/>
    <w:rsid w:val="00A473ED"/>
    <w:rsid w:val="00A47AD5"/>
    <w:rsid w:val="00A50C6A"/>
    <w:rsid w:val="00A510B6"/>
    <w:rsid w:val="00A52136"/>
    <w:rsid w:val="00A5233D"/>
    <w:rsid w:val="00A5246D"/>
    <w:rsid w:val="00A525C5"/>
    <w:rsid w:val="00A52EF8"/>
    <w:rsid w:val="00A537F4"/>
    <w:rsid w:val="00A53A60"/>
    <w:rsid w:val="00A53B8F"/>
    <w:rsid w:val="00A54210"/>
    <w:rsid w:val="00A545BA"/>
    <w:rsid w:val="00A54B35"/>
    <w:rsid w:val="00A55611"/>
    <w:rsid w:val="00A556C0"/>
    <w:rsid w:val="00A55783"/>
    <w:rsid w:val="00A56738"/>
    <w:rsid w:val="00A56E7C"/>
    <w:rsid w:val="00A57462"/>
    <w:rsid w:val="00A574B3"/>
    <w:rsid w:val="00A57653"/>
    <w:rsid w:val="00A5781F"/>
    <w:rsid w:val="00A57F89"/>
    <w:rsid w:val="00A603B4"/>
    <w:rsid w:val="00A622E9"/>
    <w:rsid w:val="00A62DD0"/>
    <w:rsid w:val="00A63B9F"/>
    <w:rsid w:val="00A64391"/>
    <w:rsid w:val="00A64568"/>
    <w:rsid w:val="00A64A11"/>
    <w:rsid w:val="00A64BCD"/>
    <w:rsid w:val="00A65038"/>
    <w:rsid w:val="00A6523F"/>
    <w:rsid w:val="00A659FE"/>
    <w:rsid w:val="00A65E59"/>
    <w:rsid w:val="00A665CF"/>
    <w:rsid w:val="00A66643"/>
    <w:rsid w:val="00A6668A"/>
    <w:rsid w:val="00A67693"/>
    <w:rsid w:val="00A707EC"/>
    <w:rsid w:val="00A708B8"/>
    <w:rsid w:val="00A71165"/>
    <w:rsid w:val="00A71D3F"/>
    <w:rsid w:val="00A71E81"/>
    <w:rsid w:val="00A72669"/>
    <w:rsid w:val="00A72F88"/>
    <w:rsid w:val="00A73B64"/>
    <w:rsid w:val="00A73DF5"/>
    <w:rsid w:val="00A74A6A"/>
    <w:rsid w:val="00A750CD"/>
    <w:rsid w:val="00A75901"/>
    <w:rsid w:val="00A769DC"/>
    <w:rsid w:val="00A76DF5"/>
    <w:rsid w:val="00A76F63"/>
    <w:rsid w:val="00A77A24"/>
    <w:rsid w:val="00A77DCA"/>
    <w:rsid w:val="00A77EAE"/>
    <w:rsid w:val="00A80ADA"/>
    <w:rsid w:val="00A81149"/>
    <w:rsid w:val="00A8164B"/>
    <w:rsid w:val="00A81A43"/>
    <w:rsid w:val="00A820D5"/>
    <w:rsid w:val="00A82210"/>
    <w:rsid w:val="00A822A8"/>
    <w:rsid w:val="00A8251C"/>
    <w:rsid w:val="00A8285A"/>
    <w:rsid w:val="00A82BCC"/>
    <w:rsid w:val="00A8377D"/>
    <w:rsid w:val="00A83B16"/>
    <w:rsid w:val="00A83E3C"/>
    <w:rsid w:val="00A84584"/>
    <w:rsid w:val="00A849F7"/>
    <w:rsid w:val="00A85940"/>
    <w:rsid w:val="00A862A9"/>
    <w:rsid w:val="00A8631F"/>
    <w:rsid w:val="00A866AE"/>
    <w:rsid w:val="00A868C0"/>
    <w:rsid w:val="00A86F86"/>
    <w:rsid w:val="00A87B08"/>
    <w:rsid w:val="00A87FD2"/>
    <w:rsid w:val="00A90222"/>
    <w:rsid w:val="00A90243"/>
    <w:rsid w:val="00A908B5"/>
    <w:rsid w:val="00A909A1"/>
    <w:rsid w:val="00A910DA"/>
    <w:rsid w:val="00A911C9"/>
    <w:rsid w:val="00A91398"/>
    <w:rsid w:val="00A916C9"/>
    <w:rsid w:val="00A91810"/>
    <w:rsid w:val="00A9265B"/>
    <w:rsid w:val="00A9273B"/>
    <w:rsid w:val="00A92B2E"/>
    <w:rsid w:val="00A9360D"/>
    <w:rsid w:val="00A93A70"/>
    <w:rsid w:val="00A93B93"/>
    <w:rsid w:val="00A94AD4"/>
    <w:rsid w:val="00A94FBD"/>
    <w:rsid w:val="00A951F5"/>
    <w:rsid w:val="00A959E3"/>
    <w:rsid w:val="00A95B2B"/>
    <w:rsid w:val="00A95BEE"/>
    <w:rsid w:val="00A96403"/>
    <w:rsid w:val="00A9659C"/>
    <w:rsid w:val="00A965C9"/>
    <w:rsid w:val="00A9698F"/>
    <w:rsid w:val="00A96A19"/>
    <w:rsid w:val="00A97F93"/>
    <w:rsid w:val="00AA023D"/>
    <w:rsid w:val="00AA0BBC"/>
    <w:rsid w:val="00AA0D28"/>
    <w:rsid w:val="00AA0D3A"/>
    <w:rsid w:val="00AA0FDA"/>
    <w:rsid w:val="00AA1F50"/>
    <w:rsid w:val="00AA2594"/>
    <w:rsid w:val="00AA2C8A"/>
    <w:rsid w:val="00AA2E07"/>
    <w:rsid w:val="00AA2F05"/>
    <w:rsid w:val="00AA4398"/>
    <w:rsid w:val="00AA46E3"/>
    <w:rsid w:val="00AA53CA"/>
    <w:rsid w:val="00AA5545"/>
    <w:rsid w:val="00AA5BC8"/>
    <w:rsid w:val="00AA6350"/>
    <w:rsid w:val="00AA6A47"/>
    <w:rsid w:val="00AA6B94"/>
    <w:rsid w:val="00AA6D51"/>
    <w:rsid w:val="00AA6D8F"/>
    <w:rsid w:val="00AA7213"/>
    <w:rsid w:val="00AA7725"/>
    <w:rsid w:val="00AA7B3A"/>
    <w:rsid w:val="00AA7E3C"/>
    <w:rsid w:val="00AA7EE7"/>
    <w:rsid w:val="00AA7FB4"/>
    <w:rsid w:val="00AB0398"/>
    <w:rsid w:val="00AB0926"/>
    <w:rsid w:val="00AB0A77"/>
    <w:rsid w:val="00AB1384"/>
    <w:rsid w:val="00AB199B"/>
    <w:rsid w:val="00AB1B22"/>
    <w:rsid w:val="00AB1F67"/>
    <w:rsid w:val="00AB2109"/>
    <w:rsid w:val="00AB229E"/>
    <w:rsid w:val="00AB2326"/>
    <w:rsid w:val="00AB30F9"/>
    <w:rsid w:val="00AB3200"/>
    <w:rsid w:val="00AB334F"/>
    <w:rsid w:val="00AB37D7"/>
    <w:rsid w:val="00AB3EC8"/>
    <w:rsid w:val="00AB3FAA"/>
    <w:rsid w:val="00AB43AB"/>
    <w:rsid w:val="00AB44FF"/>
    <w:rsid w:val="00AB51C6"/>
    <w:rsid w:val="00AB530A"/>
    <w:rsid w:val="00AB5A0A"/>
    <w:rsid w:val="00AB6984"/>
    <w:rsid w:val="00AB6B6F"/>
    <w:rsid w:val="00AB6C7C"/>
    <w:rsid w:val="00AB6FE4"/>
    <w:rsid w:val="00AB7316"/>
    <w:rsid w:val="00AB796D"/>
    <w:rsid w:val="00AB7986"/>
    <w:rsid w:val="00AB7F37"/>
    <w:rsid w:val="00AB7F52"/>
    <w:rsid w:val="00AC009E"/>
    <w:rsid w:val="00AC05F5"/>
    <w:rsid w:val="00AC0667"/>
    <w:rsid w:val="00AC0AB1"/>
    <w:rsid w:val="00AC0AD7"/>
    <w:rsid w:val="00AC1097"/>
    <w:rsid w:val="00AC1480"/>
    <w:rsid w:val="00AC1996"/>
    <w:rsid w:val="00AC29AC"/>
    <w:rsid w:val="00AC303E"/>
    <w:rsid w:val="00AC359D"/>
    <w:rsid w:val="00AC3D1B"/>
    <w:rsid w:val="00AC3E96"/>
    <w:rsid w:val="00AC4027"/>
    <w:rsid w:val="00AC432C"/>
    <w:rsid w:val="00AC46CF"/>
    <w:rsid w:val="00AC4E20"/>
    <w:rsid w:val="00AC55CA"/>
    <w:rsid w:val="00AC5ECC"/>
    <w:rsid w:val="00AC61C7"/>
    <w:rsid w:val="00AC633E"/>
    <w:rsid w:val="00AC63A1"/>
    <w:rsid w:val="00AC729F"/>
    <w:rsid w:val="00AD0355"/>
    <w:rsid w:val="00AD03AD"/>
    <w:rsid w:val="00AD0EB7"/>
    <w:rsid w:val="00AD109E"/>
    <w:rsid w:val="00AD29F1"/>
    <w:rsid w:val="00AD2D47"/>
    <w:rsid w:val="00AD2F27"/>
    <w:rsid w:val="00AD3446"/>
    <w:rsid w:val="00AD3876"/>
    <w:rsid w:val="00AD3A48"/>
    <w:rsid w:val="00AD3BCB"/>
    <w:rsid w:val="00AD3F47"/>
    <w:rsid w:val="00AD42DC"/>
    <w:rsid w:val="00AD437E"/>
    <w:rsid w:val="00AD44DE"/>
    <w:rsid w:val="00AD473A"/>
    <w:rsid w:val="00AD49FE"/>
    <w:rsid w:val="00AD4DEF"/>
    <w:rsid w:val="00AD53F0"/>
    <w:rsid w:val="00AD579F"/>
    <w:rsid w:val="00AD584F"/>
    <w:rsid w:val="00AD5953"/>
    <w:rsid w:val="00AD5F34"/>
    <w:rsid w:val="00AD698C"/>
    <w:rsid w:val="00AD6C67"/>
    <w:rsid w:val="00AD794A"/>
    <w:rsid w:val="00AE07E2"/>
    <w:rsid w:val="00AE15E8"/>
    <w:rsid w:val="00AE1713"/>
    <w:rsid w:val="00AE1791"/>
    <w:rsid w:val="00AE263E"/>
    <w:rsid w:val="00AE277F"/>
    <w:rsid w:val="00AE2879"/>
    <w:rsid w:val="00AE2C2C"/>
    <w:rsid w:val="00AE2E9A"/>
    <w:rsid w:val="00AE33B5"/>
    <w:rsid w:val="00AE41A1"/>
    <w:rsid w:val="00AE48D2"/>
    <w:rsid w:val="00AE4C3D"/>
    <w:rsid w:val="00AE4DC9"/>
    <w:rsid w:val="00AE52A0"/>
    <w:rsid w:val="00AE621E"/>
    <w:rsid w:val="00AE6B15"/>
    <w:rsid w:val="00AE7231"/>
    <w:rsid w:val="00AE7460"/>
    <w:rsid w:val="00AE7498"/>
    <w:rsid w:val="00AE772F"/>
    <w:rsid w:val="00AF00F6"/>
    <w:rsid w:val="00AF086A"/>
    <w:rsid w:val="00AF0A11"/>
    <w:rsid w:val="00AF0A16"/>
    <w:rsid w:val="00AF11A0"/>
    <w:rsid w:val="00AF123C"/>
    <w:rsid w:val="00AF1302"/>
    <w:rsid w:val="00AF1366"/>
    <w:rsid w:val="00AF17C1"/>
    <w:rsid w:val="00AF3D98"/>
    <w:rsid w:val="00AF4372"/>
    <w:rsid w:val="00AF473F"/>
    <w:rsid w:val="00AF47A5"/>
    <w:rsid w:val="00AF5AF8"/>
    <w:rsid w:val="00AF6124"/>
    <w:rsid w:val="00AF6DA7"/>
    <w:rsid w:val="00AF6E4A"/>
    <w:rsid w:val="00AF75E2"/>
    <w:rsid w:val="00AF7867"/>
    <w:rsid w:val="00AF7D81"/>
    <w:rsid w:val="00B005CB"/>
    <w:rsid w:val="00B00835"/>
    <w:rsid w:val="00B00FEF"/>
    <w:rsid w:val="00B02044"/>
    <w:rsid w:val="00B0231B"/>
    <w:rsid w:val="00B02EC4"/>
    <w:rsid w:val="00B036D5"/>
    <w:rsid w:val="00B0376F"/>
    <w:rsid w:val="00B03BFE"/>
    <w:rsid w:val="00B03EC2"/>
    <w:rsid w:val="00B0417E"/>
    <w:rsid w:val="00B04641"/>
    <w:rsid w:val="00B04A3B"/>
    <w:rsid w:val="00B04B4F"/>
    <w:rsid w:val="00B0559E"/>
    <w:rsid w:val="00B0583B"/>
    <w:rsid w:val="00B05CAC"/>
    <w:rsid w:val="00B06081"/>
    <w:rsid w:val="00B0631C"/>
    <w:rsid w:val="00B0654B"/>
    <w:rsid w:val="00B06914"/>
    <w:rsid w:val="00B0701D"/>
    <w:rsid w:val="00B070EE"/>
    <w:rsid w:val="00B07143"/>
    <w:rsid w:val="00B071AB"/>
    <w:rsid w:val="00B07530"/>
    <w:rsid w:val="00B0753B"/>
    <w:rsid w:val="00B07A62"/>
    <w:rsid w:val="00B10976"/>
    <w:rsid w:val="00B10C69"/>
    <w:rsid w:val="00B10EC8"/>
    <w:rsid w:val="00B11636"/>
    <w:rsid w:val="00B11734"/>
    <w:rsid w:val="00B11990"/>
    <w:rsid w:val="00B11BF2"/>
    <w:rsid w:val="00B11FA2"/>
    <w:rsid w:val="00B12700"/>
    <w:rsid w:val="00B13442"/>
    <w:rsid w:val="00B136C8"/>
    <w:rsid w:val="00B13D0C"/>
    <w:rsid w:val="00B14BE7"/>
    <w:rsid w:val="00B1508E"/>
    <w:rsid w:val="00B153BA"/>
    <w:rsid w:val="00B154E9"/>
    <w:rsid w:val="00B15576"/>
    <w:rsid w:val="00B172E7"/>
    <w:rsid w:val="00B17482"/>
    <w:rsid w:val="00B178FD"/>
    <w:rsid w:val="00B17BCD"/>
    <w:rsid w:val="00B17F04"/>
    <w:rsid w:val="00B17F34"/>
    <w:rsid w:val="00B208D5"/>
    <w:rsid w:val="00B20D80"/>
    <w:rsid w:val="00B20DEE"/>
    <w:rsid w:val="00B21AC8"/>
    <w:rsid w:val="00B21DDF"/>
    <w:rsid w:val="00B224AB"/>
    <w:rsid w:val="00B22AAC"/>
    <w:rsid w:val="00B22B27"/>
    <w:rsid w:val="00B22ED9"/>
    <w:rsid w:val="00B232E9"/>
    <w:rsid w:val="00B2356F"/>
    <w:rsid w:val="00B23822"/>
    <w:rsid w:val="00B241DA"/>
    <w:rsid w:val="00B241EA"/>
    <w:rsid w:val="00B248C1"/>
    <w:rsid w:val="00B24948"/>
    <w:rsid w:val="00B24A9A"/>
    <w:rsid w:val="00B24F4D"/>
    <w:rsid w:val="00B25178"/>
    <w:rsid w:val="00B25704"/>
    <w:rsid w:val="00B25785"/>
    <w:rsid w:val="00B258ED"/>
    <w:rsid w:val="00B2612B"/>
    <w:rsid w:val="00B267C4"/>
    <w:rsid w:val="00B26827"/>
    <w:rsid w:val="00B26DF7"/>
    <w:rsid w:val="00B26EAD"/>
    <w:rsid w:val="00B26FAB"/>
    <w:rsid w:val="00B27432"/>
    <w:rsid w:val="00B276CF"/>
    <w:rsid w:val="00B30919"/>
    <w:rsid w:val="00B30B0A"/>
    <w:rsid w:val="00B314D9"/>
    <w:rsid w:val="00B32187"/>
    <w:rsid w:val="00B3238A"/>
    <w:rsid w:val="00B32CD5"/>
    <w:rsid w:val="00B32D2E"/>
    <w:rsid w:val="00B32D57"/>
    <w:rsid w:val="00B33705"/>
    <w:rsid w:val="00B34A50"/>
    <w:rsid w:val="00B35249"/>
    <w:rsid w:val="00B357BD"/>
    <w:rsid w:val="00B35A61"/>
    <w:rsid w:val="00B35B93"/>
    <w:rsid w:val="00B35B96"/>
    <w:rsid w:val="00B35C46"/>
    <w:rsid w:val="00B35E72"/>
    <w:rsid w:val="00B3606F"/>
    <w:rsid w:val="00B360F3"/>
    <w:rsid w:val="00B361E6"/>
    <w:rsid w:val="00B36808"/>
    <w:rsid w:val="00B369EB"/>
    <w:rsid w:val="00B36DA1"/>
    <w:rsid w:val="00B36DD8"/>
    <w:rsid w:val="00B371CE"/>
    <w:rsid w:val="00B372F5"/>
    <w:rsid w:val="00B3746C"/>
    <w:rsid w:val="00B379B8"/>
    <w:rsid w:val="00B37B0C"/>
    <w:rsid w:val="00B40214"/>
    <w:rsid w:val="00B40457"/>
    <w:rsid w:val="00B40552"/>
    <w:rsid w:val="00B40631"/>
    <w:rsid w:val="00B40655"/>
    <w:rsid w:val="00B40936"/>
    <w:rsid w:val="00B40D82"/>
    <w:rsid w:val="00B4155C"/>
    <w:rsid w:val="00B418DC"/>
    <w:rsid w:val="00B419E8"/>
    <w:rsid w:val="00B42B24"/>
    <w:rsid w:val="00B4378A"/>
    <w:rsid w:val="00B43B86"/>
    <w:rsid w:val="00B43D49"/>
    <w:rsid w:val="00B43DBD"/>
    <w:rsid w:val="00B43FB8"/>
    <w:rsid w:val="00B44010"/>
    <w:rsid w:val="00B447F0"/>
    <w:rsid w:val="00B44C0E"/>
    <w:rsid w:val="00B4530A"/>
    <w:rsid w:val="00B456B4"/>
    <w:rsid w:val="00B45C73"/>
    <w:rsid w:val="00B45E12"/>
    <w:rsid w:val="00B46176"/>
    <w:rsid w:val="00B46273"/>
    <w:rsid w:val="00B46405"/>
    <w:rsid w:val="00B46644"/>
    <w:rsid w:val="00B4719F"/>
    <w:rsid w:val="00B47264"/>
    <w:rsid w:val="00B4784C"/>
    <w:rsid w:val="00B47CA3"/>
    <w:rsid w:val="00B501A3"/>
    <w:rsid w:val="00B5065A"/>
    <w:rsid w:val="00B50AA4"/>
    <w:rsid w:val="00B50E80"/>
    <w:rsid w:val="00B516B6"/>
    <w:rsid w:val="00B5177F"/>
    <w:rsid w:val="00B51826"/>
    <w:rsid w:val="00B51A5E"/>
    <w:rsid w:val="00B51CB9"/>
    <w:rsid w:val="00B5331F"/>
    <w:rsid w:val="00B53DC2"/>
    <w:rsid w:val="00B5466D"/>
    <w:rsid w:val="00B54A0B"/>
    <w:rsid w:val="00B54BB1"/>
    <w:rsid w:val="00B5510C"/>
    <w:rsid w:val="00B5533C"/>
    <w:rsid w:val="00B553A6"/>
    <w:rsid w:val="00B554FB"/>
    <w:rsid w:val="00B557C2"/>
    <w:rsid w:val="00B56D15"/>
    <w:rsid w:val="00B57377"/>
    <w:rsid w:val="00B579B0"/>
    <w:rsid w:val="00B600A9"/>
    <w:rsid w:val="00B615CD"/>
    <w:rsid w:val="00B619BD"/>
    <w:rsid w:val="00B61A05"/>
    <w:rsid w:val="00B6215A"/>
    <w:rsid w:val="00B6244E"/>
    <w:rsid w:val="00B6272C"/>
    <w:rsid w:val="00B6320B"/>
    <w:rsid w:val="00B63C8E"/>
    <w:rsid w:val="00B63F27"/>
    <w:rsid w:val="00B6458E"/>
    <w:rsid w:val="00B64B39"/>
    <w:rsid w:val="00B64DD0"/>
    <w:rsid w:val="00B64E3D"/>
    <w:rsid w:val="00B65DF8"/>
    <w:rsid w:val="00B66056"/>
    <w:rsid w:val="00B66AE2"/>
    <w:rsid w:val="00B6716D"/>
    <w:rsid w:val="00B679F9"/>
    <w:rsid w:val="00B70289"/>
    <w:rsid w:val="00B709BB"/>
    <w:rsid w:val="00B71000"/>
    <w:rsid w:val="00B71248"/>
    <w:rsid w:val="00B72246"/>
    <w:rsid w:val="00B72838"/>
    <w:rsid w:val="00B72B5A"/>
    <w:rsid w:val="00B72BEF"/>
    <w:rsid w:val="00B7337A"/>
    <w:rsid w:val="00B7357E"/>
    <w:rsid w:val="00B737BC"/>
    <w:rsid w:val="00B73C13"/>
    <w:rsid w:val="00B742D5"/>
    <w:rsid w:val="00B7487A"/>
    <w:rsid w:val="00B74A93"/>
    <w:rsid w:val="00B75681"/>
    <w:rsid w:val="00B76099"/>
    <w:rsid w:val="00B763BE"/>
    <w:rsid w:val="00B7674E"/>
    <w:rsid w:val="00B76A79"/>
    <w:rsid w:val="00B76BA7"/>
    <w:rsid w:val="00B775D3"/>
    <w:rsid w:val="00B77DDA"/>
    <w:rsid w:val="00B77EB8"/>
    <w:rsid w:val="00B801B6"/>
    <w:rsid w:val="00B813DB"/>
    <w:rsid w:val="00B813FD"/>
    <w:rsid w:val="00B816A8"/>
    <w:rsid w:val="00B8260A"/>
    <w:rsid w:val="00B82625"/>
    <w:rsid w:val="00B828F0"/>
    <w:rsid w:val="00B82A2E"/>
    <w:rsid w:val="00B82B6A"/>
    <w:rsid w:val="00B82F66"/>
    <w:rsid w:val="00B82F9F"/>
    <w:rsid w:val="00B838B0"/>
    <w:rsid w:val="00B83947"/>
    <w:rsid w:val="00B83A33"/>
    <w:rsid w:val="00B8413B"/>
    <w:rsid w:val="00B842E6"/>
    <w:rsid w:val="00B8464E"/>
    <w:rsid w:val="00B84711"/>
    <w:rsid w:val="00B84DCD"/>
    <w:rsid w:val="00B85465"/>
    <w:rsid w:val="00B855E2"/>
    <w:rsid w:val="00B85659"/>
    <w:rsid w:val="00B85BB6"/>
    <w:rsid w:val="00B85C03"/>
    <w:rsid w:val="00B85EF0"/>
    <w:rsid w:val="00B85F6B"/>
    <w:rsid w:val="00B86D05"/>
    <w:rsid w:val="00B87017"/>
    <w:rsid w:val="00B87108"/>
    <w:rsid w:val="00B8722A"/>
    <w:rsid w:val="00B8750B"/>
    <w:rsid w:val="00B87687"/>
    <w:rsid w:val="00B878D6"/>
    <w:rsid w:val="00B87E53"/>
    <w:rsid w:val="00B90812"/>
    <w:rsid w:val="00B908F6"/>
    <w:rsid w:val="00B90A35"/>
    <w:rsid w:val="00B90BA3"/>
    <w:rsid w:val="00B91659"/>
    <w:rsid w:val="00B930C2"/>
    <w:rsid w:val="00B9327D"/>
    <w:rsid w:val="00B93877"/>
    <w:rsid w:val="00B94039"/>
    <w:rsid w:val="00B9417B"/>
    <w:rsid w:val="00B94933"/>
    <w:rsid w:val="00B951E4"/>
    <w:rsid w:val="00B954DB"/>
    <w:rsid w:val="00B95681"/>
    <w:rsid w:val="00B95B7E"/>
    <w:rsid w:val="00B95CDD"/>
    <w:rsid w:val="00B95FA8"/>
    <w:rsid w:val="00B9645C"/>
    <w:rsid w:val="00B96BA9"/>
    <w:rsid w:val="00B96C54"/>
    <w:rsid w:val="00B97F1E"/>
    <w:rsid w:val="00B97F98"/>
    <w:rsid w:val="00BA10B4"/>
    <w:rsid w:val="00BA13AA"/>
    <w:rsid w:val="00BA1CFD"/>
    <w:rsid w:val="00BA1F3A"/>
    <w:rsid w:val="00BA219C"/>
    <w:rsid w:val="00BA23CF"/>
    <w:rsid w:val="00BA24E5"/>
    <w:rsid w:val="00BA3251"/>
    <w:rsid w:val="00BA3274"/>
    <w:rsid w:val="00BA453A"/>
    <w:rsid w:val="00BA4D77"/>
    <w:rsid w:val="00BA4F47"/>
    <w:rsid w:val="00BA525E"/>
    <w:rsid w:val="00BA59EC"/>
    <w:rsid w:val="00BA5C99"/>
    <w:rsid w:val="00BA62D4"/>
    <w:rsid w:val="00BA6751"/>
    <w:rsid w:val="00BA6A12"/>
    <w:rsid w:val="00BA77CE"/>
    <w:rsid w:val="00BB03DE"/>
    <w:rsid w:val="00BB0615"/>
    <w:rsid w:val="00BB0619"/>
    <w:rsid w:val="00BB0D1F"/>
    <w:rsid w:val="00BB0DA8"/>
    <w:rsid w:val="00BB1353"/>
    <w:rsid w:val="00BB1B2F"/>
    <w:rsid w:val="00BB2D4A"/>
    <w:rsid w:val="00BB33C6"/>
    <w:rsid w:val="00BB387D"/>
    <w:rsid w:val="00BB42F4"/>
    <w:rsid w:val="00BB4C64"/>
    <w:rsid w:val="00BB5280"/>
    <w:rsid w:val="00BB559B"/>
    <w:rsid w:val="00BB5BEB"/>
    <w:rsid w:val="00BB5E75"/>
    <w:rsid w:val="00BB6146"/>
    <w:rsid w:val="00BB65C2"/>
    <w:rsid w:val="00BB6705"/>
    <w:rsid w:val="00BB68D8"/>
    <w:rsid w:val="00BB7930"/>
    <w:rsid w:val="00BB7D65"/>
    <w:rsid w:val="00BB7D8E"/>
    <w:rsid w:val="00BC06E9"/>
    <w:rsid w:val="00BC0A9E"/>
    <w:rsid w:val="00BC0AEE"/>
    <w:rsid w:val="00BC0C9B"/>
    <w:rsid w:val="00BC18DA"/>
    <w:rsid w:val="00BC24A4"/>
    <w:rsid w:val="00BC24CB"/>
    <w:rsid w:val="00BC2D81"/>
    <w:rsid w:val="00BC2D8A"/>
    <w:rsid w:val="00BC2E1A"/>
    <w:rsid w:val="00BC362A"/>
    <w:rsid w:val="00BC425F"/>
    <w:rsid w:val="00BC4C1A"/>
    <w:rsid w:val="00BC4FF5"/>
    <w:rsid w:val="00BC50F8"/>
    <w:rsid w:val="00BC5890"/>
    <w:rsid w:val="00BC5F88"/>
    <w:rsid w:val="00BC7B5E"/>
    <w:rsid w:val="00BD04C8"/>
    <w:rsid w:val="00BD0C87"/>
    <w:rsid w:val="00BD1256"/>
    <w:rsid w:val="00BD1859"/>
    <w:rsid w:val="00BD1BCA"/>
    <w:rsid w:val="00BD1D50"/>
    <w:rsid w:val="00BD1E3B"/>
    <w:rsid w:val="00BD20FA"/>
    <w:rsid w:val="00BD22AA"/>
    <w:rsid w:val="00BD2BE4"/>
    <w:rsid w:val="00BD34A0"/>
    <w:rsid w:val="00BD3DAD"/>
    <w:rsid w:val="00BD3F6E"/>
    <w:rsid w:val="00BD448D"/>
    <w:rsid w:val="00BD4597"/>
    <w:rsid w:val="00BD47DD"/>
    <w:rsid w:val="00BD561A"/>
    <w:rsid w:val="00BD57C2"/>
    <w:rsid w:val="00BD584C"/>
    <w:rsid w:val="00BD5CC0"/>
    <w:rsid w:val="00BD63F3"/>
    <w:rsid w:val="00BD6C21"/>
    <w:rsid w:val="00BD7245"/>
    <w:rsid w:val="00BD725F"/>
    <w:rsid w:val="00BD73A1"/>
    <w:rsid w:val="00BD7B2E"/>
    <w:rsid w:val="00BD7B5A"/>
    <w:rsid w:val="00BD7C08"/>
    <w:rsid w:val="00BD7C30"/>
    <w:rsid w:val="00BE00E7"/>
    <w:rsid w:val="00BE07B3"/>
    <w:rsid w:val="00BE0DC9"/>
    <w:rsid w:val="00BE0F96"/>
    <w:rsid w:val="00BE1048"/>
    <w:rsid w:val="00BE155E"/>
    <w:rsid w:val="00BE1C40"/>
    <w:rsid w:val="00BE1CCB"/>
    <w:rsid w:val="00BE22FC"/>
    <w:rsid w:val="00BE2379"/>
    <w:rsid w:val="00BE2591"/>
    <w:rsid w:val="00BE27FB"/>
    <w:rsid w:val="00BE2992"/>
    <w:rsid w:val="00BE29F5"/>
    <w:rsid w:val="00BE2EC6"/>
    <w:rsid w:val="00BE32CA"/>
    <w:rsid w:val="00BE3B6C"/>
    <w:rsid w:val="00BE3BE4"/>
    <w:rsid w:val="00BE430A"/>
    <w:rsid w:val="00BE4363"/>
    <w:rsid w:val="00BE44D1"/>
    <w:rsid w:val="00BE4BCC"/>
    <w:rsid w:val="00BE4E62"/>
    <w:rsid w:val="00BE5556"/>
    <w:rsid w:val="00BE55DC"/>
    <w:rsid w:val="00BE56FD"/>
    <w:rsid w:val="00BE5A14"/>
    <w:rsid w:val="00BE5D97"/>
    <w:rsid w:val="00BE6519"/>
    <w:rsid w:val="00BE66C0"/>
    <w:rsid w:val="00BE6BA4"/>
    <w:rsid w:val="00BE6F45"/>
    <w:rsid w:val="00BE7BB7"/>
    <w:rsid w:val="00BF28A8"/>
    <w:rsid w:val="00BF3B9C"/>
    <w:rsid w:val="00BF3F32"/>
    <w:rsid w:val="00BF4173"/>
    <w:rsid w:val="00BF46B0"/>
    <w:rsid w:val="00BF47BB"/>
    <w:rsid w:val="00BF4F70"/>
    <w:rsid w:val="00BF53A0"/>
    <w:rsid w:val="00BF5FAA"/>
    <w:rsid w:val="00BF60E2"/>
    <w:rsid w:val="00BF6E82"/>
    <w:rsid w:val="00BF7668"/>
    <w:rsid w:val="00BF7885"/>
    <w:rsid w:val="00C00DAB"/>
    <w:rsid w:val="00C012FB"/>
    <w:rsid w:val="00C013C9"/>
    <w:rsid w:val="00C0177A"/>
    <w:rsid w:val="00C022FA"/>
    <w:rsid w:val="00C02AE4"/>
    <w:rsid w:val="00C02F13"/>
    <w:rsid w:val="00C0357E"/>
    <w:rsid w:val="00C04133"/>
    <w:rsid w:val="00C048D2"/>
    <w:rsid w:val="00C0491D"/>
    <w:rsid w:val="00C04BE1"/>
    <w:rsid w:val="00C04F66"/>
    <w:rsid w:val="00C05192"/>
    <w:rsid w:val="00C052CA"/>
    <w:rsid w:val="00C0539A"/>
    <w:rsid w:val="00C05929"/>
    <w:rsid w:val="00C06C86"/>
    <w:rsid w:val="00C06E1B"/>
    <w:rsid w:val="00C071C4"/>
    <w:rsid w:val="00C0725E"/>
    <w:rsid w:val="00C0735D"/>
    <w:rsid w:val="00C0751B"/>
    <w:rsid w:val="00C07B75"/>
    <w:rsid w:val="00C07FEC"/>
    <w:rsid w:val="00C1025B"/>
    <w:rsid w:val="00C106B8"/>
    <w:rsid w:val="00C10763"/>
    <w:rsid w:val="00C10AB0"/>
    <w:rsid w:val="00C10D85"/>
    <w:rsid w:val="00C111D7"/>
    <w:rsid w:val="00C112B1"/>
    <w:rsid w:val="00C1197E"/>
    <w:rsid w:val="00C11D3C"/>
    <w:rsid w:val="00C12C12"/>
    <w:rsid w:val="00C12CEC"/>
    <w:rsid w:val="00C13434"/>
    <w:rsid w:val="00C137D2"/>
    <w:rsid w:val="00C13C67"/>
    <w:rsid w:val="00C1404E"/>
    <w:rsid w:val="00C145CB"/>
    <w:rsid w:val="00C149C4"/>
    <w:rsid w:val="00C14A21"/>
    <w:rsid w:val="00C14B05"/>
    <w:rsid w:val="00C14DD5"/>
    <w:rsid w:val="00C1536A"/>
    <w:rsid w:val="00C1571A"/>
    <w:rsid w:val="00C15AC8"/>
    <w:rsid w:val="00C15B87"/>
    <w:rsid w:val="00C15C61"/>
    <w:rsid w:val="00C16181"/>
    <w:rsid w:val="00C16DE0"/>
    <w:rsid w:val="00C171F9"/>
    <w:rsid w:val="00C1731C"/>
    <w:rsid w:val="00C20391"/>
    <w:rsid w:val="00C20721"/>
    <w:rsid w:val="00C21281"/>
    <w:rsid w:val="00C2177F"/>
    <w:rsid w:val="00C21EA4"/>
    <w:rsid w:val="00C2330F"/>
    <w:rsid w:val="00C23CB7"/>
    <w:rsid w:val="00C23E6C"/>
    <w:rsid w:val="00C2411C"/>
    <w:rsid w:val="00C2472F"/>
    <w:rsid w:val="00C2488E"/>
    <w:rsid w:val="00C24A14"/>
    <w:rsid w:val="00C250BC"/>
    <w:rsid w:val="00C25F92"/>
    <w:rsid w:val="00C26747"/>
    <w:rsid w:val="00C2681D"/>
    <w:rsid w:val="00C26B55"/>
    <w:rsid w:val="00C26E66"/>
    <w:rsid w:val="00C273A0"/>
    <w:rsid w:val="00C27441"/>
    <w:rsid w:val="00C2747B"/>
    <w:rsid w:val="00C27AE5"/>
    <w:rsid w:val="00C30373"/>
    <w:rsid w:val="00C3039E"/>
    <w:rsid w:val="00C30B69"/>
    <w:rsid w:val="00C31A1F"/>
    <w:rsid w:val="00C31A81"/>
    <w:rsid w:val="00C31AF0"/>
    <w:rsid w:val="00C3292A"/>
    <w:rsid w:val="00C32BFE"/>
    <w:rsid w:val="00C32C0D"/>
    <w:rsid w:val="00C33188"/>
    <w:rsid w:val="00C33DB3"/>
    <w:rsid w:val="00C33E9A"/>
    <w:rsid w:val="00C3440F"/>
    <w:rsid w:val="00C34587"/>
    <w:rsid w:val="00C3489D"/>
    <w:rsid w:val="00C349B1"/>
    <w:rsid w:val="00C3567E"/>
    <w:rsid w:val="00C35AA1"/>
    <w:rsid w:val="00C35CC0"/>
    <w:rsid w:val="00C36426"/>
    <w:rsid w:val="00C36B41"/>
    <w:rsid w:val="00C36DFD"/>
    <w:rsid w:val="00C36EA2"/>
    <w:rsid w:val="00C36EBC"/>
    <w:rsid w:val="00C3728C"/>
    <w:rsid w:val="00C37488"/>
    <w:rsid w:val="00C37D05"/>
    <w:rsid w:val="00C40034"/>
    <w:rsid w:val="00C4005D"/>
    <w:rsid w:val="00C40116"/>
    <w:rsid w:val="00C4014F"/>
    <w:rsid w:val="00C40605"/>
    <w:rsid w:val="00C40E06"/>
    <w:rsid w:val="00C40F8B"/>
    <w:rsid w:val="00C40FD1"/>
    <w:rsid w:val="00C41A36"/>
    <w:rsid w:val="00C41AFC"/>
    <w:rsid w:val="00C42488"/>
    <w:rsid w:val="00C427D9"/>
    <w:rsid w:val="00C42889"/>
    <w:rsid w:val="00C429C4"/>
    <w:rsid w:val="00C42C0B"/>
    <w:rsid w:val="00C42EB8"/>
    <w:rsid w:val="00C42FF2"/>
    <w:rsid w:val="00C434C5"/>
    <w:rsid w:val="00C43A0E"/>
    <w:rsid w:val="00C448B5"/>
    <w:rsid w:val="00C45183"/>
    <w:rsid w:val="00C455F6"/>
    <w:rsid w:val="00C45A2C"/>
    <w:rsid w:val="00C45E55"/>
    <w:rsid w:val="00C46805"/>
    <w:rsid w:val="00C473B7"/>
    <w:rsid w:val="00C50D8F"/>
    <w:rsid w:val="00C51640"/>
    <w:rsid w:val="00C525CA"/>
    <w:rsid w:val="00C5298C"/>
    <w:rsid w:val="00C52CB5"/>
    <w:rsid w:val="00C538A6"/>
    <w:rsid w:val="00C54481"/>
    <w:rsid w:val="00C5457A"/>
    <w:rsid w:val="00C54910"/>
    <w:rsid w:val="00C54A46"/>
    <w:rsid w:val="00C5539F"/>
    <w:rsid w:val="00C553C3"/>
    <w:rsid w:val="00C5541A"/>
    <w:rsid w:val="00C55480"/>
    <w:rsid w:val="00C55BE7"/>
    <w:rsid w:val="00C55F6E"/>
    <w:rsid w:val="00C56A97"/>
    <w:rsid w:val="00C577A5"/>
    <w:rsid w:val="00C601D8"/>
    <w:rsid w:val="00C6051D"/>
    <w:rsid w:val="00C60607"/>
    <w:rsid w:val="00C608E7"/>
    <w:rsid w:val="00C60AF6"/>
    <w:rsid w:val="00C60D80"/>
    <w:rsid w:val="00C60FE7"/>
    <w:rsid w:val="00C622E5"/>
    <w:rsid w:val="00C62A63"/>
    <w:rsid w:val="00C62D47"/>
    <w:rsid w:val="00C63251"/>
    <w:rsid w:val="00C6334A"/>
    <w:rsid w:val="00C63944"/>
    <w:rsid w:val="00C64315"/>
    <w:rsid w:val="00C646F9"/>
    <w:rsid w:val="00C649D0"/>
    <w:rsid w:val="00C64AEC"/>
    <w:rsid w:val="00C6572A"/>
    <w:rsid w:val="00C65ADE"/>
    <w:rsid w:val="00C65B4C"/>
    <w:rsid w:val="00C65B6D"/>
    <w:rsid w:val="00C65E0E"/>
    <w:rsid w:val="00C65FFD"/>
    <w:rsid w:val="00C66B43"/>
    <w:rsid w:val="00C71673"/>
    <w:rsid w:val="00C716BC"/>
    <w:rsid w:val="00C71704"/>
    <w:rsid w:val="00C7180E"/>
    <w:rsid w:val="00C72343"/>
    <w:rsid w:val="00C72481"/>
    <w:rsid w:val="00C72A80"/>
    <w:rsid w:val="00C72C7B"/>
    <w:rsid w:val="00C73186"/>
    <w:rsid w:val="00C7440E"/>
    <w:rsid w:val="00C7461A"/>
    <w:rsid w:val="00C7475A"/>
    <w:rsid w:val="00C74815"/>
    <w:rsid w:val="00C748D0"/>
    <w:rsid w:val="00C74901"/>
    <w:rsid w:val="00C74B54"/>
    <w:rsid w:val="00C7546E"/>
    <w:rsid w:val="00C75BEC"/>
    <w:rsid w:val="00C75DC6"/>
    <w:rsid w:val="00C75DE5"/>
    <w:rsid w:val="00C7631A"/>
    <w:rsid w:val="00C76438"/>
    <w:rsid w:val="00C7655E"/>
    <w:rsid w:val="00C767AF"/>
    <w:rsid w:val="00C76806"/>
    <w:rsid w:val="00C7698F"/>
    <w:rsid w:val="00C77092"/>
    <w:rsid w:val="00C772B2"/>
    <w:rsid w:val="00C775D2"/>
    <w:rsid w:val="00C77917"/>
    <w:rsid w:val="00C77B28"/>
    <w:rsid w:val="00C77E1C"/>
    <w:rsid w:val="00C805E1"/>
    <w:rsid w:val="00C817D9"/>
    <w:rsid w:val="00C81892"/>
    <w:rsid w:val="00C8195F"/>
    <w:rsid w:val="00C82184"/>
    <w:rsid w:val="00C82F9F"/>
    <w:rsid w:val="00C83026"/>
    <w:rsid w:val="00C8375A"/>
    <w:rsid w:val="00C83860"/>
    <w:rsid w:val="00C84217"/>
    <w:rsid w:val="00C844AB"/>
    <w:rsid w:val="00C84718"/>
    <w:rsid w:val="00C848FC"/>
    <w:rsid w:val="00C84AD1"/>
    <w:rsid w:val="00C84C3B"/>
    <w:rsid w:val="00C84C5B"/>
    <w:rsid w:val="00C85B54"/>
    <w:rsid w:val="00C85DD7"/>
    <w:rsid w:val="00C85F52"/>
    <w:rsid w:val="00C864AD"/>
    <w:rsid w:val="00C865F7"/>
    <w:rsid w:val="00C86E56"/>
    <w:rsid w:val="00C86F0F"/>
    <w:rsid w:val="00C87848"/>
    <w:rsid w:val="00C87EE1"/>
    <w:rsid w:val="00C90632"/>
    <w:rsid w:val="00C91727"/>
    <w:rsid w:val="00C918B5"/>
    <w:rsid w:val="00C91928"/>
    <w:rsid w:val="00C91B59"/>
    <w:rsid w:val="00C91B95"/>
    <w:rsid w:val="00C921EF"/>
    <w:rsid w:val="00C92271"/>
    <w:rsid w:val="00C92287"/>
    <w:rsid w:val="00C926CE"/>
    <w:rsid w:val="00C92C58"/>
    <w:rsid w:val="00C92C67"/>
    <w:rsid w:val="00C9368A"/>
    <w:rsid w:val="00C93C26"/>
    <w:rsid w:val="00C94060"/>
    <w:rsid w:val="00C94B22"/>
    <w:rsid w:val="00C94D12"/>
    <w:rsid w:val="00C954E9"/>
    <w:rsid w:val="00C95548"/>
    <w:rsid w:val="00C95EB7"/>
    <w:rsid w:val="00C97003"/>
    <w:rsid w:val="00C973B4"/>
    <w:rsid w:val="00C97AB0"/>
    <w:rsid w:val="00CA0066"/>
    <w:rsid w:val="00CA0222"/>
    <w:rsid w:val="00CA0302"/>
    <w:rsid w:val="00CA05BF"/>
    <w:rsid w:val="00CA06FE"/>
    <w:rsid w:val="00CA115C"/>
    <w:rsid w:val="00CA1427"/>
    <w:rsid w:val="00CA1513"/>
    <w:rsid w:val="00CA255F"/>
    <w:rsid w:val="00CA28DF"/>
    <w:rsid w:val="00CA2BBD"/>
    <w:rsid w:val="00CA2EAA"/>
    <w:rsid w:val="00CA3357"/>
    <w:rsid w:val="00CA3714"/>
    <w:rsid w:val="00CA3E45"/>
    <w:rsid w:val="00CA4238"/>
    <w:rsid w:val="00CA436F"/>
    <w:rsid w:val="00CA4449"/>
    <w:rsid w:val="00CA563B"/>
    <w:rsid w:val="00CA58D0"/>
    <w:rsid w:val="00CA60D9"/>
    <w:rsid w:val="00CA6A77"/>
    <w:rsid w:val="00CA7449"/>
    <w:rsid w:val="00CA7D16"/>
    <w:rsid w:val="00CB021C"/>
    <w:rsid w:val="00CB04E7"/>
    <w:rsid w:val="00CB0586"/>
    <w:rsid w:val="00CB09C6"/>
    <w:rsid w:val="00CB13C8"/>
    <w:rsid w:val="00CB15FA"/>
    <w:rsid w:val="00CB2B99"/>
    <w:rsid w:val="00CB2F81"/>
    <w:rsid w:val="00CB4369"/>
    <w:rsid w:val="00CB486B"/>
    <w:rsid w:val="00CB56F1"/>
    <w:rsid w:val="00CB6193"/>
    <w:rsid w:val="00CB65C1"/>
    <w:rsid w:val="00CB678E"/>
    <w:rsid w:val="00CB6793"/>
    <w:rsid w:val="00CB67DE"/>
    <w:rsid w:val="00CB6AEA"/>
    <w:rsid w:val="00CB7C68"/>
    <w:rsid w:val="00CB7D69"/>
    <w:rsid w:val="00CC05A8"/>
    <w:rsid w:val="00CC0AEE"/>
    <w:rsid w:val="00CC0D04"/>
    <w:rsid w:val="00CC0EBB"/>
    <w:rsid w:val="00CC1046"/>
    <w:rsid w:val="00CC1E37"/>
    <w:rsid w:val="00CC1EE9"/>
    <w:rsid w:val="00CC24CB"/>
    <w:rsid w:val="00CC324D"/>
    <w:rsid w:val="00CC35A1"/>
    <w:rsid w:val="00CC3607"/>
    <w:rsid w:val="00CC389B"/>
    <w:rsid w:val="00CC3A6A"/>
    <w:rsid w:val="00CC435C"/>
    <w:rsid w:val="00CC4684"/>
    <w:rsid w:val="00CC4A0F"/>
    <w:rsid w:val="00CC50A1"/>
    <w:rsid w:val="00CC51EF"/>
    <w:rsid w:val="00CC5273"/>
    <w:rsid w:val="00CC5B24"/>
    <w:rsid w:val="00CC5B75"/>
    <w:rsid w:val="00CC5E23"/>
    <w:rsid w:val="00CC63EE"/>
    <w:rsid w:val="00CC6B18"/>
    <w:rsid w:val="00CC6BA4"/>
    <w:rsid w:val="00CC70F2"/>
    <w:rsid w:val="00CC7A5C"/>
    <w:rsid w:val="00CD02F4"/>
    <w:rsid w:val="00CD078E"/>
    <w:rsid w:val="00CD0898"/>
    <w:rsid w:val="00CD0B88"/>
    <w:rsid w:val="00CD0E65"/>
    <w:rsid w:val="00CD0FF4"/>
    <w:rsid w:val="00CD1AA9"/>
    <w:rsid w:val="00CD2A44"/>
    <w:rsid w:val="00CD2A9E"/>
    <w:rsid w:val="00CD3563"/>
    <w:rsid w:val="00CD3FC6"/>
    <w:rsid w:val="00CD4790"/>
    <w:rsid w:val="00CD4C68"/>
    <w:rsid w:val="00CD5E4C"/>
    <w:rsid w:val="00CD679C"/>
    <w:rsid w:val="00CD6B51"/>
    <w:rsid w:val="00CD6E17"/>
    <w:rsid w:val="00CD7621"/>
    <w:rsid w:val="00CD7871"/>
    <w:rsid w:val="00CD7898"/>
    <w:rsid w:val="00CD7BD4"/>
    <w:rsid w:val="00CE018C"/>
    <w:rsid w:val="00CE056F"/>
    <w:rsid w:val="00CE0C5B"/>
    <w:rsid w:val="00CE11EE"/>
    <w:rsid w:val="00CE17CC"/>
    <w:rsid w:val="00CE1C8E"/>
    <w:rsid w:val="00CE24A6"/>
    <w:rsid w:val="00CE2672"/>
    <w:rsid w:val="00CE2B50"/>
    <w:rsid w:val="00CE3824"/>
    <w:rsid w:val="00CE388C"/>
    <w:rsid w:val="00CE38BA"/>
    <w:rsid w:val="00CE3961"/>
    <w:rsid w:val="00CE3F57"/>
    <w:rsid w:val="00CE44A7"/>
    <w:rsid w:val="00CE5528"/>
    <w:rsid w:val="00CE6124"/>
    <w:rsid w:val="00CE66DF"/>
    <w:rsid w:val="00CE686E"/>
    <w:rsid w:val="00CE70F3"/>
    <w:rsid w:val="00CE7545"/>
    <w:rsid w:val="00CE7B6F"/>
    <w:rsid w:val="00CF041B"/>
    <w:rsid w:val="00CF0455"/>
    <w:rsid w:val="00CF0625"/>
    <w:rsid w:val="00CF0DE8"/>
    <w:rsid w:val="00CF0E2D"/>
    <w:rsid w:val="00CF17E7"/>
    <w:rsid w:val="00CF22C7"/>
    <w:rsid w:val="00CF2511"/>
    <w:rsid w:val="00CF2E30"/>
    <w:rsid w:val="00CF321F"/>
    <w:rsid w:val="00CF32A5"/>
    <w:rsid w:val="00CF3433"/>
    <w:rsid w:val="00CF35DA"/>
    <w:rsid w:val="00CF3AE6"/>
    <w:rsid w:val="00CF3EF1"/>
    <w:rsid w:val="00CF457F"/>
    <w:rsid w:val="00CF4A67"/>
    <w:rsid w:val="00CF4C24"/>
    <w:rsid w:val="00CF4E20"/>
    <w:rsid w:val="00CF5506"/>
    <w:rsid w:val="00CF556B"/>
    <w:rsid w:val="00CF5721"/>
    <w:rsid w:val="00CF6192"/>
    <w:rsid w:val="00CF6236"/>
    <w:rsid w:val="00CF6DF9"/>
    <w:rsid w:val="00CF6F50"/>
    <w:rsid w:val="00CF71F2"/>
    <w:rsid w:val="00CF7BA6"/>
    <w:rsid w:val="00D006D4"/>
    <w:rsid w:val="00D00D1C"/>
    <w:rsid w:val="00D0117D"/>
    <w:rsid w:val="00D013AA"/>
    <w:rsid w:val="00D01ABD"/>
    <w:rsid w:val="00D01EE9"/>
    <w:rsid w:val="00D022EA"/>
    <w:rsid w:val="00D0279F"/>
    <w:rsid w:val="00D027B7"/>
    <w:rsid w:val="00D02A0E"/>
    <w:rsid w:val="00D02AE6"/>
    <w:rsid w:val="00D02EC9"/>
    <w:rsid w:val="00D042BA"/>
    <w:rsid w:val="00D04399"/>
    <w:rsid w:val="00D0474C"/>
    <w:rsid w:val="00D048DE"/>
    <w:rsid w:val="00D04CD3"/>
    <w:rsid w:val="00D05C02"/>
    <w:rsid w:val="00D05DB3"/>
    <w:rsid w:val="00D069BE"/>
    <w:rsid w:val="00D070A0"/>
    <w:rsid w:val="00D07590"/>
    <w:rsid w:val="00D076E2"/>
    <w:rsid w:val="00D077E9"/>
    <w:rsid w:val="00D07D83"/>
    <w:rsid w:val="00D07EAE"/>
    <w:rsid w:val="00D10C3C"/>
    <w:rsid w:val="00D11755"/>
    <w:rsid w:val="00D1238F"/>
    <w:rsid w:val="00D125DC"/>
    <w:rsid w:val="00D12835"/>
    <w:rsid w:val="00D12958"/>
    <w:rsid w:val="00D12966"/>
    <w:rsid w:val="00D12A80"/>
    <w:rsid w:val="00D12B85"/>
    <w:rsid w:val="00D12CF9"/>
    <w:rsid w:val="00D130FF"/>
    <w:rsid w:val="00D13C6A"/>
    <w:rsid w:val="00D14175"/>
    <w:rsid w:val="00D14A30"/>
    <w:rsid w:val="00D14FD7"/>
    <w:rsid w:val="00D159AB"/>
    <w:rsid w:val="00D16AA3"/>
    <w:rsid w:val="00D16C8C"/>
    <w:rsid w:val="00D16E0E"/>
    <w:rsid w:val="00D16E44"/>
    <w:rsid w:val="00D1711C"/>
    <w:rsid w:val="00D17DC1"/>
    <w:rsid w:val="00D201DA"/>
    <w:rsid w:val="00D203C5"/>
    <w:rsid w:val="00D20417"/>
    <w:rsid w:val="00D20778"/>
    <w:rsid w:val="00D20A48"/>
    <w:rsid w:val="00D20FC2"/>
    <w:rsid w:val="00D21604"/>
    <w:rsid w:val="00D21831"/>
    <w:rsid w:val="00D21CBC"/>
    <w:rsid w:val="00D222F7"/>
    <w:rsid w:val="00D224BF"/>
    <w:rsid w:val="00D22CDC"/>
    <w:rsid w:val="00D23277"/>
    <w:rsid w:val="00D2354F"/>
    <w:rsid w:val="00D23BAF"/>
    <w:rsid w:val="00D244C4"/>
    <w:rsid w:val="00D2523A"/>
    <w:rsid w:val="00D252C0"/>
    <w:rsid w:val="00D2570D"/>
    <w:rsid w:val="00D25874"/>
    <w:rsid w:val="00D25E65"/>
    <w:rsid w:val="00D2616A"/>
    <w:rsid w:val="00D262FB"/>
    <w:rsid w:val="00D26397"/>
    <w:rsid w:val="00D26A33"/>
    <w:rsid w:val="00D26D18"/>
    <w:rsid w:val="00D26EA3"/>
    <w:rsid w:val="00D276BE"/>
    <w:rsid w:val="00D276D5"/>
    <w:rsid w:val="00D27B43"/>
    <w:rsid w:val="00D27F47"/>
    <w:rsid w:val="00D3091F"/>
    <w:rsid w:val="00D30D4F"/>
    <w:rsid w:val="00D3127E"/>
    <w:rsid w:val="00D318FC"/>
    <w:rsid w:val="00D32337"/>
    <w:rsid w:val="00D32352"/>
    <w:rsid w:val="00D32CAE"/>
    <w:rsid w:val="00D32DF0"/>
    <w:rsid w:val="00D333F4"/>
    <w:rsid w:val="00D33D22"/>
    <w:rsid w:val="00D34341"/>
    <w:rsid w:val="00D34371"/>
    <w:rsid w:val="00D343ED"/>
    <w:rsid w:val="00D3450E"/>
    <w:rsid w:val="00D34C36"/>
    <w:rsid w:val="00D358DA"/>
    <w:rsid w:val="00D35921"/>
    <w:rsid w:val="00D35C8A"/>
    <w:rsid w:val="00D3634C"/>
    <w:rsid w:val="00D36A26"/>
    <w:rsid w:val="00D36B16"/>
    <w:rsid w:val="00D36C57"/>
    <w:rsid w:val="00D36F4E"/>
    <w:rsid w:val="00D37618"/>
    <w:rsid w:val="00D37BC8"/>
    <w:rsid w:val="00D37EF3"/>
    <w:rsid w:val="00D40CAA"/>
    <w:rsid w:val="00D40F6F"/>
    <w:rsid w:val="00D41335"/>
    <w:rsid w:val="00D4159D"/>
    <w:rsid w:val="00D418B0"/>
    <w:rsid w:val="00D4258E"/>
    <w:rsid w:val="00D4296D"/>
    <w:rsid w:val="00D42D03"/>
    <w:rsid w:val="00D42FD8"/>
    <w:rsid w:val="00D434FE"/>
    <w:rsid w:val="00D43BA4"/>
    <w:rsid w:val="00D441AB"/>
    <w:rsid w:val="00D44728"/>
    <w:rsid w:val="00D45773"/>
    <w:rsid w:val="00D457D6"/>
    <w:rsid w:val="00D462D1"/>
    <w:rsid w:val="00D46831"/>
    <w:rsid w:val="00D47558"/>
    <w:rsid w:val="00D47E31"/>
    <w:rsid w:val="00D47F74"/>
    <w:rsid w:val="00D51054"/>
    <w:rsid w:val="00D510D4"/>
    <w:rsid w:val="00D51BF5"/>
    <w:rsid w:val="00D52510"/>
    <w:rsid w:val="00D525E0"/>
    <w:rsid w:val="00D52614"/>
    <w:rsid w:val="00D53107"/>
    <w:rsid w:val="00D53507"/>
    <w:rsid w:val="00D53AAC"/>
    <w:rsid w:val="00D53E18"/>
    <w:rsid w:val="00D54F3B"/>
    <w:rsid w:val="00D5556F"/>
    <w:rsid w:val="00D56718"/>
    <w:rsid w:val="00D567EB"/>
    <w:rsid w:val="00D56CC0"/>
    <w:rsid w:val="00D57B3F"/>
    <w:rsid w:val="00D60121"/>
    <w:rsid w:val="00D6024F"/>
    <w:rsid w:val="00D60717"/>
    <w:rsid w:val="00D607DC"/>
    <w:rsid w:val="00D6141A"/>
    <w:rsid w:val="00D61B10"/>
    <w:rsid w:val="00D61B66"/>
    <w:rsid w:val="00D61E08"/>
    <w:rsid w:val="00D6231F"/>
    <w:rsid w:val="00D625E9"/>
    <w:rsid w:val="00D62888"/>
    <w:rsid w:val="00D628D1"/>
    <w:rsid w:val="00D62969"/>
    <w:rsid w:val="00D62B1A"/>
    <w:rsid w:val="00D631CE"/>
    <w:rsid w:val="00D63505"/>
    <w:rsid w:val="00D63A48"/>
    <w:rsid w:val="00D63D0E"/>
    <w:rsid w:val="00D63EBB"/>
    <w:rsid w:val="00D6400C"/>
    <w:rsid w:val="00D643A8"/>
    <w:rsid w:val="00D6445F"/>
    <w:rsid w:val="00D647EF"/>
    <w:rsid w:val="00D65966"/>
    <w:rsid w:val="00D66BD7"/>
    <w:rsid w:val="00D66E6D"/>
    <w:rsid w:val="00D67524"/>
    <w:rsid w:val="00D67775"/>
    <w:rsid w:val="00D67FA9"/>
    <w:rsid w:val="00D70626"/>
    <w:rsid w:val="00D70637"/>
    <w:rsid w:val="00D7087E"/>
    <w:rsid w:val="00D70906"/>
    <w:rsid w:val="00D709D1"/>
    <w:rsid w:val="00D70A0D"/>
    <w:rsid w:val="00D70F4B"/>
    <w:rsid w:val="00D72247"/>
    <w:rsid w:val="00D737F3"/>
    <w:rsid w:val="00D73912"/>
    <w:rsid w:val="00D73CB6"/>
    <w:rsid w:val="00D73CC9"/>
    <w:rsid w:val="00D73D5C"/>
    <w:rsid w:val="00D741DD"/>
    <w:rsid w:val="00D74375"/>
    <w:rsid w:val="00D7460E"/>
    <w:rsid w:val="00D748CA"/>
    <w:rsid w:val="00D748DC"/>
    <w:rsid w:val="00D74BAF"/>
    <w:rsid w:val="00D757F4"/>
    <w:rsid w:val="00D758F2"/>
    <w:rsid w:val="00D766AA"/>
    <w:rsid w:val="00D76B6E"/>
    <w:rsid w:val="00D76F24"/>
    <w:rsid w:val="00D76FD3"/>
    <w:rsid w:val="00D771F3"/>
    <w:rsid w:val="00D77553"/>
    <w:rsid w:val="00D777DD"/>
    <w:rsid w:val="00D77BF1"/>
    <w:rsid w:val="00D77FFC"/>
    <w:rsid w:val="00D801B0"/>
    <w:rsid w:val="00D807CD"/>
    <w:rsid w:val="00D80B79"/>
    <w:rsid w:val="00D8104A"/>
    <w:rsid w:val="00D817F6"/>
    <w:rsid w:val="00D81967"/>
    <w:rsid w:val="00D81DED"/>
    <w:rsid w:val="00D81FD4"/>
    <w:rsid w:val="00D823A9"/>
    <w:rsid w:val="00D82FDE"/>
    <w:rsid w:val="00D8354F"/>
    <w:rsid w:val="00D841B1"/>
    <w:rsid w:val="00D843C3"/>
    <w:rsid w:val="00D844C4"/>
    <w:rsid w:val="00D84DB4"/>
    <w:rsid w:val="00D85715"/>
    <w:rsid w:val="00D8595E"/>
    <w:rsid w:val="00D85F9E"/>
    <w:rsid w:val="00D8656E"/>
    <w:rsid w:val="00D8693E"/>
    <w:rsid w:val="00D86B6D"/>
    <w:rsid w:val="00D8707A"/>
    <w:rsid w:val="00D87933"/>
    <w:rsid w:val="00D90079"/>
    <w:rsid w:val="00D90376"/>
    <w:rsid w:val="00D90ACC"/>
    <w:rsid w:val="00D90D87"/>
    <w:rsid w:val="00D91AF5"/>
    <w:rsid w:val="00D91C1C"/>
    <w:rsid w:val="00D92755"/>
    <w:rsid w:val="00D9278F"/>
    <w:rsid w:val="00D92821"/>
    <w:rsid w:val="00D92CD7"/>
    <w:rsid w:val="00D93417"/>
    <w:rsid w:val="00D934BB"/>
    <w:rsid w:val="00D9378F"/>
    <w:rsid w:val="00D937B4"/>
    <w:rsid w:val="00D93A57"/>
    <w:rsid w:val="00D94B1F"/>
    <w:rsid w:val="00D94F2C"/>
    <w:rsid w:val="00D95A40"/>
    <w:rsid w:val="00D96233"/>
    <w:rsid w:val="00D968BE"/>
    <w:rsid w:val="00D96BBB"/>
    <w:rsid w:val="00D96ED9"/>
    <w:rsid w:val="00D96F1C"/>
    <w:rsid w:val="00D972EA"/>
    <w:rsid w:val="00D9731C"/>
    <w:rsid w:val="00D977E3"/>
    <w:rsid w:val="00D97ED8"/>
    <w:rsid w:val="00DA01FD"/>
    <w:rsid w:val="00DA02F2"/>
    <w:rsid w:val="00DA2E49"/>
    <w:rsid w:val="00DA3085"/>
    <w:rsid w:val="00DA36FE"/>
    <w:rsid w:val="00DA3908"/>
    <w:rsid w:val="00DA3C17"/>
    <w:rsid w:val="00DA47BC"/>
    <w:rsid w:val="00DA47CA"/>
    <w:rsid w:val="00DA49F8"/>
    <w:rsid w:val="00DA5369"/>
    <w:rsid w:val="00DA55F9"/>
    <w:rsid w:val="00DA5618"/>
    <w:rsid w:val="00DA59BD"/>
    <w:rsid w:val="00DA5A09"/>
    <w:rsid w:val="00DA5AE3"/>
    <w:rsid w:val="00DA5C27"/>
    <w:rsid w:val="00DA5EAD"/>
    <w:rsid w:val="00DA61F9"/>
    <w:rsid w:val="00DA62E8"/>
    <w:rsid w:val="00DA6314"/>
    <w:rsid w:val="00DA68FA"/>
    <w:rsid w:val="00DA6BB1"/>
    <w:rsid w:val="00DA6D84"/>
    <w:rsid w:val="00DA6E83"/>
    <w:rsid w:val="00DB01E7"/>
    <w:rsid w:val="00DB03F2"/>
    <w:rsid w:val="00DB0E2A"/>
    <w:rsid w:val="00DB1353"/>
    <w:rsid w:val="00DB18E3"/>
    <w:rsid w:val="00DB2432"/>
    <w:rsid w:val="00DB26B3"/>
    <w:rsid w:val="00DB3509"/>
    <w:rsid w:val="00DB363A"/>
    <w:rsid w:val="00DB3C66"/>
    <w:rsid w:val="00DB3F13"/>
    <w:rsid w:val="00DB429D"/>
    <w:rsid w:val="00DB44FE"/>
    <w:rsid w:val="00DB4BB3"/>
    <w:rsid w:val="00DB4FCD"/>
    <w:rsid w:val="00DB5003"/>
    <w:rsid w:val="00DB5184"/>
    <w:rsid w:val="00DB54A3"/>
    <w:rsid w:val="00DB5958"/>
    <w:rsid w:val="00DB5E96"/>
    <w:rsid w:val="00DB623E"/>
    <w:rsid w:val="00DB66EB"/>
    <w:rsid w:val="00DB68B8"/>
    <w:rsid w:val="00DB72D5"/>
    <w:rsid w:val="00DB734E"/>
    <w:rsid w:val="00DB7489"/>
    <w:rsid w:val="00DB74AC"/>
    <w:rsid w:val="00DC017C"/>
    <w:rsid w:val="00DC16EB"/>
    <w:rsid w:val="00DC1B24"/>
    <w:rsid w:val="00DC1B7F"/>
    <w:rsid w:val="00DC1E04"/>
    <w:rsid w:val="00DC1EC2"/>
    <w:rsid w:val="00DC202F"/>
    <w:rsid w:val="00DC2729"/>
    <w:rsid w:val="00DC29CA"/>
    <w:rsid w:val="00DC2C29"/>
    <w:rsid w:val="00DC3736"/>
    <w:rsid w:val="00DC3D2E"/>
    <w:rsid w:val="00DC4178"/>
    <w:rsid w:val="00DC41E5"/>
    <w:rsid w:val="00DC47A3"/>
    <w:rsid w:val="00DC4A88"/>
    <w:rsid w:val="00DC5102"/>
    <w:rsid w:val="00DC514D"/>
    <w:rsid w:val="00DC57B6"/>
    <w:rsid w:val="00DC5B2E"/>
    <w:rsid w:val="00DC5B92"/>
    <w:rsid w:val="00DC66EE"/>
    <w:rsid w:val="00DC71A0"/>
    <w:rsid w:val="00DC71FD"/>
    <w:rsid w:val="00DD00E3"/>
    <w:rsid w:val="00DD01FA"/>
    <w:rsid w:val="00DD0549"/>
    <w:rsid w:val="00DD0CE0"/>
    <w:rsid w:val="00DD1C2E"/>
    <w:rsid w:val="00DD2651"/>
    <w:rsid w:val="00DD275D"/>
    <w:rsid w:val="00DD27B5"/>
    <w:rsid w:val="00DD2912"/>
    <w:rsid w:val="00DD30F6"/>
    <w:rsid w:val="00DD33BB"/>
    <w:rsid w:val="00DD3437"/>
    <w:rsid w:val="00DD3760"/>
    <w:rsid w:val="00DD377D"/>
    <w:rsid w:val="00DD417C"/>
    <w:rsid w:val="00DD43BC"/>
    <w:rsid w:val="00DD4599"/>
    <w:rsid w:val="00DD59C3"/>
    <w:rsid w:val="00DD5DAE"/>
    <w:rsid w:val="00DD67C7"/>
    <w:rsid w:val="00DD69D2"/>
    <w:rsid w:val="00DD75C7"/>
    <w:rsid w:val="00DE03C4"/>
    <w:rsid w:val="00DE0535"/>
    <w:rsid w:val="00DE12A3"/>
    <w:rsid w:val="00DE1923"/>
    <w:rsid w:val="00DE194D"/>
    <w:rsid w:val="00DE19F6"/>
    <w:rsid w:val="00DE23FB"/>
    <w:rsid w:val="00DE2836"/>
    <w:rsid w:val="00DE2A69"/>
    <w:rsid w:val="00DE2B6C"/>
    <w:rsid w:val="00DE2D9D"/>
    <w:rsid w:val="00DE2F56"/>
    <w:rsid w:val="00DE33A3"/>
    <w:rsid w:val="00DE373B"/>
    <w:rsid w:val="00DE3A01"/>
    <w:rsid w:val="00DE3A69"/>
    <w:rsid w:val="00DE3E78"/>
    <w:rsid w:val="00DE3FD8"/>
    <w:rsid w:val="00DE4697"/>
    <w:rsid w:val="00DE557E"/>
    <w:rsid w:val="00DE5FC6"/>
    <w:rsid w:val="00DE64AA"/>
    <w:rsid w:val="00DE665C"/>
    <w:rsid w:val="00DE7048"/>
    <w:rsid w:val="00DE71A0"/>
    <w:rsid w:val="00DE72B1"/>
    <w:rsid w:val="00DF098A"/>
    <w:rsid w:val="00DF1162"/>
    <w:rsid w:val="00DF1BD4"/>
    <w:rsid w:val="00DF1C6A"/>
    <w:rsid w:val="00DF2255"/>
    <w:rsid w:val="00DF244A"/>
    <w:rsid w:val="00DF27A6"/>
    <w:rsid w:val="00DF2ABD"/>
    <w:rsid w:val="00DF2BF7"/>
    <w:rsid w:val="00DF2CDB"/>
    <w:rsid w:val="00DF3218"/>
    <w:rsid w:val="00DF33FE"/>
    <w:rsid w:val="00DF3475"/>
    <w:rsid w:val="00DF3574"/>
    <w:rsid w:val="00DF36CA"/>
    <w:rsid w:val="00DF39CF"/>
    <w:rsid w:val="00DF403D"/>
    <w:rsid w:val="00DF44E2"/>
    <w:rsid w:val="00DF4584"/>
    <w:rsid w:val="00DF45E6"/>
    <w:rsid w:val="00DF5C3D"/>
    <w:rsid w:val="00DF5CFE"/>
    <w:rsid w:val="00DF6012"/>
    <w:rsid w:val="00DF6069"/>
    <w:rsid w:val="00DF6332"/>
    <w:rsid w:val="00DF6ED5"/>
    <w:rsid w:val="00DF6F92"/>
    <w:rsid w:val="00DF7432"/>
    <w:rsid w:val="00E00241"/>
    <w:rsid w:val="00E003EF"/>
    <w:rsid w:val="00E0068D"/>
    <w:rsid w:val="00E00705"/>
    <w:rsid w:val="00E00A33"/>
    <w:rsid w:val="00E00AE7"/>
    <w:rsid w:val="00E00C78"/>
    <w:rsid w:val="00E01B67"/>
    <w:rsid w:val="00E02152"/>
    <w:rsid w:val="00E038B2"/>
    <w:rsid w:val="00E03C0F"/>
    <w:rsid w:val="00E03C5E"/>
    <w:rsid w:val="00E03D07"/>
    <w:rsid w:val="00E0430B"/>
    <w:rsid w:val="00E0484C"/>
    <w:rsid w:val="00E04CED"/>
    <w:rsid w:val="00E05168"/>
    <w:rsid w:val="00E05528"/>
    <w:rsid w:val="00E055DE"/>
    <w:rsid w:val="00E0561C"/>
    <w:rsid w:val="00E0692B"/>
    <w:rsid w:val="00E069DD"/>
    <w:rsid w:val="00E06D8B"/>
    <w:rsid w:val="00E07697"/>
    <w:rsid w:val="00E07F88"/>
    <w:rsid w:val="00E100E0"/>
    <w:rsid w:val="00E102B4"/>
    <w:rsid w:val="00E103DF"/>
    <w:rsid w:val="00E105B0"/>
    <w:rsid w:val="00E10B0F"/>
    <w:rsid w:val="00E10B6B"/>
    <w:rsid w:val="00E10E0E"/>
    <w:rsid w:val="00E112FC"/>
    <w:rsid w:val="00E11345"/>
    <w:rsid w:val="00E1233F"/>
    <w:rsid w:val="00E12376"/>
    <w:rsid w:val="00E126D9"/>
    <w:rsid w:val="00E126EA"/>
    <w:rsid w:val="00E12711"/>
    <w:rsid w:val="00E133A4"/>
    <w:rsid w:val="00E1350C"/>
    <w:rsid w:val="00E13CFF"/>
    <w:rsid w:val="00E13FEA"/>
    <w:rsid w:val="00E143F4"/>
    <w:rsid w:val="00E14C1A"/>
    <w:rsid w:val="00E14EF4"/>
    <w:rsid w:val="00E151F3"/>
    <w:rsid w:val="00E157B9"/>
    <w:rsid w:val="00E15AD1"/>
    <w:rsid w:val="00E15B00"/>
    <w:rsid w:val="00E15CFB"/>
    <w:rsid w:val="00E16185"/>
    <w:rsid w:val="00E16669"/>
    <w:rsid w:val="00E168DE"/>
    <w:rsid w:val="00E17396"/>
    <w:rsid w:val="00E17865"/>
    <w:rsid w:val="00E17EB8"/>
    <w:rsid w:val="00E2054F"/>
    <w:rsid w:val="00E20B10"/>
    <w:rsid w:val="00E214CB"/>
    <w:rsid w:val="00E214FE"/>
    <w:rsid w:val="00E216BB"/>
    <w:rsid w:val="00E21875"/>
    <w:rsid w:val="00E22036"/>
    <w:rsid w:val="00E220AE"/>
    <w:rsid w:val="00E22198"/>
    <w:rsid w:val="00E2224A"/>
    <w:rsid w:val="00E22360"/>
    <w:rsid w:val="00E2269F"/>
    <w:rsid w:val="00E231EA"/>
    <w:rsid w:val="00E2367C"/>
    <w:rsid w:val="00E2411E"/>
    <w:rsid w:val="00E2489C"/>
    <w:rsid w:val="00E24C5A"/>
    <w:rsid w:val="00E24DFA"/>
    <w:rsid w:val="00E251A5"/>
    <w:rsid w:val="00E255FF"/>
    <w:rsid w:val="00E25AA9"/>
    <w:rsid w:val="00E25BB7"/>
    <w:rsid w:val="00E26810"/>
    <w:rsid w:val="00E26D2D"/>
    <w:rsid w:val="00E26FF3"/>
    <w:rsid w:val="00E272BB"/>
    <w:rsid w:val="00E27332"/>
    <w:rsid w:val="00E27528"/>
    <w:rsid w:val="00E276F6"/>
    <w:rsid w:val="00E27A8D"/>
    <w:rsid w:val="00E27ECA"/>
    <w:rsid w:val="00E27F36"/>
    <w:rsid w:val="00E303E7"/>
    <w:rsid w:val="00E30843"/>
    <w:rsid w:val="00E311A4"/>
    <w:rsid w:val="00E31375"/>
    <w:rsid w:val="00E319C7"/>
    <w:rsid w:val="00E31B49"/>
    <w:rsid w:val="00E32049"/>
    <w:rsid w:val="00E326AA"/>
    <w:rsid w:val="00E32A26"/>
    <w:rsid w:val="00E33173"/>
    <w:rsid w:val="00E3338F"/>
    <w:rsid w:val="00E33974"/>
    <w:rsid w:val="00E33EB0"/>
    <w:rsid w:val="00E3412B"/>
    <w:rsid w:val="00E34599"/>
    <w:rsid w:val="00E34B35"/>
    <w:rsid w:val="00E34E41"/>
    <w:rsid w:val="00E350DE"/>
    <w:rsid w:val="00E3568D"/>
    <w:rsid w:val="00E362FF"/>
    <w:rsid w:val="00E36A2A"/>
    <w:rsid w:val="00E372D7"/>
    <w:rsid w:val="00E40038"/>
    <w:rsid w:val="00E40C3C"/>
    <w:rsid w:val="00E4165E"/>
    <w:rsid w:val="00E417B2"/>
    <w:rsid w:val="00E41923"/>
    <w:rsid w:val="00E41942"/>
    <w:rsid w:val="00E41AB4"/>
    <w:rsid w:val="00E421C1"/>
    <w:rsid w:val="00E42662"/>
    <w:rsid w:val="00E43290"/>
    <w:rsid w:val="00E436DB"/>
    <w:rsid w:val="00E43A36"/>
    <w:rsid w:val="00E44092"/>
    <w:rsid w:val="00E442F2"/>
    <w:rsid w:val="00E45620"/>
    <w:rsid w:val="00E4568A"/>
    <w:rsid w:val="00E4597A"/>
    <w:rsid w:val="00E45DD4"/>
    <w:rsid w:val="00E45F17"/>
    <w:rsid w:val="00E46044"/>
    <w:rsid w:val="00E461F6"/>
    <w:rsid w:val="00E466F5"/>
    <w:rsid w:val="00E4675C"/>
    <w:rsid w:val="00E46F98"/>
    <w:rsid w:val="00E47900"/>
    <w:rsid w:val="00E47A02"/>
    <w:rsid w:val="00E50498"/>
    <w:rsid w:val="00E51202"/>
    <w:rsid w:val="00E515A4"/>
    <w:rsid w:val="00E51C43"/>
    <w:rsid w:val="00E5205F"/>
    <w:rsid w:val="00E5256D"/>
    <w:rsid w:val="00E52683"/>
    <w:rsid w:val="00E52908"/>
    <w:rsid w:val="00E5379D"/>
    <w:rsid w:val="00E54980"/>
    <w:rsid w:val="00E5566D"/>
    <w:rsid w:val="00E55B6F"/>
    <w:rsid w:val="00E55EFB"/>
    <w:rsid w:val="00E57754"/>
    <w:rsid w:val="00E60397"/>
    <w:rsid w:val="00E60897"/>
    <w:rsid w:val="00E60D54"/>
    <w:rsid w:val="00E60F64"/>
    <w:rsid w:val="00E61057"/>
    <w:rsid w:val="00E6107C"/>
    <w:rsid w:val="00E6113D"/>
    <w:rsid w:val="00E61397"/>
    <w:rsid w:val="00E62B39"/>
    <w:rsid w:val="00E62E62"/>
    <w:rsid w:val="00E6337A"/>
    <w:rsid w:val="00E63762"/>
    <w:rsid w:val="00E6380B"/>
    <w:rsid w:val="00E6387D"/>
    <w:rsid w:val="00E63C95"/>
    <w:rsid w:val="00E6477F"/>
    <w:rsid w:val="00E661D7"/>
    <w:rsid w:val="00E668D8"/>
    <w:rsid w:val="00E66974"/>
    <w:rsid w:val="00E6699E"/>
    <w:rsid w:val="00E67511"/>
    <w:rsid w:val="00E67540"/>
    <w:rsid w:val="00E676E1"/>
    <w:rsid w:val="00E677A7"/>
    <w:rsid w:val="00E67CDF"/>
    <w:rsid w:val="00E67F45"/>
    <w:rsid w:val="00E70315"/>
    <w:rsid w:val="00E71007"/>
    <w:rsid w:val="00E71043"/>
    <w:rsid w:val="00E717B9"/>
    <w:rsid w:val="00E729B2"/>
    <w:rsid w:val="00E736BA"/>
    <w:rsid w:val="00E73960"/>
    <w:rsid w:val="00E73A6E"/>
    <w:rsid w:val="00E73B48"/>
    <w:rsid w:val="00E73E95"/>
    <w:rsid w:val="00E7411A"/>
    <w:rsid w:val="00E7499B"/>
    <w:rsid w:val="00E75AC5"/>
    <w:rsid w:val="00E75F4C"/>
    <w:rsid w:val="00E75F56"/>
    <w:rsid w:val="00E77323"/>
    <w:rsid w:val="00E77760"/>
    <w:rsid w:val="00E77DAA"/>
    <w:rsid w:val="00E800DA"/>
    <w:rsid w:val="00E80504"/>
    <w:rsid w:val="00E80799"/>
    <w:rsid w:val="00E80810"/>
    <w:rsid w:val="00E80938"/>
    <w:rsid w:val="00E811E1"/>
    <w:rsid w:val="00E811E8"/>
    <w:rsid w:val="00E818DB"/>
    <w:rsid w:val="00E81EDC"/>
    <w:rsid w:val="00E81F5B"/>
    <w:rsid w:val="00E829A1"/>
    <w:rsid w:val="00E83D7A"/>
    <w:rsid w:val="00E83EA3"/>
    <w:rsid w:val="00E84343"/>
    <w:rsid w:val="00E85002"/>
    <w:rsid w:val="00E8500A"/>
    <w:rsid w:val="00E853EE"/>
    <w:rsid w:val="00E85734"/>
    <w:rsid w:val="00E85B06"/>
    <w:rsid w:val="00E85B3C"/>
    <w:rsid w:val="00E85C64"/>
    <w:rsid w:val="00E86222"/>
    <w:rsid w:val="00E868ED"/>
    <w:rsid w:val="00E86B4A"/>
    <w:rsid w:val="00E86D1C"/>
    <w:rsid w:val="00E86DF1"/>
    <w:rsid w:val="00E87514"/>
    <w:rsid w:val="00E876D3"/>
    <w:rsid w:val="00E87B46"/>
    <w:rsid w:val="00E87D54"/>
    <w:rsid w:val="00E90127"/>
    <w:rsid w:val="00E91353"/>
    <w:rsid w:val="00E91FAC"/>
    <w:rsid w:val="00E927A1"/>
    <w:rsid w:val="00E93C4F"/>
    <w:rsid w:val="00E940D3"/>
    <w:rsid w:val="00E94C32"/>
    <w:rsid w:val="00E95351"/>
    <w:rsid w:val="00E963C3"/>
    <w:rsid w:val="00E96A6F"/>
    <w:rsid w:val="00E96D21"/>
    <w:rsid w:val="00E96E9C"/>
    <w:rsid w:val="00E97106"/>
    <w:rsid w:val="00EA03CC"/>
    <w:rsid w:val="00EA042B"/>
    <w:rsid w:val="00EA0753"/>
    <w:rsid w:val="00EA1853"/>
    <w:rsid w:val="00EA1DA4"/>
    <w:rsid w:val="00EA1E94"/>
    <w:rsid w:val="00EA2F3A"/>
    <w:rsid w:val="00EA2FD8"/>
    <w:rsid w:val="00EA3AD3"/>
    <w:rsid w:val="00EA403A"/>
    <w:rsid w:val="00EA4B03"/>
    <w:rsid w:val="00EA551F"/>
    <w:rsid w:val="00EA5830"/>
    <w:rsid w:val="00EA601D"/>
    <w:rsid w:val="00EA674A"/>
    <w:rsid w:val="00EB0086"/>
    <w:rsid w:val="00EB0C0D"/>
    <w:rsid w:val="00EB1C5B"/>
    <w:rsid w:val="00EB1F0F"/>
    <w:rsid w:val="00EB219C"/>
    <w:rsid w:val="00EB2384"/>
    <w:rsid w:val="00EB2A48"/>
    <w:rsid w:val="00EB2D59"/>
    <w:rsid w:val="00EB301B"/>
    <w:rsid w:val="00EB3308"/>
    <w:rsid w:val="00EB354D"/>
    <w:rsid w:val="00EB358D"/>
    <w:rsid w:val="00EB3CD1"/>
    <w:rsid w:val="00EB3DFF"/>
    <w:rsid w:val="00EB423F"/>
    <w:rsid w:val="00EB45A4"/>
    <w:rsid w:val="00EB4B23"/>
    <w:rsid w:val="00EB6295"/>
    <w:rsid w:val="00EB639F"/>
    <w:rsid w:val="00EB63E4"/>
    <w:rsid w:val="00EB6F72"/>
    <w:rsid w:val="00EB77CD"/>
    <w:rsid w:val="00EB7F61"/>
    <w:rsid w:val="00EC026D"/>
    <w:rsid w:val="00EC10EF"/>
    <w:rsid w:val="00EC1707"/>
    <w:rsid w:val="00EC17A7"/>
    <w:rsid w:val="00EC1933"/>
    <w:rsid w:val="00EC1C90"/>
    <w:rsid w:val="00EC1CAE"/>
    <w:rsid w:val="00EC2D11"/>
    <w:rsid w:val="00EC31B0"/>
    <w:rsid w:val="00EC4603"/>
    <w:rsid w:val="00EC489E"/>
    <w:rsid w:val="00EC4E6A"/>
    <w:rsid w:val="00EC5949"/>
    <w:rsid w:val="00EC5EFE"/>
    <w:rsid w:val="00EC6939"/>
    <w:rsid w:val="00EC6C5D"/>
    <w:rsid w:val="00EC6F08"/>
    <w:rsid w:val="00EC7205"/>
    <w:rsid w:val="00EC72CD"/>
    <w:rsid w:val="00EC72E9"/>
    <w:rsid w:val="00ED0122"/>
    <w:rsid w:val="00ED0F7C"/>
    <w:rsid w:val="00ED1336"/>
    <w:rsid w:val="00ED1CE8"/>
    <w:rsid w:val="00ED1FD1"/>
    <w:rsid w:val="00ED2A37"/>
    <w:rsid w:val="00ED2BC2"/>
    <w:rsid w:val="00ED2D8D"/>
    <w:rsid w:val="00ED338E"/>
    <w:rsid w:val="00ED354E"/>
    <w:rsid w:val="00ED36D9"/>
    <w:rsid w:val="00ED3CD0"/>
    <w:rsid w:val="00ED3D13"/>
    <w:rsid w:val="00ED4052"/>
    <w:rsid w:val="00ED5A93"/>
    <w:rsid w:val="00ED5FC0"/>
    <w:rsid w:val="00ED6825"/>
    <w:rsid w:val="00ED6AE0"/>
    <w:rsid w:val="00ED7EBD"/>
    <w:rsid w:val="00EE043D"/>
    <w:rsid w:val="00EE049C"/>
    <w:rsid w:val="00EE069A"/>
    <w:rsid w:val="00EE0774"/>
    <w:rsid w:val="00EE0C88"/>
    <w:rsid w:val="00EE0CC2"/>
    <w:rsid w:val="00EE0D99"/>
    <w:rsid w:val="00EE1314"/>
    <w:rsid w:val="00EE1366"/>
    <w:rsid w:val="00EE1817"/>
    <w:rsid w:val="00EE2006"/>
    <w:rsid w:val="00EE279F"/>
    <w:rsid w:val="00EE29F4"/>
    <w:rsid w:val="00EE2E02"/>
    <w:rsid w:val="00EE311F"/>
    <w:rsid w:val="00EE4184"/>
    <w:rsid w:val="00EE507E"/>
    <w:rsid w:val="00EE52AD"/>
    <w:rsid w:val="00EE5859"/>
    <w:rsid w:val="00EE5DE9"/>
    <w:rsid w:val="00EE5F80"/>
    <w:rsid w:val="00EE77D1"/>
    <w:rsid w:val="00EE785E"/>
    <w:rsid w:val="00EE7BB1"/>
    <w:rsid w:val="00EE7D4F"/>
    <w:rsid w:val="00EF01FA"/>
    <w:rsid w:val="00EF043C"/>
    <w:rsid w:val="00EF1560"/>
    <w:rsid w:val="00EF1EC8"/>
    <w:rsid w:val="00EF2342"/>
    <w:rsid w:val="00EF2691"/>
    <w:rsid w:val="00EF276B"/>
    <w:rsid w:val="00EF310C"/>
    <w:rsid w:val="00EF3960"/>
    <w:rsid w:val="00EF3B13"/>
    <w:rsid w:val="00EF3BCB"/>
    <w:rsid w:val="00EF3C35"/>
    <w:rsid w:val="00EF6986"/>
    <w:rsid w:val="00EF6A0D"/>
    <w:rsid w:val="00EF6BC5"/>
    <w:rsid w:val="00EF6FBA"/>
    <w:rsid w:val="00EF729E"/>
    <w:rsid w:val="00EF74EE"/>
    <w:rsid w:val="00EF77C7"/>
    <w:rsid w:val="00EF7F08"/>
    <w:rsid w:val="00F0036E"/>
    <w:rsid w:val="00F003AD"/>
    <w:rsid w:val="00F00891"/>
    <w:rsid w:val="00F01D8B"/>
    <w:rsid w:val="00F01E9D"/>
    <w:rsid w:val="00F027A1"/>
    <w:rsid w:val="00F02844"/>
    <w:rsid w:val="00F0302A"/>
    <w:rsid w:val="00F0310B"/>
    <w:rsid w:val="00F03289"/>
    <w:rsid w:val="00F0539F"/>
    <w:rsid w:val="00F05B58"/>
    <w:rsid w:val="00F05FCE"/>
    <w:rsid w:val="00F06B7E"/>
    <w:rsid w:val="00F06DF3"/>
    <w:rsid w:val="00F06EDF"/>
    <w:rsid w:val="00F07967"/>
    <w:rsid w:val="00F079A2"/>
    <w:rsid w:val="00F1026B"/>
    <w:rsid w:val="00F111B8"/>
    <w:rsid w:val="00F117E5"/>
    <w:rsid w:val="00F11A09"/>
    <w:rsid w:val="00F11AEB"/>
    <w:rsid w:val="00F11F7A"/>
    <w:rsid w:val="00F12106"/>
    <w:rsid w:val="00F124C3"/>
    <w:rsid w:val="00F12631"/>
    <w:rsid w:val="00F12936"/>
    <w:rsid w:val="00F12D98"/>
    <w:rsid w:val="00F12EBD"/>
    <w:rsid w:val="00F13363"/>
    <w:rsid w:val="00F139B2"/>
    <w:rsid w:val="00F13B74"/>
    <w:rsid w:val="00F13C48"/>
    <w:rsid w:val="00F13C83"/>
    <w:rsid w:val="00F13FA2"/>
    <w:rsid w:val="00F14987"/>
    <w:rsid w:val="00F14BCD"/>
    <w:rsid w:val="00F1516F"/>
    <w:rsid w:val="00F15DF4"/>
    <w:rsid w:val="00F1620C"/>
    <w:rsid w:val="00F16D3C"/>
    <w:rsid w:val="00F16F0B"/>
    <w:rsid w:val="00F17629"/>
    <w:rsid w:val="00F177AD"/>
    <w:rsid w:val="00F177F8"/>
    <w:rsid w:val="00F17F45"/>
    <w:rsid w:val="00F20626"/>
    <w:rsid w:val="00F20BCB"/>
    <w:rsid w:val="00F20DA0"/>
    <w:rsid w:val="00F20E4B"/>
    <w:rsid w:val="00F21112"/>
    <w:rsid w:val="00F21822"/>
    <w:rsid w:val="00F22718"/>
    <w:rsid w:val="00F22981"/>
    <w:rsid w:val="00F22CF5"/>
    <w:rsid w:val="00F22DCC"/>
    <w:rsid w:val="00F2361A"/>
    <w:rsid w:val="00F23B1F"/>
    <w:rsid w:val="00F240AE"/>
    <w:rsid w:val="00F24284"/>
    <w:rsid w:val="00F24580"/>
    <w:rsid w:val="00F24AF7"/>
    <w:rsid w:val="00F25555"/>
    <w:rsid w:val="00F2594F"/>
    <w:rsid w:val="00F25D7D"/>
    <w:rsid w:val="00F263C7"/>
    <w:rsid w:val="00F26631"/>
    <w:rsid w:val="00F276D0"/>
    <w:rsid w:val="00F27D1A"/>
    <w:rsid w:val="00F301A1"/>
    <w:rsid w:val="00F308CF"/>
    <w:rsid w:val="00F30CF9"/>
    <w:rsid w:val="00F31096"/>
    <w:rsid w:val="00F310F0"/>
    <w:rsid w:val="00F3190E"/>
    <w:rsid w:val="00F32204"/>
    <w:rsid w:val="00F325DE"/>
    <w:rsid w:val="00F325E5"/>
    <w:rsid w:val="00F327C8"/>
    <w:rsid w:val="00F339F0"/>
    <w:rsid w:val="00F33BF5"/>
    <w:rsid w:val="00F34442"/>
    <w:rsid w:val="00F34566"/>
    <w:rsid w:val="00F356BC"/>
    <w:rsid w:val="00F35FA0"/>
    <w:rsid w:val="00F36F32"/>
    <w:rsid w:val="00F37AF7"/>
    <w:rsid w:val="00F37BF4"/>
    <w:rsid w:val="00F37CF7"/>
    <w:rsid w:val="00F37FB4"/>
    <w:rsid w:val="00F404F1"/>
    <w:rsid w:val="00F408EF"/>
    <w:rsid w:val="00F423CA"/>
    <w:rsid w:val="00F4363A"/>
    <w:rsid w:val="00F4373C"/>
    <w:rsid w:val="00F43753"/>
    <w:rsid w:val="00F43999"/>
    <w:rsid w:val="00F440D8"/>
    <w:rsid w:val="00F443CF"/>
    <w:rsid w:val="00F44CD5"/>
    <w:rsid w:val="00F44F1D"/>
    <w:rsid w:val="00F45EE5"/>
    <w:rsid w:val="00F46858"/>
    <w:rsid w:val="00F50167"/>
    <w:rsid w:val="00F50835"/>
    <w:rsid w:val="00F50985"/>
    <w:rsid w:val="00F50B16"/>
    <w:rsid w:val="00F5176E"/>
    <w:rsid w:val="00F51B8C"/>
    <w:rsid w:val="00F51BE3"/>
    <w:rsid w:val="00F53DF0"/>
    <w:rsid w:val="00F53F51"/>
    <w:rsid w:val="00F5445D"/>
    <w:rsid w:val="00F54662"/>
    <w:rsid w:val="00F548DF"/>
    <w:rsid w:val="00F548F5"/>
    <w:rsid w:val="00F557A4"/>
    <w:rsid w:val="00F55ABE"/>
    <w:rsid w:val="00F55ED2"/>
    <w:rsid w:val="00F56197"/>
    <w:rsid w:val="00F56550"/>
    <w:rsid w:val="00F566C0"/>
    <w:rsid w:val="00F5679A"/>
    <w:rsid w:val="00F569F2"/>
    <w:rsid w:val="00F56DAA"/>
    <w:rsid w:val="00F60E51"/>
    <w:rsid w:val="00F60EE7"/>
    <w:rsid w:val="00F615CF"/>
    <w:rsid w:val="00F622ED"/>
    <w:rsid w:val="00F625BE"/>
    <w:rsid w:val="00F62944"/>
    <w:rsid w:val="00F62CD3"/>
    <w:rsid w:val="00F63362"/>
    <w:rsid w:val="00F633AD"/>
    <w:rsid w:val="00F63EF4"/>
    <w:rsid w:val="00F63FE5"/>
    <w:rsid w:val="00F6407D"/>
    <w:rsid w:val="00F641F7"/>
    <w:rsid w:val="00F6510F"/>
    <w:rsid w:val="00F65470"/>
    <w:rsid w:val="00F6549E"/>
    <w:rsid w:val="00F6569D"/>
    <w:rsid w:val="00F658B1"/>
    <w:rsid w:val="00F65976"/>
    <w:rsid w:val="00F65E63"/>
    <w:rsid w:val="00F66F58"/>
    <w:rsid w:val="00F6746B"/>
    <w:rsid w:val="00F6759C"/>
    <w:rsid w:val="00F67EF0"/>
    <w:rsid w:val="00F702EC"/>
    <w:rsid w:val="00F70DD5"/>
    <w:rsid w:val="00F70FC6"/>
    <w:rsid w:val="00F7167C"/>
    <w:rsid w:val="00F719C1"/>
    <w:rsid w:val="00F71D32"/>
    <w:rsid w:val="00F7234D"/>
    <w:rsid w:val="00F72AA1"/>
    <w:rsid w:val="00F72E79"/>
    <w:rsid w:val="00F73054"/>
    <w:rsid w:val="00F73A59"/>
    <w:rsid w:val="00F73B75"/>
    <w:rsid w:val="00F73E74"/>
    <w:rsid w:val="00F73E91"/>
    <w:rsid w:val="00F75C7F"/>
    <w:rsid w:val="00F75D51"/>
    <w:rsid w:val="00F765F2"/>
    <w:rsid w:val="00F77331"/>
    <w:rsid w:val="00F8064D"/>
    <w:rsid w:val="00F80F1E"/>
    <w:rsid w:val="00F81171"/>
    <w:rsid w:val="00F812CA"/>
    <w:rsid w:val="00F813DD"/>
    <w:rsid w:val="00F81DB7"/>
    <w:rsid w:val="00F82222"/>
    <w:rsid w:val="00F82B2E"/>
    <w:rsid w:val="00F82B83"/>
    <w:rsid w:val="00F834F3"/>
    <w:rsid w:val="00F83899"/>
    <w:rsid w:val="00F844A7"/>
    <w:rsid w:val="00F84907"/>
    <w:rsid w:val="00F84D97"/>
    <w:rsid w:val="00F854C2"/>
    <w:rsid w:val="00F85FED"/>
    <w:rsid w:val="00F86CD7"/>
    <w:rsid w:val="00F86E75"/>
    <w:rsid w:val="00F86EE6"/>
    <w:rsid w:val="00F90655"/>
    <w:rsid w:val="00F90799"/>
    <w:rsid w:val="00F90E11"/>
    <w:rsid w:val="00F90FE8"/>
    <w:rsid w:val="00F910B3"/>
    <w:rsid w:val="00F91113"/>
    <w:rsid w:val="00F9138D"/>
    <w:rsid w:val="00F914C2"/>
    <w:rsid w:val="00F91948"/>
    <w:rsid w:val="00F91C93"/>
    <w:rsid w:val="00F91F98"/>
    <w:rsid w:val="00F92A60"/>
    <w:rsid w:val="00F92C5B"/>
    <w:rsid w:val="00F933B5"/>
    <w:rsid w:val="00F93671"/>
    <w:rsid w:val="00F936F7"/>
    <w:rsid w:val="00F9385E"/>
    <w:rsid w:val="00F93AF7"/>
    <w:rsid w:val="00F942EB"/>
    <w:rsid w:val="00F94591"/>
    <w:rsid w:val="00F953F2"/>
    <w:rsid w:val="00F95AE8"/>
    <w:rsid w:val="00F96720"/>
    <w:rsid w:val="00F9678E"/>
    <w:rsid w:val="00F967DB"/>
    <w:rsid w:val="00F96C15"/>
    <w:rsid w:val="00F9718C"/>
    <w:rsid w:val="00F97328"/>
    <w:rsid w:val="00F97583"/>
    <w:rsid w:val="00F97672"/>
    <w:rsid w:val="00F97D79"/>
    <w:rsid w:val="00F97EF6"/>
    <w:rsid w:val="00FA06F6"/>
    <w:rsid w:val="00FA077B"/>
    <w:rsid w:val="00FA0AAD"/>
    <w:rsid w:val="00FA0C01"/>
    <w:rsid w:val="00FA0C1C"/>
    <w:rsid w:val="00FA0D71"/>
    <w:rsid w:val="00FA0DBB"/>
    <w:rsid w:val="00FA10C6"/>
    <w:rsid w:val="00FA1490"/>
    <w:rsid w:val="00FA1759"/>
    <w:rsid w:val="00FA17CF"/>
    <w:rsid w:val="00FA1EA3"/>
    <w:rsid w:val="00FA2244"/>
    <w:rsid w:val="00FA238D"/>
    <w:rsid w:val="00FA25AD"/>
    <w:rsid w:val="00FA29CB"/>
    <w:rsid w:val="00FA29D3"/>
    <w:rsid w:val="00FA2AF2"/>
    <w:rsid w:val="00FA2DA0"/>
    <w:rsid w:val="00FA3000"/>
    <w:rsid w:val="00FA3EFC"/>
    <w:rsid w:val="00FA43D6"/>
    <w:rsid w:val="00FA43E0"/>
    <w:rsid w:val="00FA45DA"/>
    <w:rsid w:val="00FA616F"/>
    <w:rsid w:val="00FA6B7B"/>
    <w:rsid w:val="00FA6D44"/>
    <w:rsid w:val="00FA73C0"/>
    <w:rsid w:val="00FA74B2"/>
    <w:rsid w:val="00FA7A3C"/>
    <w:rsid w:val="00FA7DDC"/>
    <w:rsid w:val="00FA7E82"/>
    <w:rsid w:val="00FA7FBC"/>
    <w:rsid w:val="00FB0B40"/>
    <w:rsid w:val="00FB1411"/>
    <w:rsid w:val="00FB16D9"/>
    <w:rsid w:val="00FB1A89"/>
    <w:rsid w:val="00FB1AE4"/>
    <w:rsid w:val="00FB1B9A"/>
    <w:rsid w:val="00FB2144"/>
    <w:rsid w:val="00FB28E8"/>
    <w:rsid w:val="00FB319E"/>
    <w:rsid w:val="00FB31F7"/>
    <w:rsid w:val="00FB371C"/>
    <w:rsid w:val="00FB39AE"/>
    <w:rsid w:val="00FB4127"/>
    <w:rsid w:val="00FB4663"/>
    <w:rsid w:val="00FB4DE6"/>
    <w:rsid w:val="00FB5461"/>
    <w:rsid w:val="00FB54C3"/>
    <w:rsid w:val="00FB5A15"/>
    <w:rsid w:val="00FB5C35"/>
    <w:rsid w:val="00FB636C"/>
    <w:rsid w:val="00FB674B"/>
    <w:rsid w:val="00FB6777"/>
    <w:rsid w:val="00FB6925"/>
    <w:rsid w:val="00FB7047"/>
    <w:rsid w:val="00FB771F"/>
    <w:rsid w:val="00FC084B"/>
    <w:rsid w:val="00FC0D5F"/>
    <w:rsid w:val="00FC0E05"/>
    <w:rsid w:val="00FC123B"/>
    <w:rsid w:val="00FC13DB"/>
    <w:rsid w:val="00FC148A"/>
    <w:rsid w:val="00FC1529"/>
    <w:rsid w:val="00FC1994"/>
    <w:rsid w:val="00FC1A66"/>
    <w:rsid w:val="00FC1A95"/>
    <w:rsid w:val="00FC1EF6"/>
    <w:rsid w:val="00FC2594"/>
    <w:rsid w:val="00FC29FE"/>
    <w:rsid w:val="00FC34B7"/>
    <w:rsid w:val="00FC3583"/>
    <w:rsid w:val="00FC3D00"/>
    <w:rsid w:val="00FC3F09"/>
    <w:rsid w:val="00FC4100"/>
    <w:rsid w:val="00FC451E"/>
    <w:rsid w:val="00FC4877"/>
    <w:rsid w:val="00FC4E0C"/>
    <w:rsid w:val="00FC65F1"/>
    <w:rsid w:val="00FC6B56"/>
    <w:rsid w:val="00FC715D"/>
    <w:rsid w:val="00FC738C"/>
    <w:rsid w:val="00FC73A9"/>
    <w:rsid w:val="00FC7433"/>
    <w:rsid w:val="00FC7735"/>
    <w:rsid w:val="00FC778A"/>
    <w:rsid w:val="00FC7BF2"/>
    <w:rsid w:val="00FC7FF5"/>
    <w:rsid w:val="00FD00FF"/>
    <w:rsid w:val="00FD0553"/>
    <w:rsid w:val="00FD0CD1"/>
    <w:rsid w:val="00FD195F"/>
    <w:rsid w:val="00FD2064"/>
    <w:rsid w:val="00FD22B8"/>
    <w:rsid w:val="00FD232E"/>
    <w:rsid w:val="00FD2733"/>
    <w:rsid w:val="00FD2CF7"/>
    <w:rsid w:val="00FD2E19"/>
    <w:rsid w:val="00FD39C4"/>
    <w:rsid w:val="00FD3AC2"/>
    <w:rsid w:val="00FD3BED"/>
    <w:rsid w:val="00FD4106"/>
    <w:rsid w:val="00FD4454"/>
    <w:rsid w:val="00FD460B"/>
    <w:rsid w:val="00FD4A63"/>
    <w:rsid w:val="00FD4C89"/>
    <w:rsid w:val="00FD562A"/>
    <w:rsid w:val="00FD6148"/>
    <w:rsid w:val="00FD64B1"/>
    <w:rsid w:val="00FD6570"/>
    <w:rsid w:val="00FD667E"/>
    <w:rsid w:val="00FD6BF6"/>
    <w:rsid w:val="00FD719A"/>
    <w:rsid w:val="00FD73BA"/>
    <w:rsid w:val="00FD74CE"/>
    <w:rsid w:val="00FD7F66"/>
    <w:rsid w:val="00FE01E7"/>
    <w:rsid w:val="00FE020E"/>
    <w:rsid w:val="00FE0489"/>
    <w:rsid w:val="00FE0931"/>
    <w:rsid w:val="00FE0CE2"/>
    <w:rsid w:val="00FE1ED6"/>
    <w:rsid w:val="00FE2294"/>
    <w:rsid w:val="00FE23CE"/>
    <w:rsid w:val="00FE29CD"/>
    <w:rsid w:val="00FE32D4"/>
    <w:rsid w:val="00FE35A5"/>
    <w:rsid w:val="00FE4122"/>
    <w:rsid w:val="00FE4419"/>
    <w:rsid w:val="00FE471B"/>
    <w:rsid w:val="00FE511B"/>
    <w:rsid w:val="00FE5220"/>
    <w:rsid w:val="00FE5704"/>
    <w:rsid w:val="00FE57AC"/>
    <w:rsid w:val="00FE5A4B"/>
    <w:rsid w:val="00FE5F12"/>
    <w:rsid w:val="00FE5F7F"/>
    <w:rsid w:val="00FE64C2"/>
    <w:rsid w:val="00FE6550"/>
    <w:rsid w:val="00FE6841"/>
    <w:rsid w:val="00FE6B3D"/>
    <w:rsid w:val="00FE7038"/>
    <w:rsid w:val="00FE7F26"/>
    <w:rsid w:val="00FF010D"/>
    <w:rsid w:val="00FF0463"/>
    <w:rsid w:val="00FF05F3"/>
    <w:rsid w:val="00FF07CB"/>
    <w:rsid w:val="00FF0CBF"/>
    <w:rsid w:val="00FF16FA"/>
    <w:rsid w:val="00FF1AAB"/>
    <w:rsid w:val="00FF2926"/>
    <w:rsid w:val="00FF3FAB"/>
    <w:rsid w:val="00FF4533"/>
    <w:rsid w:val="00FF4877"/>
    <w:rsid w:val="00FF498C"/>
    <w:rsid w:val="00FF568D"/>
    <w:rsid w:val="00FF6144"/>
    <w:rsid w:val="00FF66DE"/>
    <w:rsid w:val="00FF6923"/>
    <w:rsid w:val="00FF71F1"/>
    <w:rsid w:val="00FF77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35A96C73"/>
  <w15:docId w15:val="{89B08DAE-1C00-4E13-A35F-08A1998C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S Normal"/>
    <w:rsid w:val="00BB2D4A"/>
    <w:pPr>
      <w:spacing w:after="140" w:line="240" w:lineRule="auto"/>
    </w:pPr>
    <w:rPr>
      <w:rFonts w:ascii="Arial" w:hAnsi="Arial" w:cs="Arial"/>
      <w:lang w:eastAsia="zh-CN" w:bidi="th-TH"/>
    </w:rPr>
  </w:style>
  <w:style w:type="paragraph" w:styleId="Heading1">
    <w:name w:val="heading 1"/>
    <w:basedOn w:val="Normal"/>
    <w:next w:val="Heading2"/>
    <w:link w:val="Heading1Char"/>
    <w:uiPriority w:val="9"/>
    <w:rsid w:val="00EE0774"/>
    <w:pPr>
      <w:pBdr>
        <w:bottom w:val="single" w:sz="4" w:space="1" w:color="auto"/>
      </w:pBdr>
      <w:outlineLvl w:val="0"/>
    </w:pPr>
    <w:rPr>
      <w:b/>
      <w:caps/>
      <w:sz w:val="36"/>
      <w:szCs w:val="36"/>
    </w:rPr>
  </w:style>
  <w:style w:type="paragraph" w:styleId="Heading2">
    <w:name w:val="heading 2"/>
    <w:basedOn w:val="Normal"/>
    <w:next w:val="Heading3"/>
    <w:link w:val="Heading2Char"/>
    <w:uiPriority w:val="9"/>
    <w:unhideWhenUsed/>
    <w:qFormat/>
    <w:rsid w:val="009E1112"/>
    <w:pPr>
      <w:outlineLvl w:val="1"/>
    </w:pPr>
  </w:style>
  <w:style w:type="paragraph" w:styleId="Heading3">
    <w:name w:val="heading 3"/>
    <w:basedOn w:val="Normal"/>
    <w:next w:val="Normal"/>
    <w:link w:val="Heading3Char"/>
    <w:uiPriority w:val="9"/>
    <w:unhideWhenUsed/>
    <w:rsid w:val="00EE0774"/>
    <w:pPr>
      <w:spacing w:after="120"/>
      <w:ind w:left="720" w:hanging="720"/>
      <w:outlineLvl w:val="2"/>
    </w:pPr>
    <w:rPr>
      <w:b/>
      <w:caps/>
      <w:sz w:val="24"/>
      <w:szCs w:val="24"/>
    </w:rPr>
  </w:style>
  <w:style w:type="paragraph" w:styleId="Heading4">
    <w:name w:val="heading 4"/>
    <w:basedOn w:val="Normal"/>
    <w:next w:val="Normal"/>
    <w:link w:val="Heading4Char"/>
    <w:uiPriority w:val="9"/>
    <w:unhideWhenUsed/>
    <w:rsid w:val="00EE0774"/>
    <w:pPr>
      <w:spacing w:before="120" w:after="120"/>
      <w:outlineLvl w:val="3"/>
    </w:pPr>
    <w:rPr>
      <w:b/>
    </w:rPr>
  </w:style>
  <w:style w:type="paragraph" w:styleId="Heading5">
    <w:name w:val="heading 5"/>
    <w:basedOn w:val="Normal"/>
    <w:next w:val="Normal"/>
    <w:link w:val="Heading5Char"/>
    <w:uiPriority w:val="9"/>
    <w:unhideWhenUsed/>
    <w:rsid w:val="004A340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87BF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0774"/>
    <w:rPr>
      <w:rFonts w:ascii="Arial" w:hAnsi="Arial" w:cs="Arial"/>
      <w:b/>
      <w:caps/>
      <w:sz w:val="24"/>
      <w:szCs w:val="24"/>
    </w:rPr>
  </w:style>
  <w:style w:type="character" w:customStyle="1" w:styleId="Heading2Char">
    <w:name w:val="Heading 2 Char"/>
    <w:basedOn w:val="DefaultParagraphFont"/>
    <w:link w:val="Heading2"/>
    <w:uiPriority w:val="9"/>
    <w:rsid w:val="009E1112"/>
    <w:rPr>
      <w:rFonts w:ascii="Arial" w:hAnsi="Arial" w:cs="Arial"/>
    </w:rPr>
  </w:style>
  <w:style w:type="character" w:customStyle="1" w:styleId="Heading1Char">
    <w:name w:val="Heading 1 Char"/>
    <w:basedOn w:val="DefaultParagraphFont"/>
    <w:link w:val="Heading1"/>
    <w:uiPriority w:val="9"/>
    <w:rsid w:val="00EE0774"/>
    <w:rPr>
      <w:rFonts w:ascii="Arial" w:hAnsi="Arial" w:cs="Arial"/>
      <w:b/>
      <w:caps/>
      <w:sz w:val="36"/>
      <w:szCs w:val="36"/>
    </w:rPr>
  </w:style>
  <w:style w:type="character" w:customStyle="1" w:styleId="Heading4Char">
    <w:name w:val="Heading 4 Char"/>
    <w:basedOn w:val="DefaultParagraphFont"/>
    <w:link w:val="Heading4"/>
    <w:uiPriority w:val="9"/>
    <w:rsid w:val="00EE0774"/>
    <w:rPr>
      <w:rFonts w:ascii="Arial" w:hAnsi="Arial" w:cs="Arial"/>
      <w:b/>
    </w:rPr>
  </w:style>
  <w:style w:type="character" w:customStyle="1" w:styleId="Heading5Char">
    <w:name w:val="Heading 5 Char"/>
    <w:basedOn w:val="DefaultParagraphFont"/>
    <w:link w:val="Heading5"/>
    <w:uiPriority w:val="9"/>
    <w:rsid w:val="004A3408"/>
    <w:rPr>
      <w:rFonts w:asciiTheme="majorHAnsi" w:eastAsiaTheme="majorEastAsia" w:hAnsiTheme="majorHAnsi" w:cstheme="majorBidi"/>
      <w:color w:val="243F60" w:themeColor="accent1" w:themeShade="7F"/>
    </w:rPr>
  </w:style>
  <w:style w:type="paragraph" w:customStyle="1" w:styleId="LTGstep">
    <w:name w:val="LTG step"/>
    <w:link w:val="LTGstepChar"/>
    <w:rsid w:val="00935F4B"/>
    <w:pPr>
      <w:keepNext/>
      <w:keepLines/>
      <w:spacing w:before="240" w:after="120" w:line="240" w:lineRule="auto"/>
    </w:pPr>
    <w:rPr>
      <w:rFonts w:ascii="Arial" w:hAnsi="Arial" w:cs="Arial"/>
      <w:color w:val="287DB2"/>
      <w:spacing w:val="20"/>
      <w:lang w:eastAsia="zh-CN" w:bidi="th-TH"/>
    </w:rPr>
  </w:style>
  <w:style w:type="character" w:customStyle="1" w:styleId="LTGstepChar">
    <w:name w:val="LTG step Char"/>
    <w:basedOn w:val="DefaultParagraphFont"/>
    <w:link w:val="LTGstep"/>
    <w:rsid w:val="00935F4B"/>
    <w:rPr>
      <w:rFonts w:ascii="Arial" w:hAnsi="Arial" w:cs="Arial"/>
      <w:color w:val="287DB2"/>
      <w:spacing w:val="20"/>
      <w:lang w:eastAsia="zh-CN" w:bidi="th-TH"/>
    </w:rPr>
  </w:style>
  <w:style w:type="table" w:styleId="TableGrid">
    <w:name w:val="Table Grid"/>
    <w:basedOn w:val="TableNormal"/>
    <w:uiPriority w:val="39"/>
    <w:rsid w:val="004A3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2EC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ECC"/>
    <w:rPr>
      <w:rFonts w:ascii="Tahoma" w:hAnsi="Tahoma" w:cs="Tahoma"/>
      <w:sz w:val="16"/>
      <w:szCs w:val="16"/>
    </w:rPr>
  </w:style>
  <w:style w:type="character" w:styleId="Hyperlink">
    <w:name w:val="Hyperlink"/>
    <w:basedOn w:val="DefaultParagraphFont"/>
    <w:uiPriority w:val="99"/>
    <w:unhideWhenUsed/>
    <w:rsid w:val="009D61FE"/>
    <w:rPr>
      <w:color w:val="0000FF" w:themeColor="hyperlink"/>
      <w:u w:val="single"/>
    </w:rPr>
  </w:style>
  <w:style w:type="paragraph" w:styleId="Header">
    <w:name w:val="header"/>
    <w:basedOn w:val="Normal"/>
    <w:link w:val="HeaderChar"/>
    <w:uiPriority w:val="99"/>
    <w:unhideWhenUsed/>
    <w:rsid w:val="00C75DC6"/>
    <w:pPr>
      <w:tabs>
        <w:tab w:val="center" w:pos="4513"/>
        <w:tab w:val="right" w:pos="9026"/>
      </w:tabs>
      <w:spacing w:after="0"/>
    </w:pPr>
  </w:style>
  <w:style w:type="character" w:customStyle="1" w:styleId="HeaderChar">
    <w:name w:val="Header Char"/>
    <w:basedOn w:val="DefaultParagraphFont"/>
    <w:link w:val="Header"/>
    <w:uiPriority w:val="99"/>
    <w:rsid w:val="00C75DC6"/>
    <w:rPr>
      <w:rFonts w:ascii="Arial" w:hAnsi="Arial" w:cs="Arial"/>
    </w:rPr>
  </w:style>
  <w:style w:type="paragraph" w:styleId="Footer">
    <w:name w:val="footer"/>
    <w:basedOn w:val="Normal"/>
    <w:link w:val="FooterChar"/>
    <w:uiPriority w:val="99"/>
    <w:unhideWhenUsed/>
    <w:rsid w:val="00C75DC6"/>
    <w:pPr>
      <w:tabs>
        <w:tab w:val="center" w:pos="4513"/>
        <w:tab w:val="right" w:pos="9026"/>
      </w:tabs>
      <w:spacing w:after="0"/>
    </w:pPr>
  </w:style>
  <w:style w:type="character" w:customStyle="1" w:styleId="FooterChar">
    <w:name w:val="Footer Char"/>
    <w:basedOn w:val="DefaultParagraphFont"/>
    <w:link w:val="Footer"/>
    <w:uiPriority w:val="99"/>
    <w:rsid w:val="00C75DC6"/>
    <w:rPr>
      <w:rFonts w:ascii="Arial" w:hAnsi="Arial" w:cs="Arial"/>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列出段,列"/>
    <w:basedOn w:val="Normal"/>
    <w:link w:val="ListParagraphChar"/>
    <w:uiPriority w:val="34"/>
    <w:qFormat/>
    <w:rsid w:val="00C250BC"/>
    <w:pPr>
      <w:ind w:left="720"/>
      <w:contextualSpacing/>
    </w:p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basedOn w:val="DefaultParagraphFont"/>
    <w:link w:val="ListParagraph"/>
    <w:uiPriority w:val="34"/>
    <w:qFormat/>
    <w:locked/>
    <w:rsid w:val="00634F76"/>
    <w:rPr>
      <w:rFonts w:ascii="Arial" w:hAnsi="Arial" w:cs="Arial"/>
    </w:rPr>
  </w:style>
  <w:style w:type="character" w:styleId="FollowedHyperlink">
    <w:name w:val="FollowedHyperlink"/>
    <w:basedOn w:val="DefaultParagraphFont"/>
    <w:uiPriority w:val="99"/>
    <w:semiHidden/>
    <w:unhideWhenUsed/>
    <w:rsid w:val="00A469AF"/>
    <w:rPr>
      <w:color w:val="800080" w:themeColor="followedHyperlink"/>
      <w:u w:val="single"/>
    </w:rPr>
  </w:style>
  <w:style w:type="character" w:styleId="Emphasis">
    <w:name w:val="Emphasis"/>
    <w:basedOn w:val="DefaultParagraphFont"/>
    <w:uiPriority w:val="20"/>
    <w:qFormat/>
    <w:rsid w:val="00C42EB8"/>
    <w:rPr>
      <w:i/>
      <w:iCs/>
    </w:rPr>
  </w:style>
  <w:style w:type="paragraph" w:customStyle="1" w:styleId="Default">
    <w:name w:val="Default"/>
    <w:rsid w:val="00E22036"/>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customStyle="1" w:styleId="LTGbase">
    <w:name w:val="LTG base"/>
    <w:link w:val="LTGbaseChar"/>
    <w:qFormat/>
    <w:rsid w:val="00370DA9"/>
    <w:pPr>
      <w:spacing w:after="140" w:line="240" w:lineRule="auto"/>
    </w:pPr>
    <w:rPr>
      <w:rFonts w:ascii="Arial" w:hAnsi="Arial" w:cs="Arial"/>
      <w:lang w:eastAsia="zh-CN" w:bidi="th-TH"/>
    </w:rPr>
  </w:style>
  <w:style w:type="character" w:customStyle="1" w:styleId="LTGbaseChar">
    <w:name w:val="LTG base Char"/>
    <w:basedOn w:val="DefaultParagraphFont"/>
    <w:link w:val="LTGbase"/>
    <w:rsid w:val="00370DA9"/>
    <w:rPr>
      <w:rFonts w:ascii="Arial" w:hAnsi="Arial" w:cs="Arial"/>
      <w:lang w:eastAsia="zh-CN" w:bidi="th-TH"/>
    </w:rPr>
  </w:style>
  <w:style w:type="paragraph" w:styleId="FootnoteText">
    <w:name w:val="footnote text"/>
    <w:basedOn w:val="Normal"/>
    <w:link w:val="FootnoteTextChar"/>
    <w:uiPriority w:val="99"/>
    <w:unhideWhenUsed/>
    <w:qFormat/>
    <w:rsid w:val="00C3292A"/>
    <w:pPr>
      <w:spacing w:after="0"/>
    </w:pPr>
    <w:rPr>
      <w:sz w:val="20"/>
      <w:szCs w:val="20"/>
    </w:rPr>
  </w:style>
  <w:style w:type="character" w:customStyle="1" w:styleId="FootnoteTextChar">
    <w:name w:val="Footnote Text Char"/>
    <w:basedOn w:val="DefaultParagraphFont"/>
    <w:link w:val="FootnoteText"/>
    <w:uiPriority w:val="99"/>
    <w:rsid w:val="00C3292A"/>
    <w:rPr>
      <w:rFonts w:ascii="Arial" w:hAnsi="Arial" w:cs="Arial"/>
      <w:sz w:val="20"/>
      <w:szCs w:val="20"/>
    </w:rPr>
  </w:style>
  <w:style w:type="character" w:styleId="FootnoteReference">
    <w:name w:val="footnote reference"/>
    <w:basedOn w:val="DefaultParagraphFont"/>
    <w:uiPriority w:val="99"/>
    <w:unhideWhenUsed/>
    <w:qFormat/>
    <w:rsid w:val="00C3292A"/>
    <w:rPr>
      <w:vertAlign w:val="superscript"/>
    </w:rPr>
  </w:style>
  <w:style w:type="character" w:styleId="Strong">
    <w:name w:val="Strong"/>
    <w:basedOn w:val="DefaultParagraphFont"/>
    <w:uiPriority w:val="22"/>
    <w:qFormat/>
    <w:rsid w:val="00C3292A"/>
    <w:rPr>
      <w:b/>
      <w:bCs/>
    </w:rPr>
  </w:style>
  <w:style w:type="paragraph" w:customStyle="1" w:styleId="LTGfootnote">
    <w:name w:val="LTG footnote"/>
    <w:link w:val="LTGfootnoteChar"/>
    <w:qFormat/>
    <w:rsid w:val="00D30D4F"/>
    <w:pPr>
      <w:spacing w:after="80" w:line="240" w:lineRule="auto"/>
    </w:pPr>
    <w:rPr>
      <w:rFonts w:ascii="Arial" w:hAnsi="Arial" w:cs="Arial"/>
      <w:sz w:val="18"/>
      <w:szCs w:val="20"/>
    </w:rPr>
  </w:style>
  <w:style w:type="character" w:customStyle="1" w:styleId="LTGfootnoteChar">
    <w:name w:val="LTG footnote Char"/>
    <w:basedOn w:val="DefaultParagraphFont"/>
    <w:link w:val="LTGfootnote"/>
    <w:rsid w:val="00D30D4F"/>
    <w:rPr>
      <w:rFonts w:ascii="Arial" w:hAnsi="Arial" w:cs="Arial"/>
      <w:sz w:val="18"/>
      <w:szCs w:val="20"/>
    </w:rPr>
  </w:style>
  <w:style w:type="paragraph" w:customStyle="1" w:styleId="LTGbasebefore">
    <w:name w:val="LTG base before"/>
    <w:basedOn w:val="LTGbase"/>
    <w:link w:val="LTGbasebeforeChar"/>
    <w:qFormat/>
    <w:rsid w:val="000C3154"/>
    <w:pPr>
      <w:spacing w:after="60"/>
    </w:pPr>
  </w:style>
  <w:style w:type="character" w:customStyle="1" w:styleId="LTGbasebeforeChar">
    <w:name w:val="LTG base before Char"/>
    <w:basedOn w:val="LTGbaseChar"/>
    <w:link w:val="LTGbasebefore"/>
    <w:rsid w:val="000C3154"/>
    <w:rPr>
      <w:rFonts w:ascii="Arial" w:hAnsi="Arial" w:cs="Arial"/>
      <w:color w:val="000099"/>
      <w:lang w:eastAsia="zh-CN" w:bidi="th-TH"/>
    </w:rPr>
  </w:style>
  <w:style w:type="paragraph" w:customStyle="1" w:styleId="LTG1bullet">
    <w:name w:val="LTG 1 bullet"/>
    <w:link w:val="LTG1bulletChar"/>
    <w:rsid w:val="009D7DAB"/>
    <w:pPr>
      <w:numPr>
        <w:numId w:val="1"/>
      </w:numPr>
      <w:spacing w:after="60" w:line="240" w:lineRule="auto"/>
      <w:ind w:left="284" w:hanging="284"/>
    </w:pPr>
    <w:rPr>
      <w:rFonts w:ascii="Arial" w:hAnsi="Arial" w:cs="Arial"/>
      <w:lang w:eastAsia="zh-CN" w:bidi="th-TH"/>
    </w:rPr>
  </w:style>
  <w:style w:type="character" w:customStyle="1" w:styleId="LTG1bulletChar">
    <w:name w:val="LTG 1 bullet Char"/>
    <w:basedOn w:val="DefaultParagraphFont"/>
    <w:link w:val="LTG1bullet"/>
    <w:rsid w:val="009D7DAB"/>
    <w:rPr>
      <w:rFonts w:ascii="Arial" w:hAnsi="Arial" w:cs="Arial"/>
      <w:lang w:eastAsia="zh-CN" w:bidi="th-TH"/>
    </w:rPr>
  </w:style>
  <w:style w:type="paragraph" w:customStyle="1" w:styleId="LTG2bullet">
    <w:name w:val="LTG 2 bullet"/>
    <w:link w:val="LTG2bulletChar"/>
    <w:rsid w:val="00D6231F"/>
    <w:pPr>
      <w:numPr>
        <w:numId w:val="2"/>
      </w:numPr>
      <w:spacing w:after="40" w:line="240" w:lineRule="auto"/>
      <w:ind w:left="568" w:hanging="284"/>
    </w:pPr>
    <w:rPr>
      <w:rFonts w:ascii="Arial" w:hAnsi="Arial" w:cs="Arial"/>
      <w:lang w:eastAsia="zh-CN" w:bidi="th-TH"/>
    </w:rPr>
  </w:style>
  <w:style w:type="character" w:customStyle="1" w:styleId="LTG2bulletChar">
    <w:name w:val="LTG 2 bullet Char"/>
    <w:basedOn w:val="DefaultParagraphFont"/>
    <w:link w:val="LTG2bullet"/>
    <w:rsid w:val="00D6231F"/>
    <w:rPr>
      <w:rFonts w:ascii="Arial" w:hAnsi="Arial" w:cs="Arial"/>
      <w:lang w:eastAsia="zh-CN" w:bidi="th-TH"/>
    </w:rPr>
  </w:style>
  <w:style w:type="character" w:styleId="HTMLCite">
    <w:name w:val="HTML Cite"/>
    <w:basedOn w:val="DefaultParagraphFont"/>
    <w:uiPriority w:val="99"/>
    <w:semiHidden/>
    <w:unhideWhenUsed/>
    <w:rsid w:val="0080012C"/>
    <w:rPr>
      <w:i/>
      <w:iCs/>
    </w:rPr>
  </w:style>
  <w:style w:type="paragraph" w:customStyle="1" w:styleId="LTGTOC">
    <w:name w:val="LTG TOC"/>
    <w:rsid w:val="00155C5D"/>
    <w:pPr>
      <w:spacing w:before="320" w:after="640" w:line="240" w:lineRule="auto"/>
    </w:pPr>
    <w:rPr>
      <w:rFonts w:ascii="Arial" w:eastAsia="Times New Roman" w:hAnsi="Arial" w:cs="Times New Roman"/>
      <w:color w:val="666699"/>
      <w:sz w:val="36"/>
      <w:szCs w:val="24"/>
    </w:rPr>
  </w:style>
  <w:style w:type="paragraph" w:customStyle="1" w:styleId="LTG2bulletlast">
    <w:name w:val="LTG 2 bullet last"/>
    <w:basedOn w:val="LTG2bullet"/>
    <w:link w:val="LTG2bulletlastChar"/>
    <w:rsid w:val="00D6231F"/>
    <w:pPr>
      <w:spacing w:after="240"/>
    </w:pPr>
  </w:style>
  <w:style w:type="character" w:customStyle="1" w:styleId="LTG2bulletlastChar">
    <w:name w:val="LTG 2 bullet last Char"/>
    <w:basedOn w:val="LTG2bulletChar"/>
    <w:link w:val="LTG2bulletlast"/>
    <w:rsid w:val="00D6231F"/>
    <w:rPr>
      <w:rFonts w:ascii="Arial" w:hAnsi="Arial" w:cs="Arial"/>
      <w:lang w:eastAsia="zh-CN" w:bidi="th-TH"/>
    </w:rPr>
  </w:style>
  <w:style w:type="paragraph" w:customStyle="1" w:styleId="LTGL2bulletlast">
    <w:name w:val="LTG L2 bullet last"/>
    <w:basedOn w:val="Normal"/>
    <w:qFormat/>
    <w:rsid w:val="00661C2C"/>
    <w:pPr>
      <w:numPr>
        <w:numId w:val="3"/>
      </w:numPr>
      <w:spacing w:after="160"/>
      <w:ind w:left="714" w:hanging="357"/>
    </w:pPr>
    <w:rPr>
      <w:rFonts w:eastAsiaTheme="minorEastAsia"/>
      <w:color w:val="000000"/>
      <w:szCs w:val="24"/>
      <w:lang w:eastAsia="zh-TW"/>
    </w:rPr>
  </w:style>
  <w:style w:type="paragraph" w:styleId="PlainText">
    <w:name w:val="Plain Text"/>
    <w:basedOn w:val="Normal"/>
    <w:link w:val="PlainTextChar"/>
    <w:uiPriority w:val="99"/>
    <w:unhideWhenUsed/>
    <w:rsid w:val="00B50E80"/>
    <w:pPr>
      <w:spacing w:after="0"/>
    </w:pPr>
    <w:rPr>
      <w:rFonts w:ascii="Calibri" w:hAnsi="Calibri" w:cstheme="minorBidi"/>
      <w:szCs w:val="21"/>
    </w:rPr>
  </w:style>
  <w:style w:type="character" w:customStyle="1" w:styleId="PlainTextChar">
    <w:name w:val="Plain Text Char"/>
    <w:basedOn w:val="DefaultParagraphFont"/>
    <w:link w:val="PlainText"/>
    <w:uiPriority w:val="99"/>
    <w:rsid w:val="00B50E80"/>
    <w:rPr>
      <w:rFonts w:ascii="Calibri" w:hAnsi="Calibri"/>
      <w:szCs w:val="21"/>
    </w:rPr>
  </w:style>
  <w:style w:type="paragraph" w:styleId="Title">
    <w:name w:val="Title"/>
    <w:basedOn w:val="Normal"/>
    <w:next w:val="Normal"/>
    <w:link w:val="TitleChar"/>
    <w:uiPriority w:val="10"/>
    <w:qFormat/>
    <w:rsid w:val="007941E1"/>
    <w:pPr>
      <w:spacing w:after="300"/>
      <w:contextualSpacing/>
    </w:pPr>
    <w:rPr>
      <w:rFonts w:ascii="Calibri" w:eastAsiaTheme="majorEastAsia" w:hAnsi="Calibri" w:cstheme="majorBidi"/>
      <w:b/>
      <w:color w:val="FFFFFF" w:themeColor="background1"/>
      <w:spacing w:val="5"/>
      <w:kern w:val="28"/>
      <w:sz w:val="60"/>
      <w:szCs w:val="52"/>
    </w:rPr>
  </w:style>
  <w:style w:type="character" w:customStyle="1" w:styleId="TitleChar">
    <w:name w:val="Title Char"/>
    <w:basedOn w:val="DefaultParagraphFont"/>
    <w:link w:val="Title"/>
    <w:uiPriority w:val="10"/>
    <w:rsid w:val="007941E1"/>
    <w:rPr>
      <w:rFonts w:ascii="Calibri" w:eastAsiaTheme="majorEastAsia" w:hAnsi="Calibri" w:cstheme="majorBidi"/>
      <w:b/>
      <w:color w:val="FFFFFF" w:themeColor="background1"/>
      <w:spacing w:val="5"/>
      <w:kern w:val="28"/>
      <w:sz w:val="60"/>
      <w:szCs w:val="52"/>
    </w:rPr>
  </w:style>
  <w:style w:type="paragraph" w:customStyle="1" w:styleId="LTGH1">
    <w:name w:val="LTG H1"/>
    <w:basedOn w:val="LTGbase"/>
    <w:link w:val="LTGH1Char"/>
    <w:rsid w:val="00B34A50"/>
    <w:pPr>
      <w:spacing w:before="320" w:after="160"/>
    </w:pPr>
    <w:rPr>
      <w:b/>
      <w:spacing w:val="20"/>
      <w:sz w:val="26"/>
    </w:rPr>
  </w:style>
  <w:style w:type="character" w:customStyle="1" w:styleId="LTGH1Char">
    <w:name w:val="LTG H1 Char"/>
    <w:basedOn w:val="LTGbaseChar"/>
    <w:link w:val="LTGH1"/>
    <w:rsid w:val="00B34A50"/>
    <w:rPr>
      <w:rFonts w:ascii="Arial" w:hAnsi="Arial" w:cs="Arial"/>
      <w:b/>
      <w:spacing w:val="20"/>
      <w:sz w:val="26"/>
      <w:lang w:eastAsia="zh-CN" w:bidi="th-TH"/>
    </w:rPr>
  </w:style>
  <w:style w:type="paragraph" w:customStyle="1" w:styleId="LTGH2">
    <w:name w:val="LTG H2"/>
    <w:next w:val="LTGbase"/>
    <w:link w:val="LTGH2Char"/>
    <w:rsid w:val="00A77EAE"/>
    <w:pPr>
      <w:spacing w:before="240" w:after="160" w:line="240" w:lineRule="auto"/>
    </w:pPr>
    <w:rPr>
      <w:rFonts w:ascii="Arial" w:hAnsi="Arial" w:cs="Arial"/>
      <w:b/>
      <w:spacing w:val="20"/>
      <w:sz w:val="24"/>
      <w:lang w:eastAsia="zh-CN" w:bidi="th-TH"/>
    </w:rPr>
  </w:style>
  <w:style w:type="character" w:customStyle="1" w:styleId="LTGH2Char">
    <w:name w:val="LTG H2 Char"/>
    <w:basedOn w:val="DefaultParagraphFont"/>
    <w:link w:val="LTGH2"/>
    <w:rsid w:val="00A77EAE"/>
    <w:rPr>
      <w:rFonts w:ascii="Arial" w:hAnsi="Arial" w:cs="Arial"/>
      <w:b/>
      <w:spacing w:val="20"/>
      <w:sz w:val="24"/>
      <w:lang w:eastAsia="zh-CN" w:bidi="th-TH"/>
    </w:rPr>
  </w:style>
  <w:style w:type="paragraph" w:customStyle="1" w:styleId="LTGbaselast">
    <w:name w:val="LTG base last"/>
    <w:basedOn w:val="LTGbase"/>
    <w:link w:val="LTGbaselastChar"/>
    <w:qFormat/>
    <w:rsid w:val="008001C6"/>
    <w:pPr>
      <w:spacing w:after="320"/>
    </w:pPr>
  </w:style>
  <w:style w:type="paragraph" w:customStyle="1" w:styleId="LTG1bulletlast">
    <w:name w:val="LTG 1 bullet last"/>
    <w:basedOn w:val="LTG1bullet"/>
    <w:link w:val="LTG1bulletlastChar"/>
    <w:rsid w:val="001B6373"/>
    <w:pPr>
      <w:numPr>
        <w:numId w:val="9"/>
      </w:numPr>
      <w:spacing w:after="240"/>
      <w:ind w:left="284" w:hanging="284"/>
    </w:pPr>
  </w:style>
  <w:style w:type="character" w:customStyle="1" w:styleId="LTG1bulletlastChar">
    <w:name w:val="LTG 1 bullet last Char"/>
    <w:basedOn w:val="LTG1bulletChar"/>
    <w:link w:val="LTG1bulletlast"/>
    <w:rsid w:val="001B6373"/>
    <w:rPr>
      <w:rFonts w:ascii="Arial" w:hAnsi="Arial" w:cs="Arial"/>
      <w:lang w:eastAsia="zh-CN" w:bidi="th-TH"/>
    </w:rPr>
  </w:style>
  <w:style w:type="paragraph" w:styleId="TOC2">
    <w:name w:val="toc 2"/>
    <w:basedOn w:val="Normal"/>
    <w:next w:val="Normal"/>
    <w:autoRedefine/>
    <w:uiPriority w:val="39"/>
    <w:unhideWhenUsed/>
    <w:rsid w:val="000F4015"/>
    <w:pPr>
      <w:tabs>
        <w:tab w:val="right" w:leader="dot" w:pos="9628"/>
      </w:tabs>
      <w:spacing w:after="0"/>
      <w:ind w:left="397"/>
    </w:pPr>
    <w:rPr>
      <w:sz w:val="20"/>
    </w:rPr>
  </w:style>
  <w:style w:type="paragraph" w:styleId="TOC1">
    <w:name w:val="toc 1"/>
    <w:basedOn w:val="Normal"/>
    <w:next w:val="Normal"/>
    <w:autoRedefine/>
    <w:uiPriority w:val="39"/>
    <w:unhideWhenUsed/>
    <w:rsid w:val="004C4410"/>
    <w:pPr>
      <w:tabs>
        <w:tab w:val="right" w:leader="dot" w:pos="9628"/>
      </w:tabs>
      <w:spacing w:before="160" w:after="0"/>
    </w:pPr>
    <w:rPr>
      <w:b/>
      <w:sz w:val="21"/>
    </w:rPr>
  </w:style>
  <w:style w:type="paragraph" w:styleId="TOC3">
    <w:name w:val="toc 3"/>
    <w:basedOn w:val="Normal"/>
    <w:next w:val="Normal"/>
    <w:autoRedefine/>
    <w:uiPriority w:val="39"/>
    <w:unhideWhenUsed/>
    <w:rsid w:val="000F4015"/>
    <w:pPr>
      <w:tabs>
        <w:tab w:val="right" w:leader="dot" w:pos="9628"/>
      </w:tabs>
      <w:spacing w:after="0"/>
      <w:ind w:left="794"/>
    </w:pPr>
    <w:rPr>
      <w:sz w:val="19"/>
    </w:rPr>
  </w:style>
  <w:style w:type="paragraph" w:styleId="TOC4">
    <w:name w:val="toc 4"/>
    <w:basedOn w:val="Normal"/>
    <w:next w:val="Normal"/>
    <w:autoRedefine/>
    <w:uiPriority w:val="39"/>
    <w:unhideWhenUsed/>
    <w:rsid w:val="00EF6BC5"/>
    <w:pPr>
      <w:tabs>
        <w:tab w:val="right" w:leader="dot" w:pos="9628"/>
      </w:tabs>
      <w:spacing w:after="0"/>
      <w:ind w:left="1191"/>
    </w:pPr>
    <w:rPr>
      <w:i/>
      <w:sz w:val="18"/>
    </w:rPr>
  </w:style>
  <w:style w:type="paragraph" w:customStyle="1" w:styleId="LTGH3">
    <w:name w:val="LTG H3"/>
    <w:link w:val="LTGH3Char"/>
    <w:rsid w:val="004D22E9"/>
    <w:pPr>
      <w:spacing w:before="240" w:after="80" w:line="240" w:lineRule="auto"/>
    </w:pPr>
    <w:rPr>
      <w:rFonts w:ascii="Arial" w:hAnsi="Arial" w:cs="Arial"/>
      <w:b/>
      <w:spacing w:val="20"/>
      <w:lang w:eastAsia="zh-CN" w:bidi="th-TH"/>
    </w:rPr>
  </w:style>
  <w:style w:type="character" w:customStyle="1" w:styleId="LTGH3Char">
    <w:name w:val="LTG H3 Char"/>
    <w:link w:val="LTGH3"/>
    <w:rsid w:val="004D22E9"/>
    <w:rPr>
      <w:rFonts w:ascii="Arial" w:hAnsi="Arial" w:cs="Arial"/>
      <w:b/>
      <w:spacing w:val="20"/>
      <w:lang w:eastAsia="zh-CN" w:bidi="th-TH"/>
    </w:rPr>
  </w:style>
  <w:style w:type="paragraph" w:customStyle="1" w:styleId="LTGH4">
    <w:name w:val="LTG H4"/>
    <w:link w:val="LTGH4Char"/>
    <w:qFormat/>
    <w:rsid w:val="008001C6"/>
    <w:pPr>
      <w:keepNext/>
      <w:spacing w:before="160" w:after="80" w:line="240" w:lineRule="auto"/>
    </w:pPr>
    <w:rPr>
      <w:rFonts w:ascii="Arial" w:hAnsi="Arial" w:cs="Arial"/>
      <w:b/>
      <w:lang w:eastAsia="zh-CN" w:bidi="th-TH"/>
    </w:rPr>
  </w:style>
  <w:style w:type="character" w:customStyle="1" w:styleId="LTGH4Char">
    <w:name w:val="LTG H4 Char"/>
    <w:basedOn w:val="DefaultParagraphFont"/>
    <w:link w:val="LTGH4"/>
    <w:rsid w:val="008001C6"/>
    <w:rPr>
      <w:rFonts w:ascii="Arial" w:hAnsi="Arial" w:cs="Arial"/>
      <w:b/>
      <w:lang w:eastAsia="zh-CN" w:bidi="th-TH"/>
    </w:rPr>
  </w:style>
  <w:style w:type="paragraph" w:customStyle="1" w:styleId="LTGFigure">
    <w:name w:val="LTG Figure"/>
    <w:rsid w:val="00DA36FE"/>
    <w:pPr>
      <w:spacing w:before="40" w:after="240" w:line="240" w:lineRule="auto"/>
      <w:jc w:val="center"/>
    </w:pPr>
    <w:rPr>
      <w:rFonts w:ascii="Arial" w:hAnsi="Arial" w:cs="Arial"/>
      <w:i/>
      <w:sz w:val="18"/>
      <w:lang w:eastAsia="zh-CN" w:bidi="th-TH"/>
    </w:rPr>
  </w:style>
  <w:style w:type="paragraph" w:customStyle="1" w:styleId="LTGtabletextsmall">
    <w:name w:val="LTG table text small"/>
    <w:link w:val="LTGtabletextsmallChar"/>
    <w:rsid w:val="00190D62"/>
    <w:pPr>
      <w:spacing w:after="120" w:line="240" w:lineRule="auto"/>
    </w:pPr>
    <w:rPr>
      <w:rFonts w:ascii="Arial Narrow" w:hAnsi="Arial Narrow" w:cs="Arial"/>
      <w:sz w:val="24"/>
      <w:lang w:eastAsia="zh-CN" w:bidi="th-TH"/>
    </w:rPr>
  </w:style>
  <w:style w:type="character" w:customStyle="1" w:styleId="LTGtabletextsmallChar">
    <w:name w:val="LTG table text small Char"/>
    <w:basedOn w:val="DefaultParagraphFont"/>
    <w:link w:val="LTGtabletextsmall"/>
    <w:rsid w:val="00190D62"/>
    <w:rPr>
      <w:rFonts w:ascii="Arial Narrow" w:hAnsi="Arial Narrow" w:cs="Arial"/>
      <w:sz w:val="24"/>
      <w:lang w:eastAsia="zh-CN" w:bidi="th-TH"/>
    </w:rPr>
  </w:style>
  <w:style w:type="paragraph" w:customStyle="1" w:styleId="LTGtabletextsmallbold">
    <w:name w:val="LTG table text small bold"/>
    <w:basedOn w:val="LTGtabletextsmall"/>
    <w:rsid w:val="00190D62"/>
    <w:rPr>
      <w:b/>
    </w:rPr>
  </w:style>
  <w:style w:type="paragraph" w:customStyle="1" w:styleId="LTGbasesmall">
    <w:name w:val="LTG base small"/>
    <w:link w:val="LTGbasesmallChar"/>
    <w:rsid w:val="004C729B"/>
    <w:pPr>
      <w:spacing w:after="80" w:line="240" w:lineRule="auto"/>
    </w:pPr>
    <w:rPr>
      <w:rFonts w:ascii="Arial" w:hAnsi="Arial" w:cs="Arial"/>
      <w:sz w:val="21"/>
      <w:szCs w:val="21"/>
      <w:lang w:eastAsia="zh-CN" w:bidi="th-TH"/>
    </w:rPr>
  </w:style>
  <w:style w:type="character" w:customStyle="1" w:styleId="LTGbasesmallChar">
    <w:name w:val="LTG base small Char"/>
    <w:basedOn w:val="DefaultParagraphFont"/>
    <w:link w:val="LTGbasesmall"/>
    <w:rsid w:val="004C729B"/>
    <w:rPr>
      <w:rFonts w:ascii="Arial" w:hAnsi="Arial" w:cs="Arial"/>
      <w:sz w:val="21"/>
      <w:szCs w:val="21"/>
      <w:lang w:eastAsia="zh-CN" w:bidi="th-TH"/>
    </w:rPr>
  </w:style>
  <w:style w:type="paragraph" w:customStyle="1" w:styleId="LTGbasesmallbold">
    <w:name w:val="LTG base small bold"/>
    <w:basedOn w:val="LTGbasesmall"/>
    <w:link w:val="LTGbasesmallboldChar"/>
    <w:rsid w:val="004C729B"/>
    <w:rPr>
      <w:b/>
    </w:rPr>
  </w:style>
  <w:style w:type="character" w:customStyle="1" w:styleId="LTGbasesmallboldChar">
    <w:name w:val="LTG base small bold Char"/>
    <w:basedOn w:val="LTGbasesmallChar"/>
    <w:link w:val="LTGbasesmallbold"/>
    <w:rsid w:val="004C729B"/>
    <w:rPr>
      <w:rFonts w:ascii="Arial" w:hAnsi="Arial" w:cs="Arial"/>
      <w:b/>
      <w:sz w:val="21"/>
      <w:szCs w:val="21"/>
      <w:lang w:eastAsia="zh-CN" w:bidi="th-TH"/>
    </w:rPr>
  </w:style>
  <w:style w:type="paragraph" w:customStyle="1" w:styleId="LTGbullet1">
    <w:name w:val="LTG bullet 1"/>
    <w:basedOn w:val="LTGbase"/>
    <w:link w:val="LTGbullet1Char"/>
    <w:qFormat/>
    <w:rsid w:val="001F1EC7"/>
    <w:pPr>
      <w:numPr>
        <w:numId w:val="4"/>
      </w:numPr>
      <w:spacing w:after="60"/>
      <w:ind w:left="284" w:hanging="284"/>
    </w:pPr>
  </w:style>
  <w:style w:type="character" w:customStyle="1" w:styleId="LTGbullet1Char">
    <w:name w:val="LTG bullet 1 Char"/>
    <w:basedOn w:val="LTGbaseChar"/>
    <w:link w:val="LTGbullet1"/>
    <w:rsid w:val="001F1EC7"/>
    <w:rPr>
      <w:rFonts w:ascii="Arial" w:hAnsi="Arial" w:cs="Arial"/>
      <w:lang w:eastAsia="zh-CN" w:bidi="th-TH"/>
    </w:rPr>
  </w:style>
  <w:style w:type="paragraph" w:customStyle="1" w:styleId="LTGbullet1last">
    <w:name w:val="LTG bullet 1 last"/>
    <w:basedOn w:val="LTGbullet1"/>
    <w:link w:val="LTGbullet1lastChar"/>
    <w:rsid w:val="00B456B4"/>
    <w:pPr>
      <w:spacing w:after="200"/>
    </w:pPr>
  </w:style>
  <w:style w:type="character" w:customStyle="1" w:styleId="LTGbullet1lastChar">
    <w:name w:val="LTG bullet 1 last Char"/>
    <w:basedOn w:val="LTGbullet1Char"/>
    <w:link w:val="LTGbullet1last"/>
    <w:rsid w:val="00B456B4"/>
    <w:rPr>
      <w:rFonts w:ascii="Arial" w:hAnsi="Arial" w:cs="Arial"/>
      <w:lang w:eastAsia="zh-CN" w:bidi="th-TH"/>
    </w:rPr>
  </w:style>
  <w:style w:type="paragraph" w:customStyle="1" w:styleId="LTGbasebold">
    <w:name w:val="LTG base bold"/>
    <w:link w:val="LTGbaseboldChar"/>
    <w:rsid w:val="00512617"/>
    <w:rPr>
      <w:rFonts w:ascii="Arial" w:hAnsi="Arial" w:cs="Arial"/>
      <w:b/>
      <w:lang w:eastAsia="zh-CN" w:bidi="th-TH"/>
    </w:rPr>
  </w:style>
  <w:style w:type="character" w:customStyle="1" w:styleId="LTGbaseboldChar">
    <w:name w:val="LTG base bold Char"/>
    <w:basedOn w:val="LTGbaseChar"/>
    <w:link w:val="LTGbasebold"/>
    <w:rsid w:val="00512617"/>
    <w:rPr>
      <w:rFonts w:ascii="Arial" w:hAnsi="Arial" w:cs="Arial"/>
      <w:b/>
      <w:lang w:eastAsia="zh-CN" w:bidi="th-TH"/>
    </w:rPr>
  </w:style>
  <w:style w:type="paragraph" w:customStyle="1" w:styleId="LTGtablehead1">
    <w:name w:val="LTG table head 1"/>
    <w:rsid w:val="0023138D"/>
    <w:pPr>
      <w:spacing w:before="80" w:after="80" w:line="240" w:lineRule="auto"/>
      <w:jc w:val="center"/>
    </w:pPr>
    <w:rPr>
      <w:rFonts w:ascii="Arial" w:hAnsi="Arial" w:cs="Arial"/>
      <w:b/>
      <w:lang w:eastAsia="zh-CN" w:bidi="th-TH"/>
    </w:rPr>
  </w:style>
  <w:style w:type="paragraph" w:customStyle="1" w:styleId="LTGBullet1last0">
    <w:name w:val="LTG Bullet 1 last"/>
    <w:basedOn w:val="LTGbullet1"/>
    <w:qFormat/>
    <w:rsid w:val="00976394"/>
    <w:pPr>
      <w:spacing w:after="160"/>
    </w:pPr>
    <w:rPr>
      <w:rFonts w:eastAsia="Times New Roman" w:cstheme="minorHAnsi"/>
      <w:color w:val="000000" w:themeColor="text1"/>
      <w:szCs w:val="20"/>
      <w:lang w:eastAsia="en-AU" w:bidi="ar-SA"/>
    </w:rPr>
  </w:style>
  <w:style w:type="paragraph" w:customStyle="1" w:styleId="LTGspacer">
    <w:name w:val="LTG spacer"/>
    <w:link w:val="LTGspacerChar"/>
    <w:rsid w:val="00205D93"/>
    <w:pPr>
      <w:spacing w:after="40" w:line="240" w:lineRule="auto"/>
    </w:pPr>
    <w:rPr>
      <w:rFonts w:ascii="Arial" w:hAnsi="Arial" w:cs="Arial"/>
      <w:sz w:val="4"/>
      <w:lang w:eastAsia="zh-CN" w:bidi="th-TH"/>
    </w:rPr>
  </w:style>
  <w:style w:type="character" w:customStyle="1" w:styleId="LTGspacerChar">
    <w:name w:val="LTG spacer Char"/>
    <w:basedOn w:val="DefaultParagraphFont"/>
    <w:link w:val="LTGspacer"/>
    <w:rsid w:val="00205D93"/>
    <w:rPr>
      <w:rFonts w:ascii="Arial" w:hAnsi="Arial" w:cs="Arial"/>
      <w:sz w:val="4"/>
      <w:lang w:eastAsia="zh-CN" w:bidi="th-TH"/>
    </w:rPr>
  </w:style>
  <w:style w:type="paragraph" w:customStyle="1" w:styleId="LTGbaseitalic">
    <w:name w:val="LTG base italic"/>
    <w:link w:val="LTGbaseitalicChar"/>
    <w:rsid w:val="003D630F"/>
    <w:pPr>
      <w:numPr>
        <w:ilvl w:val="12"/>
      </w:numPr>
      <w:spacing w:after="160" w:line="240" w:lineRule="auto"/>
      <w:jc w:val="both"/>
    </w:pPr>
    <w:rPr>
      <w:rFonts w:ascii="Arial" w:hAnsi="Arial" w:cs="Arial"/>
      <w:i/>
    </w:rPr>
  </w:style>
  <w:style w:type="character" w:customStyle="1" w:styleId="LTGbaseitalicChar">
    <w:name w:val="LTG base italic Char"/>
    <w:basedOn w:val="DefaultParagraphFont"/>
    <w:link w:val="LTGbaseitalic"/>
    <w:rsid w:val="003D630F"/>
    <w:rPr>
      <w:rFonts w:ascii="Arial" w:hAnsi="Arial" w:cs="Arial"/>
      <w:i/>
    </w:rPr>
  </w:style>
  <w:style w:type="paragraph" w:customStyle="1" w:styleId="LTGbullet2">
    <w:name w:val="LTG bullet 2"/>
    <w:basedOn w:val="LTGbullet1"/>
    <w:rsid w:val="003D630F"/>
    <w:pPr>
      <w:numPr>
        <w:numId w:val="5"/>
      </w:numPr>
      <w:tabs>
        <w:tab w:val="num" w:pos="360"/>
      </w:tabs>
      <w:ind w:left="714" w:hanging="357"/>
    </w:pPr>
  </w:style>
  <w:style w:type="paragraph" w:customStyle="1" w:styleId="LTGbullet2last">
    <w:name w:val="LTG bullet 2 last"/>
    <w:basedOn w:val="LTGbullet2"/>
    <w:rsid w:val="003D630F"/>
    <w:pPr>
      <w:spacing w:after="200"/>
    </w:pPr>
  </w:style>
  <w:style w:type="paragraph" w:customStyle="1" w:styleId="LTGbullet3">
    <w:name w:val="LTG bullet 3"/>
    <w:basedOn w:val="LTGbullet1"/>
    <w:rsid w:val="003D630F"/>
    <w:pPr>
      <w:numPr>
        <w:numId w:val="6"/>
      </w:numPr>
      <w:tabs>
        <w:tab w:val="num" w:pos="360"/>
      </w:tabs>
      <w:ind w:left="1071" w:hanging="357"/>
    </w:pPr>
  </w:style>
  <w:style w:type="character" w:customStyle="1" w:styleId="TableChar">
    <w:name w:val="Table Char"/>
    <w:basedOn w:val="DefaultParagraphFont"/>
    <w:link w:val="Table"/>
    <w:locked/>
    <w:rsid w:val="00931766"/>
    <w:rPr>
      <w:rFonts w:ascii="Calibri" w:hAnsi="Calibri" w:cs="Calibri"/>
    </w:rPr>
  </w:style>
  <w:style w:type="paragraph" w:customStyle="1" w:styleId="Table">
    <w:name w:val="Table"/>
    <w:basedOn w:val="Normal"/>
    <w:link w:val="TableChar"/>
    <w:qFormat/>
    <w:rsid w:val="00931766"/>
    <w:pPr>
      <w:spacing w:after="0"/>
    </w:pPr>
    <w:rPr>
      <w:rFonts w:ascii="Calibri" w:hAnsi="Calibri" w:cs="Calibri"/>
    </w:rPr>
  </w:style>
  <w:style w:type="paragraph" w:customStyle="1" w:styleId="LTG1bulletindent">
    <w:name w:val="LTG 1 bullet indent"/>
    <w:basedOn w:val="LTG1bullet"/>
    <w:link w:val="LTG1bulletindentChar"/>
    <w:qFormat/>
    <w:rsid w:val="009D7DAB"/>
    <w:pPr>
      <w:numPr>
        <w:numId w:val="10"/>
      </w:numPr>
      <w:ind w:left="568" w:hanging="284"/>
    </w:pPr>
  </w:style>
  <w:style w:type="character" w:customStyle="1" w:styleId="LTG1bulletindentChar">
    <w:name w:val="LTG 1 bullet indent Char"/>
    <w:basedOn w:val="LTG1bulletChar"/>
    <w:link w:val="LTG1bulletindent"/>
    <w:rsid w:val="009D7DAB"/>
    <w:rPr>
      <w:rFonts w:ascii="Arial" w:hAnsi="Arial" w:cs="Arial"/>
      <w:lang w:eastAsia="zh-CN" w:bidi="th-TH"/>
    </w:rPr>
  </w:style>
  <w:style w:type="paragraph" w:customStyle="1" w:styleId="LTG2bulletindent">
    <w:name w:val="LTG 2 bullet indent"/>
    <w:basedOn w:val="LTG2bullet"/>
    <w:link w:val="LTG2bulletindentChar"/>
    <w:rsid w:val="00A23CF2"/>
    <w:pPr>
      <w:ind w:left="851"/>
    </w:pPr>
  </w:style>
  <w:style w:type="character" w:customStyle="1" w:styleId="LTG2bulletindentChar">
    <w:name w:val="LTG 2 bullet indent Char"/>
    <w:basedOn w:val="LTG2bulletChar"/>
    <w:link w:val="LTG2bulletindent"/>
    <w:rsid w:val="00A23CF2"/>
    <w:rPr>
      <w:rFonts w:ascii="Arial" w:hAnsi="Arial" w:cs="Arial"/>
      <w:lang w:eastAsia="zh-CN" w:bidi="th-TH"/>
    </w:rPr>
  </w:style>
  <w:style w:type="paragraph" w:customStyle="1" w:styleId="LTG1bulletindentlast">
    <w:name w:val="LTG 1 bullet indent last"/>
    <w:basedOn w:val="LTG1bulletindent"/>
    <w:link w:val="LTG1bulletindentlastChar"/>
    <w:rsid w:val="009D7DAB"/>
    <w:pPr>
      <w:numPr>
        <w:numId w:val="11"/>
      </w:numPr>
      <w:spacing w:after="200"/>
      <w:ind w:left="568" w:hanging="284"/>
    </w:pPr>
  </w:style>
  <w:style w:type="character" w:customStyle="1" w:styleId="LTG1bulletindentlastChar">
    <w:name w:val="LTG 1 bullet indent last Char"/>
    <w:basedOn w:val="LTG1bulletindentChar"/>
    <w:link w:val="LTG1bulletindentlast"/>
    <w:rsid w:val="009D7DAB"/>
    <w:rPr>
      <w:rFonts w:ascii="Arial" w:hAnsi="Arial" w:cs="Arial"/>
      <w:lang w:eastAsia="zh-CN" w:bidi="th-TH"/>
    </w:rPr>
  </w:style>
  <w:style w:type="paragraph" w:customStyle="1" w:styleId="LTG3bullet">
    <w:name w:val="LTG 3 bullet"/>
    <w:basedOn w:val="LTG2bullet"/>
    <w:link w:val="LTG3bulletChar"/>
    <w:rsid w:val="00C848FC"/>
    <w:pPr>
      <w:numPr>
        <w:numId w:val="7"/>
      </w:numPr>
      <w:ind w:left="851" w:hanging="284"/>
    </w:pPr>
  </w:style>
  <w:style w:type="character" w:customStyle="1" w:styleId="LTG3bulletChar">
    <w:name w:val="LTG 3 bullet Char"/>
    <w:basedOn w:val="LTG2bulletChar"/>
    <w:link w:val="LTG3bullet"/>
    <w:rsid w:val="00C848FC"/>
    <w:rPr>
      <w:rFonts w:ascii="Arial" w:hAnsi="Arial" w:cs="Arial"/>
      <w:lang w:eastAsia="zh-CN" w:bidi="th-TH"/>
    </w:rPr>
  </w:style>
  <w:style w:type="paragraph" w:customStyle="1" w:styleId="LTGletter">
    <w:name w:val="LTG letter"/>
    <w:basedOn w:val="LTGbase"/>
    <w:link w:val="LTGletterChar"/>
    <w:qFormat/>
    <w:rsid w:val="001B4C60"/>
    <w:pPr>
      <w:numPr>
        <w:numId w:val="8"/>
      </w:numPr>
      <w:spacing w:after="60"/>
    </w:pPr>
  </w:style>
  <w:style w:type="character" w:customStyle="1" w:styleId="LTGletterChar">
    <w:name w:val="LTG letter Char"/>
    <w:basedOn w:val="LTGbaseChar"/>
    <w:link w:val="LTGletter"/>
    <w:rsid w:val="001B4C60"/>
    <w:rPr>
      <w:rFonts w:ascii="Arial" w:hAnsi="Arial" w:cs="Arial"/>
      <w:lang w:eastAsia="zh-CN" w:bidi="th-TH"/>
    </w:rPr>
  </w:style>
  <w:style w:type="paragraph" w:customStyle="1" w:styleId="LTGbaseindent">
    <w:name w:val="LTG base indent"/>
    <w:basedOn w:val="LTGbase"/>
    <w:link w:val="LTGbaseindentChar"/>
    <w:rsid w:val="002B13B1"/>
    <w:pPr>
      <w:ind w:left="284"/>
    </w:pPr>
  </w:style>
  <w:style w:type="character" w:customStyle="1" w:styleId="LTGbaseindentChar">
    <w:name w:val="LTG base indent Char"/>
    <w:basedOn w:val="LTGbaseChar"/>
    <w:link w:val="LTGbaseindent"/>
    <w:rsid w:val="002B13B1"/>
    <w:rPr>
      <w:rFonts w:ascii="Arial" w:hAnsi="Arial" w:cs="Arial"/>
      <w:lang w:eastAsia="zh-CN" w:bidi="th-TH"/>
    </w:rPr>
  </w:style>
  <w:style w:type="paragraph" w:customStyle="1" w:styleId="SEEtext">
    <w:name w:val="SEE text"/>
    <w:basedOn w:val="Normal"/>
    <w:link w:val="SEEtextChar"/>
    <w:qFormat/>
    <w:rsid w:val="00753EEA"/>
    <w:pPr>
      <w:spacing w:after="200"/>
    </w:pPr>
    <w:rPr>
      <w:rFonts w:asciiTheme="minorHAnsi" w:eastAsia="Times New Roman" w:hAnsiTheme="minorHAnsi" w:cstheme="minorBidi"/>
      <w:color w:val="404040" w:themeColor="text1" w:themeTint="BF"/>
      <w:sz w:val="24"/>
      <w:szCs w:val="24"/>
    </w:rPr>
  </w:style>
  <w:style w:type="character" w:customStyle="1" w:styleId="SEEtextChar">
    <w:name w:val="SEE text Char"/>
    <w:basedOn w:val="DefaultParagraphFont"/>
    <w:link w:val="SEEtext"/>
    <w:rsid w:val="00753EEA"/>
    <w:rPr>
      <w:rFonts w:eastAsia="Times New Roman"/>
      <w:color w:val="404040" w:themeColor="text1" w:themeTint="BF"/>
      <w:sz w:val="24"/>
      <w:szCs w:val="24"/>
    </w:rPr>
  </w:style>
  <w:style w:type="paragraph" w:customStyle="1" w:styleId="LLNbaseindentbefore">
    <w:name w:val="LLN base indent before"/>
    <w:basedOn w:val="LTGbaseindent"/>
    <w:link w:val="LLNbaseindentbeforeChar"/>
    <w:rsid w:val="00EB77CD"/>
    <w:pPr>
      <w:spacing w:after="60"/>
    </w:pPr>
  </w:style>
  <w:style w:type="character" w:customStyle="1" w:styleId="LLNbaseindentbeforeChar">
    <w:name w:val="LLN base indent before Char"/>
    <w:basedOn w:val="LTGbaseindentChar"/>
    <w:link w:val="LLNbaseindentbefore"/>
    <w:rsid w:val="00EB77CD"/>
    <w:rPr>
      <w:rFonts w:ascii="Arial" w:hAnsi="Arial" w:cs="Arial"/>
      <w:lang w:eastAsia="zh-CN" w:bidi="th-TH"/>
    </w:rPr>
  </w:style>
  <w:style w:type="paragraph" w:customStyle="1" w:styleId="LTGbaseindentbefore">
    <w:name w:val="LTG base indent before"/>
    <w:basedOn w:val="LTGbaseindent"/>
    <w:link w:val="LTGbaseindentbeforeChar"/>
    <w:rsid w:val="00EB77CD"/>
    <w:pPr>
      <w:spacing w:after="60"/>
    </w:pPr>
  </w:style>
  <w:style w:type="character" w:customStyle="1" w:styleId="LTGbaseindentbeforeChar">
    <w:name w:val="LTG base indent before Char"/>
    <w:basedOn w:val="LTGbaseindentChar"/>
    <w:link w:val="LTGbaseindentbefore"/>
    <w:rsid w:val="00EB77CD"/>
    <w:rPr>
      <w:rFonts w:ascii="Arial" w:hAnsi="Arial" w:cs="Arial"/>
      <w:lang w:eastAsia="zh-CN" w:bidi="th-TH"/>
    </w:rPr>
  </w:style>
  <w:style w:type="paragraph" w:customStyle="1" w:styleId="LTG2bulletindentlast">
    <w:name w:val="LTG 2 bullet indent last"/>
    <w:basedOn w:val="LTG2bulletindent"/>
    <w:link w:val="LTG2bulletindentlastChar"/>
    <w:rsid w:val="00D42FD8"/>
    <w:pPr>
      <w:spacing w:after="240"/>
    </w:pPr>
  </w:style>
  <w:style w:type="character" w:customStyle="1" w:styleId="LTG2bulletindentlastChar">
    <w:name w:val="LTG 2 bullet indent last Char"/>
    <w:basedOn w:val="LTG2bulletindentChar"/>
    <w:link w:val="LTG2bulletindentlast"/>
    <w:rsid w:val="00D42FD8"/>
    <w:rPr>
      <w:rFonts w:ascii="Arial" w:hAnsi="Arial" w:cs="Arial"/>
      <w:lang w:eastAsia="zh-CN" w:bidi="th-TH"/>
    </w:rPr>
  </w:style>
  <w:style w:type="paragraph" w:customStyle="1" w:styleId="LTG3bulletlast">
    <w:name w:val="LTG 3 bullet last"/>
    <w:basedOn w:val="LTG3bullet"/>
    <w:link w:val="LTG3bulletlastChar"/>
    <w:rsid w:val="0053268A"/>
    <w:pPr>
      <w:spacing w:after="200"/>
    </w:pPr>
  </w:style>
  <w:style w:type="character" w:customStyle="1" w:styleId="LTG3bulletlastChar">
    <w:name w:val="LTG 3 bullet last Char"/>
    <w:basedOn w:val="LTG3bulletChar"/>
    <w:link w:val="LTG3bulletlast"/>
    <w:rsid w:val="0053268A"/>
    <w:rPr>
      <w:rFonts w:ascii="Arial" w:hAnsi="Arial" w:cs="Arial"/>
      <w:lang w:eastAsia="zh-CN" w:bidi="th-TH"/>
    </w:rPr>
  </w:style>
  <w:style w:type="paragraph" w:customStyle="1" w:styleId="PwCfootnote">
    <w:name w:val="PwC footnote"/>
    <w:basedOn w:val="FootnoteText"/>
    <w:link w:val="PwCfootnoteChar"/>
    <w:rsid w:val="003C433E"/>
    <w:pPr>
      <w:spacing w:after="100"/>
      <w:ind w:left="181" w:hanging="181"/>
    </w:pPr>
    <w:rPr>
      <w:rFonts w:ascii="Georgia" w:eastAsia="Calibri" w:hAnsi="Georgia" w:cs="Calibri"/>
      <w:sz w:val="18"/>
      <w:lang w:eastAsia="en-AU"/>
    </w:rPr>
  </w:style>
  <w:style w:type="character" w:customStyle="1" w:styleId="PwCfootnoteChar">
    <w:name w:val="PwC footnote Char"/>
    <w:basedOn w:val="FootnoteTextChar"/>
    <w:link w:val="PwCfootnote"/>
    <w:rsid w:val="003C433E"/>
    <w:rPr>
      <w:rFonts w:ascii="Georgia" w:eastAsia="Calibri" w:hAnsi="Georgia" w:cs="Calibri"/>
      <w:sz w:val="18"/>
      <w:szCs w:val="20"/>
      <w:lang w:eastAsia="en-AU"/>
    </w:rPr>
  </w:style>
  <w:style w:type="paragraph" w:styleId="Revision">
    <w:name w:val="Revision"/>
    <w:hidden/>
    <w:uiPriority w:val="99"/>
    <w:semiHidden/>
    <w:rsid w:val="00792895"/>
    <w:pPr>
      <w:spacing w:after="0" w:line="240" w:lineRule="auto"/>
    </w:pPr>
    <w:rPr>
      <w:rFonts w:ascii="Arial" w:hAnsi="Arial" w:cs="Arial"/>
    </w:rPr>
  </w:style>
  <w:style w:type="paragraph" w:styleId="EndnoteText">
    <w:name w:val="endnote text"/>
    <w:basedOn w:val="Normal"/>
    <w:link w:val="EndnoteTextChar"/>
    <w:uiPriority w:val="99"/>
    <w:semiHidden/>
    <w:unhideWhenUsed/>
    <w:rsid w:val="00E07F88"/>
    <w:pPr>
      <w:spacing w:after="0"/>
    </w:pPr>
    <w:rPr>
      <w:sz w:val="20"/>
      <w:szCs w:val="20"/>
    </w:rPr>
  </w:style>
  <w:style w:type="character" w:customStyle="1" w:styleId="EndnoteTextChar">
    <w:name w:val="Endnote Text Char"/>
    <w:basedOn w:val="DefaultParagraphFont"/>
    <w:link w:val="EndnoteText"/>
    <w:uiPriority w:val="99"/>
    <w:semiHidden/>
    <w:rsid w:val="00E07F88"/>
    <w:rPr>
      <w:rFonts w:ascii="Arial" w:hAnsi="Arial" w:cs="Arial"/>
      <w:sz w:val="20"/>
      <w:szCs w:val="20"/>
    </w:rPr>
  </w:style>
  <w:style w:type="character" w:styleId="EndnoteReference">
    <w:name w:val="endnote reference"/>
    <w:basedOn w:val="DefaultParagraphFont"/>
    <w:uiPriority w:val="99"/>
    <w:semiHidden/>
    <w:unhideWhenUsed/>
    <w:rsid w:val="00E07F88"/>
    <w:rPr>
      <w:vertAlign w:val="superscript"/>
    </w:rPr>
  </w:style>
  <w:style w:type="paragraph" w:styleId="NoSpacing">
    <w:name w:val="No Spacing"/>
    <w:uiPriority w:val="1"/>
    <w:rsid w:val="002B4C5E"/>
    <w:pPr>
      <w:spacing w:after="0" w:line="240" w:lineRule="auto"/>
    </w:pPr>
    <w:rPr>
      <w:rFonts w:ascii="Arial" w:hAnsi="Arial" w:cs="Arial"/>
    </w:rPr>
  </w:style>
  <w:style w:type="paragraph" w:styleId="NormalIndent">
    <w:name w:val="Normal Indent"/>
    <w:basedOn w:val="Normal"/>
    <w:uiPriority w:val="99"/>
    <w:semiHidden/>
    <w:unhideWhenUsed/>
    <w:rsid w:val="00227084"/>
    <w:pPr>
      <w:ind w:left="720"/>
    </w:pPr>
  </w:style>
  <w:style w:type="paragraph" w:customStyle="1" w:styleId="LTG1bull">
    <w:name w:val="LTG 1 bull"/>
    <w:link w:val="LTG1bullChar"/>
    <w:autoRedefine/>
    <w:qFormat/>
    <w:rsid w:val="00453A12"/>
    <w:pPr>
      <w:numPr>
        <w:numId w:val="13"/>
      </w:numPr>
      <w:tabs>
        <w:tab w:val="left" w:pos="0"/>
      </w:tabs>
      <w:spacing w:after="60" w:line="240" w:lineRule="auto"/>
      <w:ind w:left="284" w:hanging="284"/>
    </w:pPr>
    <w:rPr>
      <w:rFonts w:ascii="Arial" w:eastAsia="Times New Roman" w:hAnsi="Arial" w:cs="Arial"/>
    </w:rPr>
  </w:style>
  <w:style w:type="character" w:customStyle="1" w:styleId="LTG1bullChar">
    <w:name w:val="LTG 1 bull Char"/>
    <w:basedOn w:val="DefaultParagraphFont"/>
    <w:link w:val="LTG1bull"/>
    <w:rsid w:val="00453A12"/>
    <w:rPr>
      <w:rFonts w:ascii="Arial" w:eastAsia="Times New Roman" w:hAnsi="Arial" w:cs="Arial"/>
    </w:rPr>
  </w:style>
  <w:style w:type="paragraph" w:customStyle="1" w:styleId="LTG1bullbold">
    <w:name w:val="LTG 1 bull bold"/>
    <w:basedOn w:val="LTG1bull"/>
    <w:link w:val="LTG1bullboldChar"/>
    <w:rsid w:val="001B6373"/>
    <w:rPr>
      <w:b/>
    </w:rPr>
  </w:style>
  <w:style w:type="character" w:customStyle="1" w:styleId="LTG1bullboldChar">
    <w:name w:val="LTG 1 bull bold Char"/>
    <w:basedOn w:val="LTG1bullChar"/>
    <w:link w:val="LTG1bullbold"/>
    <w:rsid w:val="001B6373"/>
    <w:rPr>
      <w:rFonts w:ascii="Arial" w:eastAsia="Times New Roman" w:hAnsi="Arial" w:cs="Arial"/>
      <w:b/>
    </w:rPr>
  </w:style>
  <w:style w:type="paragraph" w:customStyle="1" w:styleId="LTGbullet1table">
    <w:name w:val="LTG bullet 1 table"/>
    <w:basedOn w:val="LTGbullet1"/>
    <w:link w:val="LTGbullet1tableChar"/>
    <w:rsid w:val="004E6F12"/>
    <w:pPr>
      <w:numPr>
        <w:numId w:val="12"/>
      </w:numPr>
      <w:ind w:left="357" w:hanging="357"/>
    </w:pPr>
    <w:rPr>
      <w:rFonts w:ascii="Arial Narrow" w:hAnsi="Arial Narrow"/>
      <w:sz w:val="24"/>
    </w:rPr>
  </w:style>
  <w:style w:type="paragraph" w:customStyle="1" w:styleId="LTGbullet1tablelast">
    <w:name w:val="LTG bullet 1 table last"/>
    <w:basedOn w:val="LTGbullet1table"/>
    <w:link w:val="LTGbullet1tablelastChar"/>
    <w:rsid w:val="004E6F12"/>
    <w:pPr>
      <w:spacing w:after="240"/>
    </w:pPr>
  </w:style>
  <w:style w:type="character" w:customStyle="1" w:styleId="LTGbullet1tableChar">
    <w:name w:val="LTG bullet 1 table Char"/>
    <w:basedOn w:val="LTGbullet1Char"/>
    <w:link w:val="LTGbullet1table"/>
    <w:rsid w:val="004E6F12"/>
    <w:rPr>
      <w:rFonts w:ascii="Arial Narrow" w:hAnsi="Arial Narrow" w:cs="Arial"/>
      <w:sz w:val="24"/>
      <w:lang w:eastAsia="zh-CN" w:bidi="th-TH"/>
    </w:rPr>
  </w:style>
  <w:style w:type="character" w:customStyle="1" w:styleId="LTGbullet1tablelastChar">
    <w:name w:val="LTG bullet 1 table last Char"/>
    <w:basedOn w:val="LTGbullet1tableChar"/>
    <w:link w:val="LTGbullet1tablelast"/>
    <w:rsid w:val="004E6F12"/>
    <w:rPr>
      <w:rFonts w:ascii="Arial Narrow" w:hAnsi="Arial Narrow" w:cs="Arial"/>
      <w:sz w:val="24"/>
      <w:lang w:eastAsia="zh-CN" w:bidi="th-TH"/>
    </w:rPr>
  </w:style>
  <w:style w:type="paragraph" w:styleId="BodyText">
    <w:name w:val="Body Text"/>
    <w:link w:val="BodyTextChar"/>
    <w:qFormat/>
    <w:rsid w:val="009520C6"/>
    <w:pPr>
      <w:spacing w:after="120" w:line="240" w:lineRule="auto"/>
    </w:pPr>
    <w:rPr>
      <w:rFonts w:ascii="Arial" w:eastAsia="Times New Roman" w:hAnsi="Arial" w:cs="Times New Roman"/>
      <w:lang w:eastAsia="en-AU"/>
    </w:rPr>
  </w:style>
  <w:style w:type="character" w:customStyle="1" w:styleId="BodyTextChar">
    <w:name w:val="Body Text Char"/>
    <w:basedOn w:val="DefaultParagraphFont"/>
    <w:link w:val="BodyText"/>
    <w:rsid w:val="009520C6"/>
    <w:rPr>
      <w:rFonts w:ascii="Arial" w:eastAsia="Times New Roman" w:hAnsi="Arial" w:cs="Times New Roman"/>
      <w:lang w:eastAsia="en-AU"/>
    </w:rPr>
  </w:style>
  <w:style w:type="paragraph" w:customStyle="1" w:styleId="LTG2bull">
    <w:name w:val="LTG 2 bull"/>
    <w:link w:val="LTG2bullChar"/>
    <w:qFormat/>
    <w:rsid w:val="009520C6"/>
    <w:pPr>
      <w:numPr>
        <w:numId w:val="14"/>
      </w:numPr>
      <w:spacing w:after="60" w:line="240" w:lineRule="auto"/>
      <w:ind w:left="568" w:hanging="284"/>
    </w:pPr>
    <w:rPr>
      <w:rFonts w:ascii="Arial" w:hAnsi="Arial" w:cs="Arial"/>
      <w:lang w:eastAsia="zh-CN" w:bidi="th-TH"/>
    </w:rPr>
  </w:style>
  <w:style w:type="character" w:customStyle="1" w:styleId="LTG2bullChar">
    <w:name w:val="LTG 2 bull Char"/>
    <w:basedOn w:val="DefaultParagraphFont"/>
    <w:link w:val="LTG2bull"/>
    <w:rsid w:val="009520C6"/>
    <w:rPr>
      <w:rFonts w:ascii="Arial" w:hAnsi="Arial" w:cs="Arial"/>
      <w:lang w:eastAsia="zh-CN" w:bidi="th-TH"/>
    </w:rPr>
  </w:style>
  <w:style w:type="paragraph" w:customStyle="1" w:styleId="LTG1bullLAST">
    <w:name w:val="LTG 1 bull LAST"/>
    <w:basedOn w:val="LTG1bull"/>
    <w:link w:val="LTG1bullLASTChar"/>
    <w:qFormat/>
    <w:rsid w:val="00B34A50"/>
    <w:pPr>
      <w:numPr>
        <w:numId w:val="17"/>
      </w:numPr>
      <w:spacing w:after="160"/>
      <w:ind w:left="284" w:hanging="284"/>
    </w:pPr>
    <w:rPr>
      <w:lang w:eastAsia="en-AU"/>
    </w:rPr>
  </w:style>
  <w:style w:type="character" w:customStyle="1" w:styleId="LTG1bullLASTChar">
    <w:name w:val="LTG 1 bull LAST Char"/>
    <w:basedOn w:val="LTG1bullChar"/>
    <w:link w:val="LTG1bullLAST"/>
    <w:rsid w:val="00B34A50"/>
    <w:rPr>
      <w:rFonts w:ascii="Arial" w:eastAsia="Times New Roman" w:hAnsi="Arial" w:cs="Arial"/>
      <w:lang w:eastAsia="en-AU"/>
    </w:rPr>
  </w:style>
  <w:style w:type="paragraph" w:customStyle="1" w:styleId="LTGTOC2">
    <w:name w:val="LTG TOC2"/>
    <w:basedOn w:val="Normal"/>
    <w:rsid w:val="00ED36D9"/>
    <w:pPr>
      <w:spacing w:beforeLines="60" w:before="144" w:afterLines="120" w:after="288"/>
      <w:jc w:val="center"/>
    </w:pPr>
    <w:rPr>
      <w:spacing w:val="20"/>
      <w:sz w:val="28"/>
      <w:szCs w:val="32"/>
    </w:rPr>
  </w:style>
  <w:style w:type="paragraph" w:customStyle="1" w:styleId="LTGfooter1">
    <w:name w:val="LTG footer 1"/>
    <w:basedOn w:val="Footer"/>
    <w:link w:val="LTGfooter1Char"/>
    <w:rsid w:val="00155C5D"/>
    <w:rPr>
      <w:sz w:val="20"/>
    </w:rPr>
  </w:style>
  <w:style w:type="paragraph" w:customStyle="1" w:styleId="LTGTOC3">
    <w:name w:val="LTG TOC3"/>
    <w:rsid w:val="009E0156"/>
    <w:pPr>
      <w:jc w:val="center"/>
    </w:pPr>
    <w:rPr>
      <w:rFonts w:ascii="Arial" w:hAnsi="Arial" w:cs="Arial"/>
      <w:spacing w:val="20"/>
      <w:sz w:val="28"/>
      <w:szCs w:val="28"/>
    </w:rPr>
  </w:style>
  <w:style w:type="character" w:customStyle="1" w:styleId="LTGfooter1Char">
    <w:name w:val="LTG footer 1 Char"/>
    <w:basedOn w:val="FooterChar"/>
    <w:link w:val="LTGfooter1"/>
    <w:rsid w:val="00155C5D"/>
    <w:rPr>
      <w:rFonts w:ascii="Arial" w:hAnsi="Arial" w:cs="Arial"/>
      <w:sz w:val="20"/>
    </w:rPr>
  </w:style>
  <w:style w:type="paragraph" w:customStyle="1" w:styleId="LTGReference">
    <w:name w:val="LTG Reference"/>
    <w:link w:val="LTGReferenceChar"/>
    <w:rsid w:val="00C40034"/>
    <w:pPr>
      <w:autoSpaceDE w:val="0"/>
      <w:autoSpaceDN w:val="0"/>
      <w:adjustRightInd w:val="0"/>
      <w:spacing w:line="240" w:lineRule="auto"/>
      <w:ind w:left="720" w:hanging="720"/>
    </w:pPr>
    <w:rPr>
      <w:rFonts w:ascii="Arial" w:hAnsi="Arial"/>
      <w:szCs w:val="24"/>
    </w:rPr>
  </w:style>
  <w:style w:type="character" w:customStyle="1" w:styleId="LTGReferenceChar">
    <w:name w:val="LTG Reference Char"/>
    <w:basedOn w:val="DefaultParagraphFont"/>
    <w:link w:val="LTGReference"/>
    <w:rsid w:val="00C40034"/>
    <w:rPr>
      <w:rFonts w:ascii="Arial" w:hAnsi="Arial"/>
      <w:szCs w:val="24"/>
    </w:rPr>
  </w:style>
  <w:style w:type="paragraph" w:customStyle="1" w:styleId="LTGnum">
    <w:name w:val="LTG num"/>
    <w:basedOn w:val="LTGbase"/>
    <w:link w:val="LTGnumChar"/>
    <w:rsid w:val="00070056"/>
    <w:pPr>
      <w:numPr>
        <w:numId w:val="15"/>
      </w:numPr>
      <w:spacing w:after="80"/>
    </w:pPr>
  </w:style>
  <w:style w:type="character" w:customStyle="1" w:styleId="LTGnumChar">
    <w:name w:val="LTG num Char"/>
    <w:basedOn w:val="LTGbaseChar"/>
    <w:link w:val="LTGnum"/>
    <w:rsid w:val="006D2001"/>
    <w:rPr>
      <w:rFonts w:ascii="Arial" w:hAnsi="Arial" w:cs="Arial"/>
      <w:lang w:eastAsia="zh-CN" w:bidi="th-TH"/>
    </w:rPr>
  </w:style>
  <w:style w:type="paragraph" w:customStyle="1" w:styleId="LTGtitle">
    <w:name w:val="LTG title"/>
    <w:basedOn w:val="LTGbase"/>
    <w:link w:val="LTGtitleChar"/>
    <w:qFormat/>
    <w:rsid w:val="00D67775"/>
    <w:pPr>
      <w:spacing w:after="200"/>
      <w:jc w:val="center"/>
    </w:pPr>
    <w:rPr>
      <w:rFonts w:eastAsia="Times New Roman"/>
      <w:spacing w:val="20"/>
      <w:sz w:val="28"/>
      <w:szCs w:val="28"/>
    </w:rPr>
  </w:style>
  <w:style w:type="paragraph" w:customStyle="1" w:styleId="LTGtitle2">
    <w:name w:val="LTG title 2"/>
    <w:basedOn w:val="BodyText"/>
    <w:link w:val="LTGtitle2Char"/>
    <w:qFormat/>
    <w:rsid w:val="00D67775"/>
    <w:pPr>
      <w:spacing w:before="100" w:after="200"/>
      <w:jc w:val="center"/>
    </w:pPr>
    <w:rPr>
      <w:rFonts w:cs="Arial"/>
      <w:color w:val="666699"/>
      <w:spacing w:val="20"/>
      <w:sz w:val="28"/>
      <w:szCs w:val="28"/>
    </w:rPr>
  </w:style>
  <w:style w:type="character" w:customStyle="1" w:styleId="LTGtitleChar">
    <w:name w:val="LTG title Char"/>
    <w:basedOn w:val="LTGbaseChar"/>
    <w:link w:val="LTGtitle"/>
    <w:rsid w:val="00D67775"/>
    <w:rPr>
      <w:rFonts w:ascii="Arial" w:eastAsia="Times New Roman" w:hAnsi="Arial" w:cs="Arial"/>
      <w:spacing w:val="20"/>
      <w:sz w:val="28"/>
      <w:szCs w:val="28"/>
      <w:lang w:eastAsia="zh-CN" w:bidi="th-TH"/>
    </w:rPr>
  </w:style>
  <w:style w:type="character" w:customStyle="1" w:styleId="LTGtitle2Char">
    <w:name w:val="LTG title 2 Char"/>
    <w:basedOn w:val="BodyTextChar"/>
    <w:link w:val="LTGtitle2"/>
    <w:rsid w:val="00D67775"/>
    <w:rPr>
      <w:rFonts w:ascii="Arial" w:eastAsia="Times New Roman" w:hAnsi="Arial" w:cs="Arial"/>
      <w:color w:val="666699"/>
      <w:spacing w:val="20"/>
      <w:sz w:val="28"/>
      <w:szCs w:val="28"/>
      <w:lang w:eastAsia="en-AU"/>
    </w:rPr>
  </w:style>
  <w:style w:type="paragraph" w:customStyle="1" w:styleId="LTGnumlast">
    <w:name w:val="LTG num last"/>
    <w:basedOn w:val="LTGnum"/>
    <w:link w:val="LTGnumlastChar"/>
    <w:qFormat/>
    <w:rsid w:val="00D67775"/>
    <w:pPr>
      <w:numPr>
        <w:numId w:val="0"/>
      </w:numPr>
      <w:spacing w:after="240"/>
      <w:ind w:left="1004" w:hanging="360"/>
    </w:pPr>
    <w:rPr>
      <w:rFonts w:eastAsia="Times New Roman" w:cs="Times New Roman"/>
      <w:szCs w:val="24"/>
    </w:rPr>
  </w:style>
  <w:style w:type="character" w:customStyle="1" w:styleId="LTGnumlastChar">
    <w:name w:val="LTG num last Char"/>
    <w:basedOn w:val="LTGnumChar"/>
    <w:link w:val="LTGnumlast"/>
    <w:rsid w:val="00D67775"/>
    <w:rPr>
      <w:rFonts w:ascii="Arial" w:eastAsia="Times New Roman" w:hAnsi="Arial" w:cs="Times New Roman"/>
      <w:szCs w:val="24"/>
      <w:lang w:eastAsia="zh-CN" w:bidi="th-TH"/>
    </w:rPr>
  </w:style>
  <w:style w:type="paragraph" w:customStyle="1" w:styleId="LTGtabletitle">
    <w:name w:val="LTG table title"/>
    <w:next w:val="LTGbase"/>
    <w:link w:val="LTGtabletitleChar"/>
    <w:qFormat/>
    <w:rsid w:val="00D67775"/>
    <w:pPr>
      <w:spacing w:before="320" w:after="80" w:line="240" w:lineRule="auto"/>
      <w:jc w:val="center"/>
    </w:pPr>
    <w:rPr>
      <w:rFonts w:ascii="Arial" w:eastAsia="Times New Roman" w:hAnsi="Arial" w:cs="Arial"/>
      <w:i/>
      <w:sz w:val="18"/>
      <w:szCs w:val="20"/>
    </w:rPr>
  </w:style>
  <w:style w:type="character" w:customStyle="1" w:styleId="LTGtabletitleChar">
    <w:name w:val="LTG table title Char"/>
    <w:basedOn w:val="DefaultParagraphFont"/>
    <w:link w:val="LTGtabletitle"/>
    <w:rsid w:val="00D67775"/>
    <w:rPr>
      <w:rFonts w:ascii="Arial" w:eastAsia="Times New Roman" w:hAnsi="Arial" w:cs="Arial"/>
      <w:i/>
      <w:sz w:val="18"/>
      <w:szCs w:val="20"/>
    </w:rPr>
  </w:style>
  <w:style w:type="paragraph" w:customStyle="1" w:styleId="LTGcal">
    <w:name w:val="LTG cal"/>
    <w:link w:val="LTGcalChar"/>
    <w:rsid w:val="00D67775"/>
    <w:pPr>
      <w:spacing w:after="80" w:line="240" w:lineRule="auto"/>
    </w:pPr>
    <w:rPr>
      <w:rFonts w:ascii="Arial" w:hAnsi="Arial" w:cs="Arial"/>
      <w:sz w:val="20"/>
    </w:rPr>
  </w:style>
  <w:style w:type="character" w:customStyle="1" w:styleId="LTGcalChar">
    <w:name w:val="LTG cal Char"/>
    <w:basedOn w:val="DefaultParagraphFont"/>
    <w:link w:val="LTGcal"/>
    <w:rsid w:val="00D67775"/>
    <w:rPr>
      <w:rFonts w:ascii="Arial" w:hAnsi="Arial" w:cs="Arial"/>
      <w:sz w:val="20"/>
    </w:rPr>
  </w:style>
  <w:style w:type="character" w:customStyle="1" w:styleId="LTGbaselastChar">
    <w:name w:val="LTG base last Char"/>
    <w:basedOn w:val="DefaultParagraphFont"/>
    <w:link w:val="LTGbaselast"/>
    <w:rsid w:val="00D67775"/>
    <w:rPr>
      <w:rFonts w:ascii="Arial" w:hAnsi="Arial" w:cs="Arial"/>
      <w:lang w:eastAsia="zh-CN" w:bidi="th-TH"/>
    </w:rPr>
  </w:style>
  <w:style w:type="paragraph" w:customStyle="1" w:styleId="LTGitalicbefore">
    <w:name w:val="LTG italic before"/>
    <w:basedOn w:val="Normal"/>
    <w:link w:val="LTGitalicbeforeChar"/>
    <w:qFormat/>
    <w:rsid w:val="006304B5"/>
    <w:pPr>
      <w:keepNext/>
      <w:keepLines/>
      <w:spacing w:before="120"/>
    </w:pPr>
    <w:rPr>
      <w:rFonts w:eastAsia="Times New Roman"/>
      <w:i/>
      <w:szCs w:val="20"/>
    </w:rPr>
  </w:style>
  <w:style w:type="character" w:customStyle="1" w:styleId="LTGitalicbeforeChar">
    <w:name w:val="LTG italic before Char"/>
    <w:basedOn w:val="DefaultParagraphFont"/>
    <w:link w:val="LTGitalicbefore"/>
    <w:rsid w:val="006304B5"/>
    <w:rPr>
      <w:rFonts w:ascii="Arial" w:eastAsia="Times New Roman" w:hAnsi="Arial" w:cs="Arial"/>
      <w:i/>
      <w:szCs w:val="20"/>
    </w:rPr>
  </w:style>
  <w:style w:type="paragraph" w:styleId="TOCHeading">
    <w:name w:val="TOC Heading"/>
    <w:basedOn w:val="Heading1"/>
    <w:next w:val="Normal"/>
    <w:uiPriority w:val="39"/>
    <w:semiHidden/>
    <w:unhideWhenUsed/>
    <w:qFormat/>
    <w:rsid w:val="00987BF0"/>
    <w:pPr>
      <w:keepNext/>
      <w:keepLines/>
      <w:pBdr>
        <w:bottom w:val="none" w:sz="0" w:space="0" w:color="auto"/>
      </w:pBdr>
      <w:spacing w:before="240" w:after="0"/>
      <w:outlineLvl w:val="9"/>
    </w:pPr>
    <w:rPr>
      <w:rFonts w:asciiTheme="majorHAnsi" w:eastAsiaTheme="majorEastAsia" w:hAnsiTheme="majorHAnsi" w:cstheme="majorBidi"/>
      <w:b w:val="0"/>
      <w:caps w:val="0"/>
      <w:color w:val="365F91" w:themeColor="accent1" w:themeShade="BF"/>
      <w:sz w:val="32"/>
      <w:szCs w:val="32"/>
    </w:rPr>
  </w:style>
  <w:style w:type="character" w:customStyle="1" w:styleId="Heading6Char">
    <w:name w:val="Heading 6 Char"/>
    <w:basedOn w:val="DefaultParagraphFont"/>
    <w:link w:val="Heading6"/>
    <w:uiPriority w:val="9"/>
    <w:rsid w:val="00987BF0"/>
    <w:rPr>
      <w:rFonts w:asciiTheme="majorHAnsi" w:eastAsiaTheme="majorEastAsia" w:hAnsiTheme="majorHAnsi" w:cstheme="majorBidi"/>
      <w:color w:val="243F60" w:themeColor="accent1" w:themeShade="7F"/>
    </w:rPr>
  </w:style>
  <w:style w:type="paragraph" w:styleId="Subtitle">
    <w:name w:val="Subtitle"/>
    <w:basedOn w:val="Normal"/>
    <w:next w:val="Normal"/>
    <w:link w:val="SubtitleChar"/>
    <w:uiPriority w:val="1"/>
    <w:qFormat/>
    <w:rsid w:val="008A686E"/>
    <w:pPr>
      <w:numPr>
        <w:ilvl w:val="1"/>
      </w:numPr>
      <w:spacing w:after="0" w:line="276" w:lineRule="auto"/>
    </w:pPr>
    <w:rPr>
      <w:rFonts w:ascii="Calibri" w:eastAsiaTheme="minorEastAsia" w:hAnsi="Calibri" w:cstheme="minorBidi"/>
      <w:color w:val="E9A913"/>
      <w:spacing w:val="15"/>
      <w:sz w:val="40"/>
    </w:rPr>
  </w:style>
  <w:style w:type="character" w:customStyle="1" w:styleId="SubtitleChar">
    <w:name w:val="Subtitle Char"/>
    <w:basedOn w:val="DefaultParagraphFont"/>
    <w:link w:val="Subtitle"/>
    <w:uiPriority w:val="1"/>
    <w:rsid w:val="008A686E"/>
    <w:rPr>
      <w:rFonts w:ascii="Calibri" w:eastAsiaTheme="minorEastAsia" w:hAnsi="Calibri"/>
      <w:color w:val="E9A913"/>
      <w:spacing w:val="15"/>
      <w:sz w:val="40"/>
    </w:rPr>
  </w:style>
  <w:style w:type="paragraph" w:styleId="Quote">
    <w:name w:val="Quote"/>
    <w:basedOn w:val="Normal"/>
    <w:next w:val="Normal"/>
    <w:link w:val="QuoteChar"/>
    <w:uiPriority w:val="29"/>
    <w:qFormat/>
    <w:rsid w:val="00987BF0"/>
    <w:pPr>
      <w:spacing w:before="200" w:after="160" w:line="276" w:lineRule="auto"/>
      <w:ind w:left="862" w:right="862"/>
      <w:jc w:val="center"/>
    </w:pPr>
    <w:rPr>
      <w:rFonts w:asciiTheme="minorHAnsi" w:hAnsiTheme="minorHAnsi" w:cstheme="minorBidi"/>
      <w:iCs/>
      <w:color w:val="595959" w:themeColor="text1" w:themeTint="A6"/>
    </w:rPr>
  </w:style>
  <w:style w:type="character" w:customStyle="1" w:styleId="QuoteChar">
    <w:name w:val="Quote Char"/>
    <w:basedOn w:val="DefaultParagraphFont"/>
    <w:link w:val="Quote"/>
    <w:uiPriority w:val="29"/>
    <w:rsid w:val="00987BF0"/>
    <w:rPr>
      <w:iCs/>
      <w:color w:val="595959" w:themeColor="text1" w:themeTint="A6"/>
    </w:rPr>
  </w:style>
  <w:style w:type="paragraph" w:styleId="ListBullet">
    <w:name w:val="List Bullet"/>
    <w:basedOn w:val="ListParagraph"/>
    <w:uiPriority w:val="99"/>
    <w:unhideWhenUsed/>
    <w:qFormat/>
    <w:rsid w:val="00987BF0"/>
    <w:pPr>
      <w:numPr>
        <w:ilvl w:val="2"/>
        <w:numId w:val="16"/>
      </w:numPr>
      <w:spacing w:before="100" w:beforeAutospacing="1" w:after="200" w:afterAutospacing="1" w:line="360" w:lineRule="auto"/>
    </w:pPr>
    <w:rPr>
      <w:rFonts w:asciiTheme="minorHAnsi" w:hAnsiTheme="minorHAnsi" w:cstheme="minorBidi"/>
    </w:rPr>
  </w:style>
  <w:style w:type="paragraph" w:customStyle="1" w:styleId="LTGH1nonTOC">
    <w:name w:val="LTG H1 non TOC"/>
    <w:basedOn w:val="LTGH1"/>
    <w:rsid w:val="00987BF0"/>
  </w:style>
  <w:style w:type="paragraph" w:customStyle="1" w:styleId="LTGH2nonTOC">
    <w:name w:val="LTG H2 non TOC"/>
    <w:basedOn w:val="LTGH2"/>
    <w:link w:val="LTGH2nonTOCChar"/>
    <w:rsid w:val="000166A3"/>
    <w:rPr>
      <w:color w:val="287DB2"/>
    </w:rPr>
  </w:style>
  <w:style w:type="paragraph" w:customStyle="1" w:styleId="LTGimprintindent">
    <w:name w:val="LTG imprint indent"/>
    <w:link w:val="LTGimprintindentChar"/>
    <w:rsid w:val="002815BF"/>
    <w:pPr>
      <w:spacing w:after="60" w:line="240" w:lineRule="auto"/>
      <w:ind w:left="340"/>
    </w:pPr>
    <w:rPr>
      <w:rFonts w:ascii="Arial" w:hAnsi="Arial" w:cs="Arial"/>
      <w:sz w:val="18"/>
      <w:lang w:eastAsia="zh-CN" w:bidi="th-TH"/>
    </w:rPr>
  </w:style>
  <w:style w:type="character" w:customStyle="1" w:styleId="LTGH2nonTOCChar">
    <w:name w:val="LTG H2 non TOC Char"/>
    <w:basedOn w:val="LTGH2Char"/>
    <w:link w:val="LTGH2nonTOC"/>
    <w:rsid w:val="000166A3"/>
    <w:rPr>
      <w:rFonts w:ascii="Arial" w:hAnsi="Arial" w:cs="Arial"/>
      <w:b/>
      <w:color w:val="287DB2"/>
      <w:spacing w:val="20"/>
      <w:sz w:val="24"/>
      <w:lang w:eastAsia="zh-CN" w:bidi="th-TH"/>
    </w:rPr>
  </w:style>
  <w:style w:type="paragraph" w:customStyle="1" w:styleId="LTGimpindLAST">
    <w:name w:val="LTG imp ind LAST"/>
    <w:basedOn w:val="LTGimprintindent"/>
    <w:rsid w:val="00CE24A6"/>
    <w:pPr>
      <w:spacing w:after="320"/>
    </w:pPr>
  </w:style>
  <w:style w:type="character" w:customStyle="1" w:styleId="LTGimprintindentChar">
    <w:name w:val="LTG imprint indent Char"/>
    <w:basedOn w:val="DefaultParagraphFont"/>
    <w:link w:val="LTGimprintindent"/>
    <w:rsid w:val="002815BF"/>
    <w:rPr>
      <w:rFonts w:ascii="Arial" w:hAnsi="Arial" w:cs="Arial"/>
      <w:sz w:val="18"/>
      <w:lang w:eastAsia="zh-CN" w:bidi="th-TH"/>
    </w:rPr>
  </w:style>
  <w:style w:type="paragraph" w:customStyle="1" w:styleId="LTGimprint">
    <w:name w:val="LTG imprint"/>
    <w:link w:val="LTGimprintChar"/>
    <w:rsid w:val="002815BF"/>
    <w:pPr>
      <w:spacing w:after="320" w:line="240" w:lineRule="auto"/>
    </w:pPr>
    <w:rPr>
      <w:rFonts w:ascii="Arial" w:hAnsi="Arial" w:cs="Arial"/>
      <w:sz w:val="18"/>
      <w:lang w:eastAsia="zh-CN" w:bidi="th-TH"/>
    </w:rPr>
  </w:style>
  <w:style w:type="paragraph" w:customStyle="1" w:styleId="LTGfooterodd">
    <w:name w:val="LTG footer odd"/>
    <w:link w:val="LTGfooteroddChar"/>
    <w:rsid w:val="000166A3"/>
    <w:pPr>
      <w:spacing w:line="240" w:lineRule="auto"/>
      <w:jc w:val="right"/>
    </w:pPr>
    <w:rPr>
      <w:rFonts w:ascii="Arial" w:hAnsi="Arial" w:cs="Arial"/>
      <w:sz w:val="20"/>
    </w:rPr>
  </w:style>
  <w:style w:type="character" w:customStyle="1" w:styleId="LTGimprintChar">
    <w:name w:val="LTG imprint Char"/>
    <w:basedOn w:val="DefaultParagraphFont"/>
    <w:link w:val="LTGimprint"/>
    <w:rsid w:val="002815BF"/>
    <w:rPr>
      <w:rFonts w:ascii="Arial" w:hAnsi="Arial" w:cs="Arial"/>
      <w:sz w:val="18"/>
      <w:lang w:eastAsia="zh-CN" w:bidi="th-TH"/>
    </w:rPr>
  </w:style>
  <w:style w:type="paragraph" w:customStyle="1" w:styleId="LTGfootereven">
    <w:name w:val="LTG footer even"/>
    <w:link w:val="LTGfooterevenChar"/>
    <w:rsid w:val="000166A3"/>
    <w:pPr>
      <w:spacing w:line="240" w:lineRule="auto"/>
    </w:pPr>
    <w:rPr>
      <w:rFonts w:ascii="Arial" w:hAnsi="Arial" w:cs="Arial"/>
      <w:sz w:val="20"/>
    </w:rPr>
  </w:style>
  <w:style w:type="character" w:customStyle="1" w:styleId="LTGfooteroddChar">
    <w:name w:val="LTG footer odd Char"/>
    <w:basedOn w:val="DefaultParagraphFont"/>
    <w:link w:val="LTGfooterodd"/>
    <w:rsid w:val="000166A3"/>
    <w:rPr>
      <w:rFonts w:ascii="Arial" w:hAnsi="Arial" w:cs="Arial"/>
      <w:sz w:val="20"/>
    </w:rPr>
  </w:style>
  <w:style w:type="character" w:customStyle="1" w:styleId="LTGfooterevenChar">
    <w:name w:val="LTG footer even Char"/>
    <w:basedOn w:val="DefaultParagraphFont"/>
    <w:link w:val="LTGfootereven"/>
    <w:rsid w:val="000166A3"/>
    <w:rPr>
      <w:rFonts w:ascii="Arial" w:hAnsi="Arial" w:cs="Arial"/>
      <w:sz w:val="20"/>
    </w:rPr>
  </w:style>
  <w:style w:type="character" w:styleId="CommentReference">
    <w:name w:val="annotation reference"/>
    <w:basedOn w:val="DefaultParagraphFont"/>
    <w:uiPriority w:val="99"/>
    <w:semiHidden/>
    <w:unhideWhenUsed/>
    <w:rsid w:val="00CB65C1"/>
    <w:rPr>
      <w:sz w:val="16"/>
      <w:szCs w:val="16"/>
    </w:rPr>
  </w:style>
  <w:style w:type="paragraph" w:styleId="CommentText">
    <w:name w:val="annotation text"/>
    <w:basedOn w:val="Normal"/>
    <w:link w:val="CommentTextChar"/>
    <w:uiPriority w:val="99"/>
    <w:unhideWhenUsed/>
    <w:rsid w:val="00CB65C1"/>
    <w:rPr>
      <w:rFonts w:cs="Cordia New"/>
      <w:sz w:val="20"/>
      <w:szCs w:val="25"/>
    </w:rPr>
  </w:style>
  <w:style w:type="character" w:customStyle="1" w:styleId="CommentTextChar">
    <w:name w:val="Comment Text Char"/>
    <w:basedOn w:val="DefaultParagraphFont"/>
    <w:link w:val="CommentText"/>
    <w:uiPriority w:val="99"/>
    <w:rsid w:val="00CB65C1"/>
    <w:rPr>
      <w:rFonts w:ascii="Arial" w:hAnsi="Arial" w:cs="Cordia New"/>
      <w:sz w:val="20"/>
      <w:szCs w:val="25"/>
      <w:lang w:eastAsia="zh-CN" w:bidi="th-TH"/>
    </w:rPr>
  </w:style>
  <w:style w:type="paragraph" w:styleId="CommentSubject">
    <w:name w:val="annotation subject"/>
    <w:basedOn w:val="CommentText"/>
    <w:next w:val="CommentText"/>
    <w:link w:val="CommentSubjectChar"/>
    <w:uiPriority w:val="99"/>
    <w:semiHidden/>
    <w:unhideWhenUsed/>
    <w:rsid w:val="00CB65C1"/>
    <w:rPr>
      <w:b/>
      <w:bCs/>
    </w:rPr>
  </w:style>
  <w:style w:type="character" w:customStyle="1" w:styleId="CommentSubjectChar">
    <w:name w:val="Comment Subject Char"/>
    <w:basedOn w:val="CommentTextChar"/>
    <w:link w:val="CommentSubject"/>
    <w:uiPriority w:val="99"/>
    <w:semiHidden/>
    <w:rsid w:val="00CB65C1"/>
    <w:rPr>
      <w:rFonts w:ascii="Arial" w:hAnsi="Arial" w:cs="Cordia New"/>
      <w:b/>
      <w:bCs/>
      <w:sz w:val="20"/>
      <w:szCs w:val="25"/>
      <w:lang w:eastAsia="zh-CN" w:bidi="th-TH"/>
    </w:rPr>
  </w:style>
  <w:style w:type="table" w:styleId="GridTable1Light-Accent1">
    <w:name w:val="Grid Table 1 Light Accent 1"/>
    <w:basedOn w:val="TableNormal"/>
    <w:uiPriority w:val="46"/>
    <w:rsid w:val="00C553C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LTGtableheadblue">
    <w:name w:val="LTG table head blue"/>
    <w:link w:val="LTGtableheadblueChar"/>
    <w:rsid w:val="00B8260A"/>
    <w:pPr>
      <w:spacing w:before="100" w:after="40" w:line="240" w:lineRule="auto"/>
      <w:jc w:val="center"/>
    </w:pPr>
    <w:rPr>
      <w:rFonts w:ascii="Arial" w:hAnsi="Arial" w:cs="Arial"/>
      <w:bCs/>
      <w:color w:val="287DB2"/>
      <w:spacing w:val="20"/>
      <w:sz w:val="24"/>
      <w:lang w:eastAsia="zh-CN" w:bidi="th-TH"/>
    </w:rPr>
  </w:style>
  <w:style w:type="paragraph" w:customStyle="1" w:styleId="LTGTablebyline">
    <w:name w:val="LTG Table by line"/>
    <w:basedOn w:val="Normal"/>
    <w:link w:val="LTGTablebylineChar"/>
    <w:rsid w:val="00B8260A"/>
    <w:pPr>
      <w:spacing w:after="80"/>
    </w:pPr>
    <w:rPr>
      <w:i/>
      <w:iCs/>
      <w:color w:val="7F7F7F" w:themeColor="text1" w:themeTint="80"/>
      <w:sz w:val="20"/>
    </w:rPr>
  </w:style>
  <w:style w:type="character" w:customStyle="1" w:styleId="LTGtableheadblueChar">
    <w:name w:val="LTG table head blue Char"/>
    <w:basedOn w:val="DefaultParagraphFont"/>
    <w:link w:val="LTGtableheadblue"/>
    <w:rsid w:val="00B8260A"/>
    <w:rPr>
      <w:rFonts w:ascii="Arial" w:hAnsi="Arial" w:cs="Arial"/>
      <w:bCs/>
      <w:color w:val="287DB2"/>
      <w:spacing w:val="20"/>
      <w:sz w:val="24"/>
      <w:lang w:eastAsia="zh-CN" w:bidi="th-TH"/>
    </w:rPr>
  </w:style>
  <w:style w:type="paragraph" w:customStyle="1" w:styleId="LTGbasenum">
    <w:name w:val="LTG base num"/>
    <w:basedOn w:val="ListParagraph"/>
    <w:link w:val="LTGbasenumChar"/>
    <w:rsid w:val="00E10B6B"/>
    <w:pPr>
      <w:numPr>
        <w:numId w:val="19"/>
      </w:numPr>
      <w:spacing w:after="0"/>
      <w:ind w:left="284" w:hanging="284"/>
    </w:pPr>
  </w:style>
  <w:style w:type="character" w:customStyle="1" w:styleId="LTGTablebylineChar">
    <w:name w:val="LTG Table by line Char"/>
    <w:basedOn w:val="DefaultParagraphFont"/>
    <w:link w:val="LTGTablebyline"/>
    <w:rsid w:val="00B8260A"/>
    <w:rPr>
      <w:rFonts w:ascii="Arial" w:hAnsi="Arial" w:cs="Arial"/>
      <w:i/>
      <w:iCs/>
      <w:color w:val="7F7F7F" w:themeColor="text1" w:themeTint="80"/>
      <w:sz w:val="20"/>
      <w:lang w:eastAsia="zh-CN" w:bidi="th-TH"/>
    </w:rPr>
  </w:style>
  <w:style w:type="character" w:customStyle="1" w:styleId="LTGbasenumChar">
    <w:name w:val="LTG base num Char"/>
    <w:basedOn w:val="ListParagraphChar"/>
    <w:link w:val="LTGbasenum"/>
    <w:rsid w:val="00E10B6B"/>
    <w:rPr>
      <w:rFonts w:ascii="Arial" w:hAnsi="Arial" w:cs="Arial"/>
      <w:lang w:eastAsia="zh-CN" w:bidi="th-TH"/>
    </w:rPr>
  </w:style>
  <w:style w:type="paragraph" w:customStyle="1" w:styleId="LTGbullapproach">
    <w:name w:val="LTG bull approach"/>
    <w:basedOn w:val="ListParagraph"/>
    <w:rsid w:val="009871F7"/>
    <w:pPr>
      <w:numPr>
        <w:numId w:val="21"/>
      </w:numPr>
      <w:spacing w:after="60"/>
      <w:contextualSpacing w:val="0"/>
    </w:pPr>
  </w:style>
  <w:style w:type="paragraph" w:customStyle="1" w:styleId="LTGbullappLAST">
    <w:name w:val="LTG bull app LAST"/>
    <w:link w:val="LTGbullappLASTChar"/>
    <w:rsid w:val="009871F7"/>
    <w:pPr>
      <w:numPr>
        <w:numId w:val="18"/>
      </w:numPr>
      <w:spacing w:after="240" w:line="240" w:lineRule="auto"/>
    </w:pPr>
    <w:rPr>
      <w:rFonts w:ascii="Arial" w:hAnsi="Arial" w:cs="Arial"/>
      <w:lang w:eastAsia="zh-CN" w:bidi="th-TH"/>
    </w:rPr>
  </w:style>
  <w:style w:type="paragraph" w:customStyle="1" w:styleId="LTGbull2app">
    <w:name w:val="LTG bull 2 app"/>
    <w:link w:val="LTGbull2appChar"/>
    <w:rsid w:val="00D628D1"/>
    <w:pPr>
      <w:numPr>
        <w:numId w:val="20"/>
      </w:numPr>
      <w:spacing w:after="0" w:line="240" w:lineRule="auto"/>
    </w:pPr>
    <w:rPr>
      <w:rFonts w:ascii="Arial" w:hAnsi="Arial" w:cs="Arial"/>
      <w:lang w:eastAsia="zh-CN" w:bidi="th-TH"/>
    </w:rPr>
  </w:style>
  <w:style w:type="character" w:customStyle="1" w:styleId="LTGbullappLASTChar">
    <w:name w:val="LTG bull app LAST Char"/>
    <w:basedOn w:val="DefaultParagraphFont"/>
    <w:link w:val="LTGbullappLAST"/>
    <w:rsid w:val="009871F7"/>
    <w:rPr>
      <w:rFonts w:ascii="Arial" w:hAnsi="Arial" w:cs="Arial"/>
      <w:lang w:eastAsia="zh-CN" w:bidi="th-TH"/>
    </w:rPr>
  </w:style>
  <w:style w:type="paragraph" w:customStyle="1" w:styleId="LTGbaseSPACEbefore">
    <w:name w:val="LTG base SPACE before"/>
    <w:basedOn w:val="LTGbase"/>
    <w:link w:val="LTGbaseSPACEbeforeChar"/>
    <w:rsid w:val="000D3405"/>
    <w:pPr>
      <w:spacing w:before="240"/>
    </w:pPr>
  </w:style>
  <w:style w:type="character" w:customStyle="1" w:styleId="LTGbull2appChar">
    <w:name w:val="LTG bull 2 app Char"/>
    <w:basedOn w:val="DefaultParagraphFont"/>
    <w:link w:val="LTGbull2app"/>
    <w:rsid w:val="00D628D1"/>
    <w:rPr>
      <w:rFonts w:ascii="Arial" w:hAnsi="Arial" w:cs="Arial"/>
      <w:lang w:eastAsia="zh-CN" w:bidi="th-TH"/>
    </w:rPr>
  </w:style>
  <w:style w:type="character" w:customStyle="1" w:styleId="LTGbaseSPACEbeforeChar">
    <w:name w:val="LTG base SPACE before Char"/>
    <w:basedOn w:val="LTGbaseChar"/>
    <w:link w:val="LTGbaseSPACEbefore"/>
    <w:rsid w:val="000D3405"/>
    <w:rPr>
      <w:rFonts w:ascii="Arial" w:hAnsi="Arial" w:cs="Arial"/>
      <w:lang w:eastAsia="zh-CN" w:bidi="th-TH"/>
    </w:rPr>
  </w:style>
  <w:style w:type="paragraph" w:customStyle="1" w:styleId="LTGbaseboldBEF">
    <w:name w:val="LTG base bold BEF"/>
    <w:link w:val="LTGbaseboldBEFChar"/>
    <w:rsid w:val="009F7FD7"/>
    <w:pPr>
      <w:spacing w:before="240" w:after="60" w:line="240" w:lineRule="auto"/>
    </w:pPr>
    <w:rPr>
      <w:rFonts w:ascii="Arial" w:hAnsi="Arial" w:cs="Arial"/>
      <w:b/>
      <w:lang w:eastAsia="zh-CN" w:bidi="th-TH"/>
    </w:rPr>
  </w:style>
  <w:style w:type="paragraph" w:customStyle="1" w:styleId="LTGbull2appLAST">
    <w:name w:val="LTG bull 2 app LAST"/>
    <w:link w:val="LTGbull2appLASTChar"/>
    <w:rsid w:val="00A9273B"/>
    <w:pPr>
      <w:numPr>
        <w:numId w:val="22"/>
      </w:numPr>
      <w:spacing w:line="240" w:lineRule="auto"/>
      <w:ind w:left="568" w:hanging="284"/>
    </w:pPr>
    <w:rPr>
      <w:rFonts w:ascii="Arial" w:hAnsi="Arial" w:cs="Arial"/>
      <w:lang w:eastAsia="zh-CN" w:bidi="th-TH"/>
    </w:rPr>
  </w:style>
  <w:style w:type="character" w:customStyle="1" w:styleId="LTGbaseboldBEFChar">
    <w:name w:val="LTG base bold BEF Char"/>
    <w:basedOn w:val="LTGbaseSPACEbeforeChar"/>
    <w:link w:val="LTGbaseboldBEF"/>
    <w:rsid w:val="009F7FD7"/>
    <w:rPr>
      <w:rFonts w:ascii="Arial" w:hAnsi="Arial" w:cs="Arial"/>
      <w:b/>
      <w:lang w:eastAsia="zh-CN" w:bidi="th-TH"/>
    </w:rPr>
  </w:style>
  <w:style w:type="character" w:customStyle="1" w:styleId="LTGbull2appLASTChar">
    <w:name w:val="LTG bull 2 app LAST Char"/>
    <w:basedOn w:val="DefaultParagraphFont"/>
    <w:link w:val="LTGbull2appLAST"/>
    <w:rsid w:val="00A9273B"/>
    <w:rPr>
      <w:rFonts w:ascii="Arial" w:hAnsi="Arial" w:cs="Arial"/>
      <w:lang w:eastAsia="zh-CN" w:bidi="th-TH"/>
    </w:rPr>
  </w:style>
  <w:style w:type="paragraph" w:styleId="BodyTextIndent">
    <w:name w:val="Body Text Indent"/>
    <w:basedOn w:val="Normal"/>
    <w:link w:val="BodyTextIndentChar"/>
    <w:uiPriority w:val="99"/>
    <w:unhideWhenUsed/>
    <w:rsid w:val="006D75E0"/>
    <w:pPr>
      <w:spacing w:after="160" w:line="259" w:lineRule="auto"/>
      <w:ind w:left="360"/>
    </w:pPr>
  </w:style>
  <w:style w:type="character" w:customStyle="1" w:styleId="BodyTextIndentChar">
    <w:name w:val="Body Text Indent Char"/>
    <w:basedOn w:val="DefaultParagraphFont"/>
    <w:link w:val="BodyTextIndent"/>
    <w:uiPriority w:val="99"/>
    <w:rsid w:val="006D75E0"/>
    <w:rPr>
      <w:rFonts w:ascii="Arial" w:hAnsi="Arial" w:cs="Arial"/>
      <w:lang w:eastAsia="zh-CN" w:bidi="th-TH"/>
    </w:rPr>
  </w:style>
  <w:style w:type="paragraph" w:customStyle="1" w:styleId="LTG1bulllast0">
    <w:name w:val="LTG 1 bull last"/>
    <w:basedOn w:val="LTG1bull"/>
    <w:link w:val="LTG1bulllastChar0"/>
    <w:uiPriority w:val="99"/>
    <w:rsid w:val="00C16181"/>
    <w:pPr>
      <w:numPr>
        <w:numId w:val="24"/>
      </w:numPr>
      <w:tabs>
        <w:tab w:val="clear" w:pos="0"/>
      </w:tabs>
      <w:spacing w:after="240"/>
    </w:pPr>
    <w:rPr>
      <w:szCs w:val="20"/>
    </w:rPr>
  </w:style>
  <w:style w:type="character" w:customStyle="1" w:styleId="LTG1bulllastChar0">
    <w:name w:val="LTG 1 bull last Char"/>
    <w:basedOn w:val="LTG1bullChar"/>
    <w:link w:val="LTG1bulllast0"/>
    <w:uiPriority w:val="99"/>
    <w:locked/>
    <w:rsid w:val="00C16181"/>
    <w:rPr>
      <w:rFonts w:ascii="Arial" w:eastAsia="Times New Roman" w:hAnsi="Arial" w:cs="Arial"/>
      <w:szCs w:val="20"/>
    </w:rPr>
  </w:style>
  <w:style w:type="paragraph" w:customStyle="1" w:styleId="CCSNormalText">
    <w:name w:val="CCS Normal Text"/>
    <w:basedOn w:val="Normal"/>
    <w:link w:val="CCSNormalTextChar"/>
    <w:qFormat/>
    <w:rsid w:val="00C16181"/>
    <w:pPr>
      <w:spacing w:before="60" w:after="120"/>
    </w:pPr>
  </w:style>
  <w:style w:type="character" w:customStyle="1" w:styleId="CCSNormalTextChar">
    <w:name w:val="CCS Normal Text Char"/>
    <w:basedOn w:val="DefaultParagraphFont"/>
    <w:link w:val="CCSNormalText"/>
    <w:locked/>
    <w:rsid w:val="00C16181"/>
    <w:rPr>
      <w:rFonts w:ascii="Arial" w:hAnsi="Arial" w:cs="Arial"/>
      <w:lang w:eastAsia="zh-CN" w:bidi="th-TH"/>
    </w:rPr>
  </w:style>
  <w:style w:type="table" w:customStyle="1" w:styleId="TableGrid1">
    <w:name w:val="Table Grid1"/>
    <w:basedOn w:val="TableNormal"/>
    <w:next w:val="TableGrid"/>
    <w:uiPriority w:val="39"/>
    <w:rsid w:val="002D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Gbasebluehead">
    <w:name w:val="LTG base blue head"/>
    <w:link w:val="LTGbaseblueheadChar"/>
    <w:rsid w:val="00F01D8B"/>
    <w:pPr>
      <w:spacing w:before="80" w:after="120" w:line="240" w:lineRule="auto"/>
    </w:pPr>
    <w:rPr>
      <w:rFonts w:ascii="Arial" w:hAnsi="Arial" w:cs="Arial"/>
      <w:b/>
      <w:bCs/>
      <w:color w:val="287DB2"/>
      <w:lang w:eastAsia="zh-CN" w:bidi="th-TH"/>
    </w:rPr>
  </w:style>
  <w:style w:type="character" w:customStyle="1" w:styleId="LTGbaseblueheadChar">
    <w:name w:val="LTG base blue head Char"/>
    <w:basedOn w:val="DefaultParagraphFont"/>
    <w:link w:val="LTGbasebluehead"/>
    <w:rsid w:val="00F01D8B"/>
    <w:rPr>
      <w:rFonts w:ascii="Arial" w:hAnsi="Arial" w:cs="Arial"/>
      <w:b/>
      <w:bCs/>
      <w:color w:val="287DB2"/>
      <w:lang w:eastAsia="zh-CN" w:bidi="th-TH"/>
    </w:rPr>
  </w:style>
  <w:style w:type="table" w:styleId="ListTable2-Accent5">
    <w:name w:val="List Table 2 Accent 5"/>
    <w:basedOn w:val="TableNormal"/>
    <w:uiPriority w:val="47"/>
    <w:rsid w:val="0073113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ield">
    <w:name w:val="field"/>
    <w:basedOn w:val="DefaultParagraphFont"/>
    <w:rsid w:val="00B64E3D"/>
  </w:style>
  <w:style w:type="paragraph" w:customStyle="1" w:styleId="LTGtablelabel">
    <w:name w:val="LTG table label"/>
    <w:link w:val="LTGtablelabelChar"/>
    <w:rsid w:val="00211EE6"/>
    <w:pPr>
      <w:spacing w:before="240" w:after="40" w:line="240" w:lineRule="auto"/>
      <w:jc w:val="center"/>
    </w:pPr>
    <w:rPr>
      <w:rFonts w:ascii="Arial" w:hAnsi="Arial" w:cs="Arial"/>
      <w:i/>
      <w:sz w:val="18"/>
      <w:lang w:eastAsia="zh-CN" w:bidi="th-TH"/>
    </w:rPr>
  </w:style>
  <w:style w:type="paragraph" w:customStyle="1" w:styleId="LTGbaseIT9before">
    <w:name w:val="LTG base IT 9 before"/>
    <w:basedOn w:val="BodyText"/>
    <w:rsid w:val="006B1F7B"/>
    <w:pPr>
      <w:spacing w:after="60"/>
    </w:pPr>
    <w:rPr>
      <w:i/>
      <w:iCs/>
      <w:sz w:val="18"/>
      <w:szCs w:val="18"/>
    </w:rPr>
  </w:style>
  <w:style w:type="character" w:customStyle="1" w:styleId="LTGtablelabelChar">
    <w:name w:val="LTG table label Char"/>
    <w:basedOn w:val="DefaultParagraphFont"/>
    <w:link w:val="LTGtablelabel"/>
    <w:rsid w:val="00211EE6"/>
    <w:rPr>
      <w:rFonts w:ascii="Arial" w:hAnsi="Arial" w:cs="Arial"/>
      <w:i/>
      <w:sz w:val="18"/>
      <w:lang w:eastAsia="zh-CN" w:bidi="th-TH"/>
    </w:rPr>
  </w:style>
  <w:style w:type="paragraph" w:customStyle="1" w:styleId="LTGbull1IT9">
    <w:name w:val="LTG bull 1 IT 9"/>
    <w:link w:val="LTGbull1IT9Char"/>
    <w:rsid w:val="006B1F7B"/>
    <w:pPr>
      <w:numPr>
        <w:numId w:val="35"/>
      </w:numPr>
      <w:spacing w:after="40" w:line="240" w:lineRule="auto"/>
      <w:ind w:left="227" w:hanging="227"/>
    </w:pPr>
    <w:rPr>
      <w:rFonts w:ascii="Arial" w:eastAsia="Times New Roman" w:hAnsi="Arial" w:cs="Times New Roman"/>
      <w:i/>
      <w:iCs/>
      <w:sz w:val="18"/>
      <w:szCs w:val="18"/>
      <w:lang w:eastAsia="en-AU"/>
    </w:rPr>
  </w:style>
  <w:style w:type="paragraph" w:customStyle="1" w:styleId="LTGbull1LAIT9">
    <w:name w:val="LTG bull 1 LA IT 9"/>
    <w:basedOn w:val="LTGbull1IT9"/>
    <w:link w:val="LTGbull1LAIT9Char"/>
    <w:rsid w:val="006B1F7B"/>
    <w:pPr>
      <w:spacing w:after="120"/>
    </w:pPr>
  </w:style>
  <w:style w:type="character" w:customStyle="1" w:styleId="LTGbull1IT9Char">
    <w:name w:val="LTG bull 1 IT 9 Char"/>
    <w:basedOn w:val="DefaultParagraphFont"/>
    <w:link w:val="LTGbull1IT9"/>
    <w:rsid w:val="006B1F7B"/>
    <w:rPr>
      <w:rFonts w:ascii="Arial" w:eastAsia="Times New Roman" w:hAnsi="Arial" w:cs="Times New Roman"/>
      <w:i/>
      <w:iCs/>
      <w:sz w:val="18"/>
      <w:szCs w:val="18"/>
      <w:lang w:eastAsia="en-AU"/>
    </w:rPr>
  </w:style>
  <w:style w:type="paragraph" w:customStyle="1" w:styleId="LTGbull2IT">
    <w:name w:val="LTG bull 2 IT"/>
    <w:basedOn w:val="BodyText"/>
    <w:rsid w:val="00972E35"/>
    <w:pPr>
      <w:keepNext/>
      <w:keepLines/>
      <w:numPr>
        <w:numId w:val="52"/>
      </w:numPr>
      <w:spacing w:after="40"/>
      <w:ind w:left="454" w:hanging="227"/>
    </w:pPr>
    <w:rPr>
      <w:i/>
      <w:iCs/>
      <w:sz w:val="18"/>
      <w:szCs w:val="18"/>
    </w:rPr>
  </w:style>
  <w:style w:type="character" w:customStyle="1" w:styleId="LTGbull1LAIT9Char">
    <w:name w:val="LTG bull 1 LA IT 9 Char"/>
    <w:basedOn w:val="LTGbull1IT9Char"/>
    <w:link w:val="LTGbull1LAIT9"/>
    <w:rsid w:val="006B1F7B"/>
    <w:rPr>
      <w:rFonts w:ascii="Arial" w:eastAsia="Times New Roman" w:hAnsi="Arial" w:cs="Times New Roman"/>
      <w:i/>
      <w:iCs/>
      <w:sz w:val="18"/>
      <w:szCs w:val="18"/>
      <w:lang w:eastAsia="en-AU"/>
    </w:rPr>
  </w:style>
  <w:style w:type="paragraph" w:customStyle="1" w:styleId="LTGbaseINDLARGE">
    <w:name w:val="LTG base IND LARGE"/>
    <w:link w:val="LTGbaseINDLARGEChar"/>
    <w:rsid w:val="00E143F4"/>
    <w:pPr>
      <w:spacing w:after="140" w:line="240" w:lineRule="auto"/>
      <w:ind w:left="567"/>
    </w:pPr>
    <w:rPr>
      <w:rFonts w:ascii="Arial" w:hAnsi="Arial" w:cs="Arial"/>
      <w:lang w:eastAsia="zh-CN" w:bidi="th-TH"/>
    </w:rPr>
  </w:style>
  <w:style w:type="character" w:customStyle="1" w:styleId="LTGbaseINDLARGEChar">
    <w:name w:val="LTG base IND LARGE Char"/>
    <w:basedOn w:val="DefaultParagraphFont"/>
    <w:link w:val="LTGbaseINDLARGE"/>
    <w:rsid w:val="00E143F4"/>
    <w:rPr>
      <w:rFonts w:ascii="Arial" w:hAnsi="Arial" w:cs="Arial"/>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213">
      <w:bodyDiv w:val="1"/>
      <w:marLeft w:val="0"/>
      <w:marRight w:val="0"/>
      <w:marTop w:val="0"/>
      <w:marBottom w:val="0"/>
      <w:divBdr>
        <w:top w:val="none" w:sz="0" w:space="0" w:color="auto"/>
        <w:left w:val="none" w:sz="0" w:space="0" w:color="auto"/>
        <w:bottom w:val="none" w:sz="0" w:space="0" w:color="auto"/>
        <w:right w:val="none" w:sz="0" w:space="0" w:color="auto"/>
      </w:divBdr>
    </w:div>
    <w:div w:id="50034201">
      <w:bodyDiv w:val="1"/>
      <w:marLeft w:val="0"/>
      <w:marRight w:val="0"/>
      <w:marTop w:val="0"/>
      <w:marBottom w:val="0"/>
      <w:divBdr>
        <w:top w:val="none" w:sz="0" w:space="0" w:color="auto"/>
        <w:left w:val="none" w:sz="0" w:space="0" w:color="auto"/>
        <w:bottom w:val="none" w:sz="0" w:space="0" w:color="auto"/>
        <w:right w:val="none" w:sz="0" w:space="0" w:color="auto"/>
      </w:divBdr>
    </w:div>
    <w:div w:id="76751690">
      <w:bodyDiv w:val="1"/>
      <w:marLeft w:val="0"/>
      <w:marRight w:val="0"/>
      <w:marTop w:val="0"/>
      <w:marBottom w:val="0"/>
      <w:divBdr>
        <w:top w:val="none" w:sz="0" w:space="0" w:color="auto"/>
        <w:left w:val="none" w:sz="0" w:space="0" w:color="auto"/>
        <w:bottom w:val="none" w:sz="0" w:space="0" w:color="auto"/>
        <w:right w:val="none" w:sz="0" w:space="0" w:color="auto"/>
      </w:divBdr>
    </w:div>
    <w:div w:id="101190819">
      <w:bodyDiv w:val="1"/>
      <w:marLeft w:val="0"/>
      <w:marRight w:val="0"/>
      <w:marTop w:val="0"/>
      <w:marBottom w:val="0"/>
      <w:divBdr>
        <w:top w:val="none" w:sz="0" w:space="0" w:color="auto"/>
        <w:left w:val="none" w:sz="0" w:space="0" w:color="auto"/>
        <w:bottom w:val="none" w:sz="0" w:space="0" w:color="auto"/>
        <w:right w:val="none" w:sz="0" w:space="0" w:color="auto"/>
      </w:divBdr>
    </w:div>
    <w:div w:id="111486407">
      <w:bodyDiv w:val="1"/>
      <w:marLeft w:val="0"/>
      <w:marRight w:val="0"/>
      <w:marTop w:val="0"/>
      <w:marBottom w:val="0"/>
      <w:divBdr>
        <w:top w:val="none" w:sz="0" w:space="0" w:color="auto"/>
        <w:left w:val="none" w:sz="0" w:space="0" w:color="auto"/>
        <w:bottom w:val="none" w:sz="0" w:space="0" w:color="auto"/>
        <w:right w:val="none" w:sz="0" w:space="0" w:color="auto"/>
      </w:divBdr>
      <w:divsChild>
        <w:div w:id="1765345381">
          <w:marLeft w:val="547"/>
          <w:marRight w:val="0"/>
          <w:marTop w:val="0"/>
          <w:marBottom w:val="0"/>
          <w:divBdr>
            <w:top w:val="none" w:sz="0" w:space="0" w:color="auto"/>
            <w:left w:val="none" w:sz="0" w:space="0" w:color="auto"/>
            <w:bottom w:val="none" w:sz="0" w:space="0" w:color="auto"/>
            <w:right w:val="none" w:sz="0" w:space="0" w:color="auto"/>
          </w:divBdr>
        </w:div>
      </w:divsChild>
    </w:div>
    <w:div w:id="125860706">
      <w:bodyDiv w:val="1"/>
      <w:marLeft w:val="0"/>
      <w:marRight w:val="0"/>
      <w:marTop w:val="0"/>
      <w:marBottom w:val="0"/>
      <w:divBdr>
        <w:top w:val="none" w:sz="0" w:space="0" w:color="auto"/>
        <w:left w:val="none" w:sz="0" w:space="0" w:color="auto"/>
        <w:bottom w:val="none" w:sz="0" w:space="0" w:color="auto"/>
        <w:right w:val="none" w:sz="0" w:space="0" w:color="auto"/>
      </w:divBdr>
      <w:divsChild>
        <w:div w:id="816653885">
          <w:marLeft w:val="547"/>
          <w:marRight w:val="0"/>
          <w:marTop w:val="0"/>
          <w:marBottom w:val="0"/>
          <w:divBdr>
            <w:top w:val="none" w:sz="0" w:space="0" w:color="auto"/>
            <w:left w:val="none" w:sz="0" w:space="0" w:color="auto"/>
            <w:bottom w:val="none" w:sz="0" w:space="0" w:color="auto"/>
            <w:right w:val="none" w:sz="0" w:space="0" w:color="auto"/>
          </w:divBdr>
        </w:div>
        <w:div w:id="1622178971">
          <w:marLeft w:val="547"/>
          <w:marRight w:val="0"/>
          <w:marTop w:val="0"/>
          <w:marBottom w:val="0"/>
          <w:divBdr>
            <w:top w:val="none" w:sz="0" w:space="0" w:color="auto"/>
            <w:left w:val="none" w:sz="0" w:space="0" w:color="auto"/>
            <w:bottom w:val="none" w:sz="0" w:space="0" w:color="auto"/>
            <w:right w:val="none" w:sz="0" w:space="0" w:color="auto"/>
          </w:divBdr>
        </w:div>
      </w:divsChild>
    </w:div>
    <w:div w:id="138570891">
      <w:bodyDiv w:val="1"/>
      <w:marLeft w:val="0"/>
      <w:marRight w:val="0"/>
      <w:marTop w:val="0"/>
      <w:marBottom w:val="0"/>
      <w:divBdr>
        <w:top w:val="none" w:sz="0" w:space="0" w:color="auto"/>
        <w:left w:val="none" w:sz="0" w:space="0" w:color="auto"/>
        <w:bottom w:val="none" w:sz="0" w:space="0" w:color="auto"/>
        <w:right w:val="none" w:sz="0" w:space="0" w:color="auto"/>
      </w:divBdr>
    </w:div>
    <w:div w:id="145364772">
      <w:bodyDiv w:val="1"/>
      <w:marLeft w:val="0"/>
      <w:marRight w:val="0"/>
      <w:marTop w:val="0"/>
      <w:marBottom w:val="0"/>
      <w:divBdr>
        <w:top w:val="none" w:sz="0" w:space="0" w:color="auto"/>
        <w:left w:val="none" w:sz="0" w:space="0" w:color="auto"/>
        <w:bottom w:val="none" w:sz="0" w:space="0" w:color="auto"/>
        <w:right w:val="none" w:sz="0" w:space="0" w:color="auto"/>
      </w:divBdr>
    </w:div>
    <w:div w:id="186263373">
      <w:bodyDiv w:val="1"/>
      <w:marLeft w:val="0"/>
      <w:marRight w:val="0"/>
      <w:marTop w:val="0"/>
      <w:marBottom w:val="0"/>
      <w:divBdr>
        <w:top w:val="none" w:sz="0" w:space="0" w:color="auto"/>
        <w:left w:val="none" w:sz="0" w:space="0" w:color="auto"/>
        <w:bottom w:val="none" w:sz="0" w:space="0" w:color="auto"/>
        <w:right w:val="none" w:sz="0" w:space="0" w:color="auto"/>
      </w:divBdr>
    </w:div>
    <w:div w:id="191767576">
      <w:bodyDiv w:val="1"/>
      <w:marLeft w:val="0"/>
      <w:marRight w:val="0"/>
      <w:marTop w:val="0"/>
      <w:marBottom w:val="0"/>
      <w:divBdr>
        <w:top w:val="none" w:sz="0" w:space="0" w:color="auto"/>
        <w:left w:val="none" w:sz="0" w:space="0" w:color="auto"/>
        <w:bottom w:val="none" w:sz="0" w:space="0" w:color="auto"/>
        <w:right w:val="none" w:sz="0" w:space="0" w:color="auto"/>
      </w:divBdr>
      <w:divsChild>
        <w:div w:id="14118573">
          <w:marLeft w:val="547"/>
          <w:marRight w:val="0"/>
          <w:marTop w:val="0"/>
          <w:marBottom w:val="0"/>
          <w:divBdr>
            <w:top w:val="none" w:sz="0" w:space="0" w:color="auto"/>
            <w:left w:val="none" w:sz="0" w:space="0" w:color="auto"/>
            <w:bottom w:val="none" w:sz="0" w:space="0" w:color="auto"/>
            <w:right w:val="none" w:sz="0" w:space="0" w:color="auto"/>
          </w:divBdr>
        </w:div>
      </w:divsChild>
    </w:div>
    <w:div w:id="213124595">
      <w:bodyDiv w:val="1"/>
      <w:marLeft w:val="0"/>
      <w:marRight w:val="0"/>
      <w:marTop w:val="0"/>
      <w:marBottom w:val="0"/>
      <w:divBdr>
        <w:top w:val="none" w:sz="0" w:space="0" w:color="auto"/>
        <w:left w:val="none" w:sz="0" w:space="0" w:color="auto"/>
        <w:bottom w:val="none" w:sz="0" w:space="0" w:color="auto"/>
        <w:right w:val="none" w:sz="0" w:space="0" w:color="auto"/>
      </w:divBdr>
    </w:div>
    <w:div w:id="215702253">
      <w:bodyDiv w:val="1"/>
      <w:marLeft w:val="0"/>
      <w:marRight w:val="0"/>
      <w:marTop w:val="0"/>
      <w:marBottom w:val="0"/>
      <w:divBdr>
        <w:top w:val="none" w:sz="0" w:space="0" w:color="auto"/>
        <w:left w:val="none" w:sz="0" w:space="0" w:color="auto"/>
        <w:bottom w:val="none" w:sz="0" w:space="0" w:color="auto"/>
        <w:right w:val="none" w:sz="0" w:space="0" w:color="auto"/>
      </w:divBdr>
      <w:divsChild>
        <w:div w:id="1114329317">
          <w:marLeft w:val="0"/>
          <w:marRight w:val="0"/>
          <w:marTop w:val="0"/>
          <w:marBottom w:val="0"/>
          <w:divBdr>
            <w:top w:val="none" w:sz="0" w:space="0" w:color="auto"/>
            <w:left w:val="none" w:sz="0" w:space="0" w:color="auto"/>
            <w:bottom w:val="none" w:sz="0" w:space="0" w:color="auto"/>
            <w:right w:val="none" w:sz="0" w:space="0" w:color="auto"/>
          </w:divBdr>
          <w:divsChild>
            <w:div w:id="28645936">
              <w:marLeft w:val="0"/>
              <w:marRight w:val="0"/>
              <w:marTop w:val="0"/>
              <w:marBottom w:val="0"/>
              <w:divBdr>
                <w:top w:val="none" w:sz="0" w:space="0" w:color="auto"/>
                <w:left w:val="none" w:sz="0" w:space="0" w:color="auto"/>
                <w:bottom w:val="none" w:sz="0" w:space="0" w:color="auto"/>
                <w:right w:val="none" w:sz="0" w:space="0" w:color="auto"/>
              </w:divBdr>
              <w:divsChild>
                <w:div w:id="5442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32089">
      <w:bodyDiv w:val="1"/>
      <w:marLeft w:val="0"/>
      <w:marRight w:val="0"/>
      <w:marTop w:val="0"/>
      <w:marBottom w:val="0"/>
      <w:divBdr>
        <w:top w:val="none" w:sz="0" w:space="0" w:color="auto"/>
        <w:left w:val="none" w:sz="0" w:space="0" w:color="auto"/>
        <w:bottom w:val="none" w:sz="0" w:space="0" w:color="auto"/>
        <w:right w:val="none" w:sz="0" w:space="0" w:color="auto"/>
      </w:divBdr>
    </w:div>
    <w:div w:id="245967794">
      <w:bodyDiv w:val="1"/>
      <w:marLeft w:val="0"/>
      <w:marRight w:val="0"/>
      <w:marTop w:val="0"/>
      <w:marBottom w:val="0"/>
      <w:divBdr>
        <w:top w:val="none" w:sz="0" w:space="0" w:color="auto"/>
        <w:left w:val="none" w:sz="0" w:space="0" w:color="auto"/>
        <w:bottom w:val="none" w:sz="0" w:space="0" w:color="auto"/>
        <w:right w:val="none" w:sz="0" w:space="0" w:color="auto"/>
      </w:divBdr>
    </w:div>
    <w:div w:id="289551883">
      <w:bodyDiv w:val="1"/>
      <w:marLeft w:val="0"/>
      <w:marRight w:val="0"/>
      <w:marTop w:val="0"/>
      <w:marBottom w:val="0"/>
      <w:divBdr>
        <w:top w:val="none" w:sz="0" w:space="0" w:color="auto"/>
        <w:left w:val="none" w:sz="0" w:space="0" w:color="auto"/>
        <w:bottom w:val="none" w:sz="0" w:space="0" w:color="auto"/>
        <w:right w:val="none" w:sz="0" w:space="0" w:color="auto"/>
      </w:divBdr>
      <w:divsChild>
        <w:div w:id="1812477125">
          <w:marLeft w:val="0"/>
          <w:marRight w:val="0"/>
          <w:marTop w:val="0"/>
          <w:marBottom w:val="0"/>
          <w:divBdr>
            <w:top w:val="none" w:sz="0" w:space="0" w:color="auto"/>
            <w:left w:val="none" w:sz="0" w:space="0" w:color="auto"/>
            <w:bottom w:val="none" w:sz="0" w:space="0" w:color="auto"/>
            <w:right w:val="none" w:sz="0" w:space="0" w:color="auto"/>
          </w:divBdr>
          <w:divsChild>
            <w:div w:id="1929388264">
              <w:marLeft w:val="0"/>
              <w:marRight w:val="0"/>
              <w:marTop w:val="0"/>
              <w:marBottom w:val="0"/>
              <w:divBdr>
                <w:top w:val="none" w:sz="0" w:space="0" w:color="auto"/>
                <w:left w:val="none" w:sz="0" w:space="0" w:color="auto"/>
                <w:bottom w:val="none" w:sz="0" w:space="0" w:color="auto"/>
                <w:right w:val="none" w:sz="0" w:space="0" w:color="auto"/>
              </w:divBdr>
              <w:divsChild>
                <w:div w:id="225066552">
                  <w:marLeft w:val="0"/>
                  <w:marRight w:val="0"/>
                  <w:marTop w:val="0"/>
                  <w:marBottom w:val="0"/>
                  <w:divBdr>
                    <w:top w:val="none" w:sz="0" w:space="0" w:color="auto"/>
                    <w:left w:val="none" w:sz="0" w:space="0" w:color="auto"/>
                    <w:bottom w:val="none" w:sz="0" w:space="0" w:color="auto"/>
                    <w:right w:val="none" w:sz="0" w:space="0" w:color="auto"/>
                  </w:divBdr>
                  <w:divsChild>
                    <w:div w:id="19296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338855">
      <w:bodyDiv w:val="1"/>
      <w:marLeft w:val="0"/>
      <w:marRight w:val="0"/>
      <w:marTop w:val="0"/>
      <w:marBottom w:val="0"/>
      <w:divBdr>
        <w:top w:val="none" w:sz="0" w:space="0" w:color="auto"/>
        <w:left w:val="none" w:sz="0" w:space="0" w:color="auto"/>
        <w:bottom w:val="none" w:sz="0" w:space="0" w:color="auto"/>
        <w:right w:val="none" w:sz="0" w:space="0" w:color="auto"/>
      </w:divBdr>
    </w:div>
    <w:div w:id="294681426">
      <w:bodyDiv w:val="1"/>
      <w:marLeft w:val="0"/>
      <w:marRight w:val="0"/>
      <w:marTop w:val="0"/>
      <w:marBottom w:val="0"/>
      <w:divBdr>
        <w:top w:val="none" w:sz="0" w:space="0" w:color="auto"/>
        <w:left w:val="none" w:sz="0" w:space="0" w:color="auto"/>
        <w:bottom w:val="none" w:sz="0" w:space="0" w:color="auto"/>
        <w:right w:val="none" w:sz="0" w:space="0" w:color="auto"/>
      </w:divBdr>
    </w:div>
    <w:div w:id="307443473">
      <w:bodyDiv w:val="1"/>
      <w:marLeft w:val="0"/>
      <w:marRight w:val="0"/>
      <w:marTop w:val="0"/>
      <w:marBottom w:val="0"/>
      <w:divBdr>
        <w:top w:val="none" w:sz="0" w:space="0" w:color="auto"/>
        <w:left w:val="none" w:sz="0" w:space="0" w:color="auto"/>
        <w:bottom w:val="none" w:sz="0" w:space="0" w:color="auto"/>
        <w:right w:val="none" w:sz="0" w:space="0" w:color="auto"/>
      </w:divBdr>
    </w:div>
    <w:div w:id="311952090">
      <w:bodyDiv w:val="1"/>
      <w:marLeft w:val="0"/>
      <w:marRight w:val="0"/>
      <w:marTop w:val="0"/>
      <w:marBottom w:val="0"/>
      <w:divBdr>
        <w:top w:val="none" w:sz="0" w:space="0" w:color="auto"/>
        <w:left w:val="none" w:sz="0" w:space="0" w:color="auto"/>
        <w:bottom w:val="none" w:sz="0" w:space="0" w:color="auto"/>
        <w:right w:val="none" w:sz="0" w:space="0" w:color="auto"/>
      </w:divBdr>
      <w:divsChild>
        <w:div w:id="811485757">
          <w:marLeft w:val="547"/>
          <w:marRight w:val="0"/>
          <w:marTop w:val="0"/>
          <w:marBottom w:val="0"/>
          <w:divBdr>
            <w:top w:val="none" w:sz="0" w:space="0" w:color="auto"/>
            <w:left w:val="none" w:sz="0" w:space="0" w:color="auto"/>
            <w:bottom w:val="none" w:sz="0" w:space="0" w:color="auto"/>
            <w:right w:val="none" w:sz="0" w:space="0" w:color="auto"/>
          </w:divBdr>
        </w:div>
        <w:div w:id="947155437">
          <w:marLeft w:val="547"/>
          <w:marRight w:val="0"/>
          <w:marTop w:val="0"/>
          <w:marBottom w:val="0"/>
          <w:divBdr>
            <w:top w:val="none" w:sz="0" w:space="0" w:color="auto"/>
            <w:left w:val="none" w:sz="0" w:space="0" w:color="auto"/>
            <w:bottom w:val="none" w:sz="0" w:space="0" w:color="auto"/>
            <w:right w:val="none" w:sz="0" w:space="0" w:color="auto"/>
          </w:divBdr>
        </w:div>
      </w:divsChild>
    </w:div>
    <w:div w:id="328094067">
      <w:bodyDiv w:val="1"/>
      <w:marLeft w:val="0"/>
      <w:marRight w:val="0"/>
      <w:marTop w:val="0"/>
      <w:marBottom w:val="0"/>
      <w:divBdr>
        <w:top w:val="none" w:sz="0" w:space="0" w:color="auto"/>
        <w:left w:val="none" w:sz="0" w:space="0" w:color="auto"/>
        <w:bottom w:val="none" w:sz="0" w:space="0" w:color="auto"/>
        <w:right w:val="none" w:sz="0" w:space="0" w:color="auto"/>
      </w:divBdr>
      <w:divsChild>
        <w:div w:id="1804804626">
          <w:marLeft w:val="0"/>
          <w:marRight w:val="0"/>
          <w:marTop w:val="0"/>
          <w:marBottom w:val="0"/>
          <w:divBdr>
            <w:top w:val="none" w:sz="0" w:space="0" w:color="auto"/>
            <w:left w:val="none" w:sz="0" w:space="0" w:color="auto"/>
            <w:bottom w:val="none" w:sz="0" w:space="0" w:color="auto"/>
            <w:right w:val="none" w:sz="0" w:space="0" w:color="auto"/>
          </w:divBdr>
          <w:divsChild>
            <w:div w:id="544757575">
              <w:marLeft w:val="0"/>
              <w:marRight w:val="0"/>
              <w:marTop w:val="0"/>
              <w:marBottom w:val="0"/>
              <w:divBdr>
                <w:top w:val="none" w:sz="0" w:space="0" w:color="auto"/>
                <w:left w:val="none" w:sz="0" w:space="0" w:color="auto"/>
                <w:bottom w:val="none" w:sz="0" w:space="0" w:color="auto"/>
                <w:right w:val="none" w:sz="0" w:space="0" w:color="auto"/>
              </w:divBdr>
              <w:divsChild>
                <w:div w:id="7262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151">
      <w:bodyDiv w:val="1"/>
      <w:marLeft w:val="0"/>
      <w:marRight w:val="0"/>
      <w:marTop w:val="0"/>
      <w:marBottom w:val="0"/>
      <w:divBdr>
        <w:top w:val="none" w:sz="0" w:space="0" w:color="auto"/>
        <w:left w:val="none" w:sz="0" w:space="0" w:color="auto"/>
        <w:bottom w:val="none" w:sz="0" w:space="0" w:color="auto"/>
        <w:right w:val="none" w:sz="0" w:space="0" w:color="auto"/>
      </w:divBdr>
    </w:div>
    <w:div w:id="339239164">
      <w:bodyDiv w:val="1"/>
      <w:marLeft w:val="0"/>
      <w:marRight w:val="0"/>
      <w:marTop w:val="0"/>
      <w:marBottom w:val="0"/>
      <w:divBdr>
        <w:top w:val="none" w:sz="0" w:space="0" w:color="auto"/>
        <w:left w:val="none" w:sz="0" w:space="0" w:color="auto"/>
        <w:bottom w:val="none" w:sz="0" w:space="0" w:color="auto"/>
        <w:right w:val="none" w:sz="0" w:space="0" w:color="auto"/>
      </w:divBdr>
      <w:divsChild>
        <w:div w:id="787242968">
          <w:marLeft w:val="0"/>
          <w:marRight w:val="0"/>
          <w:marTop w:val="0"/>
          <w:marBottom w:val="0"/>
          <w:divBdr>
            <w:top w:val="none" w:sz="0" w:space="0" w:color="auto"/>
            <w:left w:val="none" w:sz="0" w:space="0" w:color="auto"/>
            <w:bottom w:val="none" w:sz="0" w:space="0" w:color="auto"/>
            <w:right w:val="none" w:sz="0" w:space="0" w:color="auto"/>
          </w:divBdr>
          <w:divsChild>
            <w:div w:id="1791049367">
              <w:marLeft w:val="0"/>
              <w:marRight w:val="0"/>
              <w:marTop w:val="0"/>
              <w:marBottom w:val="0"/>
              <w:divBdr>
                <w:top w:val="none" w:sz="0" w:space="0" w:color="auto"/>
                <w:left w:val="none" w:sz="0" w:space="0" w:color="auto"/>
                <w:bottom w:val="none" w:sz="0" w:space="0" w:color="auto"/>
                <w:right w:val="none" w:sz="0" w:space="0" w:color="auto"/>
              </w:divBdr>
              <w:divsChild>
                <w:div w:id="40981369">
                  <w:marLeft w:val="0"/>
                  <w:marRight w:val="0"/>
                  <w:marTop w:val="0"/>
                  <w:marBottom w:val="0"/>
                  <w:divBdr>
                    <w:top w:val="none" w:sz="0" w:space="0" w:color="auto"/>
                    <w:left w:val="none" w:sz="0" w:space="0" w:color="auto"/>
                    <w:bottom w:val="none" w:sz="0" w:space="0" w:color="auto"/>
                    <w:right w:val="none" w:sz="0" w:space="0" w:color="auto"/>
                  </w:divBdr>
                  <w:divsChild>
                    <w:div w:id="12935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40027">
      <w:bodyDiv w:val="1"/>
      <w:marLeft w:val="0"/>
      <w:marRight w:val="0"/>
      <w:marTop w:val="0"/>
      <w:marBottom w:val="0"/>
      <w:divBdr>
        <w:top w:val="none" w:sz="0" w:space="0" w:color="auto"/>
        <w:left w:val="none" w:sz="0" w:space="0" w:color="auto"/>
        <w:bottom w:val="none" w:sz="0" w:space="0" w:color="auto"/>
        <w:right w:val="none" w:sz="0" w:space="0" w:color="auto"/>
      </w:divBdr>
    </w:div>
    <w:div w:id="364643326">
      <w:bodyDiv w:val="1"/>
      <w:marLeft w:val="0"/>
      <w:marRight w:val="0"/>
      <w:marTop w:val="0"/>
      <w:marBottom w:val="0"/>
      <w:divBdr>
        <w:top w:val="none" w:sz="0" w:space="0" w:color="auto"/>
        <w:left w:val="none" w:sz="0" w:space="0" w:color="auto"/>
        <w:bottom w:val="none" w:sz="0" w:space="0" w:color="auto"/>
        <w:right w:val="none" w:sz="0" w:space="0" w:color="auto"/>
      </w:divBdr>
    </w:div>
    <w:div w:id="397676290">
      <w:bodyDiv w:val="1"/>
      <w:marLeft w:val="0"/>
      <w:marRight w:val="0"/>
      <w:marTop w:val="0"/>
      <w:marBottom w:val="0"/>
      <w:divBdr>
        <w:top w:val="none" w:sz="0" w:space="0" w:color="auto"/>
        <w:left w:val="none" w:sz="0" w:space="0" w:color="auto"/>
        <w:bottom w:val="none" w:sz="0" w:space="0" w:color="auto"/>
        <w:right w:val="none" w:sz="0" w:space="0" w:color="auto"/>
      </w:divBdr>
      <w:divsChild>
        <w:div w:id="949774254">
          <w:marLeft w:val="547"/>
          <w:marRight w:val="0"/>
          <w:marTop w:val="0"/>
          <w:marBottom w:val="0"/>
          <w:divBdr>
            <w:top w:val="none" w:sz="0" w:space="0" w:color="auto"/>
            <w:left w:val="none" w:sz="0" w:space="0" w:color="auto"/>
            <w:bottom w:val="none" w:sz="0" w:space="0" w:color="auto"/>
            <w:right w:val="none" w:sz="0" w:space="0" w:color="auto"/>
          </w:divBdr>
        </w:div>
      </w:divsChild>
    </w:div>
    <w:div w:id="402722495">
      <w:bodyDiv w:val="1"/>
      <w:marLeft w:val="0"/>
      <w:marRight w:val="0"/>
      <w:marTop w:val="0"/>
      <w:marBottom w:val="0"/>
      <w:divBdr>
        <w:top w:val="none" w:sz="0" w:space="0" w:color="auto"/>
        <w:left w:val="none" w:sz="0" w:space="0" w:color="auto"/>
        <w:bottom w:val="none" w:sz="0" w:space="0" w:color="auto"/>
        <w:right w:val="none" w:sz="0" w:space="0" w:color="auto"/>
      </w:divBdr>
    </w:div>
    <w:div w:id="405805399">
      <w:bodyDiv w:val="1"/>
      <w:marLeft w:val="0"/>
      <w:marRight w:val="0"/>
      <w:marTop w:val="0"/>
      <w:marBottom w:val="0"/>
      <w:divBdr>
        <w:top w:val="none" w:sz="0" w:space="0" w:color="auto"/>
        <w:left w:val="none" w:sz="0" w:space="0" w:color="auto"/>
        <w:bottom w:val="none" w:sz="0" w:space="0" w:color="auto"/>
        <w:right w:val="none" w:sz="0" w:space="0" w:color="auto"/>
      </w:divBdr>
    </w:div>
    <w:div w:id="416052018">
      <w:bodyDiv w:val="1"/>
      <w:marLeft w:val="0"/>
      <w:marRight w:val="0"/>
      <w:marTop w:val="0"/>
      <w:marBottom w:val="0"/>
      <w:divBdr>
        <w:top w:val="none" w:sz="0" w:space="0" w:color="auto"/>
        <w:left w:val="none" w:sz="0" w:space="0" w:color="auto"/>
        <w:bottom w:val="none" w:sz="0" w:space="0" w:color="auto"/>
        <w:right w:val="none" w:sz="0" w:space="0" w:color="auto"/>
      </w:divBdr>
    </w:div>
    <w:div w:id="444352369">
      <w:bodyDiv w:val="1"/>
      <w:marLeft w:val="0"/>
      <w:marRight w:val="0"/>
      <w:marTop w:val="0"/>
      <w:marBottom w:val="0"/>
      <w:divBdr>
        <w:top w:val="none" w:sz="0" w:space="0" w:color="auto"/>
        <w:left w:val="none" w:sz="0" w:space="0" w:color="auto"/>
        <w:bottom w:val="none" w:sz="0" w:space="0" w:color="auto"/>
        <w:right w:val="none" w:sz="0" w:space="0" w:color="auto"/>
      </w:divBdr>
      <w:divsChild>
        <w:div w:id="1427922364">
          <w:marLeft w:val="0"/>
          <w:marRight w:val="0"/>
          <w:marTop w:val="0"/>
          <w:marBottom w:val="0"/>
          <w:divBdr>
            <w:top w:val="none" w:sz="0" w:space="0" w:color="auto"/>
            <w:left w:val="none" w:sz="0" w:space="0" w:color="auto"/>
            <w:bottom w:val="none" w:sz="0" w:space="0" w:color="auto"/>
            <w:right w:val="none" w:sz="0" w:space="0" w:color="auto"/>
          </w:divBdr>
          <w:divsChild>
            <w:div w:id="22217036">
              <w:marLeft w:val="0"/>
              <w:marRight w:val="0"/>
              <w:marTop w:val="0"/>
              <w:marBottom w:val="0"/>
              <w:divBdr>
                <w:top w:val="none" w:sz="0" w:space="0" w:color="auto"/>
                <w:left w:val="none" w:sz="0" w:space="0" w:color="auto"/>
                <w:bottom w:val="none" w:sz="0" w:space="0" w:color="auto"/>
                <w:right w:val="none" w:sz="0" w:space="0" w:color="auto"/>
              </w:divBdr>
              <w:divsChild>
                <w:div w:id="10160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75348">
      <w:bodyDiv w:val="1"/>
      <w:marLeft w:val="0"/>
      <w:marRight w:val="0"/>
      <w:marTop w:val="0"/>
      <w:marBottom w:val="0"/>
      <w:divBdr>
        <w:top w:val="none" w:sz="0" w:space="0" w:color="auto"/>
        <w:left w:val="none" w:sz="0" w:space="0" w:color="auto"/>
        <w:bottom w:val="none" w:sz="0" w:space="0" w:color="auto"/>
        <w:right w:val="none" w:sz="0" w:space="0" w:color="auto"/>
      </w:divBdr>
    </w:div>
    <w:div w:id="456724392">
      <w:bodyDiv w:val="1"/>
      <w:marLeft w:val="0"/>
      <w:marRight w:val="0"/>
      <w:marTop w:val="0"/>
      <w:marBottom w:val="0"/>
      <w:divBdr>
        <w:top w:val="none" w:sz="0" w:space="0" w:color="auto"/>
        <w:left w:val="none" w:sz="0" w:space="0" w:color="auto"/>
        <w:bottom w:val="none" w:sz="0" w:space="0" w:color="auto"/>
        <w:right w:val="none" w:sz="0" w:space="0" w:color="auto"/>
      </w:divBdr>
    </w:div>
    <w:div w:id="487553137">
      <w:bodyDiv w:val="1"/>
      <w:marLeft w:val="0"/>
      <w:marRight w:val="0"/>
      <w:marTop w:val="0"/>
      <w:marBottom w:val="0"/>
      <w:divBdr>
        <w:top w:val="none" w:sz="0" w:space="0" w:color="auto"/>
        <w:left w:val="none" w:sz="0" w:space="0" w:color="auto"/>
        <w:bottom w:val="none" w:sz="0" w:space="0" w:color="auto"/>
        <w:right w:val="none" w:sz="0" w:space="0" w:color="auto"/>
      </w:divBdr>
    </w:div>
    <w:div w:id="576138287">
      <w:bodyDiv w:val="1"/>
      <w:marLeft w:val="0"/>
      <w:marRight w:val="0"/>
      <w:marTop w:val="0"/>
      <w:marBottom w:val="0"/>
      <w:divBdr>
        <w:top w:val="none" w:sz="0" w:space="0" w:color="auto"/>
        <w:left w:val="none" w:sz="0" w:space="0" w:color="auto"/>
        <w:bottom w:val="none" w:sz="0" w:space="0" w:color="auto"/>
        <w:right w:val="none" w:sz="0" w:space="0" w:color="auto"/>
      </w:divBdr>
    </w:div>
    <w:div w:id="596594859">
      <w:bodyDiv w:val="1"/>
      <w:marLeft w:val="0"/>
      <w:marRight w:val="0"/>
      <w:marTop w:val="0"/>
      <w:marBottom w:val="0"/>
      <w:divBdr>
        <w:top w:val="none" w:sz="0" w:space="0" w:color="auto"/>
        <w:left w:val="none" w:sz="0" w:space="0" w:color="auto"/>
        <w:bottom w:val="none" w:sz="0" w:space="0" w:color="auto"/>
        <w:right w:val="none" w:sz="0" w:space="0" w:color="auto"/>
      </w:divBdr>
    </w:div>
    <w:div w:id="621688160">
      <w:bodyDiv w:val="1"/>
      <w:marLeft w:val="0"/>
      <w:marRight w:val="0"/>
      <w:marTop w:val="0"/>
      <w:marBottom w:val="0"/>
      <w:divBdr>
        <w:top w:val="none" w:sz="0" w:space="0" w:color="auto"/>
        <w:left w:val="none" w:sz="0" w:space="0" w:color="auto"/>
        <w:bottom w:val="none" w:sz="0" w:space="0" w:color="auto"/>
        <w:right w:val="none" w:sz="0" w:space="0" w:color="auto"/>
      </w:divBdr>
    </w:div>
    <w:div w:id="648438681">
      <w:bodyDiv w:val="1"/>
      <w:marLeft w:val="0"/>
      <w:marRight w:val="0"/>
      <w:marTop w:val="0"/>
      <w:marBottom w:val="0"/>
      <w:divBdr>
        <w:top w:val="none" w:sz="0" w:space="0" w:color="auto"/>
        <w:left w:val="none" w:sz="0" w:space="0" w:color="auto"/>
        <w:bottom w:val="none" w:sz="0" w:space="0" w:color="auto"/>
        <w:right w:val="none" w:sz="0" w:space="0" w:color="auto"/>
      </w:divBdr>
      <w:divsChild>
        <w:div w:id="1408923147">
          <w:marLeft w:val="547"/>
          <w:marRight w:val="0"/>
          <w:marTop w:val="0"/>
          <w:marBottom w:val="0"/>
          <w:divBdr>
            <w:top w:val="none" w:sz="0" w:space="0" w:color="auto"/>
            <w:left w:val="none" w:sz="0" w:space="0" w:color="auto"/>
            <w:bottom w:val="none" w:sz="0" w:space="0" w:color="auto"/>
            <w:right w:val="none" w:sz="0" w:space="0" w:color="auto"/>
          </w:divBdr>
        </w:div>
      </w:divsChild>
    </w:div>
    <w:div w:id="671031125">
      <w:bodyDiv w:val="1"/>
      <w:marLeft w:val="0"/>
      <w:marRight w:val="0"/>
      <w:marTop w:val="0"/>
      <w:marBottom w:val="0"/>
      <w:divBdr>
        <w:top w:val="none" w:sz="0" w:space="0" w:color="auto"/>
        <w:left w:val="none" w:sz="0" w:space="0" w:color="auto"/>
        <w:bottom w:val="none" w:sz="0" w:space="0" w:color="auto"/>
        <w:right w:val="none" w:sz="0" w:space="0" w:color="auto"/>
      </w:divBdr>
      <w:divsChild>
        <w:div w:id="221063184">
          <w:marLeft w:val="547"/>
          <w:marRight w:val="0"/>
          <w:marTop w:val="0"/>
          <w:marBottom w:val="0"/>
          <w:divBdr>
            <w:top w:val="none" w:sz="0" w:space="0" w:color="auto"/>
            <w:left w:val="none" w:sz="0" w:space="0" w:color="auto"/>
            <w:bottom w:val="none" w:sz="0" w:space="0" w:color="auto"/>
            <w:right w:val="none" w:sz="0" w:space="0" w:color="auto"/>
          </w:divBdr>
        </w:div>
        <w:div w:id="1206530549">
          <w:marLeft w:val="547"/>
          <w:marRight w:val="0"/>
          <w:marTop w:val="0"/>
          <w:marBottom w:val="0"/>
          <w:divBdr>
            <w:top w:val="none" w:sz="0" w:space="0" w:color="auto"/>
            <w:left w:val="none" w:sz="0" w:space="0" w:color="auto"/>
            <w:bottom w:val="none" w:sz="0" w:space="0" w:color="auto"/>
            <w:right w:val="none" w:sz="0" w:space="0" w:color="auto"/>
          </w:divBdr>
        </w:div>
      </w:divsChild>
    </w:div>
    <w:div w:id="687871828">
      <w:bodyDiv w:val="1"/>
      <w:marLeft w:val="0"/>
      <w:marRight w:val="0"/>
      <w:marTop w:val="0"/>
      <w:marBottom w:val="0"/>
      <w:divBdr>
        <w:top w:val="none" w:sz="0" w:space="0" w:color="auto"/>
        <w:left w:val="none" w:sz="0" w:space="0" w:color="auto"/>
        <w:bottom w:val="none" w:sz="0" w:space="0" w:color="auto"/>
        <w:right w:val="none" w:sz="0" w:space="0" w:color="auto"/>
      </w:divBdr>
      <w:divsChild>
        <w:div w:id="151064531">
          <w:marLeft w:val="547"/>
          <w:marRight w:val="0"/>
          <w:marTop w:val="0"/>
          <w:marBottom w:val="0"/>
          <w:divBdr>
            <w:top w:val="none" w:sz="0" w:space="0" w:color="auto"/>
            <w:left w:val="none" w:sz="0" w:space="0" w:color="auto"/>
            <w:bottom w:val="none" w:sz="0" w:space="0" w:color="auto"/>
            <w:right w:val="none" w:sz="0" w:space="0" w:color="auto"/>
          </w:divBdr>
        </w:div>
        <w:div w:id="2037146610">
          <w:marLeft w:val="547"/>
          <w:marRight w:val="0"/>
          <w:marTop w:val="0"/>
          <w:marBottom w:val="0"/>
          <w:divBdr>
            <w:top w:val="none" w:sz="0" w:space="0" w:color="auto"/>
            <w:left w:val="none" w:sz="0" w:space="0" w:color="auto"/>
            <w:bottom w:val="none" w:sz="0" w:space="0" w:color="auto"/>
            <w:right w:val="none" w:sz="0" w:space="0" w:color="auto"/>
          </w:divBdr>
        </w:div>
      </w:divsChild>
    </w:div>
    <w:div w:id="714548132">
      <w:bodyDiv w:val="1"/>
      <w:marLeft w:val="0"/>
      <w:marRight w:val="0"/>
      <w:marTop w:val="0"/>
      <w:marBottom w:val="0"/>
      <w:divBdr>
        <w:top w:val="none" w:sz="0" w:space="0" w:color="auto"/>
        <w:left w:val="none" w:sz="0" w:space="0" w:color="auto"/>
        <w:bottom w:val="none" w:sz="0" w:space="0" w:color="auto"/>
        <w:right w:val="none" w:sz="0" w:space="0" w:color="auto"/>
      </w:divBdr>
    </w:div>
    <w:div w:id="759062627">
      <w:bodyDiv w:val="1"/>
      <w:marLeft w:val="0"/>
      <w:marRight w:val="0"/>
      <w:marTop w:val="0"/>
      <w:marBottom w:val="0"/>
      <w:divBdr>
        <w:top w:val="none" w:sz="0" w:space="0" w:color="auto"/>
        <w:left w:val="none" w:sz="0" w:space="0" w:color="auto"/>
        <w:bottom w:val="none" w:sz="0" w:space="0" w:color="auto"/>
        <w:right w:val="none" w:sz="0" w:space="0" w:color="auto"/>
      </w:divBdr>
      <w:divsChild>
        <w:div w:id="1245649336">
          <w:marLeft w:val="547"/>
          <w:marRight w:val="0"/>
          <w:marTop w:val="0"/>
          <w:marBottom w:val="0"/>
          <w:divBdr>
            <w:top w:val="none" w:sz="0" w:space="0" w:color="auto"/>
            <w:left w:val="none" w:sz="0" w:space="0" w:color="auto"/>
            <w:bottom w:val="none" w:sz="0" w:space="0" w:color="auto"/>
            <w:right w:val="none" w:sz="0" w:space="0" w:color="auto"/>
          </w:divBdr>
        </w:div>
        <w:div w:id="1714185886">
          <w:marLeft w:val="547"/>
          <w:marRight w:val="0"/>
          <w:marTop w:val="0"/>
          <w:marBottom w:val="0"/>
          <w:divBdr>
            <w:top w:val="none" w:sz="0" w:space="0" w:color="auto"/>
            <w:left w:val="none" w:sz="0" w:space="0" w:color="auto"/>
            <w:bottom w:val="none" w:sz="0" w:space="0" w:color="auto"/>
            <w:right w:val="none" w:sz="0" w:space="0" w:color="auto"/>
          </w:divBdr>
        </w:div>
      </w:divsChild>
    </w:div>
    <w:div w:id="793596933">
      <w:bodyDiv w:val="1"/>
      <w:marLeft w:val="0"/>
      <w:marRight w:val="0"/>
      <w:marTop w:val="0"/>
      <w:marBottom w:val="0"/>
      <w:divBdr>
        <w:top w:val="none" w:sz="0" w:space="0" w:color="auto"/>
        <w:left w:val="none" w:sz="0" w:space="0" w:color="auto"/>
        <w:bottom w:val="none" w:sz="0" w:space="0" w:color="auto"/>
        <w:right w:val="none" w:sz="0" w:space="0" w:color="auto"/>
      </w:divBdr>
    </w:div>
    <w:div w:id="793985665">
      <w:bodyDiv w:val="1"/>
      <w:marLeft w:val="0"/>
      <w:marRight w:val="0"/>
      <w:marTop w:val="0"/>
      <w:marBottom w:val="0"/>
      <w:divBdr>
        <w:top w:val="none" w:sz="0" w:space="0" w:color="auto"/>
        <w:left w:val="none" w:sz="0" w:space="0" w:color="auto"/>
        <w:bottom w:val="none" w:sz="0" w:space="0" w:color="auto"/>
        <w:right w:val="none" w:sz="0" w:space="0" w:color="auto"/>
      </w:divBdr>
      <w:divsChild>
        <w:div w:id="590242407">
          <w:marLeft w:val="547"/>
          <w:marRight w:val="0"/>
          <w:marTop w:val="0"/>
          <w:marBottom w:val="0"/>
          <w:divBdr>
            <w:top w:val="none" w:sz="0" w:space="0" w:color="auto"/>
            <w:left w:val="none" w:sz="0" w:space="0" w:color="auto"/>
            <w:bottom w:val="none" w:sz="0" w:space="0" w:color="auto"/>
            <w:right w:val="none" w:sz="0" w:space="0" w:color="auto"/>
          </w:divBdr>
        </w:div>
        <w:div w:id="909727711">
          <w:marLeft w:val="547"/>
          <w:marRight w:val="0"/>
          <w:marTop w:val="0"/>
          <w:marBottom w:val="0"/>
          <w:divBdr>
            <w:top w:val="none" w:sz="0" w:space="0" w:color="auto"/>
            <w:left w:val="none" w:sz="0" w:space="0" w:color="auto"/>
            <w:bottom w:val="none" w:sz="0" w:space="0" w:color="auto"/>
            <w:right w:val="none" w:sz="0" w:space="0" w:color="auto"/>
          </w:divBdr>
        </w:div>
      </w:divsChild>
    </w:div>
    <w:div w:id="808398909">
      <w:bodyDiv w:val="1"/>
      <w:marLeft w:val="0"/>
      <w:marRight w:val="0"/>
      <w:marTop w:val="0"/>
      <w:marBottom w:val="0"/>
      <w:divBdr>
        <w:top w:val="none" w:sz="0" w:space="0" w:color="auto"/>
        <w:left w:val="none" w:sz="0" w:space="0" w:color="auto"/>
        <w:bottom w:val="none" w:sz="0" w:space="0" w:color="auto"/>
        <w:right w:val="none" w:sz="0" w:space="0" w:color="auto"/>
      </w:divBdr>
    </w:div>
    <w:div w:id="808744939">
      <w:bodyDiv w:val="1"/>
      <w:marLeft w:val="0"/>
      <w:marRight w:val="0"/>
      <w:marTop w:val="0"/>
      <w:marBottom w:val="0"/>
      <w:divBdr>
        <w:top w:val="none" w:sz="0" w:space="0" w:color="auto"/>
        <w:left w:val="none" w:sz="0" w:space="0" w:color="auto"/>
        <w:bottom w:val="none" w:sz="0" w:space="0" w:color="auto"/>
        <w:right w:val="none" w:sz="0" w:space="0" w:color="auto"/>
      </w:divBdr>
    </w:div>
    <w:div w:id="835924047">
      <w:bodyDiv w:val="1"/>
      <w:marLeft w:val="0"/>
      <w:marRight w:val="0"/>
      <w:marTop w:val="0"/>
      <w:marBottom w:val="0"/>
      <w:divBdr>
        <w:top w:val="none" w:sz="0" w:space="0" w:color="auto"/>
        <w:left w:val="none" w:sz="0" w:space="0" w:color="auto"/>
        <w:bottom w:val="none" w:sz="0" w:space="0" w:color="auto"/>
        <w:right w:val="none" w:sz="0" w:space="0" w:color="auto"/>
      </w:divBdr>
    </w:div>
    <w:div w:id="839663575">
      <w:bodyDiv w:val="1"/>
      <w:marLeft w:val="0"/>
      <w:marRight w:val="0"/>
      <w:marTop w:val="0"/>
      <w:marBottom w:val="0"/>
      <w:divBdr>
        <w:top w:val="none" w:sz="0" w:space="0" w:color="auto"/>
        <w:left w:val="none" w:sz="0" w:space="0" w:color="auto"/>
        <w:bottom w:val="none" w:sz="0" w:space="0" w:color="auto"/>
        <w:right w:val="none" w:sz="0" w:space="0" w:color="auto"/>
      </w:divBdr>
    </w:div>
    <w:div w:id="852300969">
      <w:bodyDiv w:val="1"/>
      <w:marLeft w:val="0"/>
      <w:marRight w:val="0"/>
      <w:marTop w:val="0"/>
      <w:marBottom w:val="0"/>
      <w:divBdr>
        <w:top w:val="none" w:sz="0" w:space="0" w:color="auto"/>
        <w:left w:val="none" w:sz="0" w:space="0" w:color="auto"/>
        <w:bottom w:val="none" w:sz="0" w:space="0" w:color="auto"/>
        <w:right w:val="none" w:sz="0" w:space="0" w:color="auto"/>
      </w:divBdr>
    </w:div>
    <w:div w:id="853110487">
      <w:bodyDiv w:val="1"/>
      <w:marLeft w:val="0"/>
      <w:marRight w:val="0"/>
      <w:marTop w:val="0"/>
      <w:marBottom w:val="0"/>
      <w:divBdr>
        <w:top w:val="none" w:sz="0" w:space="0" w:color="auto"/>
        <w:left w:val="none" w:sz="0" w:space="0" w:color="auto"/>
        <w:bottom w:val="none" w:sz="0" w:space="0" w:color="auto"/>
        <w:right w:val="none" w:sz="0" w:space="0" w:color="auto"/>
      </w:divBdr>
    </w:div>
    <w:div w:id="866990035">
      <w:bodyDiv w:val="1"/>
      <w:marLeft w:val="0"/>
      <w:marRight w:val="0"/>
      <w:marTop w:val="0"/>
      <w:marBottom w:val="0"/>
      <w:divBdr>
        <w:top w:val="none" w:sz="0" w:space="0" w:color="auto"/>
        <w:left w:val="none" w:sz="0" w:space="0" w:color="auto"/>
        <w:bottom w:val="none" w:sz="0" w:space="0" w:color="auto"/>
        <w:right w:val="none" w:sz="0" w:space="0" w:color="auto"/>
      </w:divBdr>
    </w:div>
    <w:div w:id="872957513">
      <w:bodyDiv w:val="1"/>
      <w:marLeft w:val="0"/>
      <w:marRight w:val="0"/>
      <w:marTop w:val="0"/>
      <w:marBottom w:val="0"/>
      <w:divBdr>
        <w:top w:val="none" w:sz="0" w:space="0" w:color="auto"/>
        <w:left w:val="none" w:sz="0" w:space="0" w:color="auto"/>
        <w:bottom w:val="none" w:sz="0" w:space="0" w:color="auto"/>
        <w:right w:val="none" w:sz="0" w:space="0" w:color="auto"/>
      </w:divBdr>
    </w:div>
    <w:div w:id="880360188">
      <w:bodyDiv w:val="1"/>
      <w:marLeft w:val="0"/>
      <w:marRight w:val="0"/>
      <w:marTop w:val="0"/>
      <w:marBottom w:val="0"/>
      <w:divBdr>
        <w:top w:val="none" w:sz="0" w:space="0" w:color="auto"/>
        <w:left w:val="none" w:sz="0" w:space="0" w:color="auto"/>
        <w:bottom w:val="none" w:sz="0" w:space="0" w:color="auto"/>
        <w:right w:val="none" w:sz="0" w:space="0" w:color="auto"/>
      </w:divBdr>
    </w:div>
    <w:div w:id="893346119">
      <w:bodyDiv w:val="1"/>
      <w:marLeft w:val="0"/>
      <w:marRight w:val="0"/>
      <w:marTop w:val="0"/>
      <w:marBottom w:val="0"/>
      <w:divBdr>
        <w:top w:val="none" w:sz="0" w:space="0" w:color="auto"/>
        <w:left w:val="none" w:sz="0" w:space="0" w:color="auto"/>
        <w:bottom w:val="none" w:sz="0" w:space="0" w:color="auto"/>
        <w:right w:val="none" w:sz="0" w:space="0" w:color="auto"/>
      </w:divBdr>
      <w:divsChild>
        <w:div w:id="1257203450">
          <w:marLeft w:val="0"/>
          <w:marRight w:val="0"/>
          <w:marTop w:val="0"/>
          <w:marBottom w:val="0"/>
          <w:divBdr>
            <w:top w:val="none" w:sz="0" w:space="0" w:color="auto"/>
            <w:left w:val="none" w:sz="0" w:space="0" w:color="auto"/>
            <w:bottom w:val="none" w:sz="0" w:space="0" w:color="auto"/>
            <w:right w:val="none" w:sz="0" w:space="0" w:color="auto"/>
          </w:divBdr>
          <w:divsChild>
            <w:div w:id="153104776">
              <w:marLeft w:val="0"/>
              <w:marRight w:val="0"/>
              <w:marTop w:val="0"/>
              <w:marBottom w:val="0"/>
              <w:divBdr>
                <w:top w:val="none" w:sz="0" w:space="0" w:color="auto"/>
                <w:left w:val="none" w:sz="0" w:space="0" w:color="auto"/>
                <w:bottom w:val="none" w:sz="0" w:space="0" w:color="auto"/>
                <w:right w:val="none" w:sz="0" w:space="0" w:color="auto"/>
              </w:divBdr>
              <w:divsChild>
                <w:div w:id="21009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61224">
      <w:bodyDiv w:val="1"/>
      <w:marLeft w:val="0"/>
      <w:marRight w:val="0"/>
      <w:marTop w:val="0"/>
      <w:marBottom w:val="0"/>
      <w:divBdr>
        <w:top w:val="none" w:sz="0" w:space="0" w:color="auto"/>
        <w:left w:val="none" w:sz="0" w:space="0" w:color="auto"/>
        <w:bottom w:val="none" w:sz="0" w:space="0" w:color="auto"/>
        <w:right w:val="none" w:sz="0" w:space="0" w:color="auto"/>
      </w:divBdr>
    </w:div>
    <w:div w:id="937441505">
      <w:bodyDiv w:val="1"/>
      <w:marLeft w:val="0"/>
      <w:marRight w:val="0"/>
      <w:marTop w:val="0"/>
      <w:marBottom w:val="0"/>
      <w:divBdr>
        <w:top w:val="none" w:sz="0" w:space="0" w:color="auto"/>
        <w:left w:val="none" w:sz="0" w:space="0" w:color="auto"/>
        <w:bottom w:val="none" w:sz="0" w:space="0" w:color="auto"/>
        <w:right w:val="none" w:sz="0" w:space="0" w:color="auto"/>
      </w:divBdr>
      <w:divsChild>
        <w:div w:id="1714186445">
          <w:marLeft w:val="1296"/>
          <w:marRight w:val="0"/>
          <w:marTop w:val="60"/>
          <w:marBottom w:val="60"/>
          <w:divBdr>
            <w:top w:val="none" w:sz="0" w:space="0" w:color="auto"/>
            <w:left w:val="none" w:sz="0" w:space="0" w:color="auto"/>
            <w:bottom w:val="none" w:sz="0" w:space="0" w:color="auto"/>
            <w:right w:val="none" w:sz="0" w:space="0" w:color="auto"/>
          </w:divBdr>
        </w:div>
      </w:divsChild>
    </w:div>
    <w:div w:id="947854092">
      <w:bodyDiv w:val="1"/>
      <w:marLeft w:val="0"/>
      <w:marRight w:val="0"/>
      <w:marTop w:val="0"/>
      <w:marBottom w:val="0"/>
      <w:divBdr>
        <w:top w:val="none" w:sz="0" w:space="0" w:color="auto"/>
        <w:left w:val="none" w:sz="0" w:space="0" w:color="auto"/>
        <w:bottom w:val="none" w:sz="0" w:space="0" w:color="auto"/>
        <w:right w:val="none" w:sz="0" w:space="0" w:color="auto"/>
      </w:divBdr>
    </w:div>
    <w:div w:id="950162585">
      <w:bodyDiv w:val="1"/>
      <w:marLeft w:val="0"/>
      <w:marRight w:val="0"/>
      <w:marTop w:val="0"/>
      <w:marBottom w:val="0"/>
      <w:divBdr>
        <w:top w:val="none" w:sz="0" w:space="0" w:color="auto"/>
        <w:left w:val="none" w:sz="0" w:space="0" w:color="auto"/>
        <w:bottom w:val="none" w:sz="0" w:space="0" w:color="auto"/>
        <w:right w:val="none" w:sz="0" w:space="0" w:color="auto"/>
      </w:divBdr>
      <w:divsChild>
        <w:div w:id="2044942547">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11833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168740">
      <w:bodyDiv w:val="1"/>
      <w:marLeft w:val="0"/>
      <w:marRight w:val="0"/>
      <w:marTop w:val="0"/>
      <w:marBottom w:val="0"/>
      <w:divBdr>
        <w:top w:val="none" w:sz="0" w:space="0" w:color="auto"/>
        <w:left w:val="none" w:sz="0" w:space="0" w:color="auto"/>
        <w:bottom w:val="none" w:sz="0" w:space="0" w:color="auto"/>
        <w:right w:val="none" w:sz="0" w:space="0" w:color="auto"/>
      </w:divBdr>
    </w:div>
    <w:div w:id="1015301036">
      <w:bodyDiv w:val="1"/>
      <w:marLeft w:val="0"/>
      <w:marRight w:val="0"/>
      <w:marTop w:val="0"/>
      <w:marBottom w:val="0"/>
      <w:divBdr>
        <w:top w:val="none" w:sz="0" w:space="0" w:color="auto"/>
        <w:left w:val="none" w:sz="0" w:space="0" w:color="auto"/>
        <w:bottom w:val="none" w:sz="0" w:space="0" w:color="auto"/>
        <w:right w:val="none" w:sz="0" w:space="0" w:color="auto"/>
      </w:divBdr>
    </w:div>
    <w:div w:id="1031104819">
      <w:bodyDiv w:val="1"/>
      <w:marLeft w:val="0"/>
      <w:marRight w:val="0"/>
      <w:marTop w:val="0"/>
      <w:marBottom w:val="0"/>
      <w:divBdr>
        <w:top w:val="none" w:sz="0" w:space="0" w:color="auto"/>
        <w:left w:val="none" w:sz="0" w:space="0" w:color="auto"/>
        <w:bottom w:val="none" w:sz="0" w:space="0" w:color="auto"/>
        <w:right w:val="none" w:sz="0" w:space="0" w:color="auto"/>
      </w:divBdr>
      <w:divsChild>
        <w:div w:id="1372532130">
          <w:marLeft w:val="547"/>
          <w:marRight w:val="0"/>
          <w:marTop w:val="0"/>
          <w:marBottom w:val="0"/>
          <w:divBdr>
            <w:top w:val="none" w:sz="0" w:space="0" w:color="auto"/>
            <w:left w:val="none" w:sz="0" w:space="0" w:color="auto"/>
            <w:bottom w:val="none" w:sz="0" w:space="0" w:color="auto"/>
            <w:right w:val="none" w:sz="0" w:space="0" w:color="auto"/>
          </w:divBdr>
        </w:div>
      </w:divsChild>
    </w:div>
    <w:div w:id="1038554096">
      <w:bodyDiv w:val="1"/>
      <w:marLeft w:val="0"/>
      <w:marRight w:val="0"/>
      <w:marTop w:val="0"/>
      <w:marBottom w:val="0"/>
      <w:divBdr>
        <w:top w:val="none" w:sz="0" w:space="0" w:color="auto"/>
        <w:left w:val="none" w:sz="0" w:space="0" w:color="auto"/>
        <w:bottom w:val="none" w:sz="0" w:space="0" w:color="auto"/>
        <w:right w:val="none" w:sz="0" w:space="0" w:color="auto"/>
      </w:divBdr>
    </w:div>
    <w:div w:id="1047725771">
      <w:bodyDiv w:val="1"/>
      <w:marLeft w:val="0"/>
      <w:marRight w:val="0"/>
      <w:marTop w:val="0"/>
      <w:marBottom w:val="0"/>
      <w:divBdr>
        <w:top w:val="none" w:sz="0" w:space="0" w:color="auto"/>
        <w:left w:val="none" w:sz="0" w:space="0" w:color="auto"/>
        <w:bottom w:val="none" w:sz="0" w:space="0" w:color="auto"/>
        <w:right w:val="none" w:sz="0" w:space="0" w:color="auto"/>
      </w:divBdr>
    </w:div>
    <w:div w:id="1107500942">
      <w:bodyDiv w:val="1"/>
      <w:marLeft w:val="0"/>
      <w:marRight w:val="0"/>
      <w:marTop w:val="0"/>
      <w:marBottom w:val="0"/>
      <w:divBdr>
        <w:top w:val="none" w:sz="0" w:space="0" w:color="auto"/>
        <w:left w:val="none" w:sz="0" w:space="0" w:color="auto"/>
        <w:bottom w:val="none" w:sz="0" w:space="0" w:color="auto"/>
        <w:right w:val="none" w:sz="0" w:space="0" w:color="auto"/>
      </w:divBdr>
      <w:divsChild>
        <w:div w:id="1403789836">
          <w:marLeft w:val="0"/>
          <w:marRight w:val="0"/>
          <w:marTop w:val="0"/>
          <w:marBottom w:val="0"/>
          <w:divBdr>
            <w:top w:val="none" w:sz="0" w:space="0" w:color="auto"/>
            <w:left w:val="none" w:sz="0" w:space="0" w:color="auto"/>
            <w:bottom w:val="none" w:sz="0" w:space="0" w:color="auto"/>
            <w:right w:val="none" w:sz="0" w:space="0" w:color="auto"/>
          </w:divBdr>
          <w:divsChild>
            <w:div w:id="1107891487">
              <w:marLeft w:val="0"/>
              <w:marRight w:val="0"/>
              <w:marTop w:val="0"/>
              <w:marBottom w:val="0"/>
              <w:divBdr>
                <w:top w:val="none" w:sz="0" w:space="0" w:color="auto"/>
                <w:left w:val="none" w:sz="0" w:space="0" w:color="auto"/>
                <w:bottom w:val="none" w:sz="0" w:space="0" w:color="auto"/>
                <w:right w:val="none" w:sz="0" w:space="0" w:color="auto"/>
              </w:divBdr>
              <w:divsChild>
                <w:div w:id="6401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5048">
      <w:bodyDiv w:val="1"/>
      <w:marLeft w:val="0"/>
      <w:marRight w:val="0"/>
      <w:marTop w:val="0"/>
      <w:marBottom w:val="0"/>
      <w:divBdr>
        <w:top w:val="none" w:sz="0" w:space="0" w:color="auto"/>
        <w:left w:val="none" w:sz="0" w:space="0" w:color="auto"/>
        <w:bottom w:val="none" w:sz="0" w:space="0" w:color="auto"/>
        <w:right w:val="none" w:sz="0" w:space="0" w:color="auto"/>
      </w:divBdr>
    </w:div>
    <w:div w:id="1155560879">
      <w:bodyDiv w:val="1"/>
      <w:marLeft w:val="0"/>
      <w:marRight w:val="0"/>
      <w:marTop w:val="0"/>
      <w:marBottom w:val="0"/>
      <w:divBdr>
        <w:top w:val="none" w:sz="0" w:space="0" w:color="auto"/>
        <w:left w:val="none" w:sz="0" w:space="0" w:color="auto"/>
        <w:bottom w:val="none" w:sz="0" w:space="0" w:color="auto"/>
        <w:right w:val="none" w:sz="0" w:space="0" w:color="auto"/>
      </w:divBdr>
    </w:div>
    <w:div w:id="1220047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677">
          <w:marLeft w:val="0"/>
          <w:marRight w:val="0"/>
          <w:marTop w:val="0"/>
          <w:marBottom w:val="0"/>
          <w:divBdr>
            <w:top w:val="none" w:sz="0" w:space="0" w:color="auto"/>
            <w:left w:val="none" w:sz="0" w:space="0" w:color="auto"/>
            <w:bottom w:val="none" w:sz="0" w:space="0" w:color="auto"/>
            <w:right w:val="none" w:sz="0" w:space="0" w:color="auto"/>
          </w:divBdr>
          <w:divsChild>
            <w:div w:id="89008436">
              <w:marLeft w:val="0"/>
              <w:marRight w:val="0"/>
              <w:marTop w:val="0"/>
              <w:marBottom w:val="0"/>
              <w:divBdr>
                <w:top w:val="none" w:sz="0" w:space="0" w:color="auto"/>
                <w:left w:val="none" w:sz="0" w:space="0" w:color="auto"/>
                <w:bottom w:val="none" w:sz="0" w:space="0" w:color="auto"/>
                <w:right w:val="none" w:sz="0" w:space="0" w:color="auto"/>
              </w:divBdr>
              <w:divsChild>
                <w:div w:id="14616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15837">
      <w:bodyDiv w:val="1"/>
      <w:marLeft w:val="0"/>
      <w:marRight w:val="0"/>
      <w:marTop w:val="0"/>
      <w:marBottom w:val="0"/>
      <w:divBdr>
        <w:top w:val="none" w:sz="0" w:space="0" w:color="auto"/>
        <w:left w:val="none" w:sz="0" w:space="0" w:color="auto"/>
        <w:bottom w:val="none" w:sz="0" w:space="0" w:color="auto"/>
        <w:right w:val="none" w:sz="0" w:space="0" w:color="auto"/>
      </w:divBdr>
    </w:div>
    <w:div w:id="1245147192">
      <w:bodyDiv w:val="1"/>
      <w:marLeft w:val="0"/>
      <w:marRight w:val="0"/>
      <w:marTop w:val="0"/>
      <w:marBottom w:val="0"/>
      <w:divBdr>
        <w:top w:val="none" w:sz="0" w:space="0" w:color="auto"/>
        <w:left w:val="none" w:sz="0" w:space="0" w:color="auto"/>
        <w:bottom w:val="none" w:sz="0" w:space="0" w:color="auto"/>
        <w:right w:val="none" w:sz="0" w:space="0" w:color="auto"/>
      </w:divBdr>
      <w:divsChild>
        <w:div w:id="2046364865">
          <w:marLeft w:val="547"/>
          <w:marRight w:val="0"/>
          <w:marTop w:val="0"/>
          <w:marBottom w:val="0"/>
          <w:divBdr>
            <w:top w:val="none" w:sz="0" w:space="0" w:color="auto"/>
            <w:left w:val="none" w:sz="0" w:space="0" w:color="auto"/>
            <w:bottom w:val="none" w:sz="0" w:space="0" w:color="auto"/>
            <w:right w:val="none" w:sz="0" w:space="0" w:color="auto"/>
          </w:divBdr>
        </w:div>
      </w:divsChild>
    </w:div>
    <w:div w:id="1258366643">
      <w:bodyDiv w:val="1"/>
      <w:marLeft w:val="0"/>
      <w:marRight w:val="0"/>
      <w:marTop w:val="0"/>
      <w:marBottom w:val="0"/>
      <w:divBdr>
        <w:top w:val="none" w:sz="0" w:space="0" w:color="auto"/>
        <w:left w:val="none" w:sz="0" w:space="0" w:color="auto"/>
        <w:bottom w:val="none" w:sz="0" w:space="0" w:color="auto"/>
        <w:right w:val="none" w:sz="0" w:space="0" w:color="auto"/>
      </w:divBdr>
    </w:div>
    <w:div w:id="1271431019">
      <w:bodyDiv w:val="1"/>
      <w:marLeft w:val="0"/>
      <w:marRight w:val="0"/>
      <w:marTop w:val="0"/>
      <w:marBottom w:val="0"/>
      <w:divBdr>
        <w:top w:val="none" w:sz="0" w:space="0" w:color="auto"/>
        <w:left w:val="none" w:sz="0" w:space="0" w:color="auto"/>
        <w:bottom w:val="none" w:sz="0" w:space="0" w:color="auto"/>
        <w:right w:val="none" w:sz="0" w:space="0" w:color="auto"/>
      </w:divBdr>
    </w:div>
    <w:div w:id="1273632139">
      <w:bodyDiv w:val="1"/>
      <w:marLeft w:val="0"/>
      <w:marRight w:val="0"/>
      <w:marTop w:val="0"/>
      <w:marBottom w:val="0"/>
      <w:divBdr>
        <w:top w:val="none" w:sz="0" w:space="0" w:color="auto"/>
        <w:left w:val="none" w:sz="0" w:space="0" w:color="auto"/>
        <w:bottom w:val="none" w:sz="0" w:space="0" w:color="auto"/>
        <w:right w:val="none" w:sz="0" w:space="0" w:color="auto"/>
      </w:divBdr>
    </w:div>
    <w:div w:id="1277715061">
      <w:bodyDiv w:val="1"/>
      <w:marLeft w:val="0"/>
      <w:marRight w:val="0"/>
      <w:marTop w:val="0"/>
      <w:marBottom w:val="0"/>
      <w:divBdr>
        <w:top w:val="none" w:sz="0" w:space="0" w:color="auto"/>
        <w:left w:val="none" w:sz="0" w:space="0" w:color="auto"/>
        <w:bottom w:val="none" w:sz="0" w:space="0" w:color="auto"/>
        <w:right w:val="none" w:sz="0" w:space="0" w:color="auto"/>
      </w:divBdr>
      <w:divsChild>
        <w:div w:id="965083208">
          <w:marLeft w:val="0"/>
          <w:marRight w:val="0"/>
          <w:marTop w:val="0"/>
          <w:marBottom w:val="0"/>
          <w:divBdr>
            <w:top w:val="none" w:sz="0" w:space="0" w:color="auto"/>
            <w:left w:val="none" w:sz="0" w:space="0" w:color="auto"/>
            <w:bottom w:val="none" w:sz="0" w:space="0" w:color="auto"/>
            <w:right w:val="none" w:sz="0" w:space="0" w:color="auto"/>
          </w:divBdr>
          <w:divsChild>
            <w:div w:id="4136914">
              <w:marLeft w:val="0"/>
              <w:marRight w:val="0"/>
              <w:marTop w:val="0"/>
              <w:marBottom w:val="0"/>
              <w:divBdr>
                <w:top w:val="none" w:sz="0" w:space="0" w:color="auto"/>
                <w:left w:val="none" w:sz="0" w:space="0" w:color="auto"/>
                <w:bottom w:val="none" w:sz="0" w:space="0" w:color="auto"/>
                <w:right w:val="none" w:sz="0" w:space="0" w:color="auto"/>
              </w:divBdr>
              <w:divsChild>
                <w:div w:id="20431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87971">
      <w:bodyDiv w:val="1"/>
      <w:marLeft w:val="0"/>
      <w:marRight w:val="0"/>
      <w:marTop w:val="0"/>
      <w:marBottom w:val="0"/>
      <w:divBdr>
        <w:top w:val="none" w:sz="0" w:space="0" w:color="auto"/>
        <w:left w:val="none" w:sz="0" w:space="0" w:color="auto"/>
        <w:bottom w:val="none" w:sz="0" w:space="0" w:color="auto"/>
        <w:right w:val="none" w:sz="0" w:space="0" w:color="auto"/>
      </w:divBdr>
      <w:divsChild>
        <w:div w:id="1329946163">
          <w:marLeft w:val="0"/>
          <w:marRight w:val="0"/>
          <w:marTop w:val="0"/>
          <w:marBottom w:val="0"/>
          <w:divBdr>
            <w:top w:val="none" w:sz="0" w:space="0" w:color="auto"/>
            <w:left w:val="none" w:sz="0" w:space="0" w:color="auto"/>
            <w:bottom w:val="none" w:sz="0" w:space="0" w:color="auto"/>
            <w:right w:val="none" w:sz="0" w:space="0" w:color="auto"/>
          </w:divBdr>
        </w:div>
        <w:div w:id="1265268306">
          <w:marLeft w:val="0"/>
          <w:marRight w:val="0"/>
          <w:marTop w:val="0"/>
          <w:marBottom w:val="0"/>
          <w:divBdr>
            <w:top w:val="none" w:sz="0" w:space="0" w:color="auto"/>
            <w:left w:val="none" w:sz="0" w:space="0" w:color="auto"/>
            <w:bottom w:val="none" w:sz="0" w:space="0" w:color="auto"/>
            <w:right w:val="none" w:sz="0" w:space="0" w:color="auto"/>
          </w:divBdr>
          <w:divsChild>
            <w:div w:id="1404528732">
              <w:marLeft w:val="0"/>
              <w:marRight w:val="0"/>
              <w:marTop w:val="0"/>
              <w:marBottom w:val="0"/>
              <w:divBdr>
                <w:top w:val="none" w:sz="0" w:space="0" w:color="auto"/>
                <w:left w:val="none" w:sz="0" w:space="0" w:color="auto"/>
                <w:bottom w:val="none" w:sz="0" w:space="0" w:color="auto"/>
                <w:right w:val="none" w:sz="0" w:space="0" w:color="auto"/>
              </w:divBdr>
              <w:divsChild>
                <w:div w:id="243925124">
                  <w:marLeft w:val="0"/>
                  <w:marRight w:val="0"/>
                  <w:marTop w:val="0"/>
                  <w:marBottom w:val="0"/>
                  <w:divBdr>
                    <w:top w:val="none" w:sz="0" w:space="0" w:color="auto"/>
                    <w:left w:val="none" w:sz="0" w:space="0" w:color="auto"/>
                    <w:bottom w:val="none" w:sz="0" w:space="0" w:color="auto"/>
                    <w:right w:val="none" w:sz="0" w:space="0" w:color="auto"/>
                  </w:divBdr>
                  <w:divsChild>
                    <w:div w:id="2089879383">
                      <w:marLeft w:val="0"/>
                      <w:marRight w:val="0"/>
                      <w:marTop w:val="0"/>
                      <w:marBottom w:val="0"/>
                      <w:divBdr>
                        <w:top w:val="none" w:sz="0" w:space="0" w:color="auto"/>
                        <w:left w:val="none" w:sz="0" w:space="0" w:color="auto"/>
                        <w:bottom w:val="none" w:sz="0" w:space="0" w:color="auto"/>
                        <w:right w:val="none" w:sz="0" w:space="0" w:color="auto"/>
                      </w:divBdr>
                      <w:divsChild>
                        <w:div w:id="333800308">
                          <w:marLeft w:val="0"/>
                          <w:marRight w:val="0"/>
                          <w:marTop w:val="0"/>
                          <w:marBottom w:val="0"/>
                          <w:divBdr>
                            <w:top w:val="none" w:sz="0" w:space="0" w:color="auto"/>
                            <w:left w:val="none" w:sz="0" w:space="0" w:color="auto"/>
                            <w:bottom w:val="none" w:sz="0" w:space="0" w:color="auto"/>
                            <w:right w:val="none" w:sz="0" w:space="0" w:color="auto"/>
                          </w:divBdr>
                          <w:divsChild>
                            <w:div w:id="2122606873">
                              <w:marLeft w:val="0"/>
                              <w:marRight w:val="0"/>
                              <w:marTop w:val="0"/>
                              <w:marBottom w:val="0"/>
                              <w:divBdr>
                                <w:top w:val="none" w:sz="0" w:space="0" w:color="auto"/>
                                <w:left w:val="none" w:sz="0" w:space="0" w:color="auto"/>
                                <w:bottom w:val="none" w:sz="0" w:space="0" w:color="auto"/>
                                <w:right w:val="none" w:sz="0" w:space="0" w:color="auto"/>
                              </w:divBdr>
                              <w:divsChild>
                                <w:div w:id="16865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97876">
      <w:bodyDiv w:val="1"/>
      <w:marLeft w:val="0"/>
      <w:marRight w:val="0"/>
      <w:marTop w:val="0"/>
      <w:marBottom w:val="0"/>
      <w:divBdr>
        <w:top w:val="none" w:sz="0" w:space="0" w:color="auto"/>
        <w:left w:val="none" w:sz="0" w:space="0" w:color="auto"/>
        <w:bottom w:val="none" w:sz="0" w:space="0" w:color="auto"/>
        <w:right w:val="none" w:sz="0" w:space="0" w:color="auto"/>
      </w:divBdr>
      <w:divsChild>
        <w:div w:id="1038319257">
          <w:marLeft w:val="547"/>
          <w:marRight w:val="0"/>
          <w:marTop w:val="0"/>
          <w:marBottom w:val="0"/>
          <w:divBdr>
            <w:top w:val="none" w:sz="0" w:space="0" w:color="auto"/>
            <w:left w:val="none" w:sz="0" w:space="0" w:color="auto"/>
            <w:bottom w:val="none" w:sz="0" w:space="0" w:color="auto"/>
            <w:right w:val="none" w:sz="0" w:space="0" w:color="auto"/>
          </w:divBdr>
        </w:div>
        <w:div w:id="2133356073">
          <w:marLeft w:val="547"/>
          <w:marRight w:val="0"/>
          <w:marTop w:val="0"/>
          <w:marBottom w:val="0"/>
          <w:divBdr>
            <w:top w:val="none" w:sz="0" w:space="0" w:color="auto"/>
            <w:left w:val="none" w:sz="0" w:space="0" w:color="auto"/>
            <w:bottom w:val="none" w:sz="0" w:space="0" w:color="auto"/>
            <w:right w:val="none" w:sz="0" w:space="0" w:color="auto"/>
          </w:divBdr>
        </w:div>
      </w:divsChild>
    </w:div>
    <w:div w:id="1321618179">
      <w:bodyDiv w:val="1"/>
      <w:marLeft w:val="0"/>
      <w:marRight w:val="0"/>
      <w:marTop w:val="0"/>
      <w:marBottom w:val="0"/>
      <w:divBdr>
        <w:top w:val="none" w:sz="0" w:space="0" w:color="auto"/>
        <w:left w:val="none" w:sz="0" w:space="0" w:color="auto"/>
        <w:bottom w:val="none" w:sz="0" w:space="0" w:color="auto"/>
        <w:right w:val="none" w:sz="0" w:space="0" w:color="auto"/>
      </w:divBdr>
    </w:div>
    <w:div w:id="1378581966">
      <w:bodyDiv w:val="1"/>
      <w:marLeft w:val="0"/>
      <w:marRight w:val="0"/>
      <w:marTop w:val="0"/>
      <w:marBottom w:val="0"/>
      <w:divBdr>
        <w:top w:val="none" w:sz="0" w:space="0" w:color="auto"/>
        <w:left w:val="none" w:sz="0" w:space="0" w:color="auto"/>
        <w:bottom w:val="none" w:sz="0" w:space="0" w:color="auto"/>
        <w:right w:val="none" w:sz="0" w:space="0" w:color="auto"/>
      </w:divBdr>
    </w:div>
    <w:div w:id="1385135950">
      <w:bodyDiv w:val="1"/>
      <w:marLeft w:val="0"/>
      <w:marRight w:val="0"/>
      <w:marTop w:val="0"/>
      <w:marBottom w:val="0"/>
      <w:divBdr>
        <w:top w:val="none" w:sz="0" w:space="0" w:color="auto"/>
        <w:left w:val="none" w:sz="0" w:space="0" w:color="auto"/>
        <w:bottom w:val="none" w:sz="0" w:space="0" w:color="auto"/>
        <w:right w:val="none" w:sz="0" w:space="0" w:color="auto"/>
      </w:divBdr>
    </w:div>
    <w:div w:id="1388064696">
      <w:bodyDiv w:val="1"/>
      <w:marLeft w:val="0"/>
      <w:marRight w:val="0"/>
      <w:marTop w:val="0"/>
      <w:marBottom w:val="0"/>
      <w:divBdr>
        <w:top w:val="none" w:sz="0" w:space="0" w:color="auto"/>
        <w:left w:val="none" w:sz="0" w:space="0" w:color="auto"/>
        <w:bottom w:val="none" w:sz="0" w:space="0" w:color="auto"/>
        <w:right w:val="none" w:sz="0" w:space="0" w:color="auto"/>
      </w:divBdr>
    </w:div>
    <w:div w:id="1401519108">
      <w:bodyDiv w:val="1"/>
      <w:marLeft w:val="0"/>
      <w:marRight w:val="0"/>
      <w:marTop w:val="0"/>
      <w:marBottom w:val="0"/>
      <w:divBdr>
        <w:top w:val="none" w:sz="0" w:space="0" w:color="auto"/>
        <w:left w:val="none" w:sz="0" w:space="0" w:color="auto"/>
        <w:bottom w:val="none" w:sz="0" w:space="0" w:color="auto"/>
        <w:right w:val="none" w:sz="0" w:space="0" w:color="auto"/>
      </w:divBdr>
      <w:divsChild>
        <w:div w:id="731780747">
          <w:marLeft w:val="547"/>
          <w:marRight w:val="0"/>
          <w:marTop w:val="0"/>
          <w:marBottom w:val="0"/>
          <w:divBdr>
            <w:top w:val="none" w:sz="0" w:space="0" w:color="auto"/>
            <w:left w:val="none" w:sz="0" w:space="0" w:color="auto"/>
            <w:bottom w:val="none" w:sz="0" w:space="0" w:color="auto"/>
            <w:right w:val="none" w:sz="0" w:space="0" w:color="auto"/>
          </w:divBdr>
        </w:div>
      </w:divsChild>
    </w:div>
    <w:div w:id="1479493682">
      <w:bodyDiv w:val="1"/>
      <w:marLeft w:val="0"/>
      <w:marRight w:val="0"/>
      <w:marTop w:val="0"/>
      <w:marBottom w:val="0"/>
      <w:divBdr>
        <w:top w:val="none" w:sz="0" w:space="0" w:color="auto"/>
        <w:left w:val="none" w:sz="0" w:space="0" w:color="auto"/>
        <w:bottom w:val="none" w:sz="0" w:space="0" w:color="auto"/>
        <w:right w:val="none" w:sz="0" w:space="0" w:color="auto"/>
      </w:divBdr>
    </w:div>
    <w:div w:id="1489592087">
      <w:bodyDiv w:val="1"/>
      <w:marLeft w:val="0"/>
      <w:marRight w:val="0"/>
      <w:marTop w:val="0"/>
      <w:marBottom w:val="0"/>
      <w:divBdr>
        <w:top w:val="none" w:sz="0" w:space="0" w:color="auto"/>
        <w:left w:val="none" w:sz="0" w:space="0" w:color="auto"/>
        <w:bottom w:val="none" w:sz="0" w:space="0" w:color="auto"/>
        <w:right w:val="none" w:sz="0" w:space="0" w:color="auto"/>
      </w:divBdr>
    </w:div>
    <w:div w:id="1493330931">
      <w:bodyDiv w:val="1"/>
      <w:marLeft w:val="0"/>
      <w:marRight w:val="0"/>
      <w:marTop w:val="0"/>
      <w:marBottom w:val="0"/>
      <w:divBdr>
        <w:top w:val="none" w:sz="0" w:space="0" w:color="auto"/>
        <w:left w:val="none" w:sz="0" w:space="0" w:color="auto"/>
        <w:bottom w:val="none" w:sz="0" w:space="0" w:color="auto"/>
        <w:right w:val="none" w:sz="0" w:space="0" w:color="auto"/>
      </w:divBdr>
      <w:divsChild>
        <w:div w:id="1148207441">
          <w:marLeft w:val="0"/>
          <w:marRight w:val="0"/>
          <w:marTop w:val="0"/>
          <w:marBottom w:val="0"/>
          <w:divBdr>
            <w:top w:val="none" w:sz="0" w:space="0" w:color="auto"/>
            <w:left w:val="none" w:sz="0" w:space="0" w:color="auto"/>
            <w:bottom w:val="none" w:sz="0" w:space="0" w:color="auto"/>
            <w:right w:val="none" w:sz="0" w:space="0" w:color="auto"/>
          </w:divBdr>
          <w:divsChild>
            <w:div w:id="1705212381">
              <w:marLeft w:val="0"/>
              <w:marRight w:val="0"/>
              <w:marTop w:val="0"/>
              <w:marBottom w:val="0"/>
              <w:divBdr>
                <w:top w:val="none" w:sz="0" w:space="0" w:color="auto"/>
                <w:left w:val="none" w:sz="0" w:space="0" w:color="auto"/>
                <w:bottom w:val="none" w:sz="0" w:space="0" w:color="auto"/>
                <w:right w:val="none" w:sz="0" w:space="0" w:color="auto"/>
              </w:divBdr>
              <w:divsChild>
                <w:div w:id="520315146">
                  <w:marLeft w:val="0"/>
                  <w:marRight w:val="0"/>
                  <w:marTop w:val="0"/>
                  <w:marBottom w:val="0"/>
                  <w:divBdr>
                    <w:top w:val="none" w:sz="0" w:space="0" w:color="auto"/>
                    <w:left w:val="none" w:sz="0" w:space="0" w:color="auto"/>
                    <w:bottom w:val="none" w:sz="0" w:space="0" w:color="auto"/>
                    <w:right w:val="none" w:sz="0" w:space="0" w:color="auto"/>
                  </w:divBdr>
                  <w:divsChild>
                    <w:div w:id="15626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17338">
      <w:bodyDiv w:val="1"/>
      <w:marLeft w:val="0"/>
      <w:marRight w:val="0"/>
      <w:marTop w:val="0"/>
      <w:marBottom w:val="0"/>
      <w:divBdr>
        <w:top w:val="none" w:sz="0" w:space="0" w:color="auto"/>
        <w:left w:val="none" w:sz="0" w:space="0" w:color="auto"/>
        <w:bottom w:val="none" w:sz="0" w:space="0" w:color="auto"/>
        <w:right w:val="none" w:sz="0" w:space="0" w:color="auto"/>
      </w:divBdr>
    </w:div>
    <w:div w:id="1522938355">
      <w:bodyDiv w:val="1"/>
      <w:marLeft w:val="0"/>
      <w:marRight w:val="0"/>
      <w:marTop w:val="0"/>
      <w:marBottom w:val="0"/>
      <w:divBdr>
        <w:top w:val="none" w:sz="0" w:space="0" w:color="auto"/>
        <w:left w:val="none" w:sz="0" w:space="0" w:color="auto"/>
        <w:bottom w:val="none" w:sz="0" w:space="0" w:color="auto"/>
        <w:right w:val="none" w:sz="0" w:space="0" w:color="auto"/>
      </w:divBdr>
    </w:div>
    <w:div w:id="1540973697">
      <w:bodyDiv w:val="1"/>
      <w:marLeft w:val="0"/>
      <w:marRight w:val="0"/>
      <w:marTop w:val="0"/>
      <w:marBottom w:val="0"/>
      <w:divBdr>
        <w:top w:val="none" w:sz="0" w:space="0" w:color="auto"/>
        <w:left w:val="none" w:sz="0" w:space="0" w:color="auto"/>
        <w:bottom w:val="none" w:sz="0" w:space="0" w:color="auto"/>
        <w:right w:val="none" w:sz="0" w:space="0" w:color="auto"/>
      </w:divBdr>
      <w:divsChild>
        <w:div w:id="562956247">
          <w:marLeft w:val="0"/>
          <w:marRight w:val="0"/>
          <w:marTop w:val="0"/>
          <w:marBottom w:val="0"/>
          <w:divBdr>
            <w:top w:val="none" w:sz="0" w:space="0" w:color="auto"/>
            <w:left w:val="none" w:sz="0" w:space="0" w:color="auto"/>
            <w:bottom w:val="none" w:sz="0" w:space="0" w:color="auto"/>
            <w:right w:val="none" w:sz="0" w:space="0" w:color="auto"/>
          </w:divBdr>
          <w:divsChild>
            <w:div w:id="1035430076">
              <w:marLeft w:val="0"/>
              <w:marRight w:val="0"/>
              <w:marTop w:val="0"/>
              <w:marBottom w:val="0"/>
              <w:divBdr>
                <w:top w:val="none" w:sz="0" w:space="0" w:color="auto"/>
                <w:left w:val="none" w:sz="0" w:space="0" w:color="auto"/>
                <w:bottom w:val="none" w:sz="0" w:space="0" w:color="auto"/>
                <w:right w:val="none" w:sz="0" w:space="0" w:color="auto"/>
              </w:divBdr>
              <w:divsChild>
                <w:div w:id="636446839">
                  <w:marLeft w:val="0"/>
                  <w:marRight w:val="0"/>
                  <w:marTop w:val="0"/>
                  <w:marBottom w:val="0"/>
                  <w:divBdr>
                    <w:top w:val="none" w:sz="0" w:space="0" w:color="auto"/>
                    <w:left w:val="none" w:sz="0" w:space="0" w:color="auto"/>
                    <w:bottom w:val="none" w:sz="0" w:space="0" w:color="auto"/>
                    <w:right w:val="none" w:sz="0" w:space="0" w:color="auto"/>
                  </w:divBdr>
                  <w:divsChild>
                    <w:div w:id="878517991">
                      <w:marLeft w:val="0"/>
                      <w:marRight w:val="0"/>
                      <w:marTop w:val="0"/>
                      <w:marBottom w:val="0"/>
                      <w:divBdr>
                        <w:top w:val="none" w:sz="0" w:space="0" w:color="auto"/>
                        <w:left w:val="none" w:sz="0" w:space="0" w:color="auto"/>
                        <w:bottom w:val="none" w:sz="0" w:space="0" w:color="auto"/>
                        <w:right w:val="none" w:sz="0" w:space="0" w:color="auto"/>
                      </w:divBdr>
                      <w:divsChild>
                        <w:div w:id="460004072">
                          <w:marLeft w:val="0"/>
                          <w:marRight w:val="0"/>
                          <w:marTop w:val="0"/>
                          <w:marBottom w:val="0"/>
                          <w:divBdr>
                            <w:top w:val="none" w:sz="0" w:space="0" w:color="auto"/>
                            <w:left w:val="none" w:sz="0" w:space="0" w:color="auto"/>
                            <w:bottom w:val="none" w:sz="0" w:space="0" w:color="auto"/>
                            <w:right w:val="none" w:sz="0" w:space="0" w:color="auto"/>
                          </w:divBdr>
                          <w:divsChild>
                            <w:div w:id="99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13298">
          <w:marLeft w:val="0"/>
          <w:marRight w:val="0"/>
          <w:marTop w:val="0"/>
          <w:marBottom w:val="0"/>
          <w:divBdr>
            <w:top w:val="none" w:sz="0" w:space="0" w:color="auto"/>
            <w:left w:val="none" w:sz="0" w:space="0" w:color="auto"/>
            <w:bottom w:val="none" w:sz="0" w:space="0" w:color="auto"/>
            <w:right w:val="none" w:sz="0" w:space="0" w:color="auto"/>
          </w:divBdr>
          <w:divsChild>
            <w:div w:id="13461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969">
      <w:bodyDiv w:val="1"/>
      <w:marLeft w:val="0"/>
      <w:marRight w:val="0"/>
      <w:marTop w:val="0"/>
      <w:marBottom w:val="0"/>
      <w:divBdr>
        <w:top w:val="none" w:sz="0" w:space="0" w:color="auto"/>
        <w:left w:val="none" w:sz="0" w:space="0" w:color="auto"/>
        <w:bottom w:val="none" w:sz="0" w:space="0" w:color="auto"/>
        <w:right w:val="none" w:sz="0" w:space="0" w:color="auto"/>
      </w:divBdr>
    </w:div>
    <w:div w:id="1544947770">
      <w:bodyDiv w:val="1"/>
      <w:marLeft w:val="0"/>
      <w:marRight w:val="0"/>
      <w:marTop w:val="0"/>
      <w:marBottom w:val="0"/>
      <w:divBdr>
        <w:top w:val="none" w:sz="0" w:space="0" w:color="auto"/>
        <w:left w:val="none" w:sz="0" w:space="0" w:color="auto"/>
        <w:bottom w:val="none" w:sz="0" w:space="0" w:color="auto"/>
        <w:right w:val="none" w:sz="0" w:space="0" w:color="auto"/>
      </w:divBdr>
    </w:div>
    <w:div w:id="1554393167">
      <w:bodyDiv w:val="1"/>
      <w:marLeft w:val="0"/>
      <w:marRight w:val="0"/>
      <w:marTop w:val="0"/>
      <w:marBottom w:val="0"/>
      <w:divBdr>
        <w:top w:val="none" w:sz="0" w:space="0" w:color="auto"/>
        <w:left w:val="none" w:sz="0" w:space="0" w:color="auto"/>
        <w:bottom w:val="none" w:sz="0" w:space="0" w:color="auto"/>
        <w:right w:val="none" w:sz="0" w:space="0" w:color="auto"/>
      </w:divBdr>
      <w:divsChild>
        <w:div w:id="937254764">
          <w:marLeft w:val="547"/>
          <w:marRight w:val="0"/>
          <w:marTop w:val="0"/>
          <w:marBottom w:val="0"/>
          <w:divBdr>
            <w:top w:val="none" w:sz="0" w:space="0" w:color="auto"/>
            <w:left w:val="none" w:sz="0" w:space="0" w:color="auto"/>
            <w:bottom w:val="none" w:sz="0" w:space="0" w:color="auto"/>
            <w:right w:val="none" w:sz="0" w:space="0" w:color="auto"/>
          </w:divBdr>
        </w:div>
      </w:divsChild>
    </w:div>
    <w:div w:id="1589457770">
      <w:bodyDiv w:val="1"/>
      <w:marLeft w:val="0"/>
      <w:marRight w:val="0"/>
      <w:marTop w:val="0"/>
      <w:marBottom w:val="0"/>
      <w:divBdr>
        <w:top w:val="none" w:sz="0" w:space="0" w:color="auto"/>
        <w:left w:val="none" w:sz="0" w:space="0" w:color="auto"/>
        <w:bottom w:val="none" w:sz="0" w:space="0" w:color="auto"/>
        <w:right w:val="none" w:sz="0" w:space="0" w:color="auto"/>
      </w:divBdr>
      <w:divsChild>
        <w:div w:id="1281885884">
          <w:marLeft w:val="0"/>
          <w:marRight w:val="0"/>
          <w:marTop w:val="0"/>
          <w:marBottom w:val="0"/>
          <w:divBdr>
            <w:top w:val="none" w:sz="0" w:space="0" w:color="auto"/>
            <w:left w:val="none" w:sz="0" w:space="0" w:color="auto"/>
            <w:bottom w:val="none" w:sz="0" w:space="0" w:color="auto"/>
            <w:right w:val="none" w:sz="0" w:space="0" w:color="auto"/>
          </w:divBdr>
          <w:divsChild>
            <w:div w:id="1402823369">
              <w:marLeft w:val="0"/>
              <w:marRight w:val="0"/>
              <w:marTop w:val="0"/>
              <w:marBottom w:val="0"/>
              <w:divBdr>
                <w:top w:val="none" w:sz="0" w:space="0" w:color="auto"/>
                <w:left w:val="none" w:sz="0" w:space="0" w:color="auto"/>
                <w:bottom w:val="none" w:sz="0" w:space="0" w:color="auto"/>
                <w:right w:val="none" w:sz="0" w:space="0" w:color="auto"/>
              </w:divBdr>
              <w:divsChild>
                <w:div w:id="52752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94988">
      <w:bodyDiv w:val="1"/>
      <w:marLeft w:val="0"/>
      <w:marRight w:val="0"/>
      <w:marTop w:val="0"/>
      <w:marBottom w:val="0"/>
      <w:divBdr>
        <w:top w:val="none" w:sz="0" w:space="0" w:color="auto"/>
        <w:left w:val="none" w:sz="0" w:space="0" w:color="auto"/>
        <w:bottom w:val="none" w:sz="0" w:space="0" w:color="auto"/>
        <w:right w:val="none" w:sz="0" w:space="0" w:color="auto"/>
      </w:divBdr>
      <w:divsChild>
        <w:div w:id="648293345">
          <w:marLeft w:val="547"/>
          <w:marRight w:val="0"/>
          <w:marTop w:val="0"/>
          <w:marBottom w:val="0"/>
          <w:divBdr>
            <w:top w:val="none" w:sz="0" w:space="0" w:color="auto"/>
            <w:left w:val="none" w:sz="0" w:space="0" w:color="auto"/>
            <w:bottom w:val="none" w:sz="0" w:space="0" w:color="auto"/>
            <w:right w:val="none" w:sz="0" w:space="0" w:color="auto"/>
          </w:divBdr>
        </w:div>
        <w:div w:id="1425108033">
          <w:marLeft w:val="547"/>
          <w:marRight w:val="0"/>
          <w:marTop w:val="0"/>
          <w:marBottom w:val="0"/>
          <w:divBdr>
            <w:top w:val="none" w:sz="0" w:space="0" w:color="auto"/>
            <w:left w:val="none" w:sz="0" w:space="0" w:color="auto"/>
            <w:bottom w:val="none" w:sz="0" w:space="0" w:color="auto"/>
            <w:right w:val="none" w:sz="0" w:space="0" w:color="auto"/>
          </w:divBdr>
        </w:div>
      </w:divsChild>
    </w:div>
    <w:div w:id="1621259819">
      <w:bodyDiv w:val="1"/>
      <w:marLeft w:val="0"/>
      <w:marRight w:val="0"/>
      <w:marTop w:val="0"/>
      <w:marBottom w:val="0"/>
      <w:divBdr>
        <w:top w:val="none" w:sz="0" w:space="0" w:color="auto"/>
        <w:left w:val="none" w:sz="0" w:space="0" w:color="auto"/>
        <w:bottom w:val="none" w:sz="0" w:space="0" w:color="auto"/>
        <w:right w:val="none" w:sz="0" w:space="0" w:color="auto"/>
      </w:divBdr>
      <w:divsChild>
        <w:div w:id="298417730">
          <w:marLeft w:val="547"/>
          <w:marRight w:val="0"/>
          <w:marTop w:val="0"/>
          <w:marBottom w:val="0"/>
          <w:divBdr>
            <w:top w:val="none" w:sz="0" w:space="0" w:color="auto"/>
            <w:left w:val="none" w:sz="0" w:space="0" w:color="auto"/>
            <w:bottom w:val="none" w:sz="0" w:space="0" w:color="auto"/>
            <w:right w:val="none" w:sz="0" w:space="0" w:color="auto"/>
          </w:divBdr>
        </w:div>
      </w:divsChild>
    </w:div>
    <w:div w:id="1683778693">
      <w:bodyDiv w:val="1"/>
      <w:marLeft w:val="0"/>
      <w:marRight w:val="0"/>
      <w:marTop w:val="0"/>
      <w:marBottom w:val="0"/>
      <w:divBdr>
        <w:top w:val="none" w:sz="0" w:space="0" w:color="auto"/>
        <w:left w:val="none" w:sz="0" w:space="0" w:color="auto"/>
        <w:bottom w:val="none" w:sz="0" w:space="0" w:color="auto"/>
        <w:right w:val="none" w:sz="0" w:space="0" w:color="auto"/>
      </w:divBdr>
      <w:divsChild>
        <w:div w:id="2109890713">
          <w:marLeft w:val="0"/>
          <w:marRight w:val="1755"/>
          <w:marTop w:val="0"/>
          <w:marBottom w:val="960"/>
          <w:divBdr>
            <w:top w:val="none" w:sz="0" w:space="0" w:color="auto"/>
            <w:left w:val="none" w:sz="0" w:space="0" w:color="auto"/>
            <w:bottom w:val="none" w:sz="0" w:space="0" w:color="auto"/>
            <w:right w:val="none" w:sz="0" w:space="0" w:color="auto"/>
          </w:divBdr>
          <w:divsChild>
            <w:div w:id="1276132590">
              <w:marLeft w:val="0"/>
              <w:marRight w:val="0"/>
              <w:marTop w:val="150"/>
              <w:marBottom w:val="90"/>
              <w:divBdr>
                <w:top w:val="none" w:sz="0" w:space="0" w:color="auto"/>
                <w:left w:val="none" w:sz="0" w:space="0" w:color="auto"/>
                <w:bottom w:val="none" w:sz="0" w:space="0" w:color="auto"/>
                <w:right w:val="none" w:sz="0" w:space="0" w:color="auto"/>
              </w:divBdr>
              <w:divsChild>
                <w:div w:id="1871140425">
                  <w:marLeft w:val="0"/>
                  <w:marRight w:val="0"/>
                  <w:marTop w:val="0"/>
                  <w:marBottom w:val="0"/>
                  <w:divBdr>
                    <w:top w:val="none" w:sz="0" w:space="0" w:color="auto"/>
                    <w:left w:val="none" w:sz="0" w:space="0" w:color="auto"/>
                    <w:bottom w:val="none" w:sz="0" w:space="0" w:color="auto"/>
                    <w:right w:val="none" w:sz="0" w:space="0" w:color="auto"/>
                  </w:divBdr>
                  <w:divsChild>
                    <w:div w:id="19882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55760">
      <w:bodyDiv w:val="1"/>
      <w:marLeft w:val="0"/>
      <w:marRight w:val="0"/>
      <w:marTop w:val="0"/>
      <w:marBottom w:val="0"/>
      <w:divBdr>
        <w:top w:val="none" w:sz="0" w:space="0" w:color="auto"/>
        <w:left w:val="none" w:sz="0" w:space="0" w:color="auto"/>
        <w:bottom w:val="none" w:sz="0" w:space="0" w:color="auto"/>
        <w:right w:val="none" w:sz="0" w:space="0" w:color="auto"/>
      </w:divBdr>
      <w:divsChild>
        <w:div w:id="1657805229">
          <w:marLeft w:val="547"/>
          <w:marRight w:val="0"/>
          <w:marTop w:val="0"/>
          <w:marBottom w:val="0"/>
          <w:divBdr>
            <w:top w:val="none" w:sz="0" w:space="0" w:color="auto"/>
            <w:left w:val="none" w:sz="0" w:space="0" w:color="auto"/>
            <w:bottom w:val="none" w:sz="0" w:space="0" w:color="auto"/>
            <w:right w:val="none" w:sz="0" w:space="0" w:color="auto"/>
          </w:divBdr>
        </w:div>
        <w:div w:id="1952203983">
          <w:marLeft w:val="547"/>
          <w:marRight w:val="0"/>
          <w:marTop w:val="0"/>
          <w:marBottom w:val="0"/>
          <w:divBdr>
            <w:top w:val="none" w:sz="0" w:space="0" w:color="auto"/>
            <w:left w:val="none" w:sz="0" w:space="0" w:color="auto"/>
            <w:bottom w:val="none" w:sz="0" w:space="0" w:color="auto"/>
            <w:right w:val="none" w:sz="0" w:space="0" w:color="auto"/>
          </w:divBdr>
        </w:div>
      </w:divsChild>
    </w:div>
    <w:div w:id="1746416946">
      <w:bodyDiv w:val="1"/>
      <w:marLeft w:val="0"/>
      <w:marRight w:val="0"/>
      <w:marTop w:val="0"/>
      <w:marBottom w:val="0"/>
      <w:divBdr>
        <w:top w:val="none" w:sz="0" w:space="0" w:color="auto"/>
        <w:left w:val="none" w:sz="0" w:space="0" w:color="auto"/>
        <w:bottom w:val="none" w:sz="0" w:space="0" w:color="auto"/>
        <w:right w:val="none" w:sz="0" w:space="0" w:color="auto"/>
      </w:divBdr>
      <w:divsChild>
        <w:div w:id="182940311">
          <w:marLeft w:val="0"/>
          <w:marRight w:val="0"/>
          <w:marTop w:val="0"/>
          <w:marBottom w:val="420"/>
          <w:divBdr>
            <w:top w:val="none" w:sz="0" w:space="0" w:color="auto"/>
            <w:left w:val="none" w:sz="0" w:space="0" w:color="auto"/>
            <w:bottom w:val="none" w:sz="0" w:space="0" w:color="auto"/>
            <w:right w:val="none" w:sz="0" w:space="0" w:color="auto"/>
          </w:divBdr>
          <w:divsChild>
            <w:div w:id="200019589">
              <w:marLeft w:val="0"/>
              <w:marRight w:val="0"/>
              <w:marTop w:val="0"/>
              <w:marBottom w:val="0"/>
              <w:divBdr>
                <w:top w:val="none" w:sz="0" w:space="0" w:color="auto"/>
                <w:left w:val="none" w:sz="0" w:space="0" w:color="auto"/>
                <w:bottom w:val="none" w:sz="0" w:space="0" w:color="auto"/>
                <w:right w:val="none" w:sz="0" w:space="0" w:color="auto"/>
              </w:divBdr>
              <w:divsChild>
                <w:div w:id="1088504670">
                  <w:marLeft w:val="0"/>
                  <w:marRight w:val="0"/>
                  <w:marTop w:val="0"/>
                  <w:marBottom w:val="0"/>
                  <w:divBdr>
                    <w:top w:val="none" w:sz="0" w:space="0" w:color="auto"/>
                    <w:left w:val="none" w:sz="0" w:space="0" w:color="auto"/>
                    <w:bottom w:val="none" w:sz="0" w:space="0" w:color="auto"/>
                    <w:right w:val="none" w:sz="0" w:space="0" w:color="auto"/>
                  </w:divBdr>
                  <w:divsChild>
                    <w:div w:id="19267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89445">
          <w:marLeft w:val="0"/>
          <w:marRight w:val="0"/>
          <w:marTop w:val="0"/>
          <w:marBottom w:val="420"/>
          <w:divBdr>
            <w:top w:val="none" w:sz="0" w:space="0" w:color="auto"/>
            <w:left w:val="none" w:sz="0" w:space="0" w:color="auto"/>
            <w:bottom w:val="none" w:sz="0" w:space="0" w:color="auto"/>
            <w:right w:val="none" w:sz="0" w:space="0" w:color="auto"/>
          </w:divBdr>
          <w:divsChild>
            <w:div w:id="1695577481">
              <w:marLeft w:val="0"/>
              <w:marRight w:val="0"/>
              <w:marTop w:val="0"/>
              <w:marBottom w:val="0"/>
              <w:divBdr>
                <w:top w:val="none" w:sz="0" w:space="0" w:color="auto"/>
                <w:left w:val="none" w:sz="0" w:space="0" w:color="auto"/>
                <w:bottom w:val="none" w:sz="0" w:space="0" w:color="auto"/>
                <w:right w:val="none" w:sz="0" w:space="0" w:color="auto"/>
              </w:divBdr>
              <w:divsChild>
                <w:div w:id="468936901">
                  <w:marLeft w:val="0"/>
                  <w:marRight w:val="0"/>
                  <w:marTop w:val="0"/>
                  <w:marBottom w:val="0"/>
                  <w:divBdr>
                    <w:top w:val="none" w:sz="0" w:space="0" w:color="auto"/>
                    <w:left w:val="none" w:sz="0" w:space="0" w:color="auto"/>
                    <w:bottom w:val="none" w:sz="0" w:space="0" w:color="auto"/>
                    <w:right w:val="none" w:sz="0" w:space="0" w:color="auto"/>
                  </w:divBdr>
                  <w:divsChild>
                    <w:div w:id="2069105742">
                      <w:marLeft w:val="0"/>
                      <w:marRight w:val="0"/>
                      <w:marTop w:val="0"/>
                      <w:marBottom w:val="0"/>
                      <w:divBdr>
                        <w:top w:val="none" w:sz="0" w:space="0" w:color="auto"/>
                        <w:left w:val="none" w:sz="0" w:space="0" w:color="auto"/>
                        <w:bottom w:val="none" w:sz="0" w:space="0" w:color="auto"/>
                        <w:right w:val="none" w:sz="0" w:space="0" w:color="auto"/>
                      </w:divBdr>
                    </w:div>
                  </w:divsChild>
                </w:div>
                <w:div w:id="1504274486">
                  <w:marLeft w:val="0"/>
                  <w:marRight w:val="0"/>
                  <w:marTop w:val="0"/>
                  <w:marBottom w:val="0"/>
                  <w:divBdr>
                    <w:top w:val="none" w:sz="0" w:space="0" w:color="auto"/>
                    <w:left w:val="none" w:sz="0" w:space="0" w:color="auto"/>
                    <w:bottom w:val="none" w:sz="0" w:space="0" w:color="auto"/>
                    <w:right w:val="none" w:sz="0" w:space="0" w:color="auto"/>
                  </w:divBdr>
                  <w:divsChild>
                    <w:div w:id="462772329">
                      <w:marLeft w:val="0"/>
                      <w:marRight w:val="0"/>
                      <w:marTop w:val="0"/>
                      <w:marBottom w:val="0"/>
                      <w:divBdr>
                        <w:top w:val="none" w:sz="0" w:space="0" w:color="auto"/>
                        <w:left w:val="none" w:sz="0" w:space="0" w:color="auto"/>
                        <w:bottom w:val="none" w:sz="0" w:space="0" w:color="auto"/>
                        <w:right w:val="none" w:sz="0" w:space="0" w:color="auto"/>
                      </w:divBdr>
                      <w:divsChild>
                        <w:div w:id="1796564259">
                          <w:marLeft w:val="0"/>
                          <w:marRight w:val="0"/>
                          <w:marTop w:val="0"/>
                          <w:marBottom w:val="0"/>
                          <w:divBdr>
                            <w:top w:val="none" w:sz="0" w:space="0" w:color="auto"/>
                            <w:left w:val="none" w:sz="0" w:space="0" w:color="auto"/>
                            <w:bottom w:val="none" w:sz="0" w:space="0" w:color="auto"/>
                            <w:right w:val="none" w:sz="0" w:space="0" w:color="auto"/>
                          </w:divBdr>
                          <w:divsChild>
                            <w:div w:id="12886573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7282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6267">
      <w:bodyDiv w:val="1"/>
      <w:marLeft w:val="0"/>
      <w:marRight w:val="0"/>
      <w:marTop w:val="0"/>
      <w:marBottom w:val="0"/>
      <w:divBdr>
        <w:top w:val="none" w:sz="0" w:space="0" w:color="auto"/>
        <w:left w:val="none" w:sz="0" w:space="0" w:color="auto"/>
        <w:bottom w:val="none" w:sz="0" w:space="0" w:color="auto"/>
        <w:right w:val="none" w:sz="0" w:space="0" w:color="auto"/>
      </w:divBdr>
    </w:div>
    <w:div w:id="1790932609">
      <w:bodyDiv w:val="1"/>
      <w:marLeft w:val="0"/>
      <w:marRight w:val="0"/>
      <w:marTop w:val="0"/>
      <w:marBottom w:val="0"/>
      <w:divBdr>
        <w:top w:val="none" w:sz="0" w:space="0" w:color="auto"/>
        <w:left w:val="none" w:sz="0" w:space="0" w:color="auto"/>
        <w:bottom w:val="none" w:sz="0" w:space="0" w:color="auto"/>
        <w:right w:val="none" w:sz="0" w:space="0" w:color="auto"/>
      </w:divBdr>
    </w:div>
    <w:div w:id="1795320876">
      <w:bodyDiv w:val="1"/>
      <w:marLeft w:val="0"/>
      <w:marRight w:val="0"/>
      <w:marTop w:val="0"/>
      <w:marBottom w:val="0"/>
      <w:divBdr>
        <w:top w:val="none" w:sz="0" w:space="0" w:color="auto"/>
        <w:left w:val="none" w:sz="0" w:space="0" w:color="auto"/>
        <w:bottom w:val="none" w:sz="0" w:space="0" w:color="auto"/>
        <w:right w:val="none" w:sz="0" w:space="0" w:color="auto"/>
      </w:divBdr>
      <w:divsChild>
        <w:div w:id="1474056474">
          <w:marLeft w:val="0"/>
          <w:marRight w:val="0"/>
          <w:marTop w:val="0"/>
          <w:marBottom w:val="0"/>
          <w:divBdr>
            <w:top w:val="none" w:sz="0" w:space="0" w:color="auto"/>
            <w:left w:val="none" w:sz="0" w:space="0" w:color="auto"/>
            <w:bottom w:val="none" w:sz="0" w:space="0" w:color="auto"/>
            <w:right w:val="none" w:sz="0" w:space="0" w:color="auto"/>
          </w:divBdr>
          <w:divsChild>
            <w:div w:id="318071356">
              <w:marLeft w:val="0"/>
              <w:marRight w:val="0"/>
              <w:marTop w:val="0"/>
              <w:marBottom w:val="0"/>
              <w:divBdr>
                <w:top w:val="none" w:sz="0" w:space="0" w:color="auto"/>
                <w:left w:val="none" w:sz="0" w:space="0" w:color="auto"/>
                <w:bottom w:val="none" w:sz="0" w:space="0" w:color="auto"/>
                <w:right w:val="none" w:sz="0" w:space="0" w:color="auto"/>
              </w:divBdr>
            </w:div>
            <w:div w:id="1104114568">
              <w:marLeft w:val="0"/>
              <w:marRight w:val="0"/>
              <w:marTop w:val="0"/>
              <w:marBottom w:val="0"/>
              <w:divBdr>
                <w:top w:val="none" w:sz="0" w:space="0" w:color="auto"/>
                <w:left w:val="none" w:sz="0" w:space="0" w:color="auto"/>
                <w:bottom w:val="none" w:sz="0" w:space="0" w:color="auto"/>
                <w:right w:val="none" w:sz="0" w:space="0" w:color="auto"/>
              </w:divBdr>
            </w:div>
            <w:div w:id="1282036788">
              <w:marLeft w:val="0"/>
              <w:marRight w:val="0"/>
              <w:marTop w:val="0"/>
              <w:marBottom w:val="0"/>
              <w:divBdr>
                <w:top w:val="none" w:sz="0" w:space="0" w:color="auto"/>
                <w:left w:val="none" w:sz="0" w:space="0" w:color="auto"/>
                <w:bottom w:val="none" w:sz="0" w:space="0" w:color="auto"/>
                <w:right w:val="none" w:sz="0" w:space="0" w:color="auto"/>
              </w:divBdr>
            </w:div>
            <w:div w:id="43142791">
              <w:marLeft w:val="0"/>
              <w:marRight w:val="0"/>
              <w:marTop w:val="0"/>
              <w:marBottom w:val="0"/>
              <w:divBdr>
                <w:top w:val="none" w:sz="0" w:space="0" w:color="auto"/>
                <w:left w:val="none" w:sz="0" w:space="0" w:color="auto"/>
                <w:bottom w:val="none" w:sz="0" w:space="0" w:color="auto"/>
                <w:right w:val="none" w:sz="0" w:space="0" w:color="auto"/>
              </w:divBdr>
            </w:div>
            <w:div w:id="892885092">
              <w:marLeft w:val="0"/>
              <w:marRight w:val="0"/>
              <w:marTop w:val="0"/>
              <w:marBottom w:val="0"/>
              <w:divBdr>
                <w:top w:val="none" w:sz="0" w:space="0" w:color="auto"/>
                <w:left w:val="none" w:sz="0" w:space="0" w:color="auto"/>
                <w:bottom w:val="none" w:sz="0" w:space="0" w:color="auto"/>
                <w:right w:val="none" w:sz="0" w:space="0" w:color="auto"/>
              </w:divBdr>
            </w:div>
            <w:div w:id="626812699">
              <w:marLeft w:val="0"/>
              <w:marRight w:val="0"/>
              <w:marTop w:val="0"/>
              <w:marBottom w:val="0"/>
              <w:divBdr>
                <w:top w:val="none" w:sz="0" w:space="0" w:color="auto"/>
                <w:left w:val="none" w:sz="0" w:space="0" w:color="auto"/>
                <w:bottom w:val="none" w:sz="0" w:space="0" w:color="auto"/>
                <w:right w:val="none" w:sz="0" w:space="0" w:color="auto"/>
              </w:divBdr>
            </w:div>
            <w:div w:id="553085819">
              <w:marLeft w:val="0"/>
              <w:marRight w:val="0"/>
              <w:marTop w:val="0"/>
              <w:marBottom w:val="0"/>
              <w:divBdr>
                <w:top w:val="none" w:sz="0" w:space="0" w:color="auto"/>
                <w:left w:val="none" w:sz="0" w:space="0" w:color="auto"/>
                <w:bottom w:val="none" w:sz="0" w:space="0" w:color="auto"/>
                <w:right w:val="none" w:sz="0" w:space="0" w:color="auto"/>
              </w:divBdr>
            </w:div>
            <w:div w:id="45885401">
              <w:marLeft w:val="0"/>
              <w:marRight w:val="0"/>
              <w:marTop w:val="0"/>
              <w:marBottom w:val="0"/>
              <w:divBdr>
                <w:top w:val="none" w:sz="0" w:space="0" w:color="auto"/>
                <w:left w:val="none" w:sz="0" w:space="0" w:color="auto"/>
                <w:bottom w:val="none" w:sz="0" w:space="0" w:color="auto"/>
                <w:right w:val="none" w:sz="0" w:space="0" w:color="auto"/>
              </w:divBdr>
            </w:div>
            <w:div w:id="1195924218">
              <w:marLeft w:val="0"/>
              <w:marRight w:val="0"/>
              <w:marTop w:val="0"/>
              <w:marBottom w:val="0"/>
              <w:divBdr>
                <w:top w:val="none" w:sz="0" w:space="0" w:color="auto"/>
                <w:left w:val="none" w:sz="0" w:space="0" w:color="auto"/>
                <w:bottom w:val="none" w:sz="0" w:space="0" w:color="auto"/>
                <w:right w:val="none" w:sz="0" w:space="0" w:color="auto"/>
              </w:divBdr>
            </w:div>
          </w:divsChild>
        </w:div>
        <w:div w:id="2071489373">
          <w:marLeft w:val="0"/>
          <w:marRight w:val="0"/>
          <w:marTop w:val="0"/>
          <w:marBottom w:val="0"/>
          <w:divBdr>
            <w:top w:val="none" w:sz="0" w:space="0" w:color="auto"/>
            <w:left w:val="none" w:sz="0" w:space="0" w:color="auto"/>
            <w:bottom w:val="none" w:sz="0" w:space="0" w:color="auto"/>
            <w:right w:val="none" w:sz="0" w:space="0" w:color="auto"/>
          </w:divBdr>
        </w:div>
      </w:divsChild>
    </w:div>
    <w:div w:id="1816291103">
      <w:bodyDiv w:val="1"/>
      <w:marLeft w:val="0"/>
      <w:marRight w:val="0"/>
      <w:marTop w:val="0"/>
      <w:marBottom w:val="0"/>
      <w:divBdr>
        <w:top w:val="none" w:sz="0" w:space="0" w:color="auto"/>
        <w:left w:val="none" w:sz="0" w:space="0" w:color="auto"/>
        <w:bottom w:val="none" w:sz="0" w:space="0" w:color="auto"/>
        <w:right w:val="none" w:sz="0" w:space="0" w:color="auto"/>
      </w:divBdr>
    </w:div>
    <w:div w:id="1828283507">
      <w:bodyDiv w:val="1"/>
      <w:marLeft w:val="0"/>
      <w:marRight w:val="0"/>
      <w:marTop w:val="0"/>
      <w:marBottom w:val="0"/>
      <w:divBdr>
        <w:top w:val="none" w:sz="0" w:space="0" w:color="auto"/>
        <w:left w:val="none" w:sz="0" w:space="0" w:color="auto"/>
        <w:bottom w:val="none" w:sz="0" w:space="0" w:color="auto"/>
        <w:right w:val="none" w:sz="0" w:space="0" w:color="auto"/>
      </w:divBdr>
    </w:div>
    <w:div w:id="1839033643">
      <w:bodyDiv w:val="1"/>
      <w:marLeft w:val="0"/>
      <w:marRight w:val="0"/>
      <w:marTop w:val="0"/>
      <w:marBottom w:val="0"/>
      <w:divBdr>
        <w:top w:val="none" w:sz="0" w:space="0" w:color="auto"/>
        <w:left w:val="none" w:sz="0" w:space="0" w:color="auto"/>
        <w:bottom w:val="none" w:sz="0" w:space="0" w:color="auto"/>
        <w:right w:val="none" w:sz="0" w:space="0" w:color="auto"/>
      </w:divBdr>
    </w:div>
    <w:div w:id="1846480012">
      <w:bodyDiv w:val="1"/>
      <w:marLeft w:val="0"/>
      <w:marRight w:val="0"/>
      <w:marTop w:val="0"/>
      <w:marBottom w:val="0"/>
      <w:divBdr>
        <w:top w:val="none" w:sz="0" w:space="0" w:color="auto"/>
        <w:left w:val="none" w:sz="0" w:space="0" w:color="auto"/>
        <w:bottom w:val="none" w:sz="0" w:space="0" w:color="auto"/>
        <w:right w:val="none" w:sz="0" w:space="0" w:color="auto"/>
      </w:divBdr>
    </w:div>
    <w:div w:id="1856646190">
      <w:bodyDiv w:val="1"/>
      <w:marLeft w:val="0"/>
      <w:marRight w:val="0"/>
      <w:marTop w:val="0"/>
      <w:marBottom w:val="0"/>
      <w:divBdr>
        <w:top w:val="none" w:sz="0" w:space="0" w:color="auto"/>
        <w:left w:val="none" w:sz="0" w:space="0" w:color="auto"/>
        <w:bottom w:val="none" w:sz="0" w:space="0" w:color="auto"/>
        <w:right w:val="none" w:sz="0" w:space="0" w:color="auto"/>
      </w:divBdr>
      <w:divsChild>
        <w:div w:id="128135157">
          <w:marLeft w:val="547"/>
          <w:marRight w:val="0"/>
          <w:marTop w:val="0"/>
          <w:marBottom w:val="0"/>
          <w:divBdr>
            <w:top w:val="none" w:sz="0" w:space="0" w:color="auto"/>
            <w:left w:val="none" w:sz="0" w:space="0" w:color="auto"/>
            <w:bottom w:val="none" w:sz="0" w:space="0" w:color="auto"/>
            <w:right w:val="none" w:sz="0" w:space="0" w:color="auto"/>
          </w:divBdr>
        </w:div>
      </w:divsChild>
    </w:div>
    <w:div w:id="1882091187">
      <w:bodyDiv w:val="1"/>
      <w:marLeft w:val="0"/>
      <w:marRight w:val="0"/>
      <w:marTop w:val="0"/>
      <w:marBottom w:val="0"/>
      <w:divBdr>
        <w:top w:val="none" w:sz="0" w:space="0" w:color="auto"/>
        <w:left w:val="none" w:sz="0" w:space="0" w:color="auto"/>
        <w:bottom w:val="none" w:sz="0" w:space="0" w:color="auto"/>
        <w:right w:val="none" w:sz="0" w:space="0" w:color="auto"/>
      </w:divBdr>
    </w:div>
    <w:div w:id="1918049256">
      <w:bodyDiv w:val="1"/>
      <w:marLeft w:val="0"/>
      <w:marRight w:val="0"/>
      <w:marTop w:val="0"/>
      <w:marBottom w:val="0"/>
      <w:divBdr>
        <w:top w:val="none" w:sz="0" w:space="0" w:color="auto"/>
        <w:left w:val="none" w:sz="0" w:space="0" w:color="auto"/>
        <w:bottom w:val="none" w:sz="0" w:space="0" w:color="auto"/>
        <w:right w:val="none" w:sz="0" w:space="0" w:color="auto"/>
      </w:divBdr>
      <w:divsChild>
        <w:div w:id="374156020">
          <w:marLeft w:val="547"/>
          <w:marRight w:val="0"/>
          <w:marTop w:val="0"/>
          <w:marBottom w:val="0"/>
          <w:divBdr>
            <w:top w:val="none" w:sz="0" w:space="0" w:color="auto"/>
            <w:left w:val="none" w:sz="0" w:space="0" w:color="auto"/>
            <w:bottom w:val="none" w:sz="0" w:space="0" w:color="auto"/>
            <w:right w:val="none" w:sz="0" w:space="0" w:color="auto"/>
          </w:divBdr>
        </w:div>
        <w:div w:id="563836487">
          <w:marLeft w:val="547"/>
          <w:marRight w:val="0"/>
          <w:marTop w:val="0"/>
          <w:marBottom w:val="0"/>
          <w:divBdr>
            <w:top w:val="none" w:sz="0" w:space="0" w:color="auto"/>
            <w:left w:val="none" w:sz="0" w:space="0" w:color="auto"/>
            <w:bottom w:val="none" w:sz="0" w:space="0" w:color="auto"/>
            <w:right w:val="none" w:sz="0" w:space="0" w:color="auto"/>
          </w:divBdr>
        </w:div>
      </w:divsChild>
    </w:div>
    <w:div w:id="1948273556">
      <w:bodyDiv w:val="1"/>
      <w:marLeft w:val="0"/>
      <w:marRight w:val="0"/>
      <w:marTop w:val="0"/>
      <w:marBottom w:val="0"/>
      <w:divBdr>
        <w:top w:val="none" w:sz="0" w:space="0" w:color="auto"/>
        <w:left w:val="none" w:sz="0" w:space="0" w:color="auto"/>
        <w:bottom w:val="none" w:sz="0" w:space="0" w:color="auto"/>
        <w:right w:val="none" w:sz="0" w:space="0" w:color="auto"/>
      </w:divBdr>
    </w:div>
    <w:div w:id="1974602985">
      <w:bodyDiv w:val="1"/>
      <w:marLeft w:val="0"/>
      <w:marRight w:val="0"/>
      <w:marTop w:val="0"/>
      <w:marBottom w:val="0"/>
      <w:divBdr>
        <w:top w:val="none" w:sz="0" w:space="0" w:color="auto"/>
        <w:left w:val="none" w:sz="0" w:space="0" w:color="auto"/>
        <w:bottom w:val="none" w:sz="0" w:space="0" w:color="auto"/>
        <w:right w:val="none" w:sz="0" w:space="0" w:color="auto"/>
      </w:divBdr>
    </w:div>
    <w:div w:id="1979532136">
      <w:bodyDiv w:val="1"/>
      <w:marLeft w:val="0"/>
      <w:marRight w:val="0"/>
      <w:marTop w:val="0"/>
      <w:marBottom w:val="0"/>
      <w:divBdr>
        <w:top w:val="none" w:sz="0" w:space="0" w:color="auto"/>
        <w:left w:val="none" w:sz="0" w:space="0" w:color="auto"/>
        <w:bottom w:val="none" w:sz="0" w:space="0" w:color="auto"/>
        <w:right w:val="none" w:sz="0" w:space="0" w:color="auto"/>
      </w:divBdr>
      <w:divsChild>
        <w:div w:id="106391295">
          <w:marLeft w:val="0"/>
          <w:marRight w:val="0"/>
          <w:marTop w:val="0"/>
          <w:marBottom w:val="0"/>
          <w:divBdr>
            <w:top w:val="none" w:sz="0" w:space="0" w:color="auto"/>
            <w:left w:val="none" w:sz="0" w:space="0" w:color="auto"/>
            <w:bottom w:val="none" w:sz="0" w:space="0" w:color="auto"/>
            <w:right w:val="none" w:sz="0" w:space="0" w:color="auto"/>
          </w:divBdr>
          <w:divsChild>
            <w:div w:id="114981373">
              <w:marLeft w:val="0"/>
              <w:marRight w:val="0"/>
              <w:marTop w:val="0"/>
              <w:marBottom w:val="0"/>
              <w:divBdr>
                <w:top w:val="none" w:sz="0" w:space="0" w:color="auto"/>
                <w:left w:val="none" w:sz="0" w:space="0" w:color="auto"/>
                <w:bottom w:val="none" w:sz="0" w:space="0" w:color="auto"/>
                <w:right w:val="none" w:sz="0" w:space="0" w:color="auto"/>
              </w:divBdr>
              <w:divsChild>
                <w:div w:id="111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534405">
      <w:bodyDiv w:val="1"/>
      <w:marLeft w:val="0"/>
      <w:marRight w:val="0"/>
      <w:marTop w:val="0"/>
      <w:marBottom w:val="0"/>
      <w:divBdr>
        <w:top w:val="none" w:sz="0" w:space="0" w:color="auto"/>
        <w:left w:val="none" w:sz="0" w:space="0" w:color="auto"/>
        <w:bottom w:val="none" w:sz="0" w:space="0" w:color="auto"/>
        <w:right w:val="none" w:sz="0" w:space="0" w:color="auto"/>
      </w:divBdr>
    </w:div>
    <w:div w:id="2041395872">
      <w:bodyDiv w:val="1"/>
      <w:marLeft w:val="0"/>
      <w:marRight w:val="0"/>
      <w:marTop w:val="0"/>
      <w:marBottom w:val="0"/>
      <w:divBdr>
        <w:top w:val="none" w:sz="0" w:space="0" w:color="auto"/>
        <w:left w:val="none" w:sz="0" w:space="0" w:color="auto"/>
        <w:bottom w:val="none" w:sz="0" w:space="0" w:color="auto"/>
        <w:right w:val="none" w:sz="0" w:space="0" w:color="auto"/>
      </w:divBdr>
    </w:div>
    <w:div w:id="204664024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094817959">
      <w:bodyDiv w:val="1"/>
      <w:marLeft w:val="0"/>
      <w:marRight w:val="0"/>
      <w:marTop w:val="0"/>
      <w:marBottom w:val="0"/>
      <w:divBdr>
        <w:top w:val="none" w:sz="0" w:space="0" w:color="auto"/>
        <w:left w:val="none" w:sz="0" w:space="0" w:color="auto"/>
        <w:bottom w:val="none" w:sz="0" w:space="0" w:color="auto"/>
        <w:right w:val="none" w:sz="0" w:space="0" w:color="auto"/>
      </w:divBdr>
    </w:div>
    <w:div w:id="2100052595">
      <w:bodyDiv w:val="1"/>
      <w:marLeft w:val="0"/>
      <w:marRight w:val="0"/>
      <w:marTop w:val="0"/>
      <w:marBottom w:val="0"/>
      <w:divBdr>
        <w:top w:val="none" w:sz="0" w:space="0" w:color="auto"/>
        <w:left w:val="none" w:sz="0" w:space="0" w:color="auto"/>
        <w:bottom w:val="none" w:sz="0" w:space="0" w:color="auto"/>
        <w:right w:val="none" w:sz="0" w:space="0" w:color="auto"/>
      </w:divBdr>
    </w:div>
    <w:div w:id="2122217384">
      <w:bodyDiv w:val="1"/>
      <w:marLeft w:val="0"/>
      <w:marRight w:val="0"/>
      <w:marTop w:val="0"/>
      <w:marBottom w:val="0"/>
      <w:divBdr>
        <w:top w:val="none" w:sz="0" w:space="0" w:color="auto"/>
        <w:left w:val="none" w:sz="0" w:space="0" w:color="auto"/>
        <w:bottom w:val="none" w:sz="0" w:space="0" w:color="auto"/>
        <w:right w:val="none" w:sz="0" w:space="0" w:color="auto"/>
      </w:divBdr>
      <w:divsChild>
        <w:div w:id="1400589474">
          <w:marLeft w:val="0"/>
          <w:marRight w:val="0"/>
          <w:marTop w:val="0"/>
          <w:marBottom w:val="0"/>
          <w:divBdr>
            <w:top w:val="none" w:sz="0" w:space="0" w:color="auto"/>
            <w:left w:val="none" w:sz="0" w:space="0" w:color="auto"/>
            <w:bottom w:val="none" w:sz="0" w:space="0" w:color="auto"/>
            <w:right w:val="none" w:sz="0" w:space="0" w:color="auto"/>
          </w:divBdr>
        </w:div>
      </w:divsChild>
    </w:div>
    <w:div w:id="2127969595">
      <w:bodyDiv w:val="1"/>
      <w:marLeft w:val="0"/>
      <w:marRight w:val="0"/>
      <w:marTop w:val="0"/>
      <w:marBottom w:val="0"/>
      <w:divBdr>
        <w:top w:val="none" w:sz="0" w:space="0" w:color="auto"/>
        <w:left w:val="none" w:sz="0" w:space="0" w:color="auto"/>
        <w:bottom w:val="none" w:sz="0" w:space="0" w:color="auto"/>
        <w:right w:val="none" w:sz="0" w:space="0" w:color="auto"/>
      </w:divBdr>
    </w:div>
    <w:div w:id="2136022603">
      <w:bodyDiv w:val="1"/>
      <w:marLeft w:val="0"/>
      <w:marRight w:val="0"/>
      <w:marTop w:val="0"/>
      <w:marBottom w:val="0"/>
      <w:divBdr>
        <w:top w:val="none" w:sz="0" w:space="0" w:color="auto"/>
        <w:left w:val="none" w:sz="0" w:space="0" w:color="auto"/>
        <w:bottom w:val="none" w:sz="0" w:space="0" w:color="auto"/>
        <w:right w:val="none" w:sz="0" w:space="0" w:color="auto"/>
      </w:divBdr>
      <w:divsChild>
        <w:div w:id="848102757">
          <w:marLeft w:val="547"/>
          <w:marRight w:val="0"/>
          <w:marTop w:val="0"/>
          <w:marBottom w:val="0"/>
          <w:divBdr>
            <w:top w:val="none" w:sz="0" w:space="0" w:color="auto"/>
            <w:left w:val="none" w:sz="0" w:space="0" w:color="auto"/>
            <w:bottom w:val="none" w:sz="0" w:space="0" w:color="auto"/>
            <w:right w:val="none" w:sz="0" w:space="0" w:color="auto"/>
          </w:divBdr>
        </w:div>
        <w:div w:id="1715690799">
          <w:marLeft w:val="547"/>
          <w:marRight w:val="0"/>
          <w:marTop w:val="0"/>
          <w:marBottom w:val="0"/>
          <w:divBdr>
            <w:top w:val="none" w:sz="0" w:space="0" w:color="auto"/>
            <w:left w:val="none" w:sz="0" w:space="0" w:color="auto"/>
            <w:bottom w:val="none" w:sz="0" w:space="0" w:color="auto"/>
            <w:right w:val="none" w:sz="0" w:space="0" w:color="auto"/>
          </w:divBdr>
        </w:div>
      </w:divsChild>
    </w:div>
    <w:div w:id="21432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1.xml"/><Relationship Id="rId21" Type="http://schemas.openxmlformats.org/officeDocument/2006/relationships/header" Target="header6.xm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eader" Target="header19.xml"/><Relationship Id="rId68" Type="http://schemas.openxmlformats.org/officeDocument/2006/relationships/image" Target="media/image24.png"/><Relationship Id="rId16" Type="http://schemas.openxmlformats.org/officeDocument/2006/relationships/image" Target="media/image4.png"/><Relationship Id="rId11" Type="http://schemas.openxmlformats.org/officeDocument/2006/relationships/header" Target="header2.xml"/><Relationship Id="rId24" Type="http://schemas.openxmlformats.org/officeDocument/2006/relationships/diagramQuickStyle" Target="diagrams/quickStyle1.xml"/><Relationship Id="rId32" Type="http://schemas.openxmlformats.org/officeDocument/2006/relationships/header" Target="header11.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footer" Target="footer7.xml"/><Relationship Id="rId58" Type="http://schemas.openxmlformats.org/officeDocument/2006/relationships/header" Target="header16.xml"/><Relationship Id="rId66" Type="http://schemas.openxmlformats.org/officeDocument/2006/relationships/footer" Target="footer12.xml"/><Relationship Id="rId74" Type="http://schemas.openxmlformats.org/officeDocument/2006/relationships/footer" Target="footer15.xml"/><Relationship Id="rId79"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image" Target="media/image21.png"/><Relationship Id="rId64" Type="http://schemas.openxmlformats.org/officeDocument/2006/relationships/header" Target="header20.xml"/><Relationship Id="rId69" Type="http://schemas.openxmlformats.org/officeDocument/2006/relationships/header" Target="header21.xm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3.xml"/><Relationship Id="rId72" Type="http://schemas.openxmlformats.org/officeDocument/2006/relationships/image" Target="media/image25.png"/><Relationship Id="rId80"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creativecommons.org/licenses/by-nc-sa/3.0/" TargetMode="External"/><Relationship Id="rId25" Type="http://schemas.openxmlformats.org/officeDocument/2006/relationships/diagramColors" Target="diagrams/colors1.xml"/><Relationship Id="rId33" Type="http://schemas.openxmlformats.org/officeDocument/2006/relationships/footer" Target="footer6.xml"/><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eader" Target="header17.xml"/><Relationship Id="rId67" Type="http://schemas.openxmlformats.org/officeDocument/2006/relationships/image" Target="media/image23.png"/><Relationship Id="rId20" Type="http://schemas.openxmlformats.org/officeDocument/2006/relationships/footer" Target="footer4.xml"/><Relationship Id="rId41" Type="http://schemas.openxmlformats.org/officeDocument/2006/relationships/image" Target="media/image11.png"/><Relationship Id="rId54" Type="http://schemas.openxmlformats.org/officeDocument/2006/relationships/footer" Target="footer8.xml"/><Relationship Id="rId62" Type="http://schemas.openxmlformats.org/officeDocument/2006/relationships/image" Target="media/image22.png"/><Relationship Id="rId70" Type="http://schemas.openxmlformats.org/officeDocument/2006/relationships/footer" Target="footer13.xml"/><Relationship Id="rId7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diagramLayout" Target="diagrams/layout1.xml"/><Relationship Id="rId28" Type="http://schemas.openxmlformats.org/officeDocument/2006/relationships/header" Target="header8.xm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footer" Target="footer9.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image" Target="media/image14.png"/><Relationship Id="rId52" Type="http://schemas.openxmlformats.org/officeDocument/2006/relationships/header" Target="header14.xml"/><Relationship Id="rId60" Type="http://schemas.openxmlformats.org/officeDocument/2006/relationships/footer" Target="footer10.xml"/><Relationship Id="rId65" Type="http://schemas.openxmlformats.org/officeDocument/2006/relationships/footer" Target="footer11.xml"/><Relationship Id="rId73" Type="http://schemas.openxmlformats.org/officeDocument/2006/relationships/header" Target="header22.xml"/><Relationship Id="rId78"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image" Target="media/image9.png"/><Relationship Id="rId34" Type="http://schemas.openxmlformats.org/officeDocument/2006/relationships/header" Target="header12.xml"/><Relationship Id="rId50" Type="http://schemas.openxmlformats.org/officeDocument/2006/relationships/image" Target="media/image20.png"/><Relationship Id="rId55" Type="http://schemas.openxmlformats.org/officeDocument/2006/relationships/header" Target="header15.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4.xml"/><Relationship Id="rId2" Type="http://schemas.openxmlformats.org/officeDocument/2006/relationships/numbering" Target="numbering.xml"/><Relationship Id="rId29"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10.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_rels/header16.xml.rels><?xml version="1.0" encoding="UTF-8" standalone="yes"?>
<Relationships xmlns="http://schemas.openxmlformats.org/package/2006/relationships"><Relationship Id="rId1" Type="http://schemas.openxmlformats.org/officeDocument/2006/relationships/image" Target="media/image3.jpg"/></Relationships>
</file>

<file path=word/_rels/header17.xml.rels><?xml version="1.0" encoding="UTF-8" standalone="yes"?>
<Relationships xmlns="http://schemas.openxmlformats.org/package/2006/relationships"><Relationship Id="rId1" Type="http://schemas.openxmlformats.org/officeDocument/2006/relationships/image" Target="media/image3.jpg"/></Relationships>
</file>

<file path=word/_rels/header19.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20.xml.rels><?xml version="1.0" encoding="UTF-8" standalone="yes"?>
<Relationships xmlns="http://schemas.openxmlformats.org/package/2006/relationships"><Relationship Id="rId1" Type="http://schemas.openxmlformats.org/officeDocument/2006/relationships/image" Target="media/image3.jpg"/></Relationships>
</file>

<file path=word/_rels/header21.xml.rels><?xml version="1.0" encoding="UTF-8" standalone="yes"?>
<Relationships xmlns="http://schemas.openxmlformats.org/package/2006/relationships"><Relationship Id="rId1" Type="http://schemas.openxmlformats.org/officeDocument/2006/relationships/image" Target="media/image3.jpg"/></Relationships>
</file>

<file path=word/_rels/header2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_rels/header7.xml.rels><?xml version="1.0" encoding="UTF-8" standalone="yes"?>
<Relationships xmlns="http://schemas.openxmlformats.org/package/2006/relationships"><Relationship Id="rId1" Type="http://schemas.openxmlformats.org/officeDocument/2006/relationships/image" Target="media/image3.jpg"/></Relationships>
</file>

<file path=word/_rels/header8.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D1A21F-0A40-4927-8D2D-A967C8970CCB}"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AU"/>
        </a:p>
      </dgm:t>
    </dgm:pt>
    <dgm:pt modelId="{C1303799-BB7F-4EFB-A009-28C44262B091}">
      <dgm:prSet phldrT="[Text]"/>
      <dgm:spPr>
        <a:solidFill>
          <a:srgbClr val="287DB2"/>
        </a:solidFill>
        <a:ln w="57150">
          <a:solidFill>
            <a:srgbClr val="E9A913"/>
          </a:solidFill>
        </a:ln>
      </dgm:spPr>
      <dgm:t>
        <a:bodyPr/>
        <a:lstStyle/>
        <a:p>
          <a:r>
            <a:rPr lang="en-AU"/>
            <a:t>Standards for Training Packages</a:t>
          </a:r>
        </a:p>
      </dgm:t>
    </dgm:pt>
    <dgm:pt modelId="{DB9C2434-C447-45FB-8BAC-367324AFBF2F}" type="parTrans" cxnId="{98C8B0D6-B9A5-4DBC-8467-DDBB1677E9FF}">
      <dgm:prSet/>
      <dgm:spPr/>
      <dgm:t>
        <a:bodyPr/>
        <a:lstStyle/>
        <a:p>
          <a:endParaRPr lang="en-AU"/>
        </a:p>
      </dgm:t>
    </dgm:pt>
    <dgm:pt modelId="{90C897AC-F087-4F94-9452-3970D22BAA1D}" type="sibTrans" cxnId="{98C8B0D6-B9A5-4DBC-8467-DDBB1677E9FF}">
      <dgm:prSet/>
      <dgm:spPr/>
      <dgm:t>
        <a:bodyPr/>
        <a:lstStyle/>
        <a:p>
          <a:endParaRPr lang="en-AU"/>
        </a:p>
      </dgm:t>
    </dgm:pt>
    <dgm:pt modelId="{0FBD6F56-EB3B-4B14-A3C1-8BD0AA491561}">
      <dgm:prSet phldrT="[Text]" custT="1"/>
      <dgm:spPr>
        <a:solidFill>
          <a:srgbClr val="287DB2"/>
        </a:solidFill>
        <a:ln>
          <a:solidFill>
            <a:srgbClr val="E9A913"/>
          </a:solidFill>
        </a:ln>
      </dgm:spPr>
      <dgm:t>
        <a:bodyPr/>
        <a:lstStyle/>
        <a:p>
          <a:r>
            <a:rPr lang="en-AU" sz="800"/>
            <a:t>Templates</a:t>
          </a:r>
        </a:p>
      </dgm:t>
    </dgm:pt>
    <dgm:pt modelId="{03699848-BA48-46DD-A1D5-D3BAD1E80D21}" type="parTrans" cxnId="{C084ABBD-F18F-468E-B859-7AE1EDE66B4E}">
      <dgm:prSet/>
      <dgm:spPr>
        <a:solidFill>
          <a:srgbClr val="E9A913"/>
        </a:solidFill>
      </dgm:spPr>
      <dgm:t>
        <a:bodyPr/>
        <a:lstStyle/>
        <a:p>
          <a:endParaRPr lang="en-AU"/>
        </a:p>
      </dgm:t>
    </dgm:pt>
    <dgm:pt modelId="{14F4DD1D-71A3-4233-961B-51681A05A352}" type="sibTrans" cxnId="{C084ABBD-F18F-468E-B859-7AE1EDE66B4E}">
      <dgm:prSet/>
      <dgm:spPr/>
      <dgm:t>
        <a:bodyPr/>
        <a:lstStyle/>
        <a:p>
          <a:endParaRPr lang="en-AU"/>
        </a:p>
      </dgm:t>
    </dgm:pt>
    <dgm:pt modelId="{6F00ABBC-76BB-473D-A616-2097B699E301}">
      <dgm:prSet phldrT="[Text]" custT="1"/>
      <dgm:spPr>
        <a:solidFill>
          <a:srgbClr val="E9A913"/>
        </a:solidFill>
        <a:ln>
          <a:solidFill>
            <a:srgbClr val="287DB2"/>
          </a:solidFill>
        </a:ln>
      </dgm:spPr>
      <dgm:t>
        <a:bodyPr/>
        <a:lstStyle/>
        <a:p>
          <a:r>
            <a:rPr lang="en-AU" sz="800">
              <a:solidFill>
                <a:sysClr val="windowText" lastClr="000000"/>
              </a:solidFill>
            </a:rPr>
            <a:t>Training Package Products Policy</a:t>
          </a:r>
        </a:p>
      </dgm:t>
    </dgm:pt>
    <dgm:pt modelId="{60572DD4-AF58-4F48-B7D9-C2985B2F3D97}" type="parTrans" cxnId="{1E7B553E-1184-482A-A98B-79FE427A5A49}">
      <dgm:prSet/>
      <dgm:spPr>
        <a:solidFill>
          <a:srgbClr val="E9A913"/>
        </a:solidFill>
      </dgm:spPr>
      <dgm:t>
        <a:bodyPr/>
        <a:lstStyle/>
        <a:p>
          <a:endParaRPr lang="en-AU"/>
        </a:p>
      </dgm:t>
    </dgm:pt>
    <dgm:pt modelId="{42D7E11E-8E91-4934-94C4-575E37C709A4}" type="sibTrans" cxnId="{1E7B553E-1184-482A-A98B-79FE427A5A49}">
      <dgm:prSet/>
      <dgm:spPr/>
      <dgm:t>
        <a:bodyPr/>
        <a:lstStyle/>
        <a:p>
          <a:endParaRPr lang="en-AU"/>
        </a:p>
      </dgm:t>
    </dgm:pt>
    <dgm:pt modelId="{69BEE078-9E72-4921-9A2D-E6D9336EE467}">
      <dgm:prSet phldrT="[Text]" custT="1"/>
      <dgm:spPr>
        <a:solidFill>
          <a:srgbClr val="E9A913"/>
        </a:solidFill>
        <a:ln>
          <a:solidFill>
            <a:srgbClr val="287DB2"/>
          </a:solidFill>
        </a:ln>
      </dgm:spPr>
      <dgm:t>
        <a:bodyPr/>
        <a:lstStyle/>
        <a:p>
          <a:r>
            <a:rPr lang="en-AU" sz="800">
              <a:solidFill>
                <a:sysClr val="windowText" lastClr="000000"/>
              </a:solidFill>
            </a:rPr>
            <a:t>Training Package Development and Endorsement Policy</a:t>
          </a:r>
        </a:p>
      </dgm:t>
    </dgm:pt>
    <dgm:pt modelId="{10B36E8A-5AC1-4D3F-9D40-887B6AA03E0B}" type="parTrans" cxnId="{51370C13-B5E5-4455-A713-94EDF14FBEFD}">
      <dgm:prSet/>
      <dgm:spPr>
        <a:solidFill>
          <a:srgbClr val="E9A913"/>
        </a:solidFill>
      </dgm:spPr>
      <dgm:t>
        <a:bodyPr/>
        <a:lstStyle/>
        <a:p>
          <a:endParaRPr lang="en-AU"/>
        </a:p>
      </dgm:t>
    </dgm:pt>
    <dgm:pt modelId="{CE4C9651-1CEC-4B42-AB71-6EE86E5EB43E}" type="sibTrans" cxnId="{51370C13-B5E5-4455-A713-94EDF14FBEFD}">
      <dgm:prSet/>
      <dgm:spPr/>
      <dgm:t>
        <a:bodyPr/>
        <a:lstStyle/>
        <a:p>
          <a:endParaRPr lang="en-AU"/>
        </a:p>
      </dgm:t>
    </dgm:pt>
    <dgm:pt modelId="{04493686-38F5-4545-B7F6-1929EDEDC878}" type="pres">
      <dgm:prSet presAssocID="{5ED1A21F-0A40-4927-8D2D-A967C8970CCB}" presName="Name0" presStyleCnt="0">
        <dgm:presLayoutVars>
          <dgm:chMax val="1"/>
          <dgm:dir/>
          <dgm:animLvl val="ctr"/>
          <dgm:resizeHandles val="exact"/>
        </dgm:presLayoutVars>
      </dgm:prSet>
      <dgm:spPr/>
    </dgm:pt>
    <dgm:pt modelId="{F35F70AB-36E9-49F4-B6B1-AF3EEE0F7A7E}" type="pres">
      <dgm:prSet presAssocID="{C1303799-BB7F-4EFB-A009-28C44262B091}" presName="centerShape" presStyleLbl="node0" presStyleIdx="0" presStyleCnt="1" custScaleX="137673" custScaleY="137673"/>
      <dgm:spPr/>
    </dgm:pt>
    <dgm:pt modelId="{8CB27306-330D-4D4C-A033-82C6E2BD388E}" type="pres">
      <dgm:prSet presAssocID="{03699848-BA48-46DD-A1D5-D3BAD1E80D21}" presName="parTrans" presStyleLbl="sibTrans2D1" presStyleIdx="0" presStyleCnt="3"/>
      <dgm:spPr/>
    </dgm:pt>
    <dgm:pt modelId="{CF8EF2D4-2BAC-44C5-9193-5E74D8848D6D}" type="pres">
      <dgm:prSet presAssocID="{03699848-BA48-46DD-A1D5-D3BAD1E80D21}" presName="connectorText" presStyleLbl="sibTrans2D1" presStyleIdx="0" presStyleCnt="3"/>
      <dgm:spPr/>
    </dgm:pt>
    <dgm:pt modelId="{BEC1D5BB-2E77-4A96-85B4-8D80E4C0B5E8}" type="pres">
      <dgm:prSet presAssocID="{0FBD6F56-EB3B-4B14-A3C1-8BD0AA491561}" presName="node" presStyleLbl="node1" presStyleIdx="0" presStyleCnt="3" custScaleX="97901" custScaleY="56568" custRadScaleRad="85654" custRadScaleInc="48120">
        <dgm:presLayoutVars>
          <dgm:bulletEnabled val="1"/>
        </dgm:presLayoutVars>
      </dgm:prSet>
      <dgm:spPr/>
    </dgm:pt>
    <dgm:pt modelId="{86BA727E-F2C6-4D8B-993C-BD3A83BE621E}" type="pres">
      <dgm:prSet presAssocID="{60572DD4-AF58-4F48-B7D9-C2985B2F3D97}" presName="parTrans" presStyleLbl="sibTrans2D1" presStyleIdx="1" presStyleCnt="3"/>
      <dgm:spPr/>
    </dgm:pt>
    <dgm:pt modelId="{8CA3A5D3-31CC-4666-A334-3E9CA81244E7}" type="pres">
      <dgm:prSet presAssocID="{60572DD4-AF58-4F48-B7D9-C2985B2F3D97}" presName="connectorText" presStyleLbl="sibTrans2D1" presStyleIdx="1" presStyleCnt="3"/>
      <dgm:spPr/>
    </dgm:pt>
    <dgm:pt modelId="{526EEB6A-C45A-4C2C-9917-A1CD2F1F2ABC}" type="pres">
      <dgm:prSet presAssocID="{6F00ABBC-76BB-473D-A616-2097B699E301}" presName="node" presStyleLbl="node1" presStyleIdx="1" presStyleCnt="3" custScaleX="119606" custScaleY="119606" custRadScaleRad="106340" custRadScaleInc="-5202">
        <dgm:presLayoutVars>
          <dgm:bulletEnabled val="1"/>
        </dgm:presLayoutVars>
      </dgm:prSet>
      <dgm:spPr/>
    </dgm:pt>
    <dgm:pt modelId="{75E63C53-53E4-4E51-82DE-994B4659446B}" type="pres">
      <dgm:prSet presAssocID="{10B36E8A-5AC1-4D3F-9D40-887B6AA03E0B}" presName="parTrans" presStyleLbl="sibTrans2D1" presStyleIdx="2" presStyleCnt="3"/>
      <dgm:spPr/>
    </dgm:pt>
    <dgm:pt modelId="{86408FF9-1F7B-4F5C-AC02-090E46DDC77A}" type="pres">
      <dgm:prSet presAssocID="{10B36E8A-5AC1-4D3F-9D40-887B6AA03E0B}" presName="connectorText" presStyleLbl="sibTrans2D1" presStyleIdx="2" presStyleCnt="3"/>
      <dgm:spPr/>
    </dgm:pt>
    <dgm:pt modelId="{6D9C799F-AF91-4B2F-8A52-694FCCC238AA}" type="pres">
      <dgm:prSet presAssocID="{69BEE078-9E72-4921-9A2D-E6D9336EE467}" presName="node" presStyleLbl="node1" presStyleIdx="2" presStyleCnt="3" custScaleX="119606" custScaleY="119606" custRadScaleRad="105444" custRadScaleInc="3057">
        <dgm:presLayoutVars>
          <dgm:bulletEnabled val="1"/>
        </dgm:presLayoutVars>
      </dgm:prSet>
      <dgm:spPr/>
    </dgm:pt>
  </dgm:ptLst>
  <dgm:cxnLst>
    <dgm:cxn modelId="{51370C13-B5E5-4455-A713-94EDF14FBEFD}" srcId="{C1303799-BB7F-4EFB-A009-28C44262B091}" destId="{69BEE078-9E72-4921-9A2D-E6D9336EE467}" srcOrd="2" destOrd="0" parTransId="{10B36E8A-5AC1-4D3F-9D40-887B6AA03E0B}" sibTransId="{CE4C9651-1CEC-4B42-AB71-6EE86E5EB43E}"/>
    <dgm:cxn modelId="{26AAE217-67F3-476A-A670-B93022ED9D48}" type="presOf" srcId="{0FBD6F56-EB3B-4B14-A3C1-8BD0AA491561}" destId="{BEC1D5BB-2E77-4A96-85B4-8D80E4C0B5E8}" srcOrd="0" destOrd="0" presId="urn:microsoft.com/office/officeart/2005/8/layout/radial5"/>
    <dgm:cxn modelId="{420CCE1E-C374-4408-91AA-4E50A073370D}" type="presOf" srcId="{5ED1A21F-0A40-4927-8D2D-A967C8970CCB}" destId="{04493686-38F5-4545-B7F6-1929EDEDC878}" srcOrd="0" destOrd="0" presId="urn:microsoft.com/office/officeart/2005/8/layout/radial5"/>
    <dgm:cxn modelId="{63216C29-CB71-4902-BA0E-5AF5458FE079}" type="presOf" srcId="{6F00ABBC-76BB-473D-A616-2097B699E301}" destId="{526EEB6A-C45A-4C2C-9917-A1CD2F1F2ABC}" srcOrd="0" destOrd="0" presId="urn:microsoft.com/office/officeart/2005/8/layout/radial5"/>
    <dgm:cxn modelId="{1E7B553E-1184-482A-A98B-79FE427A5A49}" srcId="{C1303799-BB7F-4EFB-A009-28C44262B091}" destId="{6F00ABBC-76BB-473D-A616-2097B699E301}" srcOrd="1" destOrd="0" parTransId="{60572DD4-AF58-4F48-B7D9-C2985B2F3D97}" sibTransId="{42D7E11E-8E91-4934-94C4-575E37C709A4}"/>
    <dgm:cxn modelId="{45CABD66-0A5A-4395-AA6D-93B9EDBFD4FD}" type="presOf" srcId="{10B36E8A-5AC1-4D3F-9D40-887B6AA03E0B}" destId="{86408FF9-1F7B-4F5C-AC02-090E46DDC77A}" srcOrd="1" destOrd="0" presId="urn:microsoft.com/office/officeart/2005/8/layout/radial5"/>
    <dgm:cxn modelId="{398CE046-0D90-41E4-A0BA-C138BE14C641}" type="presOf" srcId="{03699848-BA48-46DD-A1D5-D3BAD1E80D21}" destId="{CF8EF2D4-2BAC-44C5-9193-5E74D8848D6D}" srcOrd="1" destOrd="0" presId="urn:microsoft.com/office/officeart/2005/8/layout/radial5"/>
    <dgm:cxn modelId="{B7B92979-E7B4-4A8F-8F95-88C61DDC35F3}" type="presOf" srcId="{60572DD4-AF58-4F48-B7D9-C2985B2F3D97}" destId="{8CA3A5D3-31CC-4666-A334-3E9CA81244E7}" srcOrd="1" destOrd="0" presId="urn:microsoft.com/office/officeart/2005/8/layout/radial5"/>
    <dgm:cxn modelId="{0E759D7B-4045-4C75-89E5-34A5F483C74E}" type="presOf" srcId="{03699848-BA48-46DD-A1D5-D3BAD1E80D21}" destId="{8CB27306-330D-4D4C-A033-82C6E2BD388E}" srcOrd="0" destOrd="0" presId="urn:microsoft.com/office/officeart/2005/8/layout/radial5"/>
    <dgm:cxn modelId="{E80F94AD-B28B-47A0-A0D7-20886EFA91DC}" type="presOf" srcId="{10B36E8A-5AC1-4D3F-9D40-887B6AA03E0B}" destId="{75E63C53-53E4-4E51-82DE-994B4659446B}" srcOrd="0" destOrd="0" presId="urn:microsoft.com/office/officeart/2005/8/layout/radial5"/>
    <dgm:cxn modelId="{A57C41B4-05B2-4FDE-8F56-184377EBAB79}" type="presOf" srcId="{69BEE078-9E72-4921-9A2D-E6D9336EE467}" destId="{6D9C799F-AF91-4B2F-8A52-694FCCC238AA}" srcOrd="0" destOrd="0" presId="urn:microsoft.com/office/officeart/2005/8/layout/radial5"/>
    <dgm:cxn modelId="{BEED41B6-876A-48EE-9754-3D689A532709}" type="presOf" srcId="{60572DD4-AF58-4F48-B7D9-C2985B2F3D97}" destId="{86BA727E-F2C6-4D8B-993C-BD3A83BE621E}" srcOrd="0" destOrd="0" presId="urn:microsoft.com/office/officeart/2005/8/layout/radial5"/>
    <dgm:cxn modelId="{319E50BB-9B29-4A10-BE61-E33F89C8E5F3}" type="presOf" srcId="{C1303799-BB7F-4EFB-A009-28C44262B091}" destId="{F35F70AB-36E9-49F4-B6B1-AF3EEE0F7A7E}" srcOrd="0" destOrd="0" presId="urn:microsoft.com/office/officeart/2005/8/layout/radial5"/>
    <dgm:cxn modelId="{C084ABBD-F18F-468E-B859-7AE1EDE66B4E}" srcId="{C1303799-BB7F-4EFB-A009-28C44262B091}" destId="{0FBD6F56-EB3B-4B14-A3C1-8BD0AA491561}" srcOrd="0" destOrd="0" parTransId="{03699848-BA48-46DD-A1D5-D3BAD1E80D21}" sibTransId="{14F4DD1D-71A3-4233-961B-51681A05A352}"/>
    <dgm:cxn modelId="{98C8B0D6-B9A5-4DBC-8467-DDBB1677E9FF}" srcId="{5ED1A21F-0A40-4927-8D2D-A967C8970CCB}" destId="{C1303799-BB7F-4EFB-A009-28C44262B091}" srcOrd="0" destOrd="0" parTransId="{DB9C2434-C447-45FB-8BAC-367324AFBF2F}" sibTransId="{90C897AC-F087-4F94-9452-3970D22BAA1D}"/>
    <dgm:cxn modelId="{F5E05471-D1F3-4B64-BA9C-248835786014}" type="presParOf" srcId="{04493686-38F5-4545-B7F6-1929EDEDC878}" destId="{F35F70AB-36E9-49F4-B6B1-AF3EEE0F7A7E}" srcOrd="0" destOrd="0" presId="urn:microsoft.com/office/officeart/2005/8/layout/radial5"/>
    <dgm:cxn modelId="{FFA270FC-8453-4E91-85AF-4CE1E41C0BBE}" type="presParOf" srcId="{04493686-38F5-4545-B7F6-1929EDEDC878}" destId="{8CB27306-330D-4D4C-A033-82C6E2BD388E}" srcOrd="1" destOrd="0" presId="urn:microsoft.com/office/officeart/2005/8/layout/radial5"/>
    <dgm:cxn modelId="{EE7C9360-24FF-4666-ABFB-1E56E0D3F13C}" type="presParOf" srcId="{8CB27306-330D-4D4C-A033-82C6E2BD388E}" destId="{CF8EF2D4-2BAC-44C5-9193-5E74D8848D6D}" srcOrd="0" destOrd="0" presId="urn:microsoft.com/office/officeart/2005/8/layout/radial5"/>
    <dgm:cxn modelId="{BF516DE4-994B-4029-AEAB-BFB1A731FF90}" type="presParOf" srcId="{04493686-38F5-4545-B7F6-1929EDEDC878}" destId="{BEC1D5BB-2E77-4A96-85B4-8D80E4C0B5E8}" srcOrd="2" destOrd="0" presId="urn:microsoft.com/office/officeart/2005/8/layout/radial5"/>
    <dgm:cxn modelId="{A3E95EAD-1303-435A-B9F0-0EA12A647E4B}" type="presParOf" srcId="{04493686-38F5-4545-B7F6-1929EDEDC878}" destId="{86BA727E-F2C6-4D8B-993C-BD3A83BE621E}" srcOrd="3" destOrd="0" presId="urn:microsoft.com/office/officeart/2005/8/layout/radial5"/>
    <dgm:cxn modelId="{29B95FC9-5009-4B4D-975D-79CCF2FC4CE3}" type="presParOf" srcId="{86BA727E-F2C6-4D8B-993C-BD3A83BE621E}" destId="{8CA3A5D3-31CC-4666-A334-3E9CA81244E7}" srcOrd="0" destOrd="0" presId="urn:microsoft.com/office/officeart/2005/8/layout/radial5"/>
    <dgm:cxn modelId="{9E597674-CD28-4282-B2DB-2BC1B708DCF9}" type="presParOf" srcId="{04493686-38F5-4545-B7F6-1929EDEDC878}" destId="{526EEB6A-C45A-4C2C-9917-A1CD2F1F2ABC}" srcOrd="4" destOrd="0" presId="urn:microsoft.com/office/officeart/2005/8/layout/radial5"/>
    <dgm:cxn modelId="{8F4B6FA3-EA3A-49E3-9D4E-8C11D6E89DD1}" type="presParOf" srcId="{04493686-38F5-4545-B7F6-1929EDEDC878}" destId="{75E63C53-53E4-4E51-82DE-994B4659446B}" srcOrd="5" destOrd="0" presId="urn:microsoft.com/office/officeart/2005/8/layout/radial5"/>
    <dgm:cxn modelId="{3668FDA6-B6FF-4A17-8ACF-5C28D4014F1C}" type="presParOf" srcId="{75E63C53-53E4-4E51-82DE-994B4659446B}" destId="{86408FF9-1F7B-4F5C-AC02-090E46DDC77A}" srcOrd="0" destOrd="0" presId="urn:microsoft.com/office/officeart/2005/8/layout/radial5"/>
    <dgm:cxn modelId="{F0B7C6A1-A7A9-4C8F-8B02-FE8B7454981C}" type="presParOf" srcId="{04493686-38F5-4545-B7F6-1929EDEDC878}" destId="{6D9C799F-AF91-4B2F-8A52-694FCCC238AA}" srcOrd="6"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5F70AB-36E9-49F4-B6B1-AF3EEE0F7A7E}">
      <dsp:nvSpPr>
        <dsp:cNvPr id="0" name=""/>
        <dsp:cNvSpPr/>
      </dsp:nvSpPr>
      <dsp:spPr>
        <a:xfrm>
          <a:off x="1637217" y="772797"/>
          <a:ext cx="935614" cy="935614"/>
        </a:xfrm>
        <a:prstGeom prst="ellipse">
          <a:avLst/>
        </a:prstGeom>
        <a:solidFill>
          <a:srgbClr val="287DB2"/>
        </a:solidFill>
        <a:ln w="57150" cap="flat" cmpd="sng" algn="ctr">
          <a:solidFill>
            <a:srgbClr val="E9A91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t>Standards for Training Packages</a:t>
          </a:r>
        </a:p>
      </dsp:txBody>
      <dsp:txXfrm>
        <a:off x="1774234" y="909814"/>
        <a:ext cx="661580" cy="661580"/>
      </dsp:txXfrm>
    </dsp:sp>
    <dsp:sp modelId="{8CB27306-330D-4D4C-A033-82C6E2BD388E}">
      <dsp:nvSpPr>
        <dsp:cNvPr id="0" name=""/>
        <dsp:cNvSpPr/>
      </dsp:nvSpPr>
      <dsp:spPr>
        <a:xfrm rot="17932320">
          <a:off x="2325685" y="638226"/>
          <a:ext cx="89821" cy="241481"/>
        </a:xfrm>
        <a:prstGeom prst="rightArrow">
          <a:avLst>
            <a:gd name="adj1" fmla="val 60000"/>
            <a:gd name="adj2" fmla="val 50000"/>
          </a:avLst>
        </a:prstGeom>
        <a:solidFill>
          <a:srgbClr val="E9A91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332653" y="698320"/>
        <a:ext cx="62875" cy="144889"/>
      </dsp:txXfrm>
    </dsp:sp>
    <dsp:sp modelId="{BEC1D5BB-2E77-4A96-85B4-8D80E4C0B5E8}">
      <dsp:nvSpPr>
        <dsp:cNvPr id="0" name=""/>
        <dsp:cNvSpPr/>
      </dsp:nvSpPr>
      <dsp:spPr>
        <a:xfrm>
          <a:off x="2175694" y="298481"/>
          <a:ext cx="680737" cy="393335"/>
        </a:xfrm>
        <a:prstGeom prst="ellipse">
          <a:avLst/>
        </a:prstGeom>
        <a:solidFill>
          <a:srgbClr val="287DB2"/>
        </a:solidFill>
        <a:ln w="25400" cap="flat" cmpd="sng" algn="ctr">
          <a:solidFill>
            <a:srgbClr val="E9A91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t>Templates</a:t>
          </a:r>
        </a:p>
      </dsp:txBody>
      <dsp:txXfrm>
        <a:off x="2275386" y="356084"/>
        <a:ext cx="481353" cy="278129"/>
      </dsp:txXfrm>
    </dsp:sp>
    <dsp:sp modelId="{86BA727E-F2C6-4D8B-993C-BD3A83BE621E}">
      <dsp:nvSpPr>
        <dsp:cNvPr id="0" name=""/>
        <dsp:cNvSpPr/>
      </dsp:nvSpPr>
      <dsp:spPr>
        <a:xfrm rot="1612728">
          <a:off x="2551324" y="1369344"/>
          <a:ext cx="91805" cy="241481"/>
        </a:xfrm>
        <a:prstGeom prst="rightArrow">
          <a:avLst>
            <a:gd name="adj1" fmla="val 60000"/>
            <a:gd name="adj2" fmla="val 50000"/>
          </a:avLst>
        </a:prstGeom>
        <a:solidFill>
          <a:srgbClr val="E9A91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a:off x="2552812" y="1411414"/>
        <a:ext cx="64264" cy="144889"/>
      </dsp:txXfrm>
    </dsp:sp>
    <dsp:sp modelId="{526EEB6A-C45A-4C2C-9917-A1CD2F1F2ABC}">
      <dsp:nvSpPr>
        <dsp:cNvPr id="0" name=""/>
        <dsp:cNvSpPr/>
      </dsp:nvSpPr>
      <dsp:spPr>
        <a:xfrm>
          <a:off x="2631872" y="1302584"/>
          <a:ext cx="831659" cy="831659"/>
        </a:xfrm>
        <a:prstGeom prst="ellipse">
          <a:avLst/>
        </a:prstGeom>
        <a:solidFill>
          <a:srgbClr val="E9A913"/>
        </a:solidFill>
        <a:ln w="25400" cap="flat" cmpd="sng" algn="ctr">
          <a:solidFill>
            <a:srgbClr val="287DB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Training Package Products Policy</a:t>
          </a:r>
        </a:p>
      </dsp:txBody>
      <dsp:txXfrm>
        <a:off x="2753666" y="1424378"/>
        <a:ext cx="588071" cy="588071"/>
      </dsp:txXfrm>
    </dsp:sp>
    <dsp:sp modelId="{75E63C53-53E4-4E51-82DE-994B4659446B}">
      <dsp:nvSpPr>
        <dsp:cNvPr id="0" name=""/>
        <dsp:cNvSpPr/>
      </dsp:nvSpPr>
      <dsp:spPr>
        <a:xfrm rot="9110052">
          <a:off x="1578814" y="1378297"/>
          <a:ext cx="87085" cy="241481"/>
        </a:xfrm>
        <a:prstGeom prst="rightArrow">
          <a:avLst>
            <a:gd name="adj1" fmla="val 60000"/>
            <a:gd name="adj2" fmla="val 50000"/>
          </a:avLst>
        </a:prstGeom>
        <a:solidFill>
          <a:srgbClr val="E9A913"/>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10800000">
        <a:off x="1603392" y="1420427"/>
        <a:ext cx="60960" cy="144889"/>
      </dsp:txXfrm>
    </dsp:sp>
    <dsp:sp modelId="{6D9C799F-AF91-4B2F-8A52-694FCCC238AA}">
      <dsp:nvSpPr>
        <dsp:cNvPr id="0" name=""/>
        <dsp:cNvSpPr/>
      </dsp:nvSpPr>
      <dsp:spPr>
        <a:xfrm>
          <a:off x="765337" y="1319433"/>
          <a:ext cx="831659" cy="831659"/>
        </a:xfrm>
        <a:prstGeom prst="ellipse">
          <a:avLst/>
        </a:prstGeom>
        <a:solidFill>
          <a:srgbClr val="E9A913"/>
        </a:solidFill>
        <a:ln w="25400" cap="flat" cmpd="sng" algn="ctr">
          <a:solidFill>
            <a:srgbClr val="287DB2"/>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rPr>
            <a:t>Training Package Development and Endorsement Policy</a:t>
          </a:r>
        </a:p>
      </dsp:txBody>
      <dsp:txXfrm>
        <a:off x="887131" y="1441227"/>
        <a:ext cx="588071" cy="588071"/>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0E45CE-F84A-4496-B822-03A54A43B8FF}">
  <ds:schemaRefs>
    <ds:schemaRef ds:uri="http://schemas.openxmlformats.org/officeDocument/2006/bibliography"/>
  </ds:schemaRefs>
</ds:datastoreItem>
</file>

<file path=customXml/itemProps2.xml><?xml version="1.0" encoding="utf-8"?>
<ds:datastoreItem xmlns:ds="http://schemas.openxmlformats.org/officeDocument/2006/customXml" ds:itemID="{C9D0362B-9A52-454F-B5A2-2D04AA0E87AB}"/>
</file>

<file path=customXml/itemProps3.xml><?xml version="1.0" encoding="utf-8"?>
<ds:datastoreItem xmlns:ds="http://schemas.openxmlformats.org/officeDocument/2006/customXml" ds:itemID="{0FB97673-B911-4A8E-AEAF-A162F33164B8}"/>
</file>

<file path=customXml/itemProps4.xml><?xml version="1.0" encoding="utf-8"?>
<ds:datastoreItem xmlns:ds="http://schemas.openxmlformats.org/officeDocument/2006/customXml" ds:itemID="{14B74422-ADB8-40FB-A6F7-5F91EC7307EE}"/>
</file>

<file path=docProps/app.xml><?xml version="1.0" encoding="utf-8"?>
<Properties xmlns="http://schemas.openxmlformats.org/officeDocument/2006/extended-properties" xmlns:vt="http://schemas.openxmlformats.org/officeDocument/2006/docPropsVTypes">
  <Template>Normal.dotm</Template>
  <TotalTime>1</TotalTime>
  <Pages>53</Pages>
  <Words>13925</Words>
  <Characters>82581</Characters>
  <Application>Microsoft Office Word</Application>
  <DocSecurity>4</DocSecurity>
  <Lines>2064</Lines>
  <Paragraphs>919</Paragraphs>
  <ScaleCrop>false</ScaleCrop>
  <HeadingPairs>
    <vt:vector size="2" baseType="variant">
      <vt:variant>
        <vt:lpstr>Title</vt:lpstr>
      </vt:variant>
      <vt:variant>
        <vt:i4>1</vt:i4>
      </vt:variant>
    </vt:vector>
  </HeadingPairs>
  <TitlesOfParts>
    <vt:vector size="1" baseType="lpstr">
      <vt:lpstr>DESE MWR Good Practice Guide</vt:lpstr>
    </vt:vector>
  </TitlesOfParts>
  <Manager/>
  <Company/>
  <LinksUpToDate>false</LinksUpToDate>
  <CharactersWithSpaces>95587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MWR Good Practice Guide</dc:title>
  <dc:subject/>
  <dc:creator>Jana Scomazzon</dc:creator>
  <cp:keywords/>
  <dc:description/>
  <cp:lastModifiedBy>POSTLE,Eve</cp:lastModifiedBy>
  <cp:revision>2</cp:revision>
  <cp:lastPrinted>2021-12-15T22:48:00Z</cp:lastPrinted>
  <dcterms:created xsi:type="dcterms:W3CDTF">2022-04-19T00:53:00Z</dcterms:created>
  <dcterms:modified xsi:type="dcterms:W3CDTF">2022-04-19T00:53:00Z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MSIP_Label_79d889eb-932f-4752-8739-64d25806ef64_Enabled">
    <vt:lpwstr>true</vt:lpwstr>
  </property>
  <property fmtid="{D5CDD505-2E9C-101B-9397-08002B2CF9AE}" pid="4" name="MSIP_Label_79d889eb-932f-4752-8739-64d25806ef64_SetDate">
    <vt:lpwstr>2022-04-19T00:52:42Z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84b1cad3-f2b8-4459-8b9b-9477a039983d</vt:lpwstr>
  </property>
  <property fmtid="{D5CDD505-2E9C-101B-9397-08002B2CF9AE}" pid="9" name="MSIP_Label_79d889eb-932f-4752-8739-64d25806ef64_ContentBits">
    <vt:lpwstr>0</vt:lpwstr>
  </property>
</Properties>
</file>