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584A" w14:textId="2A1583C6" w:rsidR="005F42CF" w:rsidRDefault="006E733A" w:rsidP="00480082">
      <w:pPr>
        <w:spacing w:before="80" w:line="259" w:lineRule="auto"/>
        <w:ind w:right="46"/>
        <w:jc w:val="center"/>
        <w:rPr>
          <w:b/>
          <w:sz w:val="22"/>
        </w:rPr>
      </w:pPr>
      <w:r w:rsidRPr="00030BA2">
        <w:rPr>
          <w:b/>
          <w:sz w:val="22"/>
        </w:rPr>
        <w:t>S</w:t>
      </w:r>
      <w:r w:rsidRPr="00030BA2">
        <w:rPr>
          <w:b/>
          <w:spacing w:val="-1"/>
          <w:sz w:val="22"/>
        </w:rPr>
        <w:t>U</w:t>
      </w:r>
      <w:r w:rsidRPr="00030BA2">
        <w:rPr>
          <w:b/>
          <w:spacing w:val="1"/>
          <w:sz w:val="22"/>
        </w:rPr>
        <w:t>B</w:t>
      </w:r>
      <w:r w:rsidRPr="00030BA2">
        <w:rPr>
          <w:b/>
          <w:sz w:val="22"/>
        </w:rPr>
        <w:t>M</w:t>
      </w:r>
      <w:r w:rsidRPr="00030BA2">
        <w:rPr>
          <w:b/>
          <w:spacing w:val="1"/>
          <w:sz w:val="22"/>
        </w:rPr>
        <w:t>I</w:t>
      </w:r>
      <w:r w:rsidRPr="00030BA2">
        <w:rPr>
          <w:b/>
          <w:sz w:val="22"/>
        </w:rPr>
        <w:t>S</w:t>
      </w:r>
      <w:r w:rsidRPr="00030BA2">
        <w:rPr>
          <w:b/>
          <w:spacing w:val="-3"/>
          <w:sz w:val="22"/>
        </w:rPr>
        <w:t>S</w:t>
      </w:r>
      <w:r w:rsidRPr="00030BA2">
        <w:rPr>
          <w:b/>
          <w:spacing w:val="-2"/>
          <w:sz w:val="22"/>
        </w:rPr>
        <w:t>I</w:t>
      </w:r>
      <w:r w:rsidRPr="00030BA2">
        <w:rPr>
          <w:b/>
          <w:spacing w:val="1"/>
          <w:sz w:val="22"/>
        </w:rPr>
        <w:t>O</w:t>
      </w:r>
      <w:r w:rsidRPr="00030BA2">
        <w:rPr>
          <w:b/>
          <w:sz w:val="22"/>
        </w:rPr>
        <w:t>N</w:t>
      </w:r>
      <w:r w:rsidRPr="00030BA2">
        <w:rPr>
          <w:b/>
          <w:spacing w:val="-1"/>
          <w:sz w:val="22"/>
        </w:rPr>
        <w:t xml:space="preserve"> RE</w:t>
      </w:r>
      <w:r w:rsidRPr="00030BA2">
        <w:rPr>
          <w:b/>
          <w:sz w:val="22"/>
        </w:rPr>
        <w:t>PORT</w:t>
      </w:r>
      <w:r w:rsidRPr="00030BA2">
        <w:rPr>
          <w:b/>
          <w:spacing w:val="-1"/>
          <w:sz w:val="22"/>
        </w:rPr>
        <w:t xml:space="preserve"> </w:t>
      </w:r>
      <w:r w:rsidRPr="00030BA2">
        <w:rPr>
          <w:b/>
          <w:spacing w:val="1"/>
          <w:sz w:val="22"/>
        </w:rPr>
        <w:t>O</w:t>
      </w:r>
      <w:r w:rsidRPr="00030BA2">
        <w:rPr>
          <w:b/>
          <w:sz w:val="22"/>
        </w:rPr>
        <w:t>N</w:t>
      </w:r>
      <w:r w:rsidRPr="00030BA2">
        <w:rPr>
          <w:b/>
          <w:spacing w:val="-1"/>
          <w:sz w:val="22"/>
        </w:rPr>
        <w:t xml:space="preserve"> </w:t>
      </w:r>
      <w:r w:rsidRPr="00030BA2">
        <w:rPr>
          <w:b/>
          <w:sz w:val="22"/>
        </w:rPr>
        <w:t>ILO</w:t>
      </w:r>
      <w:r w:rsidRPr="00030BA2">
        <w:rPr>
          <w:b/>
          <w:spacing w:val="-2"/>
          <w:sz w:val="22"/>
        </w:rPr>
        <w:t xml:space="preserve"> </w:t>
      </w:r>
      <w:r w:rsidRPr="00030BA2">
        <w:rPr>
          <w:b/>
          <w:sz w:val="22"/>
        </w:rPr>
        <w:t>IN</w:t>
      </w:r>
      <w:r w:rsidRPr="00030BA2">
        <w:rPr>
          <w:b/>
          <w:spacing w:val="-1"/>
          <w:sz w:val="22"/>
        </w:rPr>
        <w:t>STRU</w:t>
      </w:r>
      <w:r w:rsidRPr="00030BA2">
        <w:rPr>
          <w:b/>
          <w:sz w:val="22"/>
        </w:rPr>
        <w:t>ME</w:t>
      </w:r>
      <w:r w:rsidRPr="00030BA2">
        <w:rPr>
          <w:b/>
          <w:spacing w:val="-2"/>
          <w:sz w:val="22"/>
        </w:rPr>
        <w:t>N</w:t>
      </w:r>
      <w:r w:rsidRPr="00030BA2">
        <w:rPr>
          <w:b/>
          <w:spacing w:val="-1"/>
          <w:sz w:val="22"/>
        </w:rPr>
        <w:t>T</w:t>
      </w:r>
      <w:r w:rsidRPr="00030BA2">
        <w:rPr>
          <w:b/>
          <w:sz w:val="22"/>
        </w:rPr>
        <w:t>S:</w:t>
      </w:r>
    </w:p>
    <w:p w14:paraId="66D6C33E" w14:textId="46B318C9" w:rsidR="00AA2D28" w:rsidRPr="00E1762A" w:rsidRDefault="00A53B92" w:rsidP="00480082">
      <w:pPr>
        <w:spacing w:before="80" w:line="259" w:lineRule="auto"/>
        <w:ind w:right="46"/>
        <w:jc w:val="center"/>
        <w:rPr>
          <w:bCs/>
          <w:sz w:val="22"/>
        </w:rPr>
      </w:pPr>
      <w:r>
        <w:rPr>
          <w:bCs/>
          <w:i/>
          <w:iCs/>
          <w:caps/>
          <w:sz w:val="22"/>
        </w:rPr>
        <w:t xml:space="preserve">SAFE AND HEALTHY WORKING ENVIRONMENT (CONSEQUENTIAL AMENDMENTS) CONVENTION, 2023 </w:t>
      </w:r>
      <w:r w:rsidR="005F42CF" w:rsidRPr="00E1762A">
        <w:rPr>
          <w:bCs/>
          <w:sz w:val="22"/>
        </w:rPr>
        <w:t>(</w:t>
      </w:r>
      <w:r w:rsidR="005F42CF" w:rsidRPr="00BA222C">
        <w:rPr>
          <w:b/>
          <w:sz w:val="22"/>
        </w:rPr>
        <w:t>NO. 191</w:t>
      </w:r>
      <w:r w:rsidR="005F42CF" w:rsidRPr="00E1762A">
        <w:rPr>
          <w:bCs/>
          <w:sz w:val="22"/>
        </w:rPr>
        <w:t xml:space="preserve">); </w:t>
      </w:r>
      <w:r>
        <w:rPr>
          <w:bCs/>
          <w:i/>
          <w:iCs/>
          <w:caps/>
          <w:sz w:val="22"/>
        </w:rPr>
        <w:t xml:space="preserve">SAFE AND HEALTHY WORKING ENVIRONMENT (CONSEQUENTIAL AMENDMENTS) RECOMMENDATION, 2023 </w:t>
      </w:r>
      <w:r w:rsidR="006E733A" w:rsidRPr="00E1762A">
        <w:rPr>
          <w:bCs/>
          <w:spacing w:val="1"/>
          <w:sz w:val="22"/>
        </w:rPr>
        <w:t>(</w:t>
      </w:r>
      <w:r w:rsidR="006E733A" w:rsidRPr="00BA222C">
        <w:rPr>
          <w:b/>
          <w:spacing w:val="-3"/>
          <w:sz w:val="22"/>
        </w:rPr>
        <w:t>N</w:t>
      </w:r>
      <w:r w:rsidR="006E733A" w:rsidRPr="00BA222C">
        <w:rPr>
          <w:b/>
          <w:spacing w:val="1"/>
          <w:sz w:val="22"/>
        </w:rPr>
        <w:t>O</w:t>
      </w:r>
      <w:r w:rsidR="006E733A" w:rsidRPr="00BA222C">
        <w:rPr>
          <w:b/>
          <w:sz w:val="22"/>
        </w:rPr>
        <w:t xml:space="preserve">. </w:t>
      </w:r>
      <w:r w:rsidR="005F42CF" w:rsidRPr="00BA222C">
        <w:rPr>
          <w:b/>
          <w:sz w:val="22"/>
        </w:rPr>
        <w:t>207</w:t>
      </w:r>
      <w:r w:rsidR="006E733A" w:rsidRPr="00E1762A">
        <w:rPr>
          <w:bCs/>
          <w:spacing w:val="1"/>
          <w:sz w:val="22"/>
        </w:rPr>
        <w:t>)</w:t>
      </w:r>
      <w:r w:rsidR="006E733A" w:rsidRPr="00E1762A">
        <w:rPr>
          <w:bCs/>
          <w:sz w:val="22"/>
        </w:rPr>
        <w:t>;</w:t>
      </w:r>
      <w:r w:rsidR="006E733A" w:rsidRPr="00E1762A">
        <w:rPr>
          <w:bCs/>
          <w:spacing w:val="1"/>
          <w:sz w:val="22"/>
        </w:rPr>
        <w:t xml:space="preserve"> </w:t>
      </w:r>
      <w:r w:rsidR="006E733A" w:rsidRPr="00E1762A">
        <w:rPr>
          <w:bCs/>
          <w:spacing w:val="-1"/>
          <w:sz w:val="22"/>
        </w:rPr>
        <w:t>AN</w:t>
      </w:r>
      <w:r w:rsidR="006E733A" w:rsidRPr="00E1762A">
        <w:rPr>
          <w:bCs/>
          <w:sz w:val="22"/>
        </w:rPr>
        <w:t xml:space="preserve">D </w:t>
      </w:r>
      <w:r>
        <w:rPr>
          <w:bCs/>
          <w:sz w:val="22"/>
        </w:rPr>
        <w:br/>
      </w:r>
      <w:r w:rsidR="001405FA" w:rsidRPr="00E1762A">
        <w:rPr>
          <w:bCs/>
          <w:i/>
          <w:caps/>
          <w:spacing w:val="-3"/>
          <w:sz w:val="22"/>
        </w:rPr>
        <w:t>quality apprenticeships</w:t>
      </w:r>
      <w:r>
        <w:rPr>
          <w:bCs/>
          <w:i/>
          <w:caps/>
          <w:spacing w:val="-3"/>
          <w:sz w:val="22"/>
        </w:rPr>
        <w:t xml:space="preserve"> RECOMMENDATION</w:t>
      </w:r>
      <w:r w:rsidR="006E733A" w:rsidRPr="00E1762A">
        <w:rPr>
          <w:bCs/>
          <w:i/>
          <w:caps/>
          <w:sz w:val="22"/>
        </w:rPr>
        <w:t>,</w:t>
      </w:r>
      <w:r w:rsidR="006E733A" w:rsidRPr="00E1762A">
        <w:rPr>
          <w:bCs/>
          <w:i/>
          <w:sz w:val="22"/>
        </w:rPr>
        <w:t xml:space="preserve"> 20</w:t>
      </w:r>
      <w:r w:rsidR="001405FA" w:rsidRPr="00E1762A">
        <w:rPr>
          <w:bCs/>
          <w:i/>
          <w:sz w:val="22"/>
        </w:rPr>
        <w:t>23</w:t>
      </w:r>
      <w:r w:rsidR="006E733A" w:rsidRPr="00E1762A">
        <w:rPr>
          <w:bCs/>
          <w:spacing w:val="3"/>
          <w:sz w:val="22"/>
        </w:rPr>
        <w:t xml:space="preserve"> </w:t>
      </w:r>
      <w:r w:rsidR="006E733A" w:rsidRPr="00E1762A">
        <w:rPr>
          <w:bCs/>
          <w:spacing w:val="1"/>
          <w:sz w:val="22"/>
        </w:rPr>
        <w:t>(</w:t>
      </w:r>
      <w:r w:rsidR="006E733A" w:rsidRPr="00BA222C">
        <w:rPr>
          <w:b/>
          <w:spacing w:val="-3"/>
          <w:sz w:val="22"/>
        </w:rPr>
        <w:t>N</w:t>
      </w:r>
      <w:r w:rsidR="006E733A" w:rsidRPr="00BA222C">
        <w:rPr>
          <w:b/>
          <w:spacing w:val="1"/>
          <w:sz w:val="22"/>
        </w:rPr>
        <w:t>O</w:t>
      </w:r>
      <w:r w:rsidR="006E733A" w:rsidRPr="00BA222C">
        <w:rPr>
          <w:b/>
          <w:sz w:val="22"/>
        </w:rPr>
        <w:t xml:space="preserve">. </w:t>
      </w:r>
      <w:r w:rsidR="00C54272" w:rsidRPr="00BA222C">
        <w:rPr>
          <w:b/>
          <w:sz w:val="22"/>
        </w:rPr>
        <w:t>2</w:t>
      </w:r>
      <w:r w:rsidR="006E733A" w:rsidRPr="00BA222C">
        <w:rPr>
          <w:b/>
          <w:sz w:val="22"/>
        </w:rPr>
        <w:t>0</w:t>
      </w:r>
      <w:r w:rsidR="001405FA" w:rsidRPr="00BA222C">
        <w:rPr>
          <w:b/>
          <w:spacing w:val="-2"/>
          <w:sz w:val="22"/>
        </w:rPr>
        <w:t>8</w:t>
      </w:r>
      <w:r w:rsidR="006E733A" w:rsidRPr="00BA222C">
        <w:rPr>
          <w:b/>
          <w:sz w:val="22"/>
        </w:rPr>
        <w:t>)</w:t>
      </w:r>
    </w:p>
    <w:p w14:paraId="66D6C33F" w14:textId="77777777" w:rsidR="00AA2D28" w:rsidRDefault="00AA2D28">
      <w:pPr>
        <w:spacing w:before="12" w:line="260" w:lineRule="exact"/>
        <w:rPr>
          <w:sz w:val="26"/>
          <w:szCs w:val="26"/>
        </w:rPr>
      </w:pPr>
    </w:p>
    <w:p w14:paraId="66D6C340" w14:textId="77777777" w:rsidR="00AA2D28" w:rsidRPr="00030BA2" w:rsidRDefault="006E733A" w:rsidP="00030BA2">
      <w:pPr>
        <w:pStyle w:val="Heading2"/>
        <w:numPr>
          <w:ilvl w:val="0"/>
          <w:numId w:val="0"/>
        </w:numPr>
        <w:spacing w:before="0"/>
        <w:ind w:left="142"/>
        <w:rPr>
          <w:rFonts w:ascii="Times New Roman" w:hAnsi="Times New Roman" w:cs="Times New Roman"/>
          <w:i w:val="0"/>
          <w:sz w:val="22"/>
        </w:rPr>
      </w:pPr>
      <w:r w:rsidRPr="00030BA2">
        <w:rPr>
          <w:rFonts w:ascii="Times New Roman" w:hAnsi="Times New Roman" w:cs="Times New Roman"/>
          <w:i w:val="0"/>
          <w:sz w:val="22"/>
        </w:rPr>
        <w:t>In</w:t>
      </w:r>
      <w:r w:rsidRPr="00030BA2">
        <w:rPr>
          <w:rFonts w:ascii="Times New Roman" w:hAnsi="Times New Roman" w:cs="Times New Roman"/>
          <w:i w:val="0"/>
          <w:spacing w:val="1"/>
          <w:sz w:val="22"/>
        </w:rPr>
        <w:t>t</w:t>
      </w:r>
      <w:r w:rsidRPr="00030BA2">
        <w:rPr>
          <w:rFonts w:ascii="Times New Roman" w:hAnsi="Times New Roman" w:cs="Times New Roman"/>
          <w:i w:val="0"/>
          <w:sz w:val="22"/>
        </w:rPr>
        <w:t>rod</w:t>
      </w:r>
      <w:r w:rsidRPr="00030BA2">
        <w:rPr>
          <w:rFonts w:ascii="Times New Roman" w:hAnsi="Times New Roman" w:cs="Times New Roman"/>
          <w:i w:val="0"/>
          <w:spacing w:val="-3"/>
          <w:sz w:val="22"/>
        </w:rPr>
        <w:t>u</w:t>
      </w:r>
      <w:r w:rsidRPr="00030BA2">
        <w:rPr>
          <w:rFonts w:ascii="Times New Roman" w:hAnsi="Times New Roman" w:cs="Times New Roman"/>
          <w:i w:val="0"/>
          <w:sz w:val="22"/>
        </w:rPr>
        <w:t>c</w:t>
      </w:r>
      <w:r w:rsidRPr="00030BA2">
        <w:rPr>
          <w:rFonts w:ascii="Times New Roman" w:hAnsi="Times New Roman" w:cs="Times New Roman"/>
          <w:i w:val="0"/>
          <w:spacing w:val="-1"/>
          <w:sz w:val="22"/>
        </w:rPr>
        <w:t>t</w:t>
      </w:r>
      <w:r w:rsidRPr="00030BA2">
        <w:rPr>
          <w:rFonts w:ascii="Times New Roman" w:hAnsi="Times New Roman" w:cs="Times New Roman"/>
          <w:i w:val="0"/>
          <w:spacing w:val="1"/>
          <w:sz w:val="22"/>
        </w:rPr>
        <w:t>i</w:t>
      </w:r>
      <w:r w:rsidRPr="00030BA2">
        <w:rPr>
          <w:rFonts w:ascii="Times New Roman" w:hAnsi="Times New Roman" w:cs="Times New Roman"/>
          <w:i w:val="0"/>
          <w:sz w:val="22"/>
        </w:rPr>
        <w:t>on</w:t>
      </w:r>
    </w:p>
    <w:p w14:paraId="66D6C341" w14:textId="77777777" w:rsidR="00AA2D28" w:rsidRDefault="00AA2D28">
      <w:pPr>
        <w:spacing w:before="4" w:line="160" w:lineRule="exact"/>
        <w:rPr>
          <w:sz w:val="17"/>
          <w:szCs w:val="17"/>
        </w:rPr>
      </w:pPr>
    </w:p>
    <w:p w14:paraId="66D6C342" w14:textId="4A46207F" w:rsidR="00AA2D28" w:rsidRDefault="006E733A" w:rsidP="000314FF">
      <w:pPr>
        <w:pStyle w:val="ListParagraph"/>
        <w:numPr>
          <w:ilvl w:val="0"/>
          <w:numId w:val="2"/>
        </w:numPr>
        <w:ind w:right="225"/>
        <w:rPr>
          <w:sz w:val="22"/>
          <w:szCs w:val="22"/>
        </w:rPr>
      </w:pPr>
      <w:r w:rsidRPr="000314FF">
        <w:rPr>
          <w:spacing w:val="-4"/>
          <w:sz w:val="22"/>
          <w:szCs w:val="22"/>
        </w:rPr>
        <w:t>I</w:t>
      </w:r>
      <w:r w:rsidRPr="000314FF">
        <w:rPr>
          <w:sz w:val="22"/>
          <w:szCs w:val="22"/>
        </w:rPr>
        <w:t>n acco</w:t>
      </w:r>
      <w:r w:rsidRPr="000314FF">
        <w:rPr>
          <w:spacing w:val="1"/>
          <w:sz w:val="22"/>
          <w:szCs w:val="22"/>
        </w:rPr>
        <w:t>r</w:t>
      </w:r>
      <w:r w:rsidRPr="000314FF">
        <w:rPr>
          <w:sz w:val="22"/>
          <w:szCs w:val="22"/>
        </w:rPr>
        <w:t>dan</w:t>
      </w:r>
      <w:r w:rsidRPr="000314FF">
        <w:rPr>
          <w:spacing w:val="-2"/>
          <w:sz w:val="22"/>
          <w:szCs w:val="22"/>
        </w:rPr>
        <w:t>c</w:t>
      </w:r>
      <w:r w:rsidRPr="000314FF">
        <w:rPr>
          <w:sz w:val="22"/>
          <w:szCs w:val="22"/>
        </w:rPr>
        <w:t>e wi</w:t>
      </w:r>
      <w:r w:rsidRPr="000314FF">
        <w:rPr>
          <w:spacing w:val="-1"/>
          <w:sz w:val="22"/>
          <w:szCs w:val="22"/>
        </w:rPr>
        <w:t>t</w:t>
      </w:r>
      <w:r w:rsidRPr="000314FF">
        <w:rPr>
          <w:sz w:val="22"/>
          <w:szCs w:val="22"/>
        </w:rPr>
        <w:t xml:space="preserve">h </w:t>
      </w:r>
      <w:r w:rsidRPr="000314FF">
        <w:rPr>
          <w:spacing w:val="-1"/>
          <w:sz w:val="22"/>
          <w:szCs w:val="22"/>
        </w:rPr>
        <w:t>A</w:t>
      </w:r>
      <w:r w:rsidRPr="000314FF">
        <w:rPr>
          <w:spacing w:val="-2"/>
          <w:sz w:val="22"/>
          <w:szCs w:val="22"/>
        </w:rPr>
        <w:t>r</w:t>
      </w:r>
      <w:r w:rsidRPr="000314FF">
        <w:rPr>
          <w:spacing w:val="1"/>
          <w:sz w:val="22"/>
          <w:szCs w:val="22"/>
        </w:rPr>
        <w:t>ti</w:t>
      </w:r>
      <w:r w:rsidRPr="000314FF">
        <w:rPr>
          <w:spacing w:val="-2"/>
          <w:sz w:val="22"/>
          <w:szCs w:val="22"/>
        </w:rPr>
        <w:t>c</w:t>
      </w:r>
      <w:r w:rsidRPr="000314FF">
        <w:rPr>
          <w:spacing w:val="1"/>
          <w:sz w:val="22"/>
          <w:szCs w:val="22"/>
        </w:rPr>
        <w:t>l</w:t>
      </w:r>
      <w:r w:rsidRPr="000314FF">
        <w:rPr>
          <w:sz w:val="22"/>
          <w:szCs w:val="22"/>
        </w:rPr>
        <w:t>e</w:t>
      </w:r>
      <w:r w:rsidRPr="000314FF">
        <w:rPr>
          <w:spacing w:val="-2"/>
          <w:sz w:val="22"/>
          <w:szCs w:val="22"/>
        </w:rPr>
        <w:t xml:space="preserve"> </w:t>
      </w:r>
      <w:r w:rsidRPr="000314FF">
        <w:rPr>
          <w:sz w:val="22"/>
          <w:szCs w:val="22"/>
        </w:rPr>
        <w:t xml:space="preserve">19 of </w:t>
      </w:r>
      <w:r w:rsidRPr="000314FF">
        <w:rPr>
          <w:spacing w:val="1"/>
          <w:sz w:val="22"/>
          <w:szCs w:val="22"/>
        </w:rPr>
        <w:t>t</w:t>
      </w:r>
      <w:r w:rsidRPr="000314FF">
        <w:rPr>
          <w:sz w:val="22"/>
          <w:szCs w:val="22"/>
        </w:rPr>
        <w:t xml:space="preserve">he </w:t>
      </w:r>
      <w:r w:rsidRPr="000314FF">
        <w:rPr>
          <w:spacing w:val="-4"/>
          <w:sz w:val="22"/>
          <w:szCs w:val="22"/>
        </w:rPr>
        <w:t>I</w:t>
      </w:r>
      <w:r w:rsidRPr="000314FF">
        <w:rPr>
          <w:sz w:val="22"/>
          <w:szCs w:val="22"/>
        </w:rPr>
        <w:t>n</w:t>
      </w:r>
      <w:r w:rsidRPr="000314FF">
        <w:rPr>
          <w:spacing w:val="1"/>
          <w:sz w:val="22"/>
          <w:szCs w:val="22"/>
        </w:rPr>
        <w:t>t</w:t>
      </w:r>
      <w:r w:rsidRPr="000314FF">
        <w:rPr>
          <w:sz w:val="22"/>
          <w:szCs w:val="22"/>
        </w:rPr>
        <w:t>e</w:t>
      </w:r>
      <w:r w:rsidRPr="000314FF">
        <w:rPr>
          <w:spacing w:val="1"/>
          <w:sz w:val="22"/>
          <w:szCs w:val="22"/>
        </w:rPr>
        <w:t>r</w:t>
      </w:r>
      <w:r w:rsidRPr="000314FF">
        <w:rPr>
          <w:spacing w:val="-2"/>
          <w:sz w:val="22"/>
          <w:szCs w:val="22"/>
        </w:rPr>
        <w:t>n</w:t>
      </w:r>
      <w:r w:rsidRPr="000314FF">
        <w:rPr>
          <w:sz w:val="22"/>
          <w:szCs w:val="22"/>
        </w:rPr>
        <w:t>a</w:t>
      </w:r>
      <w:r w:rsidRPr="000314FF">
        <w:rPr>
          <w:spacing w:val="-1"/>
          <w:sz w:val="22"/>
          <w:szCs w:val="22"/>
        </w:rPr>
        <w:t>t</w:t>
      </w:r>
      <w:r w:rsidRPr="000314FF">
        <w:rPr>
          <w:spacing w:val="1"/>
          <w:sz w:val="22"/>
          <w:szCs w:val="22"/>
        </w:rPr>
        <w:t>i</w:t>
      </w:r>
      <w:r w:rsidRPr="000314FF">
        <w:rPr>
          <w:sz w:val="22"/>
          <w:szCs w:val="22"/>
        </w:rPr>
        <w:t>on</w:t>
      </w:r>
      <w:r w:rsidRPr="000314FF">
        <w:rPr>
          <w:spacing w:val="-2"/>
          <w:sz w:val="22"/>
          <w:szCs w:val="22"/>
        </w:rPr>
        <w:t>a</w:t>
      </w:r>
      <w:r w:rsidRPr="000314FF">
        <w:rPr>
          <w:sz w:val="22"/>
          <w:szCs w:val="22"/>
        </w:rPr>
        <w:t>l</w:t>
      </w:r>
      <w:r w:rsidRPr="000314FF">
        <w:rPr>
          <w:spacing w:val="1"/>
          <w:sz w:val="22"/>
          <w:szCs w:val="22"/>
        </w:rPr>
        <w:t xml:space="preserve"> </w:t>
      </w:r>
      <w:r w:rsidRPr="000314FF">
        <w:rPr>
          <w:sz w:val="22"/>
          <w:szCs w:val="22"/>
        </w:rPr>
        <w:t>La</w:t>
      </w:r>
      <w:r w:rsidRPr="000314FF">
        <w:rPr>
          <w:spacing w:val="-3"/>
          <w:sz w:val="22"/>
          <w:szCs w:val="22"/>
        </w:rPr>
        <w:t>b</w:t>
      </w:r>
      <w:r w:rsidRPr="000314FF">
        <w:rPr>
          <w:sz w:val="22"/>
          <w:szCs w:val="22"/>
        </w:rPr>
        <w:t>our</w:t>
      </w:r>
      <w:r w:rsidRPr="000314FF">
        <w:rPr>
          <w:spacing w:val="1"/>
          <w:sz w:val="22"/>
          <w:szCs w:val="22"/>
        </w:rPr>
        <w:t xml:space="preserve"> </w:t>
      </w:r>
      <w:r w:rsidRPr="000314FF">
        <w:rPr>
          <w:spacing w:val="-1"/>
          <w:sz w:val="22"/>
          <w:szCs w:val="22"/>
        </w:rPr>
        <w:t>O</w:t>
      </w:r>
      <w:r w:rsidRPr="000314FF">
        <w:rPr>
          <w:spacing w:val="1"/>
          <w:sz w:val="22"/>
          <w:szCs w:val="22"/>
        </w:rPr>
        <w:t>r</w:t>
      </w:r>
      <w:r w:rsidRPr="000314FF">
        <w:rPr>
          <w:spacing w:val="-2"/>
          <w:sz w:val="22"/>
          <w:szCs w:val="22"/>
        </w:rPr>
        <w:t>g</w:t>
      </w:r>
      <w:r w:rsidRPr="000314FF">
        <w:rPr>
          <w:sz w:val="22"/>
          <w:szCs w:val="22"/>
        </w:rPr>
        <w:t>an</w:t>
      </w:r>
      <w:r w:rsidRPr="000314FF">
        <w:rPr>
          <w:spacing w:val="1"/>
          <w:sz w:val="22"/>
          <w:szCs w:val="22"/>
        </w:rPr>
        <w:t>i</w:t>
      </w:r>
      <w:r w:rsidRPr="000314FF">
        <w:rPr>
          <w:sz w:val="22"/>
          <w:szCs w:val="22"/>
        </w:rPr>
        <w:t>za</w:t>
      </w:r>
      <w:r w:rsidRPr="000314FF">
        <w:rPr>
          <w:spacing w:val="-1"/>
          <w:sz w:val="22"/>
          <w:szCs w:val="22"/>
        </w:rPr>
        <w:t>t</w:t>
      </w:r>
      <w:r w:rsidRPr="000314FF">
        <w:rPr>
          <w:spacing w:val="1"/>
          <w:sz w:val="22"/>
          <w:szCs w:val="22"/>
        </w:rPr>
        <w:t>i</w:t>
      </w:r>
      <w:r w:rsidRPr="000314FF">
        <w:rPr>
          <w:sz w:val="22"/>
          <w:szCs w:val="22"/>
        </w:rPr>
        <w:t>o</w:t>
      </w:r>
      <w:r w:rsidRPr="000314FF">
        <w:rPr>
          <w:spacing w:val="-2"/>
          <w:sz w:val="22"/>
          <w:szCs w:val="22"/>
        </w:rPr>
        <w:t>n</w:t>
      </w:r>
      <w:r w:rsidRPr="000314FF">
        <w:rPr>
          <w:spacing w:val="1"/>
          <w:sz w:val="22"/>
          <w:szCs w:val="22"/>
        </w:rPr>
        <w:t>’</w:t>
      </w:r>
      <w:r w:rsidRPr="000314FF">
        <w:rPr>
          <w:sz w:val="22"/>
          <w:szCs w:val="22"/>
        </w:rPr>
        <w:t>s</w:t>
      </w:r>
      <w:r w:rsidRPr="000314FF">
        <w:rPr>
          <w:spacing w:val="-2"/>
          <w:sz w:val="22"/>
          <w:szCs w:val="22"/>
        </w:rPr>
        <w:t xml:space="preserve"> </w:t>
      </w:r>
      <w:r w:rsidRPr="000314FF">
        <w:rPr>
          <w:spacing w:val="1"/>
          <w:sz w:val="22"/>
          <w:szCs w:val="22"/>
        </w:rPr>
        <w:t>(</w:t>
      </w:r>
      <w:r w:rsidRPr="000314FF">
        <w:rPr>
          <w:spacing w:val="-4"/>
          <w:sz w:val="22"/>
          <w:szCs w:val="22"/>
        </w:rPr>
        <w:t>I</w:t>
      </w:r>
      <w:r w:rsidRPr="000314FF">
        <w:rPr>
          <w:sz w:val="22"/>
          <w:szCs w:val="22"/>
        </w:rPr>
        <w:t>L</w:t>
      </w:r>
      <w:r w:rsidRPr="000314FF">
        <w:rPr>
          <w:spacing w:val="-2"/>
          <w:sz w:val="22"/>
          <w:szCs w:val="22"/>
        </w:rPr>
        <w:t>O</w:t>
      </w:r>
      <w:r w:rsidRPr="000314FF">
        <w:rPr>
          <w:sz w:val="22"/>
          <w:szCs w:val="22"/>
        </w:rPr>
        <w:t>)</w:t>
      </w:r>
      <w:r w:rsidRPr="000314FF">
        <w:rPr>
          <w:spacing w:val="1"/>
          <w:sz w:val="22"/>
          <w:szCs w:val="22"/>
        </w:rPr>
        <w:t xml:space="preserve"> C</w:t>
      </w:r>
      <w:r w:rsidRPr="000314FF">
        <w:rPr>
          <w:sz w:val="22"/>
          <w:szCs w:val="22"/>
        </w:rPr>
        <w:t>ons</w:t>
      </w:r>
      <w:r w:rsidRPr="000314FF">
        <w:rPr>
          <w:spacing w:val="-1"/>
          <w:sz w:val="22"/>
          <w:szCs w:val="22"/>
        </w:rPr>
        <w:t>t</w:t>
      </w:r>
      <w:r w:rsidRPr="000314FF">
        <w:rPr>
          <w:spacing w:val="1"/>
          <w:sz w:val="22"/>
          <w:szCs w:val="22"/>
        </w:rPr>
        <w:t>it</w:t>
      </w:r>
      <w:r w:rsidRPr="000314FF">
        <w:rPr>
          <w:spacing w:val="-2"/>
          <w:sz w:val="22"/>
          <w:szCs w:val="22"/>
        </w:rPr>
        <w:t>u</w:t>
      </w:r>
      <w:r w:rsidRPr="000314FF">
        <w:rPr>
          <w:spacing w:val="1"/>
          <w:sz w:val="22"/>
          <w:szCs w:val="22"/>
        </w:rPr>
        <w:t>t</w:t>
      </w:r>
      <w:r w:rsidRPr="000314FF">
        <w:rPr>
          <w:spacing w:val="-1"/>
          <w:sz w:val="22"/>
          <w:szCs w:val="22"/>
        </w:rPr>
        <w:t>i</w:t>
      </w:r>
      <w:r w:rsidRPr="000314FF">
        <w:rPr>
          <w:sz w:val="22"/>
          <w:szCs w:val="22"/>
        </w:rPr>
        <w:t xml:space="preserve">on, </w:t>
      </w:r>
      <w:r w:rsidRPr="000314FF">
        <w:rPr>
          <w:spacing w:val="1"/>
          <w:sz w:val="22"/>
          <w:szCs w:val="22"/>
        </w:rPr>
        <w:t>M</w:t>
      </w:r>
      <w:r w:rsidRPr="000314FF">
        <w:rPr>
          <w:sz w:val="22"/>
          <w:szCs w:val="22"/>
        </w:rPr>
        <w:t>e</w:t>
      </w:r>
      <w:r w:rsidRPr="000314FF">
        <w:rPr>
          <w:spacing w:val="-3"/>
          <w:sz w:val="22"/>
          <w:szCs w:val="22"/>
        </w:rPr>
        <w:t>m</w:t>
      </w:r>
      <w:r w:rsidRPr="000314FF">
        <w:rPr>
          <w:sz w:val="22"/>
          <w:szCs w:val="22"/>
        </w:rPr>
        <w:t>ber</w:t>
      </w:r>
      <w:r w:rsidRPr="000314FF">
        <w:rPr>
          <w:spacing w:val="1"/>
          <w:sz w:val="22"/>
          <w:szCs w:val="22"/>
        </w:rPr>
        <w:t xml:space="preserve"> </w:t>
      </w:r>
      <w:r w:rsidRPr="000314FF">
        <w:rPr>
          <w:sz w:val="22"/>
          <w:szCs w:val="22"/>
        </w:rPr>
        <w:t>St</w:t>
      </w:r>
      <w:r w:rsidRPr="000314FF">
        <w:rPr>
          <w:spacing w:val="-1"/>
          <w:sz w:val="22"/>
          <w:szCs w:val="22"/>
        </w:rPr>
        <w:t>a</w:t>
      </w:r>
      <w:r w:rsidRPr="000314FF">
        <w:rPr>
          <w:spacing w:val="1"/>
          <w:sz w:val="22"/>
          <w:szCs w:val="22"/>
        </w:rPr>
        <w:t>t</w:t>
      </w:r>
      <w:r w:rsidRPr="000314FF">
        <w:rPr>
          <w:spacing w:val="-2"/>
          <w:sz w:val="22"/>
          <w:szCs w:val="22"/>
        </w:rPr>
        <w:t>e</w:t>
      </w:r>
      <w:r w:rsidRPr="000314FF">
        <w:rPr>
          <w:sz w:val="22"/>
          <w:szCs w:val="22"/>
        </w:rPr>
        <w:t xml:space="preserve">s </w:t>
      </w:r>
      <w:r w:rsidRPr="000314FF">
        <w:rPr>
          <w:spacing w:val="1"/>
          <w:sz w:val="22"/>
          <w:szCs w:val="22"/>
        </w:rPr>
        <w:t>a</w:t>
      </w:r>
      <w:r w:rsidRPr="000314FF">
        <w:rPr>
          <w:spacing w:val="-2"/>
          <w:sz w:val="22"/>
          <w:szCs w:val="22"/>
        </w:rPr>
        <w:t>r</w:t>
      </w:r>
      <w:r w:rsidRPr="000314FF">
        <w:rPr>
          <w:sz w:val="22"/>
          <w:szCs w:val="22"/>
        </w:rPr>
        <w:t xml:space="preserve">e </w:t>
      </w:r>
      <w:r w:rsidRPr="000314FF">
        <w:rPr>
          <w:spacing w:val="-1"/>
          <w:sz w:val="22"/>
          <w:szCs w:val="22"/>
        </w:rPr>
        <w:t>r</w:t>
      </w:r>
      <w:r w:rsidRPr="000314FF">
        <w:rPr>
          <w:sz w:val="22"/>
          <w:szCs w:val="22"/>
        </w:rPr>
        <w:t>equ</w:t>
      </w:r>
      <w:r w:rsidRPr="000314FF">
        <w:rPr>
          <w:spacing w:val="-1"/>
          <w:sz w:val="22"/>
          <w:szCs w:val="22"/>
        </w:rPr>
        <w:t>i</w:t>
      </w:r>
      <w:r w:rsidRPr="000314FF">
        <w:rPr>
          <w:spacing w:val="1"/>
          <w:sz w:val="22"/>
          <w:szCs w:val="22"/>
        </w:rPr>
        <w:t>r</w:t>
      </w:r>
      <w:r w:rsidRPr="000314FF">
        <w:rPr>
          <w:sz w:val="22"/>
          <w:szCs w:val="22"/>
        </w:rPr>
        <w:t>ed</w:t>
      </w:r>
      <w:r w:rsidRPr="000314FF">
        <w:rPr>
          <w:spacing w:val="-2"/>
          <w:sz w:val="22"/>
          <w:szCs w:val="22"/>
        </w:rPr>
        <w:t xml:space="preserve"> </w:t>
      </w:r>
      <w:r w:rsidRPr="000314FF">
        <w:rPr>
          <w:spacing w:val="1"/>
          <w:sz w:val="22"/>
          <w:szCs w:val="22"/>
        </w:rPr>
        <w:t>t</w:t>
      </w:r>
      <w:r w:rsidRPr="000314FF">
        <w:rPr>
          <w:sz w:val="22"/>
          <w:szCs w:val="22"/>
        </w:rPr>
        <w:t>o s</w:t>
      </w:r>
      <w:r w:rsidRPr="000314FF">
        <w:rPr>
          <w:spacing w:val="-2"/>
          <w:sz w:val="22"/>
          <w:szCs w:val="22"/>
        </w:rPr>
        <w:t>u</w:t>
      </w:r>
      <w:r w:rsidRPr="000314FF">
        <w:rPr>
          <w:sz w:val="22"/>
          <w:szCs w:val="22"/>
        </w:rPr>
        <w:t>b</w:t>
      </w:r>
      <w:r w:rsidRPr="000314FF">
        <w:rPr>
          <w:spacing w:val="-4"/>
          <w:sz w:val="22"/>
          <w:szCs w:val="22"/>
        </w:rPr>
        <w:t>m</w:t>
      </w:r>
      <w:r w:rsidRPr="000314FF">
        <w:rPr>
          <w:spacing w:val="1"/>
          <w:sz w:val="22"/>
          <w:szCs w:val="22"/>
        </w:rPr>
        <w:t>i</w:t>
      </w:r>
      <w:r w:rsidRPr="000314FF">
        <w:rPr>
          <w:sz w:val="22"/>
          <w:szCs w:val="22"/>
        </w:rPr>
        <w:t>t</w:t>
      </w:r>
      <w:r w:rsidRPr="000314FF">
        <w:rPr>
          <w:spacing w:val="1"/>
          <w:sz w:val="22"/>
          <w:szCs w:val="22"/>
        </w:rPr>
        <w:t xml:space="preserve"> t</w:t>
      </w:r>
      <w:r w:rsidRPr="000314FF">
        <w:rPr>
          <w:sz w:val="22"/>
          <w:szCs w:val="22"/>
        </w:rPr>
        <w:t>he</w:t>
      </w:r>
      <w:r w:rsidRPr="000314FF">
        <w:rPr>
          <w:spacing w:val="-2"/>
          <w:sz w:val="22"/>
          <w:szCs w:val="22"/>
        </w:rPr>
        <w:t xml:space="preserve"> </w:t>
      </w:r>
      <w:r w:rsidRPr="000314FF">
        <w:rPr>
          <w:spacing w:val="1"/>
          <w:sz w:val="22"/>
          <w:szCs w:val="22"/>
        </w:rPr>
        <w:t>t</w:t>
      </w:r>
      <w:r w:rsidRPr="000314FF">
        <w:rPr>
          <w:sz w:val="22"/>
          <w:szCs w:val="22"/>
        </w:rPr>
        <w:t>e</w:t>
      </w:r>
      <w:r w:rsidRPr="000314FF">
        <w:rPr>
          <w:spacing w:val="-2"/>
          <w:sz w:val="22"/>
          <w:szCs w:val="22"/>
        </w:rPr>
        <w:t>x</w:t>
      </w:r>
      <w:r w:rsidRPr="000314FF">
        <w:rPr>
          <w:spacing w:val="1"/>
          <w:sz w:val="22"/>
          <w:szCs w:val="22"/>
        </w:rPr>
        <w:t>t</w:t>
      </w:r>
      <w:r w:rsidRPr="000314FF">
        <w:rPr>
          <w:sz w:val="22"/>
          <w:szCs w:val="22"/>
        </w:rPr>
        <w:t>s</w:t>
      </w:r>
      <w:r w:rsidRPr="000314FF">
        <w:rPr>
          <w:spacing w:val="-2"/>
          <w:sz w:val="22"/>
          <w:szCs w:val="22"/>
        </w:rPr>
        <w:t xml:space="preserve"> </w:t>
      </w:r>
      <w:r w:rsidRPr="000314FF">
        <w:rPr>
          <w:sz w:val="22"/>
          <w:szCs w:val="22"/>
        </w:rPr>
        <w:t>of</w:t>
      </w:r>
      <w:r w:rsidRPr="000314FF">
        <w:rPr>
          <w:spacing w:val="1"/>
          <w:sz w:val="22"/>
          <w:szCs w:val="22"/>
        </w:rPr>
        <w:t xml:space="preserve"> </w:t>
      </w:r>
      <w:r w:rsidRPr="000314FF">
        <w:rPr>
          <w:spacing w:val="-2"/>
          <w:sz w:val="22"/>
          <w:szCs w:val="22"/>
        </w:rPr>
        <w:t>n</w:t>
      </w:r>
      <w:r w:rsidRPr="000314FF">
        <w:rPr>
          <w:sz w:val="22"/>
          <w:szCs w:val="22"/>
        </w:rPr>
        <w:t>ew</w:t>
      </w:r>
      <w:r w:rsidRPr="000314FF">
        <w:rPr>
          <w:spacing w:val="-2"/>
          <w:sz w:val="22"/>
          <w:szCs w:val="22"/>
        </w:rPr>
        <w:t>l</w:t>
      </w:r>
      <w:r w:rsidRPr="000314FF">
        <w:rPr>
          <w:sz w:val="22"/>
          <w:szCs w:val="22"/>
        </w:rPr>
        <w:t>y</w:t>
      </w:r>
      <w:r w:rsidRPr="000314FF">
        <w:rPr>
          <w:spacing w:val="-2"/>
          <w:sz w:val="22"/>
          <w:szCs w:val="22"/>
        </w:rPr>
        <w:t xml:space="preserve"> </w:t>
      </w:r>
      <w:r w:rsidRPr="000314FF">
        <w:rPr>
          <w:sz w:val="22"/>
          <w:szCs w:val="22"/>
        </w:rPr>
        <w:t>adop</w:t>
      </w:r>
      <w:r w:rsidRPr="000314FF">
        <w:rPr>
          <w:spacing w:val="1"/>
          <w:sz w:val="22"/>
          <w:szCs w:val="22"/>
        </w:rPr>
        <w:t>t</w:t>
      </w:r>
      <w:r w:rsidRPr="000314FF">
        <w:rPr>
          <w:sz w:val="22"/>
          <w:szCs w:val="22"/>
        </w:rPr>
        <w:t>ed</w:t>
      </w:r>
      <w:r w:rsidRPr="000314FF">
        <w:rPr>
          <w:spacing w:val="-2"/>
          <w:sz w:val="22"/>
          <w:szCs w:val="22"/>
        </w:rPr>
        <w:t xml:space="preserve"> </w:t>
      </w:r>
      <w:r w:rsidRPr="000314FF">
        <w:rPr>
          <w:spacing w:val="1"/>
          <w:sz w:val="22"/>
          <w:szCs w:val="22"/>
        </w:rPr>
        <w:t>i</w:t>
      </w:r>
      <w:r w:rsidRPr="000314FF">
        <w:rPr>
          <w:sz w:val="22"/>
          <w:szCs w:val="22"/>
        </w:rPr>
        <w:t>n</w:t>
      </w:r>
      <w:r w:rsidRPr="000314FF">
        <w:rPr>
          <w:spacing w:val="-2"/>
          <w:sz w:val="22"/>
          <w:szCs w:val="22"/>
        </w:rPr>
        <w:t>s</w:t>
      </w:r>
      <w:r w:rsidRPr="000314FF">
        <w:rPr>
          <w:spacing w:val="1"/>
          <w:sz w:val="22"/>
          <w:szCs w:val="22"/>
        </w:rPr>
        <w:t>tr</w:t>
      </w:r>
      <w:r w:rsidRPr="000314FF">
        <w:rPr>
          <w:sz w:val="22"/>
          <w:szCs w:val="22"/>
        </w:rPr>
        <w:t>u</w:t>
      </w:r>
      <w:r w:rsidRPr="000314FF">
        <w:rPr>
          <w:spacing w:val="-4"/>
          <w:sz w:val="22"/>
          <w:szCs w:val="22"/>
        </w:rPr>
        <w:t>m</w:t>
      </w:r>
      <w:r w:rsidRPr="000314FF">
        <w:rPr>
          <w:sz w:val="22"/>
          <w:szCs w:val="22"/>
        </w:rPr>
        <w:t>en</w:t>
      </w:r>
      <w:r w:rsidRPr="000314FF">
        <w:rPr>
          <w:spacing w:val="1"/>
          <w:sz w:val="22"/>
          <w:szCs w:val="22"/>
        </w:rPr>
        <w:t>t</w:t>
      </w:r>
      <w:r w:rsidRPr="000314FF">
        <w:rPr>
          <w:sz w:val="22"/>
          <w:szCs w:val="22"/>
        </w:rPr>
        <w:t>s</w:t>
      </w:r>
      <w:r w:rsidRPr="000314FF">
        <w:rPr>
          <w:spacing w:val="-2"/>
          <w:sz w:val="22"/>
          <w:szCs w:val="22"/>
        </w:rPr>
        <w:t xml:space="preserve"> </w:t>
      </w:r>
      <w:r w:rsidRPr="000314FF">
        <w:rPr>
          <w:spacing w:val="1"/>
          <w:sz w:val="22"/>
          <w:szCs w:val="22"/>
        </w:rPr>
        <w:t>t</w:t>
      </w:r>
      <w:r w:rsidRPr="000314FF">
        <w:rPr>
          <w:sz w:val="22"/>
          <w:szCs w:val="22"/>
        </w:rPr>
        <w:t>o</w:t>
      </w:r>
      <w:r w:rsidRPr="000314FF">
        <w:rPr>
          <w:spacing w:val="-2"/>
          <w:sz w:val="22"/>
          <w:szCs w:val="22"/>
        </w:rPr>
        <w:t xml:space="preserve"> </w:t>
      </w:r>
      <w:r w:rsidRPr="000314FF">
        <w:rPr>
          <w:spacing w:val="1"/>
          <w:sz w:val="22"/>
          <w:szCs w:val="22"/>
        </w:rPr>
        <w:t>t</w:t>
      </w:r>
      <w:r w:rsidRPr="000314FF">
        <w:rPr>
          <w:spacing w:val="-2"/>
          <w:sz w:val="22"/>
          <w:szCs w:val="22"/>
        </w:rPr>
        <w:t>h</w:t>
      </w:r>
      <w:r w:rsidRPr="000314FF">
        <w:rPr>
          <w:sz w:val="22"/>
          <w:szCs w:val="22"/>
        </w:rPr>
        <w:t>e</w:t>
      </w:r>
      <w:r w:rsidRPr="000314FF">
        <w:rPr>
          <w:spacing w:val="1"/>
          <w:sz w:val="22"/>
          <w:szCs w:val="22"/>
        </w:rPr>
        <w:t>i</w:t>
      </w:r>
      <w:r w:rsidRPr="000314FF">
        <w:rPr>
          <w:sz w:val="22"/>
          <w:szCs w:val="22"/>
        </w:rPr>
        <w:t>r</w:t>
      </w:r>
      <w:r w:rsidRPr="000314FF">
        <w:rPr>
          <w:spacing w:val="-2"/>
          <w:sz w:val="22"/>
          <w:szCs w:val="22"/>
        </w:rPr>
        <w:t xml:space="preserve"> </w:t>
      </w:r>
      <w:r w:rsidRPr="000314FF">
        <w:rPr>
          <w:spacing w:val="1"/>
          <w:sz w:val="22"/>
          <w:szCs w:val="22"/>
        </w:rPr>
        <w:t>‘</w:t>
      </w:r>
      <w:r w:rsidRPr="000314FF">
        <w:rPr>
          <w:sz w:val="22"/>
          <w:szCs w:val="22"/>
        </w:rPr>
        <w:t>co</w:t>
      </w:r>
      <w:r w:rsidRPr="000314FF">
        <w:rPr>
          <w:spacing w:val="-3"/>
          <w:sz w:val="22"/>
          <w:szCs w:val="22"/>
        </w:rPr>
        <w:t>m</w:t>
      </w:r>
      <w:r w:rsidRPr="000314FF">
        <w:rPr>
          <w:sz w:val="22"/>
          <w:szCs w:val="22"/>
        </w:rPr>
        <w:t>pe</w:t>
      </w:r>
      <w:r w:rsidRPr="000314FF">
        <w:rPr>
          <w:spacing w:val="1"/>
          <w:sz w:val="22"/>
          <w:szCs w:val="22"/>
        </w:rPr>
        <w:t>t</w:t>
      </w:r>
      <w:r w:rsidRPr="000314FF">
        <w:rPr>
          <w:spacing w:val="-2"/>
          <w:sz w:val="22"/>
          <w:szCs w:val="22"/>
        </w:rPr>
        <w:t>e</w:t>
      </w:r>
      <w:r w:rsidRPr="000314FF">
        <w:rPr>
          <w:sz w:val="22"/>
          <w:szCs w:val="22"/>
        </w:rPr>
        <w:t>nt au</w:t>
      </w:r>
      <w:r w:rsidRPr="000314FF">
        <w:rPr>
          <w:spacing w:val="1"/>
          <w:sz w:val="22"/>
          <w:szCs w:val="22"/>
        </w:rPr>
        <w:t>t</w:t>
      </w:r>
      <w:r w:rsidRPr="000314FF">
        <w:rPr>
          <w:sz w:val="22"/>
          <w:szCs w:val="22"/>
        </w:rPr>
        <w:t>h</w:t>
      </w:r>
      <w:r w:rsidRPr="000314FF">
        <w:rPr>
          <w:spacing w:val="-2"/>
          <w:sz w:val="22"/>
          <w:szCs w:val="22"/>
        </w:rPr>
        <w:t>o</w:t>
      </w:r>
      <w:r w:rsidRPr="000314FF">
        <w:rPr>
          <w:spacing w:val="1"/>
          <w:sz w:val="22"/>
          <w:szCs w:val="22"/>
        </w:rPr>
        <w:t>r</w:t>
      </w:r>
      <w:r w:rsidRPr="000314FF">
        <w:rPr>
          <w:spacing w:val="-1"/>
          <w:sz w:val="22"/>
          <w:szCs w:val="22"/>
        </w:rPr>
        <w:t>i</w:t>
      </w:r>
      <w:r w:rsidRPr="000314FF">
        <w:rPr>
          <w:spacing w:val="1"/>
          <w:sz w:val="22"/>
          <w:szCs w:val="22"/>
        </w:rPr>
        <w:t>t</w:t>
      </w:r>
      <w:r w:rsidRPr="000314FF">
        <w:rPr>
          <w:spacing w:val="-2"/>
          <w:sz w:val="22"/>
          <w:szCs w:val="22"/>
        </w:rPr>
        <w:t>y</w:t>
      </w:r>
      <w:r w:rsidRPr="000314FF">
        <w:rPr>
          <w:spacing w:val="1"/>
          <w:sz w:val="22"/>
          <w:szCs w:val="22"/>
        </w:rPr>
        <w:t>’</w:t>
      </w:r>
      <w:r w:rsidRPr="000314FF">
        <w:rPr>
          <w:sz w:val="22"/>
          <w:szCs w:val="22"/>
        </w:rPr>
        <w:t>, and</w:t>
      </w:r>
      <w:r w:rsidRPr="000314FF">
        <w:rPr>
          <w:spacing w:val="-2"/>
          <w:sz w:val="22"/>
          <w:szCs w:val="22"/>
        </w:rPr>
        <w:t xml:space="preserve"> </w:t>
      </w:r>
      <w:r w:rsidRPr="000314FF">
        <w:rPr>
          <w:sz w:val="22"/>
          <w:szCs w:val="22"/>
        </w:rPr>
        <w:t>sub</w:t>
      </w:r>
      <w:r w:rsidRPr="000314FF">
        <w:rPr>
          <w:spacing w:val="-1"/>
          <w:sz w:val="22"/>
          <w:szCs w:val="22"/>
        </w:rPr>
        <w:t>s</w:t>
      </w:r>
      <w:r w:rsidRPr="000314FF">
        <w:rPr>
          <w:sz w:val="22"/>
          <w:szCs w:val="22"/>
        </w:rPr>
        <w:t>eque</w:t>
      </w:r>
      <w:r w:rsidRPr="000314FF">
        <w:rPr>
          <w:spacing w:val="-2"/>
          <w:sz w:val="22"/>
          <w:szCs w:val="22"/>
        </w:rPr>
        <w:t>n</w:t>
      </w:r>
      <w:r w:rsidRPr="000314FF">
        <w:rPr>
          <w:spacing w:val="-1"/>
          <w:sz w:val="22"/>
          <w:szCs w:val="22"/>
        </w:rPr>
        <w:t>tl</w:t>
      </w:r>
      <w:r w:rsidRPr="000314FF">
        <w:rPr>
          <w:sz w:val="22"/>
          <w:szCs w:val="22"/>
        </w:rPr>
        <w:t>y</w:t>
      </w:r>
      <w:r w:rsidRPr="000314FF">
        <w:rPr>
          <w:spacing w:val="-2"/>
          <w:sz w:val="22"/>
          <w:szCs w:val="22"/>
        </w:rPr>
        <w:t xml:space="preserve"> </w:t>
      </w:r>
      <w:r w:rsidRPr="000314FF">
        <w:rPr>
          <w:spacing w:val="1"/>
          <w:sz w:val="22"/>
          <w:szCs w:val="22"/>
        </w:rPr>
        <w:t>r</w:t>
      </w:r>
      <w:r w:rsidRPr="000314FF">
        <w:rPr>
          <w:sz w:val="22"/>
          <w:szCs w:val="22"/>
        </w:rPr>
        <w:t>ep</w:t>
      </w:r>
      <w:r w:rsidRPr="000314FF">
        <w:rPr>
          <w:spacing w:val="-2"/>
          <w:sz w:val="22"/>
          <w:szCs w:val="22"/>
        </w:rPr>
        <w:t>o</w:t>
      </w:r>
      <w:r w:rsidRPr="000314FF">
        <w:rPr>
          <w:spacing w:val="1"/>
          <w:sz w:val="22"/>
          <w:szCs w:val="22"/>
        </w:rPr>
        <w:t>r</w:t>
      </w:r>
      <w:r w:rsidRPr="000314FF">
        <w:rPr>
          <w:sz w:val="22"/>
          <w:szCs w:val="22"/>
        </w:rPr>
        <w:t>t</w:t>
      </w:r>
      <w:r w:rsidRPr="000314FF">
        <w:rPr>
          <w:spacing w:val="-1"/>
          <w:sz w:val="22"/>
          <w:szCs w:val="22"/>
        </w:rPr>
        <w:t xml:space="preserve"> </w:t>
      </w:r>
      <w:r w:rsidRPr="000314FF">
        <w:rPr>
          <w:spacing w:val="1"/>
          <w:sz w:val="22"/>
          <w:szCs w:val="22"/>
        </w:rPr>
        <w:t>t</w:t>
      </w:r>
      <w:r w:rsidRPr="000314FF">
        <w:rPr>
          <w:sz w:val="22"/>
          <w:szCs w:val="22"/>
        </w:rPr>
        <w:t>o</w:t>
      </w:r>
      <w:r w:rsidRPr="000314FF">
        <w:rPr>
          <w:spacing w:val="-2"/>
          <w:sz w:val="22"/>
          <w:szCs w:val="22"/>
        </w:rPr>
        <w:t xml:space="preserve"> </w:t>
      </w:r>
      <w:r w:rsidRPr="000314FF">
        <w:rPr>
          <w:spacing w:val="1"/>
          <w:sz w:val="22"/>
          <w:szCs w:val="22"/>
        </w:rPr>
        <w:t>t</w:t>
      </w:r>
      <w:r w:rsidRPr="000314FF">
        <w:rPr>
          <w:sz w:val="22"/>
          <w:szCs w:val="22"/>
        </w:rPr>
        <w:t xml:space="preserve">he </w:t>
      </w:r>
      <w:r w:rsidRPr="000314FF">
        <w:rPr>
          <w:spacing w:val="-4"/>
          <w:sz w:val="22"/>
          <w:szCs w:val="22"/>
        </w:rPr>
        <w:t>I</w:t>
      </w:r>
      <w:r w:rsidRPr="000314FF">
        <w:rPr>
          <w:sz w:val="22"/>
          <w:szCs w:val="22"/>
        </w:rPr>
        <w:t>LO</w:t>
      </w:r>
      <w:r w:rsidRPr="000314FF">
        <w:rPr>
          <w:spacing w:val="-1"/>
          <w:sz w:val="22"/>
          <w:szCs w:val="22"/>
        </w:rPr>
        <w:t xml:space="preserve"> </w:t>
      </w:r>
      <w:r w:rsidRPr="000314FF">
        <w:rPr>
          <w:sz w:val="22"/>
          <w:szCs w:val="22"/>
        </w:rPr>
        <w:t>on p</w:t>
      </w:r>
      <w:r w:rsidRPr="000314FF">
        <w:rPr>
          <w:spacing w:val="1"/>
          <w:sz w:val="22"/>
          <w:szCs w:val="22"/>
        </w:rPr>
        <w:t>r</w:t>
      </w:r>
      <w:r w:rsidRPr="000314FF">
        <w:rPr>
          <w:sz w:val="22"/>
          <w:szCs w:val="22"/>
        </w:rPr>
        <w:t>opos</w:t>
      </w:r>
      <w:r w:rsidRPr="000314FF">
        <w:rPr>
          <w:spacing w:val="1"/>
          <w:sz w:val="22"/>
          <w:szCs w:val="22"/>
        </w:rPr>
        <w:t>e</w:t>
      </w:r>
      <w:r w:rsidRPr="000314FF">
        <w:rPr>
          <w:sz w:val="22"/>
          <w:szCs w:val="22"/>
        </w:rPr>
        <w:t>d</w:t>
      </w:r>
      <w:r w:rsidRPr="000314FF">
        <w:rPr>
          <w:spacing w:val="-2"/>
          <w:sz w:val="22"/>
          <w:szCs w:val="22"/>
        </w:rPr>
        <w:t xml:space="preserve"> </w:t>
      </w:r>
      <w:r w:rsidRPr="000314FF">
        <w:rPr>
          <w:sz w:val="22"/>
          <w:szCs w:val="22"/>
        </w:rPr>
        <w:t>a</w:t>
      </w:r>
      <w:r w:rsidRPr="000314FF">
        <w:rPr>
          <w:spacing w:val="-2"/>
          <w:sz w:val="22"/>
          <w:szCs w:val="22"/>
        </w:rPr>
        <w:t>c</w:t>
      </w:r>
      <w:r w:rsidRPr="000314FF">
        <w:rPr>
          <w:spacing w:val="1"/>
          <w:sz w:val="22"/>
          <w:szCs w:val="22"/>
        </w:rPr>
        <w:t>ti</w:t>
      </w:r>
      <w:r w:rsidRPr="000314FF">
        <w:rPr>
          <w:spacing w:val="4"/>
          <w:sz w:val="22"/>
          <w:szCs w:val="22"/>
        </w:rPr>
        <w:t>o</w:t>
      </w:r>
      <w:r w:rsidRPr="000314FF">
        <w:rPr>
          <w:sz w:val="22"/>
          <w:szCs w:val="22"/>
        </w:rPr>
        <w:t xml:space="preserve">n </w:t>
      </w:r>
      <w:r w:rsidRPr="000314FF">
        <w:rPr>
          <w:spacing w:val="-3"/>
          <w:sz w:val="22"/>
          <w:szCs w:val="22"/>
        </w:rPr>
        <w:t>w</w:t>
      </w:r>
      <w:r w:rsidRPr="000314FF">
        <w:rPr>
          <w:spacing w:val="1"/>
          <w:sz w:val="22"/>
          <w:szCs w:val="22"/>
        </w:rPr>
        <w:t>it</w:t>
      </w:r>
      <w:r w:rsidRPr="000314FF">
        <w:rPr>
          <w:sz w:val="22"/>
          <w:szCs w:val="22"/>
        </w:rPr>
        <w:t>h</w:t>
      </w:r>
      <w:r w:rsidRPr="000314FF">
        <w:rPr>
          <w:spacing w:val="-2"/>
          <w:sz w:val="22"/>
          <w:szCs w:val="22"/>
        </w:rPr>
        <w:t xml:space="preserve"> </w:t>
      </w:r>
      <w:r w:rsidRPr="000314FF">
        <w:rPr>
          <w:spacing w:val="1"/>
          <w:sz w:val="22"/>
          <w:szCs w:val="22"/>
        </w:rPr>
        <w:t>r</w:t>
      </w:r>
      <w:r w:rsidRPr="000314FF">
        <w:rPr>
          <w:spacing w:val="-2"/>
          <w:sz w:val="22"/>
          <w:szCs w:val="22"/>
        </w:rPr>
        <w:t>e</w:t>
      </w:r>
      <w:r w:rsidRPr="000314FF">
        <w:rPr>
          <w:sz w:val="22"/>
          <w:szCs w:val="22"/>
        </w:rPr>
        <w:t>sp</w:t>
      </w:r>
      <w:r w:rsidRPr="000314FF">
        <w:rPr>
          <w:spacing w:val="1"/>
          <w:sz w:val="22"/>
          <w:szCs w:val="22"/>
        </w:rPr>
        <w:t>e</w:t>
      </w:r>
      <w:r w:rsidRPr="000314FF">
        <w:rPr>
          <w:spacing w:val="-2"/>
          <w:sz w:val="22"/>
          <w:szCs w:val="22"/>
        </w:rPr>
        <w:t>c</w:t>
      </w:r>
      <w:r w:rsidRPr="000314FF">
        <w:rPr>
          <w:sz w:val="22"/>
          <w:szCs w:val="22"/>
        </w:rPr>
        <w:t>t</w:t>
      </w:r>
      <w:r w:rsidRPr="000314FF">
        <w:rPr>
          <w:spacing w:val="-1"/>
          <w:sz w:val="22"/>
          <w:szCs w:val="22"/>
        </w:rPr>
        <w:t xml:space="preserve"> t</w:t>
      </w:r>
      <w:r w:rsidRPr="000314FF">
        <w:rPr>
          <w:sz w:val="22"/>
          <w:szCs w:val="22"/>
        </w:rPr>
        <w:t xml:space="preserve">o </w:t>
      </w:r>
      <w:r w:rsidRPr="000314FF">
        <w:rPr>
          <w:spacing w:val="1"/>
          <w:sz w:val="22"/>
          <w:szCs w:val="22"/>
        </w:rPr>
        <w:t>t</w:t>
      </w:r>
      <w:r w:rsidRPr="000314FF">
        <w:rPr>
          <w:sz w:val="22"/>
          <w:szCs w:val="22"/>
        </w:rPr>
        <w:t xml:space="preserve">he </w:t>
      </w:r>
      <w:r w:rsidRPr="000314FF">
        <w:rPr>
          <w:spacing w:val="-2"/>
          <w:sz w:val="22"/>
          <w:szCs w:val="22"/>
        </w:rPr>
        <w:t>n</w:t>
      </w:r>
      <w:r w:rsidRPr="000314FF">
        <w:rPr>
          <w:sz w:val="22"/>
          <w:szCs w:val="22"/>
        </w:rPr>
        <w:t xml:space="preserve">ew </w:t>
      </w:r>
      <w:r w:rsidRPr="000314FF">
        <w:rPr>
          <w:spacing w:val="1"/>
          <w:sz w:val="22"/>
          <w:szCs w:val="22"/>
        </w:rPr>
        <w:t>i</w:t>
      </w:r>
      <w:r w:rsidRPr="000314FF">
        <w:rPr>
          <w:sz w:val="22"/>
          <w:szCs w:val="22"/>
        </w:rPr>
        <w:t>n</w:t>
      </w:r>
      <w:r w:rsidRPr="000314FF">
        <w:rPr>
          <w:spacing w:val="-2"/>
          <w:sz w:val="22"/>
          <w:szCs w:val="22"/>
        </w:rPr>
        <w:t>s</w:t>
      </w:r>
      <w:r w:rsidRPr="000314FF">
        <w:rPr>
          <w:spacing w:val="1"/>
          <w:sz w:val="22"/>
          <w:szCs w:val="22"/>
        </w:rPr>
        <w:t>tr</w:t>
      </w:r>
      <w:r w:rsidRPr="000314FF">
        <w:rPr>
          <w:sz w:val="22"/>
          <w:szCs w:val="22"/>
        </w:rPr>
        <w:t>u</w:t>
      </w:r>
      <w:r w:rsidRPr="000314FF">
        <w:rPr>
          <w:spacing w:val="-4"/>
          <w:sz w:val="22"/>
          <w:szCs w:val="22"/>
        </w:rPr>
        <w:t>m</w:t>
      </w:r>
      <w:r w:rsidRPr="000314FF">
        <w:rPr>
          <w:sz w:val="22"/>
          <w:szCs w:val="22"/>
        </w:rPr>
        <w:t>en</w:t>
      </w:r>
      <w:r w:rsidRPr="000314FF">
        <w:rPr>
          <w:spacing w:val="1"/>
          <w:sz w:val="22"/>
          <w:szCs w:val="22"/>
        </w:rPr>
        <w:t>t</w:t>
      </w:r>
      <w:r w:rsidRPr="000314FF">
        <w:rPr>
          <w:sz w:val="22"/>
          <w:szCs w:val="22"/>
        </w:rPr>
        <w:t xml:space="preserve">s. </w:t>
      </w:r>
      <w:r w:rsidRPr="000314FF">
        <w:rPr>
          <w:spacing w:val="-3"/>
          <w:sz w:val="22"/>
          <w:szCs w:val="22"/>
        </w:rPr>
        <w:t>I</w:t>
      </w:r>
      <w:r w:rsidRPr="000314FF">
        <w:rPr>
          <w:sz w:val="22"/>
          <w:szCs w:val="22"/>
        </w:rPr>
        <w:t xml:space="preserve">n </w:t>
      </w:r>
      <w:r w:rsidRPr="000314FF">
        <w:rPr>
          <w:spacing w:val="-1"/>
          <w:sz w:val="22"/>
          <w:szCs w:val="22"/>
        </w:rPr>
        <w:t>A</w:t>
      </w:r>
      <w:r w:rsidRPr="000314FF">
        <w:rPr>
          <w:sz w:val="22"/>
          <w:szCs w:val="22"/>
        </w:rPr>
        <w:t>us</w:t>
      </w:r>
      <w:r w:rsidRPr="000314FF">
        <w:rPr>
          <w:spacing w:val="1"/>
          <w:sz w:val="22"/>
          <w:szCs w:val="22"/>
        </w:rPr>
        <w:t>t</w:t>
      </w:r>
      <w:r w:rsidRPr="000314FF">
        <w:rPr>
          <w:spacing w:val="-2"/>
          <w:sz w:val="22"/>
          <w:szCs w:val="22"/>
        </w:rPr>
        <w:t>r</w:t>
      </w:r>
      <w:r w:rsidRPr="000314FF">
        <w:rPr>
          <w:sz w:val="22"/>
          <w:szCs w:val="22"/>
        </w:rPr>
        <w:t>a</w:t>
      </w:r>
      <w:r w:rsidRPr="000314FF">
        <w:rPr>
          <w:spacing w:val="-1"/>
          <w:sz w:val="22"/>
          <w:szCs w:val="22"/>
        </w:rPr>
        <w:t>l</w:t>
      </w:r>
      <w:r w:rsidRPr="000314FF">
        <w:rPr>
          <w:spacing w:val="1"/>
          <w:sz w:val="22"/>
          <w:szCs w:val="22"/>
        </w:rPr>
        <w:t>i</w:t>
      </w:r>
      <w:r w:rsidRPr="000314FF">
        <w:rPr>
          <w:sz w:val="22"/>
          <w:szCs w:val="22"/>
        </w:rPr>
        <w:t>a</w:t>
      </w:r>
      <w:r w:rsidR="00E1762A">
        <w:rPr>
          <w:sz w:val="22"/>
          <w:szCs w:val="22"/>
        </w:rPr>
        <w:t>,</w:t>
      </w:r>
      <w:r w:rsidRPr="000314FF">
        <w:rPr>
          <w:spacing w:val="-2"/>
          <w:sz w:val="22"/>
          <w:szCs w:val="22"/>
        </w:rPr>
        <w:t xml:space="preserve"> </w:t>
      </w:r>
      <w:r w:rsidRPr="000314FF">
        <w:rPr>
          <w:spacing w:val="1"/>
          <w:sz w:val="22"/>
          <w:szCs w:val="22"/>
        </w:rPr>
        <w:t>t</w:t>
      </w:r>
      <w:r w:rsidRPr="000314FF">
        <w:rPr>
          <w:spacing w:val="-2"/>
          <w:sz w:val="22"/>
          <w:szCs w:val="22"/>
        </w:rPr>
        <w:t>h</w:t>
      </w:r>
      <w:r w:rsidRPr="000314FF">
        <w:rPr>
          <w:sz w:val="22"/>
          <w:szCs w:val="22"/>
        </w:rPr>
        <w:t>e co</w:t>
      </w:r>
      <w:r w:rsidRPr="000314FF">
        <w:rPr>
          <w:spacing w:val="-4"/>
          <w:sz w:val="22"/>
          <w:szCs w:val="22"/>
        </w:rPr>
        <w:t>m</w:t>
      </w:r>
      <w:r w:rsidRPr="000314FF">
        <w:rPr>
          <w:sz w:val="22"/>
          <w:szCs w:val="22"/>
        </w:rPr>
        <w:t>pe</w:t>
      </w:r>
      <w:r w:rsidRPr="000314FF">
        <w:rPr>
          <w:spacing w:val="1"/>
          <w:sz w:val="22"/>
          <w:szCs w:val="22"/>
        </w:rPr>
        <w:t>t</w:t>
      </w:r>
      <w:r w:rsidRPr="000314FF">
        <w:rPr>
          <w:sz w:val="22"/>
          <w:szCs w:val="22"/>
        </w:rPr>
        <w:t>e</w:t>
      </w:r>
      <w:r w:rsidRPr="000314FF">
        <w:rPr>
          <w:spacing w:val="-2"/>
          <w:sz w:val="22"/>
          <w:szCs w:val="22"/>
        </w:rPr>
        <w:t>n</w:t>
      </w:r>
      <w:r w:rsidRPr="000314FF">
        <w:rPr>
          <w:sz w:val="22"/>
          <w:szCs w:val="22"/>
        </w:rPr>
        <w:t>t</w:t>
      </w:r>
      <w:r w:rsidRPr="000314FF">
        <w:rPr>
          <w:spacing w:val="1"/>
          <w:sz w:val="22"/>
          <w:szCs w:val="22"/>
        </w:rPr>
        <w:t xml:space="preserve"> </w:t>
      </w:r>
      <w:r w:rsidRPr="000314FF">
        <w:rPr>
          <w:sz w:val="22"/>
          <w:szCs w:val="22"/>
        </w:rPr>
        <w:t>a</w:t>
      </w:r>
      <w:r w:rsidRPr="000314FF">
        <w:rPr>
          <w:spacing w:val="-2"/>
          <w:sz w:val="22"/>
          <w:szCs w:val="22"/>
        </w:rPr>
        <w:t>u</w:t>
      </w:r>
      <w:r w:rsidRPr="000314FF">
        <w:rPr>
          <w:spacing w:val="1"/>
          <w:sz w:val="22"/>
          <w:szCs w:val="22"/>
        </w:rPr>
        <w:t>t</w:t>
      </w:r>
      <w:r w:rsidRPr="000314FF">
        <w:rPr>
          <w:sz w:val="22"/>
          <w:szCs w:val="22"/>
        </w:rPr>
        <w:t>ho</w:t>
      </w:r>
      <w:r w:rsidRPr="000314FF">
        <w:rPr>
          <w:spacing w:val="-2"/>
          <w:sz w:val="22"/>
          <w:szCs w:val="22"/>
        </w:rPr>
        <w:t>r</w:t>
      </w:r>
      <w:r w:rsidRPr="000314FF">
        <w:rPr>
          <w:spacing w:val="-1"/>
          <w:sz w:val="22"/>
          <w:szCs w:val="22"/>
        </w:rPr>
        <w:t>i</w:t>
      </w:r>
      <w:r w:rsidRPr="000314FF">
        <w:rPr>
          <w:spacing w:val="1"/>
          <w:sz w:val="22"/>
          <w:szCs w:val="22"/>
        </w:rPr>
        <w:t>t</w:t>
      </w:r>
      <w:r w:rsidRPr="000314FF">
        <w:rPr>
          <w:sz w:val="22"/>
          <w:szCs w:val="22"/>
        </w:rPr>
        <w:t>y</w:t>
      </w:r>
      <w:r w:rsidRPr="000314FF">
        <w:rPr>
          <w:spacing w:val="-2"/>
          <w:sz w:val="22"/>
          <w:szCs w:val="22"/>
        </w:rPr>
        <w:t xml:space="preserve"> </w:t>
      </w:r>
      <w:r w:rsidRPr="000314FF">
        <w:rPr>
          <w:spacing w:val="1"/>
          <w:sz w:val="22"/>
          <w:szCs w:val="22"/>
        </w:rPr>
        <w:t>i</w:t>
      </w:r>
      <w:r w:rsidRPr="000314FF">
        <w:rPr>
          <w:sz w:val="22"/>
          <w:szCs w:val="22"/>
        </w:rPr>
        <w:t xml:space="preserve">s </w:t>
      </w:r>
      <w:r w:rsidRPr="000314FF">
        <w:rPr>
          <w:spacing w:val="1"/>
          <w:sz w:val="22"/>
          <w:szCs w:val="22"/>
        </w:rPr>
        <w:t>t</w:t>
      </w:r>
      <w:r w:rsidRPr="000314FF">
        <w:rPr>
          <w:spacing w:val="-2"/>
          <w:sz w:val="22"/>
          <w:szCs w:val="22"/>
        </w:rPr>
        <w:t>h</w:t>
      </w:r>
      <w:r w:rsidRPr="000314FF">
        <w:rPr>
          <w:sz w:val="22"/>
          <w:szCs w:val="22"/>
        </w:rPr>
        <w:t>e</w:t>
      </w:r>
      <w:r w:rsidRPr="000314FF">
        <w:rPr>
          <w:spacing w:val="-2"/>
          <w:sz w:val="22"/>
          <w:szCs w:val="22"/>
        </w:rPr>
        <w:t xml:space="preserve"> </w:t>
      </w:r>
      <w:r w:rsidRPr="000314FF">
        <w:rPr>
          <w:sz w:val="22"/>
          <w:szCs w:val="22"/>
        </w:rPr>
        <w:t>Pa</w:t>
      </w:r>
      <w:r w:rsidRPr="000314FF">
        <w:rPr>
          <w:spacing w:val="1"/>
          <w:sz w:val="22"/>
          <w:szCs w:val="22"/>
        </w:rPr>
        <w:t>r</w:t>
      </w:r>
      <w:r w:rsidRPr="000314FF">
        <w:rPr>
          <w:spacing w:val="-1"/>
          <w:sz w:val="22"/>
          <w:szCs w:val="22"/>
        </w:rPr>
        <w:t>l</w:t>
      </w:r>
      <w:r w:rsidRPr="000314FF">
        <w:rPr>
          <w:spacing w:val="1"/>
          <w:sz w:val="22"/>
          <w:szCs w:val="22"/>
        </w:rPr>
        <w:t>i</w:t>
      </w:r>
      <w:r w:rsidRPr="000314FF">
        <w:rPr>
          <w:sz w:val="22"/>
          <w:szCs w:val="22"/>
        </w:rPr>
        <w:t>a</w:t>
      </w:r>
      <w:r w:rsidRPr="000314FF">
        <w:rPr>
          <w:spacing w:val="-3"/>
          <w:sz w:val="22"/>
          <w:szCs w:val="22"/>
        </w:rPr>
        <w:t>m</w:t>
      </w:r>
      <w:r w:rsidRPr="000314FF">
        <w:rPr>
          <w:sz w:val="22"/>
          <w:szCs w:val="22"/>
        </w:rPr>
        <w:t>ent</w:t>
      </w:r>
      <w:r w:rsidRPr="000314FF">
        <w:rPr>
          <w:spacing w:val="1"/>
          <w:sz w:val="22"/>
          <w:szCs w:val="22"/>
        </w:rPr>
        <w:t xml:space="preserve"> </w:t>
      </w:r>
      <w:r w:rsidRPr="000314FF">
        <w:rPr>
          <w:spacing w:val="-2"/>
          <w:sz w:val="22"/>
          <w:szCs w:val="22"/>
        </w:rPr>
        <w:t>o</w:t>
      </w:r>
      <w:r w:rsidRPr="000314FF">
        <w:rPr>
          <w:sz w:val="22"/>
          <w:szCs w:val="22"/>
        </w:rPr>
        <w:t>f</w:t>
      </w:r>
      <w:r w:rsidRPr="000314FF">
        <w:rPr>
          <w:spacing w:val="1"/>
          <w:sz w:val="22"/>
          <w:szCs w:val="22"/>
        </w:rPr>
        <w:t xml:space="preserve"> t</w:t>
      </w:r>
      <w:r w:rsidRPr="000314FF">
        <w:rPr>
          <w:spacing w:val="-2"/>
          <w:sz w:val="22"/>
          <w:szCs w:val="22"/>
        </w:rPr>
        <w:t>h</w:t>
      </w:r>
      <w:r w:rsidRPr="000314FF">
        <w:rPr>
          <w:sz w:val="22"/>
          <w:szCs w:val="22"/>
        </w:rPr>
        <w:t>e Co</w:t>
      </w:r>
      <w:r w:rsidRPr="000314FF">
        <w:rPr>
          <w:spacing w:val="-2"/>
          <w:sz w:val="22"/>
          <w:szCs w:val="22"/>
        </w:rPr>
        <w:t>m</w:t>
      </w:r>
      <w:r w:rsidRPr="000314FF">
        <w:rPr>
          <w:spacing w:val="-4"/>
          <w:sz w:val="22"/>
          <w:szCs w:val="22"/>
        </w:rPr>
        <w:t>m</w:t>
      </w:r>
      <w:r w:rsidRPr="000314FF">
        <w:rPr>
          <w:sz w:val="22"/>
          <w:szCs w:val="22"/>
        </w:rPr>
        <w:t>on</w:t>
      </w:r>
      <w:r w:rsidRPr="000314FF">
        <w:rPr>
          <w:spacing w:val="-1"/>
          <w:sz w:val="22"/>
          <w:szCs w:val="22"/>
        </w:rPr>
        <w:t>w</w:t>
      </w:r>
      <w:r w:rsidRPr="000314FF">
        <w:rPr>
          <w:sz w:val="22"/>
          <w:szCs w:val="22"/>
        </w:rPr>
        <w:t>ea</w:t>
      </w:r>
      <w:r w:rsidRPr="000314FF">
        <w:rPr>
          <w:spacing w:val="1"/>
          <w:sz w:val="22"/>
          <w:szCs w:val="22"/>
        </w:rPr>
        <w:t>l</w:t>
      </w:r>
      <w:r w:rsidRPr="000314FF">
        <w:rPr>
          <w:spacing w:val="-1"/>
          <w:sz w:val="22"/>
          <w:szCs w:val="22"/>
        </w:rPr>
        <w:t>t</w:t>
      </w:r>
      <w:r w:rsidRPr="000314FF">
        <w:rPr>
          <w:sz w:val="22"/>
          <w:szCs w:val="22"/>
        </w:rPr>
        <w:t xml:space="preserve">h of </w:t>
      </w:r>
      <w:r w:rsidRPr="000314FF">
        <w:rPr>
          <w:spacing w:val="-1"/>
          <w:sz w:val="22"/>
          <w:szCs w:val="22"/>
        </w:rPr>
        <w:t>A</w:t>
      </w:r>
      <w:r w:rsidRPr="000314FF">
        <w:rPr>
          <w:sz w:val="22"/>
          <w:szCs w:val="22"/>
        </w:rPr>
        <w:t>us</w:t>
      </w:r>
      <w:r w:rsidRPr="000314FF">
        <w:rPr>
          <w:spacing w:val="1"/>
          <w:sz w:val="22"/>
          <w:szCs w:val="22"/>
        </w:rPr>
        <w:t>t</w:t>
      </w:r>
      <w:r w:rsidRPr="000314FF">
        <w:rPr>
          <w:spacing w:val="-2"/>
          <w:sz w:val="22"/>
          <w:szCs w:val="22"/>
        </w:rPr>
        <w:t>r</w:t>
      </w:r>
      <w:r w:rsidRPr="000314FF">
        <w:rPr>
          <w:sz w:val="22"/>
          <w:szCs w:val="22"/>
        </w:rPr>
        <w:t>a</w:t>
      </w:r>
      <w:r w:rsidRPr="000314FF">
        <w:rPr>
          <w:spacing w:val="-1"/>
          <w:sz w:val="22"/>
          <w:szCs w:val="22"/>
        </w:rPr>
        <w:t>l</w:t>
      </w:r>
      <w:r w:rsidRPr="000314FF">
        <w:rPr>
          <w:spacing w:val="1"/>
          <w:sz w:val="22"/>
          <w:szCs w:val="22"/>
        </w:rPr>
        <w:t>i</w:t>
      </w:r>
      <w:r w:rsidRPr="000314FF">
        <w:rPr>
          <w:sz w:val="22"/>
          <w:szCs w:val="22"/>
        </w:rPr>
        <w:t>a.</w:t>
      </w:r>
    </w:p>
    <w:p w14:paraId="3FEF49DD" w14:textId="77777777" w:rsidR="00FE7278" w:rsidRDefault="00FE7278" w:rsidP="00FE7278">
      <w:pPr>
        <w:pStyle w:val="ListParagraph"/>
        <w:ind w:left="460" w:right="225"/>
        <w:rPr>
          <w:sz w:val="22"/>
          <w:szCs w:val="22"/>
        </w:rPr>
      </w:pPr>
    </w:p>
    <w:p w14:paraId="66D6C343" w14:textId="3C8566B5" w:rsidR="00AA2D28" w:rsidRDefault="00E261F5" w:rsidP="00E261F5">
      <w:pPr>
        <w:pStyle w:val="ListParagraph"/>
        <w:numPr>
          <w:ilvl w:val="0"/>
          <w:numId w:val="2"/>
        </w:numPr>
        <w:ind w:right="225"/>
        <w:rPr>
          <w:sz w:val="22"/>
          <w:szCs w:val="22"/>
        </w:rPr>
      </w:pPr>
      <w:r>
        <w:rPr>
          <w:sz w:val="22"/>
          <w:szCs w:val="22"/>
        </w:rPr>
        <w:t xml:space="preserve">Unless there are prevailing exceptional circumstances, this should occur within 12 months of the adoption of the instruments. </w:t>
      </w:r>
    </w:p>
    <w:p w14:paraId="66D6C345" w14:textId="77777777" w:rsidR="00AA2D28" w:rsidRDefault="00AA2D28">
      <w:pPr>
        <w:spacing w:before="18" w:line="220" w:lineRule="exact"/>
        <w:rPr>
          <w:sz w:val="22"/>
          <w:szCs w:val="22"/>
        </w:rPr>
      </w:pPr>
    </w:p>
    <w:p w14:paraId="66D6C346" w14:textId="02D4DBEB" w:rsidR="00AA2D28" w:rsidRPr="000314FF" w:rsidRDefault="006E733A" w:rsidP="000314FF">
      <w:pPr>
        <w:pStyle w:val="ListParagraph"/>
        <w:numPr>
          <w:ilvl w:val="0"/>
          <w:numId w:val="2"/>
        </w:numPr>
        <w:ind w:right="158"/>
        <w:rPr>
          <w:sz w:val="22"/>
          <w:szCs w:val="22"/>
        </w:rPr>
      </w:pPr>
      <w:r w:rsidRPr="000314FF">
        <w:rPr>
          <w:spacing w:val="-2"/>
          <w:sz w:val="22"/>
          <w:szCs w:val="22"/>
        </w:rPr>
        <w:t>I</w:t>
      </w:r>
      <w:r w:rsidRPr="000314FF">
        <w:rPr>
          <w:sz w:val="22"/>
          <w:szCs w:val="22"/>
        </w:rPr>
        <w:t>LO</w:t>
      </w:r>
      <w:r w:rsidRPr="000314FF">
        <w:rPr>
          <w:spacing w:val="-1"/>
          <w:sz w:val="22"/>
          <w:szCs w:val="22"/>
        </w:rPr>
        <w:t xml:space="preserve"> </w:t>
      </w:r>
      <w:r w:rsidRPr="000314FF">
        <w:rPr>
          <w:spacing w:val="1"/>
          <w:sz w:val="22"/>
          <w:szCs w:val="22"/>
        </w:rPr>
        <w:t>i</w:t>
      </w:r>
      <w:r w:rsidRPr="000314FF">
        <w:rPr>
          <w:sz w:val="22"/>
          <w:szCs w:val="22"/>
        </w:rPr>
        <w:t>ns</w:t>
      </w:r>
      <w:r w:rsidRPr="000314FF">
        <w:rPr>
          <w:spacing w:val="1"/>
          <w:sz w:val="22"/>
          <w:szCs w:val="22"/>
        </w:rPr>
        <w:t>t</w:t>
      </w:r>
      <w:r w:rsidRPr="000314FF">
        <w:rPr>
          <w:spacing w:val="-2"/>
          <w:sz w:val="22"/>
          <w:szCs w:val="22"/>
        </w:rPr>
        <w:t>r</w:t>
      </w:r>
      <w:r w:rsidRPr="000314FF">
        <w:rPr>
          <w:sz w:val="22"/>
          <w:szCs w:val="22"/>
        </w:rPr>
        <w:t>u</w:t>
      </w:r>
      <w:r w:rsidRPr="000314FF">
        <w:rPr>
          <w:spacing w:val="-4"/>
          <w:sz w:val="22"/>
          <w:szCs w:val="22"/>
        </w:rPr>
        <w:t>m</w:t>
      </w:r>
      <w:r w:rsidRPr="000314FF">
        <w:rPr>
          <w:sz w:val="22"/>
          <w:szCs w:val="22"/>
        </w:rPr>
        <w:t>en</w:t>
      </w:r>
      <w:r w:rsidRPr="000314FF">
        <w:rPr>
          <w:spacing w:val="1"/>
          <w:sz w:val="22"/>
          <w:szCs w:val="22"/>
        </w:rPr>
        <w:t>t</w:t>
      </w:r>
      <w:r w:rsidR="00E45A28">
        <w:rPr>
          <w:sz w:val="22"/>
          <w:szCs w:val="22"/>
        </w:rPr>
        <w:t xml:space="preserve">s </w:t>
      </w:r>
      <w:r w:rsidRPr="000314FF">
        <w:rPr>
          <w:spacing w:val="1"/>
          <w:sz w:val="22"/>
          <w:szCs w:val="22"/>
        </w:rPr>
        <w:t>t</w:t>
      </w:r>
      <w:r w:rsidRPr="000314FF">
        <w:rPr>
          <w:spacing w:val="-2"/>
          <w:sz w:val="22"/>
          <w:szCs w:val="22"/>
        </w:rPr>
        <w:t>ak</w:t>
      </w:r>
      <w:r w:rsidRPr="000314FF">
        <w:rPr>
          <w:sz w:val="22"/>
          <w:szCs w:val="22"/>
        </w:rPr>
        <w:t>e</w:t>
      </w:r>
      <w:r w:rsidRPr="000314FF">
        <w:rPr>
          <w:spacing w:val="2"/>
          <w:sz w:val="22"/>
          <w:szCs w:val="22"/>
        </w:rPr>
        <w:t xml:space="preserve"> </w:t>
      </w:r>
      <w:r w:rsidRPr="000314FF">
        <w:rPr>
          <w:spacing w:val="1"/>
          <w:sz w:val="22"/>
          <w:szCs w:val="22"/>
        </w:rPr>
        <w:t>t</w:t>
      </w:r>
      <w:r w:rsidRPr="000314FF">
        <w:rPr>
          <w:sz w:val="22"/>
          <w:szCs w:val="22"/>
        </w:rPr>
        <w:t xml:space="preserve">he </w:t>
      </w:r>
      <w:r w:rsidRPr="000314FF">
        <w:rPr>
          <w:spacing w:val="1"/>
          <w:sz w:val="22"/>
          <w:szCs w:val="22"/>
        </w:rPr>
        <w:t>f</w:t>
      </w:r>
      <w:r w:rsidRPr="000314FF">
        <w:rPr>
          <w:spacing w:val="-2"/>
          <w:sz w:val="22"/>
          <w:szCs w:val="22"/>
        </w:rPr>
        <w:t>o</w:t>
      </w:r>
      <w:r w:rsidRPr="000314FF">
        <w:rPr>
          <w:spacing w:val="1"/>
          <w:sz w:val="22"/>
          <w:szCs w:val="22"/>
        </w:rPr>
        <w:t>r</w:t>
      </w:r>
      <w:r w:rsidRPr="000314FF">
        <w:rPr>
          <w:sz w:val="22"/>
          <w:szCs w:val="22"/>
        </w:rPr>
        <w:t>m</w:t>
      </w:r>
      <w:r w:rsidRPr="000314FF">
        <w:rPr>
          <w:spacing w:val="-4"/>
          <w:sz w:val="22"/>
          <w:szCs w:val="22"/>
        </w:rPr>
        <w:t xml:space="preserve"> </w:t>
      </w:r>
      <w:r w:rsidRPr="000314FF">
        <w:rPr>
          <w:sz w:val="22"/>
          <w:szCs w:val="22"/>
        </w:rPr>
        <w:t>of</w:t>
      </w:r>
      <w:r w:rsidRPr="000314FF">
        <w:rPr>
          <w:spacing w:val="1"/>
          <w:sz w:val="22"/>
          <w:szCs w:val="22"/>
        </w:rPr>
        <w:t xml:space="preserve"> </w:t>
      </w:r>
      <w:r w:rsidRPr="000314FF">
        <w:rPr>
          <w:spacing w:val="-1"/>
          <w:sz w:val="22"/>
          <w:szCs w:val="22"/>
        </w:rPr>
        <w:t>C</w:t>
      </w:r>
      <w:r w:rsidRPr="000314FF">
        <w:rPr>
          <w:sz w:val="22"/>
          <w:szCs w:val="22"/>
        </w:rPr>
        <w:t>on</w:t>
      </w:r>
      <w:r w:rsidRPr="000314FF">
        <w:rPr>
          <w:spacing w:val="-2"/>
          <w:sz w:val="22"/>
          <w:szCs w:val="22"/>
        </w:rPr>
        <w:t>v</w:t>
      </w:r>
      <w:r w:rsidRPr="000314FF">
        <w:rPr>
          <w:sz w:val="22"/>
          <w:szCs w:val="22"/>
        </w:rPr>
        <w:t>en</w:t>
      </w:r>
      <w:r w:rsidRPr="000314FF">
        <w:rPr>
          <w:spacing w:val="1"/>
          <w:sz w:val="22"/>
          <w:szCs w:val="22"/>
        </w:rPr>
        <w:t>ti</w:t>
      </w:r>
      <w:r w:rsidRPr="000314FF">
        <w:rPr>
          <w:sz w:val="22"/>
          <w:szCs w:val="22"/>
        </w:rPr>
        <w:t>o</w:t>
      </w:r>
      <w:r w:rsidRPr="000314FF">
        <w:rPr>
          <w:spacing w:val="-2"/>
          <w:sz w:val="22"/>
          <w:szCs w:val="22"/>
        </w:rPr>
        <w:t>ns</w:t>
      </w:r>
      <w:r w:rsidRPr="000314FF">
        <w:rPr>
          <w:sz w:val="22"/>
          <w:szCs w:val="22"/>
        </w:rPr>
        <w:t xml:space="preserve">, </w:t>
      </w:r>
      <w:r w:rsidRPr="000314FF">
        <w:rPr>
          <w:spacing w:val="-1"/>
          <w:sz w:val="22"/>
          <w:szCs w:val="22"/>
        </w:rPr>
        <w:t>w</w:t>
      </w:r>
      <w:r w:rsidRPr="000314FF">
        <w:rPr>
          <w:sz w:val="22"/>
          <w:szCs w:val="22"/>
        </w:rPr>
        <w:t>h</w:t>
      </w:r>
      <w:r w:rsidRPr="000314FF">
        <w:rPr>
          <w:spacing w:val="1"/>
          <w:sz w:val="22"/>
          <w:szCs w:val="22"/>
        </w:rPr>
        <w:t>i</w:t>
      </w:r>
      <w:r w:rsidRPr="000314FF">
        <w:rPr>
          <w:sz w:val="22"/>
          <w:szCs w:val="22"/>
        </w:rPr>
        <w:t>ch</w:t>
      </w:r>
      <w:r w:rsidRPr="000314FF">
        <w:rPr>
          <w:spacing w:val="-2"/>
          <w:sz w:val="22"/>
          <w:szCs w:val="22"/>
        </w:rPr>
        <w:t xml:space="preserve"> </w:t>
      </w:r>
      <w:r w:rsidRPr="000314FF">
        <w:rPr>
          <w:sz w:val="22"/>
          <w:szCs w:val="22"/>
        </w:rPr>
        <w:t>c</w:t>
      </w:r>
      <w:r w:rsidRPr="000314FF">
        <w:rPr>
          <w:spacing w:val="1"/>
          <w:sz w:val="22"/>
          <w:szCs w:val="22"/>
        </w:rPr>
        <w:t>r</w:t>
      </w:r>
      <w:r w:rsidRPr="000314FF">
        <w:rPr>
          <w:spacing w:val="-2"/>
          <w:sz w:val="22"/>
          <w:szCs w:val="22"/>
        </w:rPr>
        <w:t>e</w:t>
      </w:r>
      <w:r w:rsidRPr="000314FF">
        <w:rPr>
          <w:sz w:val="22"/>
          <w:szCs w:val="22"/>
        </w:rPr>
        <w:t>a</w:t>
      </w:r>
      <w:r w:rsidRPr="000314FF">
        <w:rPr>
          <w:spacing w:val="1"/>
          <w:sz w:val="22"/>
          <w:szCs w:val="22"/>
        </w:rPr>
        <w:t>t</w:t>
      </w:r>
      <w:r w:rsidRPr="000314FF">
        <w:rPr>
          <w:sz w:val="22"/>
          <w:szCs w:val="22"/>
        </w:rPr>
        <w:t>e</w:t>
      </w:r>
      <w:r w:rsidRPr="000314FF">
        <w:rPr>
          <w:spacing w:val="-2"/>
          <w:sz w:val="22"/>
          <w:szCs w:val="22"/>
        </w:rPr>
        <w:t xml:space="preserve"> </w:t>
      </w:r>
      <w:r w:rsidRPr="000314FF">
        <w:rPr>
          <w:sz w:val="22"/>
          <w:szCs w:val="22"/>
        </w:rPr>
        <w:t>b</w:t>
      </w:r>
      <w:r w:rsidRPr="000314FF">
        <w:rPr>
          <w:spacing w:val="1"/>
          <w:sz w:val="22"/>
          <w:szCs w:val="22"/>
        </w:rPr>
        <w:t>i</w:t>
      </w:r>
      <w:r w:rsidRPr="000314FF">
        <w:rPr>
          <w:spacing w:val="-2"/>
          <w:sz w:val="22"/>
          <w:szCs w:val="22"/>
        </w:rPr>
        <w:t>n</w:t>
      </w:r>
      <w:r w:rsidRPr="000314FF">
        <w:rPr>
          <w:sz w:val="22"/>
          <w:szCs w:val="22"/>
        </w:rPr>
        <w:t>d</w:t>
      </w:r>
      <w:r w:rsidRPr="000314FF">
        <w:rPr>
          <w:spacing w:val="1"/>
          <w:sz w:val="22"/>
          <w:szCs w:val="22"/>
        </w:rPr>
        <w:t>i</w:t>
      </w:r>
      <w:r w:rsidRPr="000314FF">
        <w:rPr>
          <w:sz w:val="22"/>
          <w:szCs w:val="22"/>
        </w:rPr>
        <w:t>ng</w:t>
      </w:r>
      <w:r w:rsidRPr="000314FF">
        <w:rPr>
          <w:spacing w:val="-2"/>
          <w:sz w:val="22"/>
          <w:szCs w:val="22"/>
        </w:rPr>
        <w:t xml:space="preserve"> </w:t>
      </w:r>
      <w:r w:rsidRPr="000314FF">
        <w:rPr>
          <w:spacing w:val="1"/>
          <w:sz w:val="22"/>
          <w:szCs w:val="22"/>
        </w:rPr>
        <w:t>l</w:t>
      </w:r>
      <w:r w:rsidRPr="000314FF">
        <w:rPr>
          <w:sz w:val="22"/>
          <w:szCs w:val="22"/>
        </w:rPr>
        <w:t>e</w:t>
      </w:r>
      <w:r w:rsidRPr="000314FF">
        <w:rPr>
          <w:spacing w:val="-2"/>
          <w:sz w:val="22"/>
          <w:szCs w:val="22"/>
        </w:rPr>
        <w:t>g</w:t>
      </w:r>
      <w:r w:rsidRPr="000314FF">
        <w:rPr>
          <w:sz w:val="22"/>
          <w:szCs w:val="22"/>
        </w:rPr>
        <w:t>al</w:t>
      </w:r>
      <w:r w:rsidRPr="000314FF">
        <w:rPr>
          <w:spacing w:val="-1"/>
          <w:sz w:val="22"/>
          <w:szCs w:val="22"/>
        </w:rPr>
        <w:t xml:space="preserve"> </w:t>
      </w:r>
      <w:r w:rsidRPr="000314FF">
        <w:rPr>
          <w:sz w:val="22"/>
          <w:szCs w:val="22"/>
        </w:rPr>
        <w:t>ob</w:t>
      </w:r>
      <w:r w:rsidRPr="000314FF">
        <w:rPr>
          <w:spacing w:val="1"/>
          <w:sz w:val="22"/>
          <w:szCs w:val="22"/>
        </w:rPr>
        <w:t>li</w:t>
      </w:r>
      <w:r w:rsidRPr="000314FF">
        <w:rPr>
          <w:spacing w:val="-2"/>
          <w:sz w:val="22"/>
          <w:szCs w:val="22"/>
        </w:rPr>
        <w:t>g</w:t>
      </w:r>
      <w:r w:rsidRPr="000314FF">
        <w:rPr>
          <w:sz w:val="22"/>
          <w:szCs w:val="22"/>
        </w:rPr>
        <w:t>a</w:t>
      </w:r>
      <w:r w:rsidRPr="000314FF">
        <w:rPr>
          <w:spacing w:val="-1"/>
          <w:sz w:val="22"/>
          <w:szCs w:val="22"/>
        </w:rPr>
        <w:t>t</w:t>
      </w:r>
      <w:r w:rsidRPr="000314FF">
        <w:rPr>
          <w:spacing w:val="1"/>
          <w:sz w:val="22"/>
          <w:szCs w:val="22"/>
        </w:rPr>
        <w:t>i</w:t>
      </w:r>
      <w:r w:rsidRPr="000314FF">
        <w:rPr>
          <w:sz w:val="22"/>
          <w:szCs w:val="22"/>
        </w:rPr>
        <w:t>o</w:t>
      </w:r>
      <w:r w:rsidRPr="000314FF">
        <w:rPr>
          <w:spacing w:val="-2"/>
          <w:sz w:val="22"/>
          <w:szCs w:val="22"/>
        </w:rPr>
        <w:t>n</w:t>
      </w:r>
      <w:r w:rsidRPr="000314FF">
        <w:rPr>
          <w:sz w:val="22"/>
          <w:szCs w:val="22"/>
        </w:rPr>
        <w:t xml:space="preserve">s </w:t>
      </w:r>
      <w:r w:rsidRPr="000314FF">
        <w:rPr>
          <w:spacing w:val="-1"/>
          <w:sz w:val="22"/>
          <w:szCs w:val="22"/>
        </w:rPr>
        <w:t>i</w:t>
      </w:r>
      <w:r w:rsidRPr="000314FF">
        <w:rPr>
          <w:sz w:val="22"/>
          <w:szCs w:val="22"/>
        </w:rPr>
        <w:t xml:space="preserve">f </w:t>
      </w:r>
      <w:r w:rsidRPr="000314FF">
        <w:rPr>
          <w:spacing w:val="1"/>
          <w:sz w:val="22"/>
          <w:szCs w:val="22"/>
        </w:rPr>
        <w:t>r</w:t>
      </w:r>
      <w:r w:rsidRPr="000314FF">
        <w:rPr>
          <w:sz w:val="22"/>
          <w:szCs w:val="22"/>
        </w:rPr>
        <w:t>a</w:t>
      </w:r>
      <w:r w:rsidRPr="000314FF">
        <w:rPr>
          <w:spacing w:val="-1"/>
          <w:sz w:val="22"/>
          <w:szCs w:val="22"/>
        </w:rPr>
        <w:t>t</w:t>
      </w:r>
      <w:r w:rsidRPr="000314FF">
        <w:rPr>
          <w:spacing w:val="1"/>
          <w:sz w:val="22"/>
          <w:szCs w:val="22"/>
        </w:rPr>
        <w:t>i</w:t>
      </w:r>
      <w:r w:rsidRPr="000314FF">
        <w:rPr>
          <w:spacing w:val="-2"/>
          <w:sz w:val="22"/>
          <w:szCs w:val="22"/>
        </w:rPr>
        <w:t>f</w:t>
      </w:r>
      <w:r w:rsidRPr="000314FF">
        <w:rPr>
          <w:spacing w:val="1"/>
          <w:sz w:val="22"/>
          <w:szCs w:val="22"/>
        </w:rPr>
        <w:t>i</w:t>
      </w:r>
      <w:r w:rsidRPr="000314FF">
        <w:rPr>
          <w:sz w:val="22"/>
          <w:szCs w:val="22"/>
        </w:rPr>
        <w:t>ed</w:t>
      </w:r>
      <w:r w:rsidRPr="000314FF">
        <w:rPr>
          <w:spacing w:val="-2"/>
          <w:sz w:val="22"/>
          <w:szCs w:val="22"/>
        </w:rPr>
        <w:t xml:space="preserve"> </w:t>
      </w:r>
      <w:r w:rsidRPr="000314FF">
        <w:rPr>
          <w:sz w:val="22"/>
          <w:szCs w:val="22"/>
        </w:rPr>
        <w:t>by</w:t>
      </w:r>
      <w:r w:rsidRPr="000314FF">
        <w:rPr>
          <w:spacing w:val="-2"/>
          <w:sz w:val="22"/>
          <w:szCs w:val="22"/>
        </w:rPr>
        <w:t xml:space="preserve"> </w:t>
      </w:r>
      <w:r w:rsidRPr="000314FF">
        <w:rPr>
          <w:sz w:val="22"/>
          <w:szCs w:val="22"/>
        </w:rPr>
        <w:t xml:space="preserve">a </w:t>
      </w:r>
      <w:r w:rsidR="00703DBE">
        <w:rPr>
          <w:spacing w:val="-3"/>
          <w:sz w:val="22"/>
          <w:szCs w:val="22"/>
        </w:rPr>
        <w:t>M</w:t>
      </w:r>
      <w:r w:rsidRPr="000314FF">
        <w:rPr>
          <w:spacing w:val="3"/>
          <w:sz w:val="22"/>
          <w:szCs w:val="22"/>
        </w:rPr>
        <w:t>e</w:t>
      </w:r>
      <w:r w:rsidRPr="000314FF">
        <w:rPr>
          <w:spacing w:val="-4"/>
          <w:sz w:val="22"/>
          <w:szCs w:val="22"/>
        </w:rPr>
        <w:t>m</w:t>
      </w:r>
      <w:r w:rsidRPr="000314FF">
        <w:rPr>
          <w:sz w:val="22"/>
          <w:szCs w:val="22"/>
        </w:rPr>
        <w:t>ber</w:t>
      </w:r>
      <w:r w:rsidRPr="000314FF">
        <w:rPr>
          <w:spacing w:val="1"/>
          <w:sz w:val="22"/>
          <w:szCs w:val="22"/>
        </w:rPr>
        <w:t xml:space="preserve"> </w:t>
      </w:r>
      <w:r w:rsidRPr="000314FF">
        <w:rPr>
          <w:sz w:val="22"/>
          <w:szCs w:val="22"/>
        </w:rPr>
        <w:t>St</w:t>
      </w:r>
      <w:r w:rsidRPr="000314FF">
        <w:rPr>
          <w:spacing w:val="1"/>
          <w:sz w:val="22"/>
          <w:szCs w:val="22"/>
        </w:rPr>
        <w:t>a</w:t>
      </w:r>
      <w:r w:rsidRPr="000314FF">
        <w:rPr>
          <w:spacing w:val="-1"/>
          <w:sz w:val="22"/>
          <w:szCs w:val="22"/>
        </w:rPr>
        <w:t>t</w:t>
      </w:r>
      <w:r w:rsidRPr="000314FF">
        <w:rPr>
          <w:sz w:val="22"/>
          <w:szCs w:val="22"/>
        </w:rPr>
        <w:t>e,</w:t>
      </w:r>
      <w:r w:rsidRPr="000314FF">
        <w:rPr>
          <w:spacing w:val="-2"/>
          <w:sz w:val="22"/>
          <w:szCs w:val="22"/>
        </w:rPr>
        <w:t xml:space="preserve"> </w:t>
      </w:r>
      <w:r w:rsidRPr="000314FF">
        <w:rPr>
          <w:sz w:val="22"/>
          <w:szCs w:val="22"/>
        </w:rPr>
        <w:t>and Reco</w:t>
      </w:r>
      <w:r w:rsidRPr="000314FF">
        <w:rPr>
          <w:spacing w:val="-4"/>
          <w:sz w:val="22"/>
          <w:szCs w:val="22"/>
        </w:rPr>
        <w:t>mm</w:t>
      </w:r>
      <w:r w:rsidRPr="000314FF">
        <w:rPr>
          <w:sz w:val="22"/>
          <w:szCs w:val="22"/>
        </w:rPr>
        <w:t>enda</w:t>
      </w:r>
      <w:r w:rsidRPr="000314FF">
        <w:rPr>
          <w:spacing w:val="1"/>
          <w:sz w:val="22"/>
          <w:szCs w:val="22"/>
        </w:rPr>
        <w:t>ti</w:t>
      </w:r>
      <w:r w:rsidRPr="000314FF">
        <w:rPr>
          <w:sz w:val="22"/>
          <w:szCs w:val="22"/>
        </w:rPr>
        <w:t>ons,</w:t>
      </w:r>
      <w:r w:rsidRPr="000314FF">
        <w:rPr>
          <w:spacing w:val="-2"/>
          <w:sz w:val="22"/>
          <w:szCs w:val="22"/>
        </w:rPr>
        <w:t xml:space="preserve"> </w:t>
      </w:r>
      <w:r w:rsidRPr="000314FF">
        <w:rPr>
          <w:spacing w:val="-1"/>
          <w:sz w:val="22"/>
          <w:szCs w:val="22"/>
        </w:rPr>
        <w:t>w</w:t>
      </w:r>
      <w:r w:rsidRPr="000314FF">
        <w:rPr>
          <w:sz w:val="22"/>
          <w:szCs w:val="22"/>
        </w:rPr>
        <w:t>h</w:t>
      </w:r>
      <w:r w:rsidRPr="000314FF">
        <w:rPr>
          <w:spacing w:val="-1"/>
          <w:sz w:val="22"/>
          <w:szCs w:val="22"/>
        </w:rPr>
        <w:t>i</w:t>
      </w:r>
      <w:r w:rsidRPr="000314FF">
        <w:rPr>
          <w:sz w:val="22"/>
          <w:szCs w:val="22"/>
        </w:rPr>
        <w:t>ch a</w:t>
      </w:r>
      <w:r w:rsidRPr="000314FF">
        <w:rPr>
          <w:spacing w:val="-2"/>
          <w:sz w:val="22"/>
          <w:szCs w:val="22"/>
        </w:rPr>
        <w:t>r</w:t>
      </w:r>
      <w:r w:rsidRPr="000314FF">
        <w:rPr>
          <w:sz w:val="22"/>
          <w:szCs w:val="22"/>
        </w:rPr>
        <w:t>e n</w:t>
      </w:r>
      <w:r w:rsidRPr="000314FF">
        <w:rPr>
          <w:spacing w:val="-2"/>
          <w:sz w:val="22"/>
          <w:szCs w:val="22"/>
        </w:rPr>
        <w:t>o</w:t>
      </w:r>
      <w:r w:rsidRPr="000314FF">
        <w:rPr>
          <w:sz w:val="22"/>
          <w:szCs w:val="22"/>
        </w:rPr>
        <w:t>t</w:t>
      </w:r>
      <w:r w:rsidRPr="000314FF">
        <w:rPr>
          <w:spacing w:val="1"/>
          <w:sz w:val="22"/>
          <w:szCs w:val="22"/>
        </w:rPr>
        <w:t xml:space="preserve"> </w:t>
      </w:r>
      <w:r w:rsidRPr="000314FF">
        <w:rPr>
          <w:sz w:val="22"/>
          <w:szCs w:val="22"/>
        </w:rPr>
        <w:t>open</w:t>
      </w:r>
      <w:r w:rsidRPr="000314FF">
        <w:rPr>
          <w:spacing w:val="-2"/>
          <w:sz w:val="22"/>
          <w:szCs w:val="22"/>
        </w:rPr>
        <w:t xml:space="preserve"> </w:t>
      </w:r>
      <w:r w:rsidRPr="000314FF">
        <w:rPr>
          <w:spacing w:val="1"/>
          <w:sz w:val="22"/>
          <w:szCs w:val="22"/>
        </w:rPr>
        <w:t>t</w:t>
      </w:r>
      <w:r w:rsidRPr="000314FF">
        <w:rPr>
          <w:sz w:val="22"/>
          <w:szCs w:val="22"/>
        </w:rPr>
        <w:t>o</w:t>
      </w:r>
      <w:r w:rsidRPr="000314FF">
        <w:rPr>
          <w:spacing w:val="-2"/>
          <w:sz w:val="22"/>
          <w:szCs w:val="22"/>
        </w:rPr>
        <w:t xml:space="preserve"> </w:t>
      </w:r>
      <w:r w:rsidRPr="000314FF">
        <w:rPr>
          <w:spacing w:val="1"/>
          <w:sz w:val="22"/>
          <w:szCs w:val="22"/>
        </w:rPr>
        <w:t>r</w:t>
      </w:r>
      <w:r w:rsidRPr="000314FF">
        <w:rPr>
          <w:spacing w:val="-2"/>
          <w:sz w:val="22"/>
          <w:szCs w:val="22"/>
        </w:rPr>
        <w:t>a</w:t>
      </w:r>
      <w:r w:rsidRPr="000314FF">
        <w:rPr>
          <w:spacing w:val="1"/>
          <w:sz w:val="22"/>
          <w:szCs w:val="22"/>
        </w:rPr>
        <w:t>t</w:t>
      </w:r>
      <w:r w:rsidRPr="000314FF">
        <w:rPr>
          <w:spacing w:val="-1"/>
          <w:sz w:val="22"/>
          <w:szCs w:val="22"/>
        </w:rPr>
        <w:t>i</w:t>
      </w:r>
      <w:r w:rsidRPr="000314FF">
        <w:rPr>
          <w:spacing w:val="1"/>
          <w:sz w:val="22"/>
          <w:szCs w:val="22"/>
        </w:rPr>
        <w:t>fi</w:t>
      </w:r>
      <w:r w:rsidRPr="000314FF">
        <w:rPr>
          <w:spacing w:val="-2"/>
          <w:sz w:val="22"/>
          <w:szCs w:val="22"/>
        </w:rPr>
        <w:t>c</w:t>
      </w:r>
      <w:r w:rsidRPr="000314FF">
        <w:rPr>
          <w:sz w:val="22"/>
          <w:szCs w:val="22"/>
        </w:rPr>
        <w:t>a</w:t>
      </w:r>
      <w:r w:rsidRPr="000314FF">
        <w:rPr>
          <w:spacing w:val="-1"/>
          <w:sz w:val="22"/>
          <w:szCs w:val="22"/>
        </w:rPr>
        <w:t>ti</w:t>
      </w:r>
      <w:r w:rsidRPr="000314FF">
        <w:rPr>
          <w:sz w:val="22"/>
          <w:szCs w:val="22"/>
        </w:rPr>
        <w:t>on but</w:t>
      </w:r>
      <w:r w:rsidRPr="000314FF">
        <w:rPr>
          <w:spacing w:val="-1"/>
          <w:sz w:val="22"/>
          <w:szCs w:val="22"/>
        </w:rPr>
        <w:t xml:space="preserve"> </w:t>
      </w:r>
      <w:r w:rsidRPr="000314FF">
        <w:rPr>
          <w:sz w:val="22"/>
          <w:szCs w:val="22"/>
        </w:rPr>
        <w:t>s</w:t>
      </w:r>
      <w:r w:rsidRPr="000314FF">
        <w:rPr>
          <w:spacing w:val="1"/>
          <w:sz w:val="22"/>
          <w:szCs w:val="22"/>
        </w:rPr>
        <w:t>er</w:t>
      </w:r>
      <w:r w:rsidRPr="000314FF">
        <w:rPr>
          <w:spacing w:val="-2"/>
          <w:sz w:val="22"/>
          <w:szCs w:val="22"/>
        </w:rPr>
        <w:t>v</w:t>
      </w:r>
      <w:r w:rsidRPr="000314FF">
        <w:rPr>
          <w:sz w:val="22"/>
          <w:szCs w:val="22"/>
        </w:rPr>
        <w:t>e</w:t>
      </w:r>
      <w:r w:rsidRPr="000314FF">
        <w:rPr>
          <w:spacing w:val="-2"/>
          <w:sz w:val="22"/>
          <w:szCs w:val="22"/>
        </w:rPr>
        <w:t xml:space="preserve"> </w:t>
      </w:r>
      <w:r w:rsidRPr="000314FF">
        <w:rPr>
          <w:spacing w:val="1"/>
          <w:sz w:val="22"/>
          <w:szCs w:val="22"/>
        </w:rPr>
        <w:t>t</w:t>
      </w:r>
      <w:r w:rsidRPr="000314FF">
        <w:rPr>
          <w:sz w:val="22"/>
          <w:szCs w:val="22"/>
        </w:rPr>
        <w:t>o p</w:t>
      </w:r>
      <w:r w:rsidRPr="000314FF">
        <w:rPr>
          <w:spacing w:val="1"/>
          <w:sz w:val="22"/>
          <w:szCs w:val="22"/>
        </w:rPr>
        <w:t>r</w:t>
      </w:r>
      <w:r w:rsidRPr="000314FF">
        <w:rPr>
          <w:sz w:val="22"/>
          <w:szCs w:val="22"/>
        </w:rPr>
        <w:t>o</w:t>
      </w:r>
      <w:r w:rsidRPr="000314FF">
        <w:rPr>
          <w:spacing w:val="-2"/>
          <w:sz w:val="22"/>
          <w:szCs w:val="22"/>
        </w:rPr>
        <w:t>v</w:t>
      </w:r>
      <w:r w:rsidRPr="000314FF">
        <w:rPr>
          <w:spacing w:val="1"/>
          <w:sz w:val="22"/>
          <w:szCs w:val="22"/>
        </w:rPr>
        <w:t>i</w:t>
      </w:r>
      <w:r w:rsidRPr="000314FF">
        <w:rPr>
          <w:sz w:val="22"/>
          <w:szCs w:val="22"/>
        </w:rPr>
        <w:t xml:space="preserve">de </w:t>
      </w:r>
      <w:r w:rsidRPr="000314FF">
        <w:rPr>
          <w:spacing w:val="-2"/>
          <w:sz w:val="22"/>
          <w:szCs w:val="22"/>
        </w:rPr>
        <w:t>g</w:t>
      </w:r>
      <w:r w:rsidRPr="000314FF">
        <w:rPr>
          <w:sz w:val="22"/>
          <w:szCs w:val="22"/>
        </w:rPr>
        <w:t>u</w:t>
      </w:r>
      <w:r w:rsidRPr="000314FF">
        <w:rPr>
          <w:spacing w:val="1"/>
          <w:sz w:val="22"/>
          <w:szCs w:val="22"/>
        </w:rPr>
        <w:t>i</w:t>
      </w:r>
      <w:r w:rsidRPr="000314FF">
        <w:rPr>
          <w:sz w:val="22"/>
          <w:szCs w:val="22"/>
        </w:rPr>
        <w:t>d</w:t>
      </w:r>
      <w:r w:rsidRPr="000314FF">
        <w:rPr>
          <w:spacing w:val="-2"/>
          <w:sz w:val="22"/>
          <w:szCs w:val="22"/>
        </w:rPr>
        <w:t>a</w:t>
      </w:r>
      <w:r w:rsidRPr="000314FF">
        <w:rPr>
          <w:sz w:val="22"/>
          <w:szCs w:val="22"/>
        </w:rPr>
        <w:t>nce</w:t>
      </w:r>
      <w:r w:rsidRPr="000314FF">
        <w:rPr>
          <w:spacing w:val="-2"/>
          <w:sz w:val="22"/>
          <w:szCs w:val="22"/>
        </w:rPr>
        <w:t xml:space="preserve"> </w:t>
      </w:r>
      <w:r w:rsidRPr="000314FF">
        <w:rPr>
          <w:spacing w:val="1"/>
          <w:sz w:val="22"/>
          <w:szCs w:val="22"/>
        </w:rPr>
        <w:t>i</w:t>
      </w:r>
      <w:r w:rsidRPr="000314FF">
        <w:rPr>
          <w:sz w:val="22"/>
          <w:szCs w:val="22"/>
        </w:rPr>
        <w:t>n</w:t>
      </w:r>
      <w:r w:rsidRPr="000314FF">
        <w:rPr>
          <w:spacing w:val="-2"/>
          <w:sz w:val="22"/>
          <w:szCs w:val="22"/>
        </w:rPr>
        <w:t xml:space="preserve"> </w:t>
      </w:r>
      <w:r w:rsidRPr="000314FF">
        <w:rPr>
          <w:spacing w:val="1"/>
          <w:sz w:val="22"/>
          <w:szCs w:val="22"/>
        </w:rPr>
        <w:t>t</w:t>
      </w:r>
      <w:r w:rsidRPr="000314FF">
        <w:rPr>
          <w:sz w:val="22"/>
          <w:szCs w:val="22"/>
        </w:rPr>
        <w:t xml:space="preserve">he </w:t>
      </w:r>
      <w:r w:rsidRPr="000314FF">
        <w:rPr>
          <w:spacing w:val="-2"/>
          <w:sz w:val="22"/>
          <w:szCs w:val="22"/>
        </w:rPr>
        <w:t>d</w:t>
      </w:r>
      <w:r w:rsidRPr="000314FF">
        <w:rPr>
          <w:sz w:val="22"/>
          <w:szCs w:val="22"/>
        </w:rPr>
        <w:t>e</w:t>
      </w:r>
      <w:r w:rsidRPr="000314FF">
        <w:rPr>
          <w:spacing w:val="-2"/>
          <w:sz w:val="22"/>
          <w:szCs w:val="22"/>
        </w:rPr>
        <w:t>v</w:t>
      </w:r>
      <w:r w:rsidRPr="000314FF">
        <w:rPr>
          <w:sz w:val="22"/>
          <w:szCs w:val="22"/>
        </w:rPr>
        <w:t>e</w:t>
      </w:r>
      <w:r w:rsidRPr="000314FF">
        <w:rPr>
          <w:spacing w:val="1"/>
          <w:sz w:val="22"/>
          <w:szCs w:val="22"/>
        </w:rPr>
        <w:t>l</w:t>
      </w:r>
      <w:r w:rsidRPr="000314FF">
        <w:rPr>
          <w:sz w:val="22"/>
          <w:szCs w:val="22"/>
        </w:rPr>
        <w:t>op</w:t>
      </w:r>
      <w:r w:rsidRPr="000314FF">
        <w:rPr>
          <w:spacing w:val="-4"/>
          <w:sz w:val="22"/>
          <w:szCs w:val="22"/>
        </w:rPr>
        <w:t>m</w:t>
      </w:r>
      <w:r w:rsidRPr="000314FF">
        <w:rPr>
          <w:sz w:val="22"/>
          <w:szCs w:val="22"/>
        </w:rPr>
        <w:t>ent</w:t>
      </w:r>
      <w:r w:rsidRPr="000314FF">
        <w:rPr>
          <w:spacing w:val="1"/>
          <w:sz w:val="22"/>
          <w:szCs w:val="22"/>
        </w:rPr>
        <w:t xml:space="preserve"> </w:t>
      </w:r>
      <w:r w:rsidRPr="000314FF">
        <w:rPr>
          <w:spacing w:val="-2"/>
          <w:sz w:val="22"/>
          <w:szCs w:val="22"/>
        </w:rPr>
        <w:t>o</w:t>
      </w:r>
      <w:r w:rsidRPr="000314FF">
        <w:rPr>
          <w:sz w:val="22"/>
          <w:szCs w:val="22"/>
        </w:rPr>
        <w:t>f</w:t>
      </w:r>
      <w:r w:rsidRPr="000314FF">
        <w:rPr>
          <w:spacing w:val="1"/>
          <w:sz w:val="22"/>
          <w:szCs w:val="22"/>
        </w:rPr>
        <w:t xml:space="preserve"> </w:t>
      </w:r>
      <w:r w:rsidRPr="000314FF">
        <w:rPr>
          <w:sz w:val="22"/>
          <w:szCs w:val="22"/>
        </w:rPr>
        <w:t>n</w:t>
      </w:r>
      <w:r w:rsidRPr="000314FF">
        <w:rPr>
          <w:spacing w:val="-2"/>
          <w:sz w:val="22"/>
          <w:szCs w:val="22"/>
        </w:rPr>
        <w:t>a</w:t>
      </w:r>
      <w:r w:rsidRPr="000314FF">
        <w:rPr>
          <w:spacing w:val="1"/>
          <w:sz w:val="22"/>
          <w:szCs w:val="22"/>
        </w:rPr>
        <w:t>ti</w:t>
      </w:r>
      <w:r w:rsidRPr="000314FF">
        <w:rPr>
          <w:spacing w:val="-2"/>
          <w:sz w:val="22"/>
          <w:szCs w:val="22"/>
        </w:rPr>
        <w:t>o</w:t>
      </w:r>
      <w:r w:rsidRPr="000314FF">
        <w:rPr>
          <w:sz w:val="22"/>
          <w:szCs w:val="22"/>
        </w:rPr>
        <w:t>nal</w:t>
      </w:r>
      <w:r w:rsidRPr="000314FF">
        <w:rPr>
          <w:spacing w:val="-1"/>
          <w:sz w:val="22"/>
          <w:szCs w:val="22"/>
        </w:rPr>
        <w:t xml:space="preserve"> </w:t>
      </w:r>
      <w:r w:rsidRPr="000314FF">
        <w:rPr>
          <w:sz w:val="22"/>
          <w:szCs w:val="22"/>
        </w:rPr>
        <w:t>po</w:t>
      </w:r>
      <w:r w:rsidRPr="000314FF">
        <w:rPr>
          <w:spacing w:val="-1"/>
          <w:sz w:val="22"/>
          <w:szCs w:val="22"/>
        </w:rPr>
        <w:t>l</w:t>
      </w:r>
      <w:r w:rsidRPr="000314FF">
        <w:rPr>
          <w:spacing w:val="1"/>
          <w:sz w:val="22"/>
          <w:szCs w:val="22"/>
        </w:rPr>
        <w:t>i</w:t>
      </w:r>
      <w:r w:rsidRPr="000314FF">
        <w:rPr>
          <w:sz w:val="22"/>
          <w:szCs w:val="22"/>
        </w:rPr>
        <w:t>c</w:t>
      </w:r>
      <w:r w:rsidRPr="000314FF">
        <w:rPr>
          <w:spacing w:val="-2"/>
          <w:sz w:val="22"/>
          <w:szCs w:val="22"/>
        </w:rPr>
        <w:t>y</w:t>
      </w:r>
      <w:r w:rsidRPr="000314FF">
        <w:rPr>
          <w:sz w:val="22"/>
          <w:szCs w:val="22"/>
        </w:rPr>
        <w:t xml:space="preserve">, </w:t>
      </w:r>
      <w:proofErr w:type="gramStart"/>
      <w:r w:rsidRPr="000314FF">
        <w:rPr>
          <w:spacing w:val="1"/>
          <w:sz w:val="22"/>
          <w:szCs w:val="22"/>
        </w:rPr>
        <w:t>l</w:t>
      </w:r>
      <w:r w:rsidRPr="000314FF">
        <w:rPr>
          <w:sz w:val="22"/>
          <w:szCs w:val="22"/>
        </w:rPr>
        <w:t>e</w:t>
      </w:r>
      <w:r w:rsidRPr="000314FF">
        <w:rPr>
          <w:spacing w:val="-2"/>
          <w:sz w:val="22"/>
          <w:szCs w:val="22"/>
        </w:rPr>
        <w:t>g</w:t>
      </w:r>
      <w:r w:rsidRPr="000314FF">
        <w:rPr>
          <w:spacing w:val="1"/>
          <w:sz w:val="22"/>
          <w:szCs w:val="22"/>
        </w:rPr>
        <w:t>i</w:t>
      </w:r>
      <w:r w:rsidRPr="000314FF">
        <w:rPr>
          <w:spacing w:val="-2"/>
          <w:sz w:val="22"/>
          <w:szCs w:val="22"/>
        </w:rPr>
        <w:t>s</w:t>
      </w:r>
      <w:r w:rsidRPr="000314FF">
        <w:rPr>
          <w:spacing w:val="1"/>
          <w:sz w:val="22"/>
          <w:szCs w:val="22"/>
        </w:rPr>
        <w:t>l</w:t>
      </w:r>
      <w:r w:rsidRPr="000314FF">
        <w:rPr>
          <w:sz w:val="22"/>
          <w:szCs w:val="22"/>
        </w:rPr>
        <w:t>a</w:t>
      </w:r>
      <w:r w:rsidRPr="000314FF">
        <w:rPr>
          <w:spacing w:val="-1"/>
          <w:sz w:val="22"/>
          <w:szCs w:val="22"/>
        </w:rPr>
        <w:t>t</w:t>
      </w:r>
      <w:r w:rsidRPr="000314FF">
        <w:rPr>
          <w:spacing w:val="1"/>
          <w:sz w:val="22"/>
          <w:szCs w:val="22"/>
        </w:rPr>
        <w:t>i</w:t>
      </w:r>
      <w:r w:rsidRPr="000314FF">
        <w:rPr>
          <w:sz w:val="22"/>
          <w:szCs w:val="22"/>
        </w:rPr>
        <w:t>on</w:t>
      </w:r>
      <w:proofErr w:type="gramEnd"/>
      <w:r w:rsidRPr="000314FF">
        <w:rPr>
          <w:spacing w:val="-2"/>
          <w:sz w:val="22"/>
          <w:szCs w:val="22"/>
        </w:rPr>
        <w:t xml:space="preserve"> </w:t>
      </w:r>
      <w:r w:rsidRPr="000314FF">
        <w:rPr>
          <w:sz w:val="22"/>
          <w:szCs w:val="22"/>
        </w:rPr>
        <w:t xml:space="preserve">and </w:t>
      </w:r>
      <w:r w:rsidRPr="000314FF">
        <w:rPr>
          <w:spacing w:val="-2"/>
          <w:sz w:val="22"/>
          <w:szCs w:val="22"/>
        </w:rPr>
        <w:t>p</w:t>
      </w:r>
      <w:r w:rsidRPr="000314FF">
        <w:rPr>
          <w:spacing w:val="1"/>
          <w:sz w:val="22"/>
          <w:szCs w:val="22"/>
        </w:rPr>
        <w:t>r</w:t>
      </w:r>
      <w:r w:rsidRPr="000314FF">
        <w:rPr>
          <w:sz w:val="22"/>
          <w:szCs w:val="22"/>
        </w:rPr>
        <w:t>a</w:t>
      </w:r>
      <w:r w:rsidRPr="000314FF">
        <w:rPr>
          <w:spacing w:val="-2"/>
          <w:sz w:val="22"/>
          <w:szCs w:val="22"/>
        </w:rPr>
        <w:t>c</w:t>
      </w:r>
      <w:r w:rsidRPr="000314FF">
        <w:rPr>
          <w:spacing w:val="1"/>
          <w:sz w:val="22"/>
          <w:szCs w:val="22"/>
        </w:rPr>
        <w:t>t</w:t>
      </w:r>
      <w:r w:rsidRPr="000314FF">
        <w:rPr>
          <w:spacing w:val="-1"/>
          <w:sz w:val="22"/>
          <w:szCs w:val="22"/>
        </w:rPr>
        <w:t>i</w:t>
      </w:r>
      <w:r w:rsidRPr="000314FF">
        <w:rPr>
          <w:sz w:val="22"/>
          <w:szCs w:val="22"/>
        </w:rPr>
        <w:t>ce.</w:t>
      </w:r>
    </w:p>
    <w:p w14:paraId="66D6C347" w14:textId="77777777" w:rsidR="00AA2D28" w:rsidRDefault="00AA2D28">
      <w:pPr>
        <w:spacing w:before="6" w:line="240" w:lineRule="exact"/>
        <w:rPr>
          <w:sz w:val="24"/>
          <w:szCs w:val="24"/>
        </w:rPr>
      </w:pPr>
    </w:p>
    <w:p w14:paraId="66D6C348" w14:textId="77777777" w:rsidR="00AA2D28" w:rsidRPr="00030BA2" w:rsidRDefault="006E733A" w:rsidP="00030BA2">
      <w:pPr>
        <w:pStyle w:val="Heading2"/>
        <w:numPr>
          <w:ilvl w:val="0"/>
          <w:numId w:val="0"/>
        </w:numPr>
        <w:spacing w:before="0"/>
        <w:ind w:left="142"/>
        <w:rPr>
          <w:rFonts w:ascii="Times New Roman" w:hAnsi="Times New Roman" w:cs="Times New Roman"/>
          <w:i w:val="0"/>
          <w:spacing w:val="-3"/>
          <w:sz w:val="22"/>
        </w:rPr>
      </w:pPr>
      <w:r w:rsidRPr="00030BA2">
        <w:rPr>
          <w:rFonts w:ascii="Times New Roman" w:hAnsi="Times New Roman" w:cs="Times New Roman"/>
          <w:i w:val="0"/>
          <w:spacing w:val="-3"/>
          <w:sz w:val="22"/>
        </w:rPr>
        <w:t>Adoption of the Instruments</w:t>
      </w:r>
    </w:p>
    <w:p w14:paraId="66D6C349" w14:textId="77777777" w:rsidR="00AA2D28" w:rsidRDefault="00AA2D28">
      <w:pPr>
        <w:spacing w:before="9" w:line="220" w:lineRule="exact"/>
        <w:rPr>
          <w:sz w:val="22"/>
          <w:szCs w:val="22"/>
        </w:rPr>
      </w:pPr>
    </w:p>
    <w:p w14:paraId="349BD0F3" w14:textId="527DFD4B" w:rsidR="006773D2" w:rsidRDefault="006E733A" w:rsidP="00D95670">
      <w:pPr>
        <w:pStyle w:val="ListParagraph"/>
        <w:numPr>
          <w:ilvl w:val="0"/>
          <w:numId w:val="2"/>
        </w:numPr>
        <w:ind w:right="133"/>
        <w:rPr>
          <w:sz w:val="22"/>
          <w:szCs w:val="22"/>
        </w:rPr>
      </w:pPr>
      <w:r w:rsidRPr="006773D2">
        <w:rPr>
          <w:spacing w:val="-1"/>
          <w:sz w:val="22"/>
          <w:szCs w:val="22"/>
        </w:rPr>
        <w:t>O</w:t>
      </w:r>
      <w:r w:rsidRPr="006773D2">
        <w:rPr>
          <w:sz w:val="22"/>
          <w:szCs w:val="22"/>
        </w:rPr>
        <w:t>n 1</w:t>
      </w:r>
      <w:r w:rsidR="00BF076B" w:rsidRPr="006773D2">
        <w:rPr>
          <w:sz w:val="22"/>
          <w:szCs w:val="22"/>
        </w:rPr>
        <w:t>2</w:t>
      </w:r>
      <w:r w:rsidRPr="006773D2">
        <w:rPr>
          <w:spacing w:val="-2"/>
          <w:sz w:val="22"/>
          <w:szCs w:val="22"/>
        </w:rPr>
        <w:t xml:space="preserve"> </w:t>
      </w:r>
      <w:r w:rsidRPr="006773D2">
        <w:rPr>
          <w:spacing w:val="3"/>
          <w:sz w:val="22"/>
          <w:szCs w:val="22"/>
        </w:rPr>
        <w:t>J</w:t>
      </w:r>
      <w:r w:rsidRPr="006773D2">
        <w:rPr>
          <w:sz w:val="22"/>
          <w:szCs w:val="22"/>
        </w:rPr>
        <w:t>une</w:t>
      </w:r>
      <w:r w:rsidRPr="006773D2">
        <w:rPr>
          <w:spacing w:val="-2"/>
          <w:sz w:val="22"/>
          <w:szCs w:val="22"/>
        </w:rPr>
        <w:t xml:space="preserve"> </w:t>
      </w:r>
      <w:r w:rsidR="00BF076B" w:rsidRPr="006773D2">
        <w:rPr>
          <w:sz w:val="22"/>
          <w:szCs w:val="22"/>
        </w:rPr>
        <w:t>2023,</w:t>
      </w:r>
      <w:r w:rsidRPr="006773D2">
        <w:rPr>
          <w:spacing w:val="-2"/>
          <w:sz w:val="22"/>
          <w:szCs w:val="22"/>
        </w:rPr>
        <w:t xml:space="preserve"> </w:t>
      </w:r>
      <w:r w:rsidRPr="006773D2">
        <w:rPr>
          <w:spacing w:val="1"/>
          <w:sz w:val="22"/>
          <w:szCs w:val="22"/>
        </w:rPr>
        <w:t>t</w:t>
      </w:r>
      <w:r w:rsidRPr="006773D2">
        <w:rPr>
          <w:sz w:val="22"/>
          <w:szCs w:val="22"/>
        </w:rPr>
        <w:t xml:space="preserve">he </w:t>
      </w:r>
      <w:r w:rsidRPr="006773D2">
        <w:rPr>
          <w:spacing w:val="-2"/>
          <w:sz w:val="22"/>
          <w:szCs w:val="22"/>
        </w:rPr>
        <w:t>1</w:t>
      </w:r>
      <w:r w:rsidR="00BF076B" w:rsidRPr="006773D2">
        <w:rPr>
          <w:sz w:val="22"/>
          <w:szCs w:val="22"/>
        </w:rPr>
        <w:t>11</w:t>
      </w:r>
      <w:proofErr w:type="spellStart"/>
      <w:r w:rsidRPr="006773D2">
        <w:rPr>
          <w:position w:val="8"/>
          <w:sz w:val="14"/>
          <w:szCs w:val="14"/>
        </w:rPr>
        <w:t>th</w:t>
      </w:r>
      <w:proofErr w:type="spellEnd"/>
      <w:r w:rsidRPr="006773D2">
        <w:rPr>
          <w:spacing w:val="17"/>
          <w:position w:val="8"/>
          <w:sz w:val="14"/>
          <w:szCs w:val="14"/>
        </w:rPr>
        <w:t xml:space="preserve"> </w:t>
      </w:r>
      <w:r w:rsidRPr="006773D2">
        <w:rPr>
          <w:sz w:val="22"/>
          <w:szCs w:val="22"/>
        </w:rPr>
        <w:t>Ses</w:t>
      </w:r>
      <w:r w:rsidRPr="006773D2">
        <w:rPr>
          <w:spacing w:val="-1"/>
          <w:sz w:val="22"/>
          <w:szCs w:val="22"/>
        </w:rPr>
        <w:t>s</w:t>
      </w:r>
      <w:r w:rsidRPr="006773D2">
        <w:rPr>
          <w:spacing w:val="1"/>
          <w:sz w:val="22"/>
          <w:szCs w:val="22"/>
        </w:rPr>
        <w:t>i</w:t>
      </w:r>
      <w:r w:rsidRPr="006773D2">
        <w:rPr>
          <w:sz w:val="22"/>
          <w:szCs w:val="22"/>
        </w:rPr>
        <w:t xml:space="preserve">on </w:t>
      </w:r>
      <w:r w:rsidRPr="006773D2">
        <w:rPr>
          <w:spacing w:val="-2"/>
          <w:sz w:val="22"/>
          <w:szCs w:val="22"/>
        </w:rPr>
        <w:t>o</w:t>
      </w:r>
      <w:r w:rsidRPr="006773D2">
        <w:rPr>
          <w:sz w:val="22"/>
          <w:szCs w:val="22"/>
        </w:rPr>
        <w:t>f</w:t>
      </w:r>
      <w:r w:rsidRPr="006773D2">
        <w:rPr>
          <w:spacing w:val="1"/>
          <w:sz w:val="22"/>
          <w:szCs w:val="22"/>
        </w:rPr>
        <w:t xml:space="preserve"> t</w:t>
      </w:r>
      <w:r w:rsidRPr="006773D2">
        <w:rPr>
          <w:spacing w:val="-2"/>
          <w:sz w:val="22"/>
          <w:szCs w:val="22"/>
        </w:rPr>
        <w:t>h</w:t>
      </w:r>
      <w:r w:rsidRPr="006773D2">
        <w:rPr>
          <w:sz w:val="22"/>
          <w:szCs w:val="22"/>
        </w:rPr>
        <w:t xml:space="preserve">e </w:t>
      </w:r>
      <w:r w:rsidRPr="006773D2">
        <w:rPr>
          <w:spacing w:val="-4"/>
          <w:sz w:val="22"/>
          <w:szCs w:val="22"/>
        </w:rPr>
        <w:t>I</w:t>
      </w:r>
      <w:r w:rsidRPr="006773D2">
        <w:rPr>
          <w:sz w:val="22"/>
          <w:szCs w:val="22"/>
        </w:rPr>
        <w:t>LO</w:t>
      </w:r>
      <w:r w:rsidRPr="006773D2">
        <w:rPr>
          <w:spacing w:val="1"/>
          <w:sz w:val="22"/>
          <w:szCs w:val="22"/>
        </w:rPr>
        <w:t xml:space="preserve"> </w:t>
      </w:r>
      <w:r w:rsidRPr="006773D2">
        <w:rPr>
          <w:spacing w:val="-4"/>
          <w:sz w:val="22"/>
          <w:szCs w:val="22"/>
        </w:rPr>
        <w:t>I</w:t>
      </w:r>
      <w:r w:rsidRPr="006773D2">
        <w:rPr>
          <w:sz w:val="22"/>
          <w:szCs w:val="22"/>
        </w:rPr>
        <w:t>n</w:t>
      </w:r>
      <w:r w:rsidRPr="006773D2">
        <w:rPr>
          <w:spacing w:val="1"/>
          <w:sz w:val="22"/>
          <w:szCs w:val="22"/>
        </w:rPr>
        <w:t>t</w:t>
      </w:r>
      <w:r w:rsidRPr="006773D2">
        <w:rPr>
          <w:sz w:val="22"/>
          <w:szCs w:val="22"/>
        </w:rPr>
        <w:t>e</w:t>
      </w:r>
      <w:r w:rsidRPr="006773D2">
        <w:rPr>
          <w:spacing w:val="1"/>
          <w:sz w:val="22"/>
          <w:szCs w:val="22"/>
        </w:rPr>
        <w:t>r</w:t>
      </w:r>
      <w:r w:rsidRPr="006773D2">
        <w:rPr>
          <w:sz w:val="22"/>
          <w:szCs w:val="22"/>
        </w:rPr>
        <w:t>na</w:t>
      </w:r>
      <w:r w:rsidRPr="006773D2">
        <w:rPr>
          <w:spacing w:val="-1"/>
          <w:sz w:val="22"/>
          <w:szCs w:val="22"/>
        </w:rPr>
        <w:t>ti</w:t>
      </w:r>
      <w:r w:rsidRPr="006773D2">
        <w:rPr>
          <w:sz w:val="22"/>
          <w:szCs w:val="22"/>
        </w:rPr>
        <w:t>onal</w:t>
      </w:r>
      <w:r w:rsidRPr="006773D2">
        <w:rPr>
          <w:spacing w:val="1"/>
          <w:sz w:val="22"/>
          <w:szCs w:val="22"/>
        </w:rPr>
        <w:t xml:space="preserve"> </w:t>
      </w:r>
      <w:r w:rsidRPr="006773D2">
        <w:rPr>
          <w:spacing w:val="-3"/>
          <w:sz w:val="22"/>
          <w:szCs w:val="22"/>
        </w:rPr>
        <w:t>L</w:t>
      </w:r>
      <w:r w:rsidRPr="006773D2">
        <w:rPr>
          <w:sz w:val="22"/>
          <w:szCs w:val="22"/>
        </w:rPr>
        <w:t>abo</w:t>
      </w:r>
      <w:r w:rsidRPr="006773D2">
        <w:rPr>
          <w:spacing w:val="-2"/>
          <w:sz w:val="22"/>
          <w:szCs w:val="22"/>
        </w:rPr>
        <w:t>u</w:t>
      </w:r>
      <w:r w:rsidRPr="006773D2">
        <w:rPr>
          <w:sz w:val="22"/>
          <w:szCs w:val="22"/>
        </w:rPr>
        <w:t>r</w:t>
      </w:r>
      <w:r w:rsidRPr="006773D2">
        <w:rPr>
          <w:spacing w:val="1"/>
          <w:sz w:val="22"/>
          <w:szCs w:val="22"/>
        </w:rPr>
        <w:t xml:space="preserve"> </w:t>
      </w:r>
      <w:r w:rsidRPr="006773D2">
        <w:rPr>
          <w:spacing w:val="-1"/>
          <w:sz w:val="22"/>
          <w:szCs w:val="22"/>
        </w:rPr>
        <w:t>C</w:t>
      </w:r>
      <w:r w:rsidRPr="006773D2">
        <w:rPr>
          <w:sz w:val="22"/>
          <w:szCs w:val="22"/>
        </w:rPr>
        <w:t>on</w:t>
      </w:r>
      <w:r w:rsidRPr="006773D2">
        <w:rPr>
          <w:spacing w:val="-2"/>
          <w:sz w:val="22"/>
          <w:szCs w:val="22"/>
        </w:rPr>
        <w:t>f</w:t>
      </w:r>
      <w:r w:rsidRPr="006773D2">
        <w:rPr>
          <w:sz w:val="22"/>
          <w:szCs w:val="22"/>
        </w:rPr>
        <w:t>e</w:t>
      </w:r>
      <w:r w:rsidRPr="006773D2">
        <w:rPr>
          <w:spacing w:val="1"/>
          <w:sz w:val="22"/>
          <w:szCs w:val="22"/>
        </w:rPr>
        <w:t>r</w:t>
      </w:r>
      <w:r w:rsidRPr="006773D2">
        <w:rPr>
          <w:spacing w:val="-2"/>
          <w:sz w:val="22"/>
          <w:szCs w:val="22"/>
        </w:rPr>
        <w:t>e</w:t>
      </w:r>
      <w:r w:rsidRPr="006773D2">
        <w:rPr>
          <w:sz w:val="22"/>
          <w:szCs w:val="22"/>
        </w:rPr>
        <w:t>nce</w:t>
      </w:r>
      <w:r w:rsidRPr="006773D2">
        <w:rPr>
          <w:spacing w:val="-2"/>
          <w:sz w:val="22"/>
          <w:szCs w:val="22"/>
        </w:rPr>
        <w:t xml:space="preserve"> </w:t>
      </w:r>
      <w:r w:rsidRPr="006773D2">
        <w:rPr>
          <w:spacing w:val="1"/>
          <w:sz w:val="22"/>
          <w:szCs w:val="22"/>
        </w:rPr>
        <w:t>(</w:t>
      </w:r>
      <w:r w:rsidRPr="006773D2">
        <w:rPr>
          <w:spacing w:val="-2"/>
          <w:sz w:val="22"/>
          <w:szCs w:val="22"/>
        </w:rPr>
        <w:t>I</w:t>
      </w:r>
      <w:r w:rsidRPr="006773D2">
        <w:rPr>
          <w:sz w:val="22"/>
          <w:szCs w:val="22"/>
        </w:rPr>
        <w:t>L</w:t>
      </w:r>
      <w:r w:rsidRPr="006773D2">
        <w:rPr>
          <w:spacing w:val="-1"/>
          <w:sz w:val="22"/>
          <w:szCs w:val="22"/>
        </w:rPr>
        <w:t>C</w:t>
      </w:r>
      <w:r w:rsidRPr="006773D2">
        <w:rPr>
          <w:sz w:val="22"/>
          <w:szCs w:val="22"/>
        </w:rPr>
        <w:t>)</w:t>
      </w:r>
      <w:r w:rsidRPr="006773D2">
        <w:rPr>
          <w:spacing w:val="1"/>
          <w:sz w:val="22"/>
          <w:szCs w:val="22"/>
        </w:rPr>
        <w:t xml:space="preserve"> </w:t>
      </w:r>
      <w:r w:rsidRPr="006773D2">
        <w:rPr>
          <w:sz w:val="22"/>
          <w:szCs w:val="22"/>
        </w:rPr>
        <w:t>ado</w:t>
      </w:r>
      <w:r w:rsidRPr="006773D2">
        <w:rPr>
          <w:spacing w:val="-2"/>
          <w:sz w:val="22"/>
          <w:szCs w:val="22"/>
        </w:rPr>
        <w:t>p</w:t>
      </w:r>
      <w:r w:rsidRPr="006773D2">
        <w:rPr>
          <w:spacing w:val="1"/>
          <w:sz w:val="22"/>
          <w:szCs w:val="22"/>
        </w:rPr>
        <w:t>t</w:t>
      </w:r>
      <w:r w:rsidRPr="006773D2">
        <w:rPr>
          <w:sz w:val="22"/>
          <w:szCs w:val="22"/>
        </w:rPr>
        <w:t>ed</w:t>
      </w:r>
      <w:r w:rsidRPr="006773D2">
        <w:rPr>
          <w:spacing w:val="-2"/>
          <w:sz w:val="22"/>
          <w:szCs w:val="22"/>
        </w:rPr>
        <w:t xml:space="preserve"> </w:t>
      </w:r>
      <w:r w:rsidRPr="006773D2">
        <w:rPr>
          <w:spacing w:val="1"/>
          <w:sz w:val="22"/>
          <w:szCs w:val="22"/>
        </w:rPr>
        <w:t>t</w:t>
      </w:r>
      <w:r w:rsidRPr="006773D2">
        <w:rPr>
          <w:sz w:val="22"/>
          <w:szCs w:val="22"/>
        </w:rPr>
        <w:t xml:space="preserve">he </w:t>
      </w:r>
      <w:r w:rsidR="002D6514">
        <w:rPr>
          <w:bCs/>
          <w:i/>
          <w:iCs/>
          <w:sz w:val="22"/>
        </w:rPr>
        <w:t xml:space="preserve">Safe and Healthy Working Environment (Consequential Amendments) Convention, 2023 </w:t>
      </w:r>
      <w:r w:rsidRPr="006773D2">
        <w:rPr>
          <w:spacing w:val="1"/>
          <w:sz w:val="22"/>
          <w:szCs w:val="22"/>
        </w:rPr>
        <w:t>(</w:t>
      </w:r>
      <w:r w:rsidRPr="006773D2">
        <w:rPr>
          <w:spacing w:val="-1"/>
          <w:sz w:val="22"/>
          <w:szCs w:val="22"/>
        </w:rPr>
        <w:t>N</w:t>
      </w:r>
      <w:r w:rsidRPr="006773D2">
        <w:rPr>
          <w:sz w:val="22"/>
          <w:szCs w:val="22"/>
        </w:rPr>
        <w:t>o. 19</w:t>
      </w:r>
      <w:r w:rsidR="00BF076B" w:rsidRPr="006773D2">
        <w:rPr>
          <w:spacing w:val="-2"/>
          <w:sz w:val="22"/>
          <w:szCs w:val="22"/>
        </w:rPr>
        <w:t>1</w:t>
      </w:r>
      <w:r w:rsidRPr="006773D2">
        <w:rPr>
          <w:sz w:val="22"/>
          <w:szCs w:val="22"/>
        </w:rPr>
        <w:t>)</w:t>
      </w:r>
      <w:r w:rsidRPr="006773D2">
        <w:rPr>
          <w:spacing w:val="1"/>
          <w:sz w:val="22"/>
          <w:szCs w:val="22"/>
        </w:rPr>
        <w:t xml:space="preserve"> </w:t>
      </w:r>
      <w:r w:rsidRPr="006773D2">
        <w:rPr>
          <w:spacing w:val="-2"/>
          <w:sz w:val="22"/>
          <w:szCs w:val="22"/>
        </w:rPr>
        <w:t>(</w:t>
      </w:r>
      <w:r w:rsidRPr="006773D2">
        <w:rPr>
          <w:spacing w:val="1"/>
          <w:sz w:val="22"/>
          <w:szCs w:val="22"/>
        </w:rPr>
        <w:t>t</w:t>
      </w:r>
      <w:r w:rsidRPr="006773D2">
        <w:rPr>
          <w:sz w:val="22"/>
          <w:szCs w:val="22"/>
        </w:rPr>
        <w:t>he Con</w:t>
      </w:r>
      <w:r w:rsidRPr="006773D2">
        <w:rPr>
          <w:spacing w:val="-3"/>
          <w:sz w:val="22"/>
          <w:szCs w:val="22"/>
        </w:rPr>
        <w:t>v</w:t>
      </w:r>
      <w:r w:rsidRPr="006773D2">
        <w:rPr>
          <w:sz w:val="22"/>
          <w:szCs w:val="22"/>
        </w:rPr>
        <w:t>en</w:t>
      </w:r>
      <w:r w:rsidRPr="006773D2">
        <w:rPr>
          <w:spacing w:val="-1"/>
          <w:sz w:val="22"/>
          <w:szCs w:val="22"/>
        </w:rPr>
        <w:t>t</w:t>
      </w:r>
      <w:r w:rsidRPr="006773D2">
        <w:rPr>
          <w:spacing w:val="1"/>
          <w:sz w:val="22"/>
          <w:szCs w:val="22"/>
        </w:rPr>
        <w:t>i</w:t>
      </w:r>
      <w:r w:rsidRPr="006773D2">
        <w:rPr>
          <w:sz w:val="22"/>
          <w:szCs w:val="22"/>
        </w:rPr>
        <w:t>o</w:t>
      </w:r>
      <w:r w:rsidRPr="006773D2">
        <w:rPr>
          <w:spacing w:val="-2"/>
          <w:sz w:val="22"/>
          <w:szCs w:val="22"/>
        </w:rPr>
        <w:t>n</w:t>
      </w:r>
      <w:r w:rsidRPr="006773D2">
        <w:rPr>
          <w:sz w:val="22"/>
          <w:szCs w:val="22"/>
        </w:rPr>
        <w:t>)</w:t>
      </w:r>
      <w:r w:rsidRPr="006773D2">
        <w:rPr>
          <w:spacing w:val="1"/>
          <w:sz w:val="22"/>
          <w:szCs w:val="22"/>
        </w:rPr>
        <w:t xml:space="preserve"> </w:t>
      </w:r>
      <w:r w:rsidRPr="006773D2">
        <w:rPr>
          <w:sz w:val="22"/>
          <w:szCs w:val="22"/>
        </w:rPr>
        <w:t>a</w:t>
      </w:r>
      <w:r w:rsidRPr="006773D2">
        <w:rPr>
          <w:spacing w:val="-2"/>
          <w:sz w:val="22"/>
          <w:szCs w:val="22"/>
        </w:rPr>
        <w:t>n</w:t>
      </w:r>
      <w:r w:rsidRPr="006773D2">
        <w:rPr>
          <w:sz w:val="22"/>
          <w:szCs w:val="22"/>
        </w:rPr>
        <w:t xml:space="preserve">d </w:t>
      </w:r>
      <w:r w:rsidRPr="006773D2">
        <w:rPr>
          <w:spacing w:val="1"/>
          <w:sz w:val="22"/>
          <w:szCs w:val="22"/>
        </w:rPr>
        <w:t>t</w:t>
      </w:r>
      <w:r w:rsidRPr="006773D2">
        <w:rPr>
          <w:spacing w:val="-2"/>
          <w:sz w:val="22"/>
          <w:szCs w:val="22"/>
        </w:rPr>
        <w:t>h</w:t>
      </w:r>
      <w:r w:rsidRPr="006773D2">
        <w:rPr>
          <w:sz w:val="22"/>
          <w:szCs w:val="22"/>
        </w:rPr>
        <w:t xml:space="preserve">e </w:t>
      </w:r>
      <w:r w:rsidR="006773D2" w:rsidRPr="006773D2">
        <w:rPr>
          <w:sz w:val="22"/>
          <w:szCs w:val="22"/>
        </w:rPr>
        <w:t xml:space="preserve">accompanying </w:t>
      </w:r>
      <w:r w:rsidR="002D6514">
        <w:rPr>
          <w:bCs/>
          <w:i/>
          <w:iCs/>
          <w:sz w:val="22"/>
        </w:rPr>
        <w:t>Safe and Healthy Working Environment (Consequential Amendments) Recommendation, 2023</w:t>
      </w:r>
      <w:r w:rsidR="002D6514" w:rsidRPr="006773D2">
        <w:rPr>
          <w:i/>
          <w:spacing w:val="-2"/>
          <w:sz w:val="22"/>
          <w:szCs w:val="22"/>
        </w:rPr>
        <w:t xml:space="preserve"> </w:t>
      </w:r>
      <w:r w:rsidRPr="006773D2">
        <w:rPr>
          <w:spacing w:val="1"/>
          <w:sz w:val="22"/>
          <w:szCs w:val="22"/>
        </w:rPr>
        <w:t>(</w:t>
      </w:r>
      <w:r w:rsidRPr="006773D2">
        <w:rPr>
          <w:spacing w:val="-1"/>
          <w:sz w:val="22"/>
          <w:szCs w:val="22"/>
        </w:rPr>
        <w:t>N</w:t>
      </w:r>
      <w:r w:rsidRPr="006773D2">
        <w:rPr>
          <w:sz w:val="22"/>
          <w:szCs w:val="22"/>
        </w:rPr>
        <w:t>o. 20</w:t>
      </w:r>
      <w:r w:rsidR="00BF076B" w:rsidRPr="006773D2">
        <w:rPr>
          <w:sz w:val="22"/>
          <w:szCs w:val="22"/>
        </w:rPr>
        <w:t>7</w:t>
      </w:r>
      <w:r w:rsidRPr="006773D2">
        <w:rPr>
          <w:sz w:val="22"/>
          <w:szCs w:val="22"/>
        </w:rPr>
        <w:t>).</w:t>
      </w:r>
      <w:r w:rsidR="00BF076B" w:rsidRPr="006773D2">
        <w:rPr>
          <w:sz w:val="22"/>
          <w:szCs w:val="22"/>
        </w:rPr>
        <w:t xml:space="preserve"> </w:t>
      </w:r>
    </w:p>
    <w:p w14:paraId="4E15225C" w14:textId="77777777" w:rsidR="007E1444" w:rsidRDefault="007E1444" w:rsidP="007E1444">
      <w:pPr>
        <w:spacing w:before="6" w:line="240" w:lineRule="exact"/>
        <w:rPr>
          <w:sz w:val="24"/>
          <w:szCs w:val="24"/>
        </w:rPr>
      </w:pPr>
    </w:p>
    <w:p w14:paraId="13E8FEDC" w14:textId="54965C53" w:rsidR="00FC7710" w:rsidRPr="006E2C9E" w:rsidRDefault="00FC7710" w:rsidP="007C22FC">
      <w:pPr>
        <w:pStyle w:val="ListParagraph"/>
        <w:numPr>
          <w:ilvl w:val="0"/>
          <w:numId w:val="2"/>
        </w:numPr>
        <w:ind w:right="133"/>
        <w:rPr>
          <w:sz w:val="22"/>
          <w:szCs w:val="22"/>
        </w:rPr>
      </w:pPr>
      <w:r w:rsidRPr="006E2C9E">
        <w:rPr>
          <w:rStyle w:val="normaltextrun"/>
          <w:sz w:val="22"/>
          <w:szCs w:val="22"/>
        </w:rPr>
        <w:t xml:space="preserve">The Convention is considered technical and formal in nature. It </w:t>
      </w:r>
      <w:r w:rsidRPr="50C031E5">
        <w:rPr>
          <w:rStyle w:val="normaltextrun"/>
          <w:rFonts w:eastAsiaTheme="majorEastAsia"/>
          <w:color w:val="000000"/>
          <w:sz w:val="22"/>
          <w:szCs w:val="22"/>
          <w:shd w:val="clear" w:color="auto" w:fill="FFFFFF"/>
        </w:rPr>
        <w:t xml:space="preserve">makes consequential amendments to several existing ILO </w:t>
      </w:r>
      <w:r w:rsidR="00366CBC" w:rsidRPr="50C031E5">
        <w:rPr>
          <w:rStyle w:val="normaltextrun"/>
          <w:rFonts w:eastAsiaTheme="majorEastAsia"/>
          <w:color w:val="000000"/>
          <w:sz w:val="22"/>
          <w:szCs w:val="22"/>
          <w:shd w:val="clear" w:color="auto" w:fill="FFFFFF"/>
        </w:rPr>
        <w:t>Conventions</w:t>
      </w:r>
      <w:r w:rsidRPr="50C031E5">
        <w:rPr>
          <w:rStyle w:val="normaltextrun"/>
          <w:rFonts w:eastAsiaTheme="majorEastAsia"/>
          <w:color w:val="000000"/>
          <w:sz w:val="22"/>
          <w:szCs w:val="22"/>
          <w:shd w:val="clear" w:color="auto" w:fill="FFFFFF"/>
        </w:rPr>
        <w:t xml:space="preserve"> </w:t>
      </w:r>
      <w:bookmarkStart w:id="0" w:name="_Int_OuxL9n76"/>
      <w:proofErr w:type="gramStart"/>
      <w:r w:rsidRPr="50C031E5">
        <w:rPr>
          <w:rStyle w:val="normaltextrun"/>
          <w:rFonts w:eastAsiaTheme="majorEastAsia"/>
          <w:color w:val="000000"/>
          <w:sz w:val="22"/>
          <w:szCs w:val="22"/>
          <w:shd w:val="clear" w:color="auto" w:fill="FFFFFF"/>
        </w:rPr>
        <w:t>as a result of</w:t>
      </w:r>
      <w:bookmarkEnd w:id="0"/>
      <w:proofErr w:type="gramEnd"/>
      <w:r w:rsidRPr="50C031E5">
        <w:rPr>
          <w:rStyle w:val="normaltextrun"/>
          <w:rFonts w:eastAsiaTheme="majorEastAsia"/>
          <w:color w:val="000000"/>
          <w:sz w:val="22"/>
          <w:szCs w:val="22"/>
          <w:shd w:val="clear" w:color="auto" w:fill="FFFFFF"/>
        </w:rPr>
        <w:t xml:space="preserve"> a decision of the ILC in 2022 to </w:t>
      </w:r>
      <w:r w:rsidRPr="006E2C9E">
        <w:rPr>
          <w:rStyle w:val="normaltextrun"/>
          <w:sz w:val="22"/>
          <w:szCs w:val="22"/>
        </w:rPr>
        <w:t>include “a safe and healthy working environment” as a fundamental principle and right at work</w:t>
      </w:r>
      <w:r w:rsidR="00D5684E" w:rsidRPr="006E2C9E">
        <w:rPr>
          <w:rStyle w:val="normaltextrun"/>
          <w:sz w:val="22"/>
          <w:szCs w:val="22"/>
        </w:rPr>
        <w:t xml:space="preserve"> in</w:t>
      </w:r>
      <w:r w:rsidRPr="006E2C9E">
        <w:rPr>
          <w:rStyle w:val="normaltextrun"/>
          <w:sz w:val="22"/>
          <w:szCs w:val="22"/>
        </w:rPr>
        <w:t xml:space="preserve"> the ILO </w:t>
      </w:r>
      <w:r w:rsidRPr="50C031E5">
        <w:rPr>
          <w:rStyle w:val="normaltextrun"/>
          <w:i/>
          <w:iCs/>
          <w:sz w:val="22"/>
          <w:szCs w:val="22"/>
        </w:rPr>
        <w:t>1998 Declaration on Fundamental Principles and Rights at Work</w:t>
      </w:r>
      <w:r w:rsidR="006E2C9E" w:rsidRPr="50C031E5">
        <w:rPr>
          <w:rStyle w:val="normaltextrun"/>
          <w:i/>
          <w:iCs/>
          <w:sz w:val="22"/>
          <w:szCs w:val="22"/>
        </w:rPr>
        <w:t xml:space="preserve"> </w:t>
      </w:r>
      <w:r w:rsidR="006E2C9E" w:rsidRPr="006E2C9E">
        <w:rPr>
          <w:rStyle w:val="normaltextrun"/>
          <w:sz w:val="22"/>
          <w:szCs w:val="22"/>
        </w:rPr>
        <w:t xml:space="preserve">and </w:t>
      </w:r>
      <w:r w:rsidR="003726A4">
        <w:rPr>
          <w:rStyle w:val="normaltextrun"/>
          <w:sz w:val="22"/>
          <w:szCs w:val="22"/>
        </w:rPr>
        <w:t xml:space="preserve">make </w:t>
      </w:r>
      <w:r w:rsidR="004307B3">
        <w:rPr>
          <w:rStyle w:val="normaltextrun"/>
          <w:sz w:val="22"/>
          <w:szCs w:val="22"/>
        </w:rPr>
        <w:t xml:space="preserve">associated amendments to </w:t>
      </w:r>
      <w:r w:rsidR="006E2C9E">
        <w:rPr>
          <w:rStyle w:val="normaltextrun"/>
          <w:sz w:val="22"/>
          <w:szCs w:val="22"/>
        </w:rPr>
        <w:t xml:space="preserve">the </w:t>
      </w:r>
      <w:r w:rsidR="006E2C9E" w:rsidRPr="006E2C9E">
        <w:rPr>
          <w:rStyle w:val="normaltextrun"/>
          <w:sz w:val="22"/>
          <w:szCs w:val="22"/>
        </w:rPr>
        <w:t xml:space="preserve">ILO </w:t>
      </w:r>
      <w:r w:rsidR="006E2C9E" w:rsidRPr="50C031E5">
        <w:rPr>
          <w:rStyle w:val="normaltextrun"/>
          <w:i/>
          <w:iCs/>
          <w:sz w:val="22"/>
          <w:szCs w:val="22"/>
        </w:rPr>
        <w:t>Declaration on Social Justice for a Fair Globalization (2008)</w:t>
      </w:r>
      <w:r w:rsidR="00D5684E" w:rsidRPr="50C031E5">
        <w:rPr>
          <w:rStyle w:val="normaltextrun"/>
          <w:i/>
          <w:iCs/>
          <w:sz w:val="22"/>
          <w:szCs w:val="22"/>
        </w:rPr>
        <w:t>.</w:t>
      </w:r>
      <w:r w:rsidRPr="006E2C9E">
        <w:rPr>
          <w:rStyle w:val="normaltextrun"/>
          <w:sz w:val="22"/>
          <w:szCs w:val="22"/>
        </w:rPr>
        <w:t xml:space="preserve"> </w:t>
      </w:r>
      <w:r w:rsidR="00EF3A2A" w:rsidRPr="006E2C9E">
        <w:rPr>
          <w:rStyle w:val="normaltextrun"/>
          <w:sz w:val="22"/>
          <w:szCs w:val="22"/>
        </w:rPr>
        <w:t>The Convention amends</w:t>
      </w:r>
      <w:r w:rsidRPr="006E2C9E">
        <w:rPr>
          <w:rStyle w:val="normaltextrun"/>
          <w:sz w:val="22"/>
          <w:szCs w:val="22"/>
        </w:rPr>
        <w:t xml:space="preserve"> associated references in various </w:t>
      </w:r>
      <w:r w:rsidR="00EF3A2A" w:rsidRPr="006E2C9E">
        <w:rPr>
          <w:rStyle w:val="normaltextrun"/>
          <w:sz w:val="22"/>
          <w:szCs w:val="22"/>
        </w:rPr>
        <w:t>ILO Conventions</w:t>
      </w:r>
      <w:r w:rsidR="00CE0E10" w:rsidRPr="006E2C9E">
        <w:rPr>
          <w:rStyle w:val="normaltextrun"/>
          <w:sz w:val="22"/>
          <w:szCs w:val="22"/>
        </w:rPr>
        <w:t>, including</w:t>
      </w:r>
      <w:r w:rsidRPr="50C031E5">
        <w:rPr>
          <w:rStyle w:val="normaltextrun"/>
          <w:rFonts w:eastAsiaTheme="majorEastAsia"/>
          <w:color w:val="000000"/>
          <w:sz w:val="22"/>
          <w:szCs w:val="22"/>
          <w:shd w:val="clear" w:color="auto" w:fill="FFFFFF"/>
        </w:rPr>
        <w:t xml:space="preserve"> the insertion of new preambular and operative text in </w:t>
      </w:r>
      <w:proofErr w:type="gramStart"/>
      <w:r w:rsidRPr="50C031E5">
        <w:rPr>
          <w:rStyle w:val="normaltextrun"/>
          <w:rFonts w:eastAsiaTheme="majorEastAsia"/>
          <w:color w:val="000000"/>
          <w:sz w:val="22"/>
          <w:szCs w:val="22"/>
          <w:shd w:val="clear" w:color="auto" w:fill="FFFFFF"/>
        </w:rPr>
        <w:t xml:space="preserve">a </w:t>
      </w:r>
      <w:r w:rsidRPr="006E2C9E">
        <w:rPr>
          <w:sz w:val="22"/>
          <w:szCs w:val="22"/>
        </w:rPr>
        <w:t>number of</w:t>
      </w:r>
      <w:proofErr w:type="gramEnd"/>
      <w:r w:rsidRPr="006E2C9E">
        <w:rPr>
          <w:sz w:val="22"/>
          <w:szCs w:val="22"/>
        </w:rPr>
        <w:t xml:space="preserve"> ILO Conv</w:t>
      </w:r>
      <w:r w:rsidRPr="00D12FAB">
        <w:rPr>
          <w:sz w:val="22"/>
          <w:szCs w:val="22"/>
        </w:rPr>
        <w:t xml:space="preserve">entions already ratified by Australia, </w:t>
      </w:r>
      <w:r w:rsidR="00CE0E10" w:rsidRPr="00D12FAB">
        <w:rPr>
          <w:sz w:val="22"/>
          <w:szCs w:val="22"/>
        </w:rPr>
        <w:t>such as</w:t>
      </w:r>
      <w:r w:rsidRPr="00D12FAB">
        <w:rPr>
          <w:sz w:val="22"/>
          <w:szCs w:val="22"/>
        </w:rPr>
        <w:t xml:space="preserve"> the </w:t>
      </w:r>
      <w:r w:rsidRPr="50C031E5">
        <w:rPr>
          <w:i/>
          <w:iCs/>
          <w:sz w:val="22"/>
          <w:szCs w:val="22"/>
        </w:rPr>
        <w:t xml:space="preserve">Violence and Harassment Convention, 2019 </w:t>
      </w:r>
      <w:r w:rsidRPr="00D12FAB">
        <w:rPr>
          <w:sz w:val="22"/>
          <w:szCs w:val="22"/>
        </w:rPr>
        <w:t>(No.190)</w:t>
      </w:r>
      <w:r w:rsidRPr="50C031E5">
        <w:rPr>
          <w:i/>
          <w:iCs/>
          <w:sz w:val="22"/>
          <w:szCs w:val="22"/>
        </w:rPr>
        <w:t xml:space="preserve"> </w:t>
      </w:r>
      <w:r w:rsidRPr="00D12FAB">
        <w:rPr>
          <w:sz w:val="22"/>
          <w:szCs w:val="22"/>
        </w:rPr>
        <w:t xml:space="preserve">and </w:t>
      </w:r>
      <w:r w:rsidRPr="50C031E5">
        <w:rPr>
          <w:i/>
          <w:iCs/>
          <w:sz w:val="22"/>
          <w:szCs w:val="22"/>
        </w:rPr>
        <w:t>Maritime Labour Convention, 2006</w:t>
      </w:r>
      <w:r w:rsidRPr="00D12FAB">
        <w:rPr>
          <w:sz w:val="22"/>
          <w:szCs w:val="22"/>
        </w:rPr>
        <w:t>.</w:t>
      </w:r>
      <w:r w:rsidRPr="00D12FAB">
        <w:rPr>
          <w:rStyle w:val="normaltextrun"/>
          <w:sz w:val="22"/>
          <w:szCs w:val="22"/>
        </w:rPr>
        <w:t xml:space="preserve"> </w:t>
      </w:r>
      <w:r w:rsidR="00480921" w:rsidRPr="00D12FAB">
        <w:rPr>
          <w:rStyle w:val="normaltextrun"/>
          <w:sz w:val="22"/>
          <w:szCs w:val="22"/>
        </w:rPr>
        <w:t xml:space="preserve">The Convention </w:t>
      </w:r>
      <w:r w:rsidR="004203B0" w:rsidRPr="00D12FAB">
        <w:rPr>
          <w:rStyle w:val="normaltextrun"/>
          <w:sz w:val="22"/>
          <w:szCs w:val="22"/>
        </w:rPr>
        <w:t xml:space="preserve">will have the effect of placing obligations on </w:t>
      </w:r>
      <w:r w:rsidR="00703DBE">
        <w:rPr>
          <w:rStyle w:val="normaltextrun"/>
          <w:sz w:val="22"/>
          <w:szCs w:val="22"/>
        </w:rPr>
        <w:t>M</w:t>
      </w:r>
      <w:r w:rsidR="004203B0" w:rsidRPr="00D12FAB">
        <w:rPr>
          <w:rStyle w:val="normaltextrun"/>
          <w:sz w:val="22"/>
          <w:szCs w:val="22"/>
        </w:rPr>
        <w:t xml:space="preserve">ember </w:t>
      </w:r>
      <w:r w:rsidR="00703DBE">
        <w:rPr>
          <w:rStyle w:val="normaltextrun"/>
          <w:sz w:val="22"/>
          <w:szCs w:val="22"/>
        </w:rPr>
        <w:t>S</w:t>
      </w:r>
      <w:r w:rsidR="004203B0" w:rsidRPr="00D12FAB">
        <w:rPr>
          <w:rStyle w:val="normaltextrun"/>
          <w:sz w:val="22"/>
          <w:szCs w:val="22"/>
        </w:rPr>
        <w:t>tates that ratify</w:t>
      </w:r>
      <w:r w:rsidR="004525B6" w:rsidRPr="00D12FAB">
        <w:rPr>
          <w:rStyle w:val="normaltextrun"/>
          <w:sz w:val="22"/>
          <w:szCs w:val="22"/>
        </w:rPr>
        <w:t xml:space="preserve"> it</w:t>
      </w:r>
      <w:r w:rsidR="004203B0" w:rsidRPr="00D12FAB">
        <w:rPr>
          <w:rStyle w:val="normaltextrun"/>
          <w:sz w:val="22"/>
          <w:szCs w:val="22"/>
        </w:rPr>
        <w:t xml:space="preserve"> to</w:t>
      </w:r>
      <w:r w:rsidR="006D5FFE" w:rsidRPr="00D12FAB">
        <w:rPr>
          <w:rStyle w:val="normaltextrun"/>
          <w:sz w:val="22"/>
          <w:szCs w:val="22"/>
        </w:rPr>
        <w:t xml:space="preserve"> </w:t>
      </w:r>
      <w:r w:rsidR="00023B1B" w:rsidRPr="00D12FAB">
        <w:rPr>
          <w:rStyle w:val="normaltextrun"/>
          <w:sz w:val="22"/>
          <w:szCs w:val="22"/>
        </w:rPr>
        <w:t>promote</w:t>
      </w:r>
      <w:r w:rsidR="00D12FAB" w:rsidRPr="00D12FAB">
        <w:rPr>
          <w:rStyle w:val="normaltextrun"/>
          <w:sz w:val="22"/>
          <w:szCs w:val="22"/>
        </w:rPr>
        <w:t>,</w:t>
      </w:r>
      <w:r w:rsidR="00023B1B" w:rsidRPr="00D12FAB">
        <w:rPr>
          <w:rStyle w:val="normaltextrun"/>
          <w:sz w:val="22"/>
          <w:szCs w:val="22"/>
        </w:rPr>
        <w:t xml:space="preserve"> realize, and/or </w:t>
      </w:r>
      <w:r w:rsidR="00891980" w:rsidRPr="00D12FAB">
        <w:rPr>
          <w:rStyle w:val="normaltextrun"/>
          <w:sz w:val="22"/>
          <w:szCs w:val="22"/>
        </w:rPr>
        <w:t>respec</w:t>
      </w:r>
      <w:r w:rsidR="007B76F2" w:rsidRPr="00D12FAB">
        <w:rPr>
          <w:rStyle w:val="normaltextrun"/>
          <w:sz w:val="22"/>
          <w:szCs w:val="22"/>
        </w:rPr>
        <w:t>t,</w:t>
      </w:r>
      <w:r w:rsidR="00891980" w:rsidRPr="00D12FAB">
        <w:rPr>
          <w:rStyle w:val="normaltextrun"/>
          <w:sz w:val="22"/>
          <w:szCs w:val="22"/>
        </w:rPr>
        <w:t xml:space="preserve"> </w:t>
      </w:r>
      <w:r w:rsidR="00CB7586" w:rsidRPr="00D12FAB">
        <w:rPr>
          <w:rStyle w:val="normaltextrun"/>
          <w:sz w:val="22"/>
          <w:szCs w:val="22"/>
        </w:rPr>
        <w:t xml:space="preserve">a safe and healthy working environment </w:t>
      </w:r>
      <w:r w:rsidR="00CE77D3" w:rsidRPr="00D12FAB">
        <w:rPr>
          <w:rStyle w:val="normaltextrun"/>
          <w:sz w:val="22"/>
          <w:szCs w:val="22"/>
        </w:rPr>
        <w:t xml:space="preserve">in accordance with </w:t>
      </w:r>
      <w:r w:rsidR="00FD6AF6" w:rsidRPr="00D12FAB">
        <w:rPr>
          <w:rStyle w:val="normaltextrun"/>
          <w:sz w:val="22"/>
          <w:szCs w:val="22"/>
        </w:rPr>
        <w:t>those</w:t>
      </w:r>
      <w:r w:rsidR="008E56E3" w:rsidRPr="00D12FAB">
        <w:rPr>
          <w:rStyle w:val="normaltextrun"/>
          <w:sz w:val="22"/>
          <w:szCs w:val="22"/>
        </w:rPr>
        <w:t xml:space="preserve"> other ILO</w:t>
      </w:r>
      <w:r w:rsidR="004525B6" w:rsidRPr="00D12FAB">
        <w:rPr>
          <w:rStyle w:val="normaltextrun"/>
          <w:sz w:val="22"/>
          <w:szCs w:val="22"/>
        </w:rPr>
        <w:t xml:space="preserve"> Conventions that they </w:t>
      </w:r>
      <w:r w:rsidR="00AA3112" w:rsidRPr="00D12FAB">
        <w:rPr>
          <w:rStyle w:val="normaltextrun"/>
          <w:sz w:val="22"/>
          <w:szCs w:val="22"/>
        </w:rPr>
        <w:t>have ratified</w:t>
      </w:r>
      <w:r w:rsidR="00CE77D3" w:rsidRPr="00D12FAB">
        <w:rPr>
          <w:rStyle w:val="normaltextrun"/>
          <w:sz w:val="22"/>
          <w:szCs w:val="22"/>
        </w:rPr>
        <w:t>.</w:t>
      </w:r>
    </w:p>
    <w:p w14:paraId="69E98375" w14:textId="77777777" w:rsidR="00FC7710" w:rsidRPr="00FC7710" w:rsidRDefault="00FC7710" w:rsidP="00FC7710">
      <w:pPr>
        <w:ind w:right="133"/>
        <w:rPr>
          <w:rStyle w:val="normaltextrun"/>
          <w:sz w:val="22"/>
          <w:szCs w:val="22"/>
        </w:rPr>
      </w:pPr>
    </w:p>
    <w:p w14:paraId="1BD3F180" w14:textId="2A8FD463" w:rsidR="007E1444" w:rsidRPr="004216DC" w:rsidRDefault="007E1444" w:rsidP="007E1444">
      <w:pPr>
        <w:pStyle w:val="ListParagraph"/>
        <w:numPr>
          <w:ilvl w:val="0"/>
          <w:numId w:val="2"/>
        </w:numPr>
        <w:spacing w:line="240" w:lineRule="exact"/>
        <w:ind w:right="391"/>
        <w:rPr>
          <w:sz w:val="22"/>
          <w:szCs w:val="22"/>
        </w:rPr>
      </w:pPr>
      <w:r w:rsidRPr="000314FF">
        <w:rPr>
          <w:spacing w:val="-1"/>
          <w:sz w:val="22"/>
          <w:szCs w:val="22"/>
        </w:rPr>
        <w:t>R</w:t>
      </w:r>
      <w:r w:rsidRPr="000314FF">
        <w:rPr>
          <w:sz w:val="22"/>
          <w:szCs w:val="22"/>
        </w:rPr>
        <w:t>eco</w:t>
      </w:r>
      <w:r w:rsidRPr="000314FF">
        <w:rPr>
          <w:spacing w:val="-4"/>
          <w:sz w:val="22"/>
          <w:szCs w:val="22"/>
        </w:rPr>
        <w:t>mm</w:t>
      </w:r>
      <w:r w:rsidRPr="000314FF">
        <w:rPr>
          <w:sz w:val="22"/>
          <w:szCs w:val="22"/>
        </w:rPr>
        <w:t>enda</w:t>
      </w:r>
      <w:r w:rsidRPr="000314FF">
        <w:rPr>
          <w:spacing w:val="1"/>
          <w:sz w:val="22"/>
          <w:szCs w:val="22"/>
        </w:rPr>
        <w:t>ti</w:t>
      </w:r>
      <w:r w:rsidRPr="000314FF">
        <w:rPr>
          <w:sz w:val="22"/>
          <w:szCs w:val="22"/>
        </w:rPr>
        <w:t>on</w:t>
      </w:r>
      <w:r w:rsidRPr="000314FF">
        <w:rPr>
          <w:spacing w:val="2"/>
          <w:sz w:val="22"/>
          <w:szCs w:val="22"/>
        </w:rPr>
        <w:t xml:space="preserve"> </w:t>
      </w:r>
      <w:r>
        <w:rPr>
          <w:spacing w:val="2"/>
          <w:sz w:val="22"/>
          <w:szCs w:val="22"/>
        </w:rPr>
        <w:t xml:space="preserve">207 </w:t>
      </w:r>
      <w:r w:rsidR="00440EC1">
        <w:rPr>
          <w:spacing w:val="-2"/>
          <w:sz w:val="22"/>
          <w:szCs w:val="22"/>
        </w:rPr>
        <w:t xml:space="preserve">makes similar consequential amendments to ILO </w:t>
      </w:r>
      <w:r w:rsidR="00802BC1">
        <w:rPr>
          <w:spacing w:val="-2"/>
          <w:sz w:val="22"/>
          <w:szCs w:val="22"/>
        </w:rPr>
        <w:t>Recommendations</w:t>
      </w:r>
      <w:r w:rsidR="00255A85">
        <w:rPr>
          <w:spacing w:val="-2"/>
          <w:sz w:val="22"/>
          <w:szCs w:val="22"/>
        </w:rPr>
        <w:t xml:space="preserve">, </w:t>
      </w:r>
      <w:r w:rsidR="0005583C">
        <w:rPr>
          <w:spacing w:val="-2"/>
          <w:sz w:val="22"/>
          <w:szCs w:val="22"/>
        </w:rPr>
        <w:t xml:space="preserve">to reflect that </w:t>
      </w:r>
      <w:r w:rsidR="0005583C" w:rsidRPr="006E2C9E">
        <w:rPr>
          <w:rStyle w:val="normaltextrun"/>
          <w:sz w:val="22"/>
          <w:szCs w:val="22"/>
        </w:rPr>
        <w:t xml:space="preserve">“a safe and healthy working environment” </w:t>
      </w:r>
      <w:r w:rsidR="0005583C">
        <w:rPr>
          <w:rStyle w:val="normaltextrun"/>
          <w:sz w:val="22"/>
          <w:szCs w:val="22"/>
        </w:rPr>
        <w:t>i</w:t>
      </w:r>
      <w:r w:rsidR="0005583C" w:rsidRPr="006E2C9E">
        <w:rPr>
          <w:rStyle w:val="normaltextrun"/>
          <w:sz w:val="22"/>
          <w:szCs w:val="22"/>
        </w:rPr>
        <w:t>s a fundamental principle and right at work</w:t>
      </w:r>
      <w:r w:rsidR="00440EC1">
        <w:rPr>
          <w:spacing w:val="-2"/>
          <w:sz w:val="22"/>
          <w:szCs w:val="22"/>
        </w:rPr>
        <w:t>.</w:t>
      </w:r>
    </w:p>
    <w:p w14:paraId="2CE47951" w14:textId="77777777" w:rsidR="007E1444" w:rsidRPr="004216DC" w:rsidRDefault="007E1444" w:rsidP="007E1444">
      <w:pPr>
        <w:pStyle w:val="ListParagraph"/>
        <w:rPr>
          <w:spacing w:val="-2"/>
          <w:sz w:val="22"/>
          <w:szCs w:val="22"/>
        </w:rPr>
      </w:pPr>
    </w:p>
    <w:p w14:paraId="6B87EA25" w14:textId="4CC7BCA9" w:rsidR="00BF076B" w:rsidRPr="002246BA" w:rsidRDefault="00FC7710" w:rsidP="00CD5FFC">
      <w:pPr>
        <w:pStyle w:val="ListParagraph"/>
        <w:numPr>
          <w:ilvl w:val="0"/>
          <w:numId w:val="2"/>
        </w:numPr>
        <w:spacing w:line="240" w:lineRule="exact"/>
        <w:ind w:right="391"/>
        <w:rPr>
          <w:sz w:val="22"/>
          <w:szCs w:val="22"/>
        </w:rPr>
      </w:pPr>
      <w:r w:rsidRPr="002246BA">
        <w:rPr>
          <w:sz w:val="22"/>
          <w:szCs w:val="22"/>
        </w:rPr>
        <w:t>Additionally, on 16 June 2023 the 111</w:t>
      </w:r>
      <w:r w:rsidRPr="002246BA">
        <w:rPr>
          <w:sz w:val="22"/>
          <w:szCs w:val="22"/>
          <w:vertAlign w:val="superscript"/>
        </w:rPr>
        <w:t>th</w:t>
      </w:r>
      <w:r w:rsidRPr="002246BA">
        <w:rPr>
          <w:sz w:val="22"/>
          <w:szCs w:val="22"/>
        </w:rPr>
        <w:t xml:space="preserve"> ILC adopted the </w:t>
      </w:r>
      <w:r w:rsidR="002D6514" w:rsidRPr="00E1762A">
        <w:rPr>
          <w:bCs/>
          <w:i/>
          <w:spacing w:val="-3"/>
          <w:sz w:val="22"/>
        </w:rPr>
        <w:t>Quality Apprenticeships</w:t>
      </w:r>
      <w:r w:rsidR="002D6514">
        <w:rPr>
          <w:bCs/>
          <w:i/>
          <w:spacing w:val="-3"/>
          <w:sz w:val="22"/>
        </w:rPr>
        <w:t xml:space="preserve"> Recommendation</w:t>
      </w:r>
      <w:r w:rsidR="002D6514" w:rsidRPr="00E1762A">
        <w:rPr>
          <w:bCs/>
          <w:i/>
          <w:sz w:val="22"/>
        </w:rPr>
        <w:t>, 2023</w:t>
      </w:r>
      <w:r w:rsidR="002D6514" w:rsidRPr="002246BA">
        <w:rPr>
          <w:sz w:val="22"/>
          <w:szCs w:val="22"/>
        </w:rPr>
        <w:t xml:space="preserve"> </w:t>
      </w:r>
      <w:r w:rsidRPr="002246BA">
        <w:rPr>
          <w:sz w:val="22"/>
          <w:szCs w:val="22"/>
        </w:rPr>
        <w:t xml:space="preserve">(No. 208). </w:t>
      </w:r>
      <w:r w:rsidR="007E1444" w:rsidRPr="002246BA">
        <w:rPr>
          <w:spacing w:val="-2"/>
          <w:sz w:val="22"/>
          <w:szCs w:val="22"/>
        </w:rPr>
        <w:t xml:space="preserve">Recommendation 208 provides guidance to </w:t>
      </w:r>
      <w:r w:rsidR="00375EFC">
        <w:rPr>
          <w:spacing w:val="-2"/>
          <w:sz w:val="22"/>
          <w:szCs w:val="22"/>
        </w:rPr>
        <w:t>M</w:t>
      </w:r>
      <w:r w:rsidR="007E1444" w:rsidRPr="002246BA">
        <w:rPr>
          <w:spacing w:val="-2"/>
          <w:sz w:val="22"/>
          <w:szCs w:val="22"/>
        </w:rPr>
        <w:t>ember States to support opportunities for people of all ages to skill, reskill and upskill continuously in rapidly changing labour markets. It provides a definition of apprenticeships and specifies aspirational standards for quality apprenticeships, including rights and protection for apprentices.</w:t>
      </w:r>
    </w:p>
    <w:p w14:paraId="6B7A0D2F" w14:textId="77777777" w:rsidR="00E1762A" w:rsidRPr="00E1762A" w:rsidRDefault="00E1762A" w:rsidP="00E1762A">
      <w:pPr>
        <w:pStyle w:val="ListParagraph"/>
        <w:rPr>
          <w:rStyle w:val="normaltextrun"/>
          <w:sz w:val="22"/>
          <w:szCs w:val="22"/>
        </w:rPr>
      </w:pPr>
    </w:p>
    <w:p w14:paraId="2377B308" w14:textId="79F6C98A" w:rsidR="00BB3E2D" w:rsidRDefault="006E733A" w:rsidP="00EC0E9F">
      <w:pPr>
        <w:pStyle w:val="ListParagraph"/>
        <w:numPr>
          <w:ilvl w:val="0"/>
          <w:numId w:val="2"/>
        </w:numPr>
        <w:ind w:right="133"/>
        <w:rPr>
          <w:rStyle w:val="normaltextrun"/>
          <w:sz w:val="22"/>
          <w:szCs w:val="22"/>
        </w:rPr>
      </w:pPr>
      <w:r w:rsidRPr="00FB2DEF">
        <w:rPr>
          <w:rStyle w:val="normaltextrun"/>
          <w:sz w:val="22"/>
          <w:szCs w:val="22"/>
        </w:rPr>
        <w:t xml:space="preserve">In accordance with usual practice, the </w:t>
      </w:r>
      <w:r w:rsidR="00BE37E7" w:rsidRPr="00FB2DEF">
        <w:rPr>
          <w:rStyle w:val="normaltextrun"/>
          <w:sz w:val="22"/>
          <w:szCs w:val="22"/>
        </w:rPr>
        <w:t>Department of Employment and Workplace Relations</w:t>
      </w:r>
      <w:r w:rsidR="00BB3E2D">
        <w:rPr>
          <w:rStyle w:val="normaltextrun"/>
          <w:sz w:val="22"/>
          <w:szCs w:val="22"/>
        </w:rPr>
        <w:t xml:space="preserve"> </w:t>
      </w:r>
      <w:r w:rsidRPr="00FB2DEF">
        <w:rPr>
          <w:rStyle w:val="normaltextrun"/>
          <w:sz w:val="22"/>
          <w:szCs w:val="22"/>
        </w:rPr>
        <w:t xml:space="preserve">sought comments from relevant Commonwealth authorities throughout the </w:t>
      </w:r>
      <w:r w:rsidR="00033DC4">
        <w:rPr>
          <w:rStyle w:val="normaltextrun"/>
          <w:sz w:val="22"/>
          <w:szCs w:val="22"/>
        </w:rPr>
        <w:t>development</w:t>
      </w:r>
      <w:r w:rsidR="00BB3E2D">
        <w:rPr>
          <w:rStyle w:val="normaltextrun"/>
          <w:sz w:val="22"/>
          <w:szCs w:val="22"/>
        </w:rPr>
        <w:t xml:space="preserve"> process for the </w:t>
      </w:r>
      <w:r w:rsidR="004644E2">
        <w:rPr>
          <w:rStyle w:val="normaltextrun"/>
          <w:sz w:val="22"/>
          <w:szCs w:val="22"/>
        </w:rPr>
        <w:t>instruments</w:t>
      </w:r>
      <w:r w:rsidR="00033DC4">
        <w:rPr>
          <w:rStyle w:val="normaltextrun"/>
          <w:sz w:val="22"/>
          <w:szCs w:val="22"/>
        </w:rPr>
        <w:t xml:space="preserve">. </w:t>
      </w:r>
      <w:r w:rsidRPr="00FB2DEF">
        <w:rPr>
          <w:rStyle w:val="normaltextrun"/>
          <w:sz w:val="22"/>
          <w:szCs w:val="22"/>
        </w:rPr>
        <w:t>Australia’s Social Partners (the Australian Chamber of Commerce and Industry and the Australian</w:t>
      </w:r>
      <w:r w:rsidR="00FB2DEF" w:rsidRPr="00FB2DEF">
        <w:rPr>
          <w:rStyle w:val="normaltextrun"/>
          <w:sz w:val="22"/>
          <w:szCs w:val="22"/>
        </w:rPr>
        <w:t xml:space="preserve"> </w:t>
      </w:r>
      <w:r w:rsidRPr="00FB2DEF">
        <w:rPr>
          <w:rStyle w:val="normaltextrun"/>
          <w:sz w:val="22"/>
          <w:szCs w:val="22"/>
        </w:rPr>
        <w:t>Council of Trade Unions)</w:t>
      </w:r>
      <w:r w:rsidR="00033DC4">
        <w:rPr>
          <w:rStyle w:val="normaltextrun"/>
          <w:sz w:val="22"/>
          <w:szCs w:val="22"/>
        </w:rPr>
        <w:t xml:space="preserve"> were consulted, and c</w:t>
      </w:r>
      <w:r w:rsidRPr="00FB2DEF">
        <w:rPr>
          <w:rStyle w:val="normaltextrun"/>
          <w:sz w:val="22"/>
          <w:szCs w:val="22"/>
        </w:rPr>
        <w:t xml:space="preserve">omments were also sought from </w:t>
      </w:r>
      <w:r w:rsidR="000D46FD">
        <w:rPr>
          <w:rStyle w:val="normaltextrun"/>
          <w:sz w:val="22"/>
          <w:szCs w:val="22"/>
        </w:rPr>
        <w:t>s</w:t>
      </w:r>
      <w:r w:rsidRPr="00FB2DEF">
        <w:rPr>
          <w:rStyle w:val="normaltextrun"/>
          <w:sz w:val="22"/>
          <w:szCs w:val="22"/>
        </w:rPr>
        <w:t xml:space="preserve">tate and </w:t>
      </w:r>
      <w:r w:rsidR="000D46FD">
        <w:rPr>
          <w:rStyle w:val="normaltextrun"/>
          <w:sz w:val="22"/>
          <w:szCs w:val="22"/>
        </w:rPr>
        <w:t>t</w:t>
      </w:r>
      <w:r w:rsidRPr="00FB2DEF">
        <w:rPr>
          <w:rStyle w:val="normaltextrun"/>
          <w:sz w:val="22"/>
          <w:szCs w:val="22"/>
        </w:rPr>
        <w:t>erritory Governments.</w:t>
      </w:r>
    </w:p>
    <w:p w14:paraId="63CF571D" w14:textId="77777777" w:rsidR="00792000" w:rsidRPr="00792000" w:rsidRDefault="00792000" w:rsidP="00792000">
      <w:pPr>
        <w:ind w:right="133"/>
        <w:rPr>
          <w:rStyle w:val="normaltextrun"/>
          <w:sz w:val="22"/>
          <w:szCs w:val="22"/>
        </w:rPr>
      </w:pPr>
    </w:p>
    <w:p w14:paraId="66D6C351" w14:textId="6780B4EC" w:rsidR="00AA2D28" w:rsidRPr="00EC0E9F" w:rsidRDefault="006E733A" w:rsidP="00EC0E9F">
      <w:pPr>
        <w:pStyle w:val="ListParagraph"/>
        <w:numPr>
          <w:ilvl w:val="0"/>
          <w:numId w:val="2"/>
        </w:numPr>
        <w:ind w:right="477"/>
        <w:rPr>
          <w:sz w:val="22"/>
          <w:szCs w:val="22"/>
        </w:rPr>
      </w:pPr>
      <w:r w:rsidRPr="000314FF">
        <w:rPr>
          <w:spacing w:val="2"/>
          <w:sz w:val="22"/>
          <w:szCs w:val="22"/>
        </w:rPr>
        <w:t>T</w:t>
      </w:r>
      <w:r w:rsidRPr="000314FF">
        <w:rPr>
          <w:sz w:val="22"/>
          <w:szCs w:val="22"/>
        </w:rPr>
        <w:t>he</w:t>
      </w:r>
      <w:r w:rsidRPr="000314FF">
        <w:rPr>
          <w:spacing w:val="-2"/>
          <w:sz w:val="22"/>
          <w:szCs w:val="22"/>
        </w:rPr>
        <w:t xml:space="preserve"> </w:t>
      </w:r>
      <w:r w:rsidRPr="000314FF">
        <w:rPr>
          <w:spacing w:val="-1"/>
          <w:sz w:val="22"/>
          <w:szCs w:val="22"/>
        </w:rPr>
        <w:t>A</w:t>
      </w:r>
      <w:r w:rsidRPr="000314FF">
        <w:rPr>
          <w:sz w:val="22"/>
          <w:szCs w:val="22"/>
        </w:rPr>
        <w:t>us</w:t>
      </w:r>
      <w:r w:rsidRPr="000314FF">
        <w:rPr>
          <w:spacing w:val="-1"/>
          <w:sz w:val="22"/>
          <w:szCs w:val="22"/>
        </w:rPr>
        <w:t>t</w:t>
      </w:r>
      <w:r w:rsidRPr="000314FF">
        <w:rPr>
          <w:spacing w:val="1"/>
          <w:sz w:val="22"/>
          <w:szCs w:val="22"/>
        </w:rPr>
        <w:t>r</w:t>
      </w:r>
      <w:r w:rsidRPr="000314FF">
        <w:rPr>
          <w:spacing w:val="-2"/>
          <w:sz w:val="22"/>
          <w:szCs w:val="22"/>
        </w:rPr>
        <w:t>a</w:t>
      </w:r>
      <w:r w:rsidRPr="000314FF">
        <w:rPr>
          <w:spacing w:val="1"/>
          <w:sz w:val="22"/>
          <w:szCs w:val="22"/>
        </w:rPr>
        <w:t>l</w:t>
      </w:r>
      <w:r w:rsidRPr="000314FF">
        <w:rPr>
          <w:spacing w:val="-1"/>
          <w:sz w:val="22"/>
          <w:szCs w:val="22"/>
        </w:rPr>
        <w:t>i</w:t>
      </w:r>
      <w:r w:rsidRPr="000314FF">
        <w:rPr>
          <w:sz w:val="22"/>
          <w:szCs w:val="22"/>
        </w:rPr>
        <w:t>an Go</w:t>
      </w:r>
      <w:r w:rsidRPr="000314FF">
        <w:rPr>
          <w:spacing w:val="-3"/>
          <w:sz w:val="22"/>
          <w:szCs w:val="22"/>
        </w:rPr>
        <w:t>v</w:t>
      </w:r>
      <w:r w:rsidRPr="000314FF">
        <w:rPr>
          <w:sz w:val="22"/>
          <w:szCs w:val="22"/>
        </w:rPr>
        <w:t>e</w:t>
      </w:r>
      <w:r w:rsidRPr="000314FF">
        <w:rPr>
          <w:spacing w:val="1"/>
          <w:sz w:val="22"/>
          <w:szCs w:val="22"/>
        </w:rPr>
        <w:t>r</w:t>
      </w:r>
      <w:r w:rsidRPr="000314FF">
        <w:rPr>
          <w:sz w:val="22"/>
          <w:szCs w:val="22"/>
        </w:rPr>
        <w:t>n</w:t>
      </w:r>
      <w:r w:rsidRPr="000314FF">
        <w:rPr>
          <w:spacing w:val="-4"/>
          <w:sz w:val="22"/>
          <w:szCs w:val="22"/>
        </w:rPr>
        <w:t>m</w:t>
      </w:r>
      <w:r w:rsidRPr="000314FF">
        <w:rPr>
          <w:sz w:val="22"/>
          <w:szCs w:val="22"/>
        </w:rPr>
        <w:t>ent</w:t>
      </w:r>
      <w:r w:rsidRPr="000314FF">
        <w:rPr>
          <w:spacing w:val="1"/>
          <w:sz w:val="22"/>
          <w:szCs w:val="22"/>
        </w:rPr>
        <w:t xml:space="preserve"> </w:t>
      </w:r>
      <w:r w:rsidRPr="000314FF">
        <w:rPr>
          <w:spacing w:val="-2"/>
          <w:sz w:val="22"/>
          <w:szCs w:val="22"/>
        </w:rPr>
        <w:t>v</w:t>
      </w:r>
      <w:r w:rsidRPr="000314FF">
        <w:rPr>
          <w:sz w:val="22"/>
          <w:szCs w:val="22"/>
        </w:rPr>
        <w:t>o</w:t>
      </w:r>
      <w:r w:rsidRPr="000314FF">
        <w:rPr>
          <w:spacing w:val="1"/>
          <w:sz w:val="22"/>
          <w:szCs w:val="22"/>
        </w:rPr>
        <w:t>t</w:t>
      </w:r>
      <w:r w:rsidRPr="000314FF">
        <w:rPr>
          <w:sz w:val="22"/>
          <w:szCs w:val="22"/>
        </w:rPr>
        <w:t>ed</w:t>
      </w:r>
      <w:r w:rsidRPr="000314FF">
        <w:rPr>
          <w:spacing w:val="-2"/>
          <w:sz w:val="22"/>
          <w:szCs w:val="22"/>
        </w:rPr>
        <w:t xml:space="preserve"> </w:t>
      </w:r>
      <w:r w:rsidRPr="000314FF">
        <w:rPr>
          <w:spacing w:val="1"/>
          <w:sz w:val="22"/>
          <w:szCs w:val="22"/>
        </w:rPr>
        <w:t>i</w:t>
      </w:r>
      <w:r w:rsidRPr="000314FF">
        <w:rPr>
          <w:sz w:val="22"/>
          <w:szCs w:val="22"/>
        </w:rPr>
        <w:t xml:space="preserve">n </w:t>
      </w:r>
      <w:proofErr w:type="spellStart"/>
      <w:r w:rsidRPr="000314FF">
        <w:rPr>
          <w:spacing w:val="-2"/>
          <w:sz w:val="22"/>
          <w:szCs w:val="22"/>
        </w:rPr>
        <w:t>f</w:t>
      </w:r>
      <w:r w:rsidRPr="000314FF">
        <w:rPr>
          <w:sz w:val="22"/>
          <w:szCs w:val="22"/>
        </w:rPr>
        <w:t>a</w:t>
      </w:r>
      <w:r w:rsidRPr="000314FF">
        <w:rPr>
          <w:spacing w:val="-2"/>
          <w:sz w:val="22"/>
          <w:szCs w:val="22"/>
        </w:rPr>
        <w:t>v</w:t>
      </w:r>
      <w:r w:rsidRPr="000314FF">
        <w:rPr>
          <w:sz w:val="22"/>
          <w:szCs w:val="22"/>
        </w:rPr>
        <w:t>our</w:t>
      </w:r>
      <w:proofErr w:type="spellEnd"/>
      <w:r w:rsidRPr="000314FF">
        <w:rPr>
          <w:spacing w:val="1"/>
          <w:sz w:val="22"/>
          <w:szCs w:val="22"/>
        </w:rPr>
        <w:t xml:space="preserve"> </w:t>
      </w:r>
      <w:r w:rsidRPr="000314FF">
        <w:rPr>
          <w:sz w:val="22"/>
          <w:szCs w:val="22"/>
        </w:rPr>
        <w:t>of</w:t>
      </w:r>
      <w:r w:rsidRPr="000314FF">
        <w:rPr>
          <w:spacing w:val="-2"/>
          <w:sz w:val="22"/>
          <w:szCs w:val="22"/>
        </w:rPr>
        <w:t xml:space="preserve"> </w:t>
      </w:r>
      <w:r w:rsidRPr="000314FF">
        <w:rPr>
          <w:spacing w:val="1"/>
          <w:sz w:val="22"/>
          <w:szCs w:val="22"/>
        </w:rPr>
        <w:t>t</w:t>
      </w:r>
      <w:r w:rsidRPr="000314FF">
        <w:rPr>
          <w:sz w:val="22"/>
          <w:szCs w:val="22"/>
        </w:rPr>
        <w:t>he</w:t>
      </w:r>
      <w:r w:rsidRPr="000314FF">
        <w:rPr>
          <w:spacing w:val="-2"/>
          <w:sz w:val="22"/>
          <w:szCs w:val="22"/>
        </w:rPr>
        <w:t xml:space="preserve"> </w:t>
      </w:r>
      <w:r w:rsidRPr="000314FF">
        <w:rPr>
          <w:sz w:val="22"/>
          <w:szCs w:val="22"/>
        </w:rPr>
        <w:t>ad</w:t>
      </w:r>
      <w:r w:rsidRPr="000314FF">
        <w:rPr>
          <w:spacing w:val="-2"/>
          <w:sz w:val="22"/>
          <w:szCs w:val="22"/>
        </w:rPr>
        <w:t>o</w:t>
      </w:r>
      <w:r w:rsidRPr="000314FF">
        <w:rPr>
          <w:sz w:val="22"/>
          <w:szCs w:val="22"/>
        </w:rPr>
        <w:t>p</w:t>
      </w:r>
      <w:r w:rsidRPr="000314FF">
        <w:rPr>
          <w:spacing w:val="1"/>
          <w:sz w:val="22"/>
          <w:szCs w:val="22"/>
        </w:rPr>
        <w:t>ti</w:t>
      </w:r>
      <w:r w:rsidRPr="000314FF">
        <w:rPr>
          <w:spacing w:val="-2"/>
          <w:sz w:val="22"/>
          <w:szCs w:val="22"/>
        </w:rPr>
        <w:t>o</w:t>
      </w:r>
      <w:r w:rsidRPr="000314FF">
        <w:rPr>
          <w:sz w:val="22"/>
          <w:szCs w:val="22"/>
        </w:rPr>
        <w:t>n of</w:t>
      </w:r>
      <w:r w:rsidRPr="000314FF">
        <w:rPr>
          <w:spacing w:val="-2"/>
          <w:sz w:val="22"/>
          <w:szCs w:val="22"/>
        </w:rPr>
        <w:t xml:space="preserve"> </w:t>
      </w:r>
      <w:r w:rsidRPr="000314FF">
        <w:rPr>
          <w:spacing w:val="1"/>
          <w:sz w:val="22"/>
          <w:szCs w:val="22"/>
        </w:rPr>
        <w:t>t</w:t>
      </w:r>
      <w:r w:rsidRPr="000314FF">
        <w:rPr>
          <w:sz w:val="22"/>
          <w:szCs w:val="22"/>
        </w:rPr>
        <w:t>he</w:t>
      </w:r>
      <w:r w:rsidRPr="000314FF">
        <w:rPr>
          <w:spacing w:val="-2"/>
          <w:sz w:val="22"/>
          <w:szCs w:val="22"/>
        </w:rPr>
        <w:t xml:space="preserve"> </w:t>
      </w:r>
      <w:r w:rsidRPr="000314FF">
        <w:rPr>
          <w:spacing w:val="-1"/>
          <w:sz w:val="22"/>
          <w:szCs w:val="22"/>
        </w:rPr>
        <w:t>C</w:t>
      </w:r>
      <w:r w:rsidRPr="000314FF">
        <w:rPr>
          <w:spacing w:val="3"/>
          <w:sz w:val="22"/>
          <w:szCs w:val="22"/>
        </w:rPr>
        <w:t>o</w:t>
      </w:r>
      <w:r w:rsidRPr="000314FF">
        <w:rPr>
          <w:sz w:val="22"/>
          <w:szCs w:val="22"/>
        </w:rPr>
        <w:t>n</w:t>
      </w:r>
      <w:r w:rsidRPr="000314FF">
        <w:rPr>
          <w:spacing w:val="-2"/>
          <w:sz w:val="22"/>
          <w:szCs w:val="22"/>
        </w:rPr>
        <w:t>v</w:t>
      </w:r>
      <w:r w:rsidRPr="000314FF">
        <w:rPr>
          <w:sz w:val="22"/>
          <w:szCs w:val="22"/>
        </w:rPr>
        <w:t>en</w:t>
      </w:r>
      <w:r w:rsidRPr="000314FF">
        <w:rPr>
          <w:spacing w:val="1"/>
          <w:sz w:val="22"/>
          <w:szCs w:val="22"/>
        </w:rPr>
        <w:t>t</w:t>
      </w:r>
      <w:r w:rsidRPr="000314FF">
        <w:rPr>
          <w:spacing w:val="-1"/>
          <w:sz w:val="22"/>
          <w:szCs w:val="22"/>
        </w:rPr>
        <w:t>i</w:t>
      </w:r>
      <w:r w:rsidRPr="000314FF">
        <w:rPr>
          <w:spacing w:val="-2"/>
          <w:sz w:val="22"/>
          <w:szCs w:val="22"/>
        </w:rPr>
        <w:t>o</w:t>
      </w:r>
      <w:r w:rsidRPr="000314FF">
        <w:rPr>
          <w:sz w:val="22"/>
          <w:szCs w:val="22"/>
        </w:rPr>
        <w:t xml:space="preserve">n and </w:t>
      </w:r>
      <w:r w:rsidR="00723E2A">
        <w:rPr>
          <w:sz w:val="22"/>
          <w:szCs w:val="22"/>
        </w:rPr>
        <w:t xml:space="preserve">both </w:t>
      </w:r>
      <w:r w:rsidRPr="000314FF">
        <w:rPr>
          <w:spacing w:val="-1"/>
          <w:sz w:val="22"/>
          <w:szCs w:val="22"/>
        </w:rPr>
        <w:t>R</w:t>
      </w:r>
      <w:r w:rsidRPr="000314FF">
        <w:rPr>
          <w:sz w:val="22"/>
          <w:szCs w:val="22"/>
        </w:rPr>
        <w:t>eco</w:t>
      </w:r>
      <w:r w:rsidRPr="000314FF">
        <w:rPr>
          <w:spacing w:val="-1"/>
          <w:sz w:val="22"/>
          <w:szCs w:val="22"/>
        </w:rPr>
        <w:t>m</w:t>
      </w:r>
      <w:r w:rsidRPr="000314FF">
        <w:rPr>
          <w:spacing w:val="-4"/>
          <w:sz w:val="22"/>
          <w:szCs w:val="22"/>
        </w:rPr>
        <w:t>m</w:t>
      </w:r>
      <w:r w:rsidRPr="000314FF">
        <w:rPr>
          <w:sz w:val="22"/>
          <w:szCs w:val="22"/>
        </w:rPr>
        <w:t>enda</w:t>
      </w:r>
      <w:r w:rsidRPr="000314FF">
        <w:rPr>
          <w:spacing w:val="1"/>
          <w:sz w:val="22"/>
          <w:szCs w:val="22"/>
        </w:rPr>
        <w:t>ti</w:t>
      </w:r>
      <w:r w:rsidRPr="000314FF">
        <w:rPr>
          <w:sz w:val="22"/>
          <w:szCs w:val="22"/>
        </w:rPr>
        <w:t>on</w:t>
      </w:r>
      <w:r w:rsidR="00723E2A">
        <w:rPr>
          <w:sz w:val="22"/>
          <w:szCs w:val="22"/>
        </w:rPr>
        <w:t>s</w:t>
      </w:r>
      <w:r w:rsidRPr="000314FF">
        <w:rPr>
          <w:sz w:val="22"/>
          <w:szCs w:val="22"/>
        </w:rPr>
        <w:t>.</w:t>
      </w:r>
      <w:r w:rsidRPr="000314FF">
        <w:rPr>
          <w:spacing w:val="-2"/>
          <w:sz w:val="22"/>
          <w:szCs w:val="22"/>
        </w:rPr>
        <w:t xml:space="preserve"> </w:t>
      </w:r>
      <w:r w:rsidRPr="000314FF">
        <w:rPr>
          <w:spacing w:val="-1"/>
          <w:sz w:val="22"/>
          <w:szCs w:val="22"/>
        </w:rPr>
        <w:t>A</w:t>
      </w:r>
      <w:r w:rsidRPr="000314FF">
        <w:rPr>
          <w:sz w:val="22"/>
          <w:szCs w:val="22"/>
        </w:rPr>
        <w:t>us</w:t>
      </w:r>
      <w:r w:rsidRPr="000314FF">
        <w:rPr>
          <w:spacing w:val="-1"/>
          <w:sz w:val="22"/>
          <w:szCs w:val="22"/>
        </w:rPr>
        <w:t>t</w:t>
      </w:r>
      <w:r w:rsidRPr="000314FF">
        <w:rPr>
          <w:spacing w:val="1"/>
          <w:sz w:val="22"/>
          <w:szCs w:val="22"/>
        </w:rPr>
        <w:t>r</w:t>
      </w:r>
      <w:r w:rsidRPr="000314FF">
        <w:rPr>
          <w:spacing w:val="-2"/>
          <w:sz w:val="22"/>
          <w:szCs w:val="22"/>
        </w:rPr>
        <w:t>a</w:t>
      </w:r>
      <w:r w:rsidRPr="000314FF">
        <w:rPr>
          <w:spacing w:val="1"/>
          <w:sz w:val="22"/>
          <w:szCs w:val="22"/>
        </w:rPr>
        <w:t>l</w:t>
      </w:r>
      <w:r w:rsidRPr="000314FF">
        <w:rPr>
          <w:spacing w:val="-1"/>
          <w:sz w:val="22"/>
          <w:szCs w:val="22"/>
        </w:rPr>
        <w:t>i</w:t>
      </w:r>
      <w:r w:rsidRPr="000314FF">
        <w:rPr>
          <w:sz w:val="22"/>
          <w:szCs w:val="22"/>
        </w:rPr>
        <w:t>a</w:t>
      </w:r>
      <w:r w:rsidRPr="000314FF">
        <w:rPr>
          <w:spacing w:val="1"/>
          <w:sz w:val="22"/>
          <w:szCs w:val="22"/>
        </w:rPr>
        <w:t>’</w:t>
      </w:r>
      <w:r w:rsidRPr="000314FF">
        <w:rPr>
          <w:sz w:val="22"/>
          <w:szCs w:val="22"/>
        </w:rPr>
        <w:t>s</w:t>
      </w:r>
      <w:r w:rsidRPr="000314FF">
        <w:rPr>
          <w:spacing w:val="-2"/>
          <w:sz w:val="22"/>
          <w:szCs w:val="22"/>
        </w:rPr>
        <w:t xml:space="preserve"> </w:t>
      </w:r>
      <w:r w:rsidRPr="000314FF">
        <w:rPr>
          <w:sz w:val="22"/>
          <w:szCs w:val="22"/>
        </w:rPr>
        <w:t>Wo</w:t>
      </w:r>
      <w:r w:rsidRPr="000314FF">
        <w:rPr>
          <w:spacing w:val="1"/>
          <w:sz w:val="22"/>
          <w:szCs w:val="22"/>
        </w:rPr>
        <w:t>r</w:t>
      </w:r>
      <w:r w:rsidRPr="000314FF">
        <w:rPr>
          <w:spacing w:val="-2"/>
          <w:sz w:val="22"/>
          <w:szCs w:val="22"/>
        </w:rPr>
        <w:t>k</w:t>
      </w:r>
      <w:r w:rsidRPr="000314FF">
        <w:rPr>
          <w:sz w:val="22"/>
          <w:szCs w:val="22"/>
        </w:rPr>
        <w:t>er</w:t>
      </w:r>
      <w:r w:rsidRPr="000314FF">
        <w:rPr>
          <w:spacing w:val="1"/>
          <w:sz w:val="22"/>
          <w:szCs w:val="22"/>
        </w:rPr>
        <w:t xml:space="preserve"> </w:t>
      </w:r>
      <w:r w:rsidR="00560478">
        <w:rPr>
          <w:spacing w:val="1"/>
          <w:sz w:val="22"/>
          <w:szCs w:val="22"/>
        </w:rPr>
        <w:t xml:space="preserve">and Employer </w:t>
      </w:r>
      <w:r w:rsidRPr="000314FF">
        <w:rPr>
          <w:spacing w:val="1"/>
          <w:sz w:val="22"/>
          <w:szCs w:val="22"/>
        </w:rPr>
        <w:t>r</w:t>
      </w:r>
      <w:r w:rsidRPr="000314FF">
        <w:rPr>
          <w:sz w:val="22"/>
          <w:szCs w:val="22"/>
        </w:rPr>
        <w:t>e</w:t>
      </w:r>
      <w:r w:rsidRPr="000314FF">
        <w:rPr>
          <w:spacing w:val="-2"/>
          <w:sz w:val="22"/>
          <w:szCs w:val="22"/>
        </w:rPr>
        <w:t>p</w:t>
      </w:r>
      <w:r w:rsidRPr="000314FF">
        <w:rPr>
          <w:spacing w:val="1"/>
          <w:sz w:val="22"/>
          <w:szCs w:val="22"/>
        </w:rPr>
        <w:t>r</w:t>
      </w:r>
      <w:r w:rsidRPr="000314FF">
        <w:rPr>
          <w:sz w:val="22"/>
          <w:szCs w:val="22"/>
        </w:rPr>
        <w:t>e</w:t>
      </w:r>
      <w:r w:rsidRPr="000314FF">
        <w:rPr>
          <w:spacing w:val="-2"/>
          <w:sz w:val="22"/>
          <w:szCs w:val="22"/>
        </w:rPr>
        <w:t>s</w:t>
      </w:r>
      <w:r w:rsidRPr="000314FF">
        <w:rPr>
          <w:sz w:val="22"/>
          <w:szCs w:val="22"/>
        </w:rPr>
        <w:t>en</w:t>
      </w:r>
      <w:r w:rsidRPr="000314FF">
        <w:rPr>
          <w:spacing w:val="-1"/>
          <w:sz w:val="22"/>
          <w:szCs w:val="22"/>
        </w:rPr>
        <w:t>t</w:t>
      </w:r>
      <w:r w:rsidRPr="000314FF">
        <w:rPr>
          <w:sz w:val="22"/>
          <w:szCs w:val="22"/>
        </w:rPr>
        <w:t>a</w:t>
      </w:r>
      <w:r w:rsidRPr="000314FF">
        <w:rPr>
          <w:spacing w:val="-1"/>
          <w:sz w:val="22"/>
          <w:szCs w:val="22"/>
        </w:rPr>
        <w:t>t</w:t>
      </w:r>
      <w:r w:rsidRPr="000314FF">
        <w:rPr>
          <w:spacing w:val="1"/>
          <w:sz w:val="22"/>
          <w:szCs w:val="22"/>
        </w:rPr>
        <w:t>i</w:t>
      </w:r>
      <w:r w:rsidRPr="000314FF">
        <w:rPr>
          <w:spacing w:val="-2"/>
          <w:sz w:val="22"/>
          <w:szCs w:val="22"/>
        </w:rPr>
        <w:t>v</w:t>
      </w:r>
      <w:r w:rsidRPr="000314FF">
        <w:rPr>
          <w:sz w:val="22"/>
          <w:szCs w:val="22"/>
        </w:rPr>
        <w:t>e</w:t>
      </w:r>
      <w:r w:rsidR="00560478">
        <w:rPr>
          <w:sz w:val="22"/>
          <w:szCs w:val="22"/>
        </w:rPr>
        <w:t>s</w:t>
      </w:r>
      <w:r w:rsidRPr="000314FF">
        <w:rPr>
          <w:spacing w:val="2"/>
          <w:sz w:val="22"/>
          <w:szCs w:val="22"/>
        </w:rPr>
        <w:t xml:space="preserve"> </w:t>
      </w:r>
      <w:r w:rsidRPr="000314FF">
        <w:rPr>
          <w:spacing w:val="-2"/>
          <w:sz w:val="22"/>
          <w:szCs w:val="22"/>
        </w:rPr>
        <w:t>s</w:t>
      </w:r>
      <w:r w:rsidRPr="000314FF">
        <w:rPr>
          <w:spacing w:val="1"/>
          <w:sz w:val="22"/>
          <w:szCs w:val="22"/>
        </w:rPr>
        <w:t>i</w:t>
      </w:r>
      <w:r w:rsidRPr="000314FF">
        <w:rPr>
          <w:spacing w:val="-4"/>
          <w:sz w:val="22"/>
          <w:szCs w:val="22"/>
        </w:rPr>
        <w:t>m</w:t>
      </w:r>
      <w:r w:rsidRPr="000314FF">
        <w:rPr>
          <w:spacing w:val="1"/>
          <w:sz w:val="22"/>
          <w:szCs w:val="22"/>
        </w:rPr>
        <w:t>il</w:t>
      </w:r>
      <w:r w:rsidRPr="000314FF">
        <w:rPr>
          <w:sz w:val="22"/>
          <w:szCs w:val="22"/>
        </w:rPr>
        <w:t>a</w:t>
      </w:r>
      <w:r w:rsidRPr="000314FF">
        <w:rPr>
          <w:spacing w:val="-1"/>
          <w:sz w:val="22"/>
          <w:szCs w:val="22"/>
        </w:rPr>
        <w:t>r</w:t>
      </w:r>
      <w:r w:rsidRPr="000314FF">
        <w:rPr>
          <w:spacing w:val="1"/>
          <w:sz w:val="22"/>
          <w:szCs w:val="22"/>
        </w:rPr>
        <w:t>l</w:t>
      </w:r>
      <w:r w:rsidRPr="000314FF">
        <w:rPr>
          <w:sz w:val="22"/>
          <w:szCs w:val="22"/>
        </w:rPr>
        <w:t>y</w:t>
      </w:r>
      <w:r w:rsidRPr="000314FF">
        <w:rPr>
          <w:spacing w:val="-2"/>
          <w:sz w:val="22"/>
          <w:szCs w:val="22"/>
        </w:rPr>
        <w:t xml:space="preserve"> v</w:t>
      </w:r>
      <w:r w:rsidRPr="000314FF">
        <w:rPr>
          <w:sz w:val="22"/>
          <w:szCs w:val="22"/>
        </w:rPr>
        <w:t>o</w:t>
      </w:r>
      <w:r w:rsidRPr="000314FF">
        <w:rPr>
          <w:spacing w:val="1"/>
          <w:sz w:val="22"/>
          <w:szCs w:val="22"/>
        </w:rPr>
        <w:t>t</w:t>
      </w:r>
      <w:r w:rsidRPr="000314FF">
        <w:rPr>
          <w:sz w:val="22"/>
          <w:szCs w:val="22"/>
        </w:rPr>
        <w:t xml:space="preserve">ed </w:t>
      </w:r>
      <w:r w:rsidRPr="000314FF">
        <w:rPr>
          <w:spacing w:val="1"/>
          <w:sz w:val="22"/>
          <w:szCs w:val="22"/>
        </w:rPr>
        <w:t>i</w:t>
      </w:r>
      <w:r w:rsidRPr="000314FF">
        <w:rPr>
          <w:sz w:val="22"/>
          <w:szCs w:val="22"/>
        </w:rPr>
        <w:t xml:space="preserve">n </w:t>
      </w:r>
      <w:proofErr w:type="spellStart"/>
      <w:r w:rsidRPr="000314FF">
        <w:rPr>
          <w:spacing w:val="-2"/>
          <w:sz w:val="22"/>
          <w:szCs w:val="22"/>
        </w:rPr>
        <w:t>f</w:t>
      </w:r>
      <w:r w:rsidRPr="000314FF">
        <w:rPr>
          <w:sz w:val="22"/>
          <w:szCs w:val="22"/>
        </w:rPr>
        <w:t>a</w:t>
      </w:r>
      <w:r w:rsidRPr="000314FF">
        <w:rPr>
          <w:spacing w:val="-2"/>
          <w:sz w:val="22"/>
          <w:szCs w:val="22"/>
        </w:rPr>
        <w:t>v</w:t>
      </w:r>
      <w:r w:rsidRPr="000314FF">
        <w:rPr>
          <w:sz w:val="22"/>
          <w:szCs w:val="22"/>
        </w:rPr>
        <w:t>our</w:t>
      </w:r>
      <w:proofErr w:type="spellEnd"/>
      <w:r w:rsidRPr="000314FF">
        <w:rPr>
          <w:spacing w:val="1"/>
          <w:sz w:val="22"/>
          <w:szCs w:val="22"/>
        </w:rPr>
        <w:t xml:space="preserve"> </w:t>
      </w:r>
      <w:r w:rsidRPr="000314FF">
        <w:rPr>
          <w:sz w:val="22"/>
          <w:szCs w:val="22"/>
        </w:rPr>
        <w:t>of</w:t>
      </w:r>
      <w:r w:rsidRPr="000314FF">
        <w:rPr>
          <w:spacing w:val="-4"/>
          <w:sz w:val="22"/>
          <w:szCs w:val="22"/>
        </w:rPr>
        <w:t xml:space="preserve"> </w:t>
      </w:r>
      <w:r w:rsidR="00723E2A">
        <w:rPr>
          <w:sz w:val="22"/>
          <w:szCs w:val="22"/>
        </w:rPr>
        <w:t>all</w:t>
      </w:r>
      <w:r w:rsidRPr="000314FF">
        <w:rPr>
          <w:sz w:val="22"/>
          <w:szCs w:val="22"/>
        </w:rPr>
        <w:t xml:space="preserve"> </w:t>
      </w:r>
      <w:r w:rsidRPr="000314FF">
        <w:rPr>
          <w:spacing w:val="1"/>
          <w:sz w:val="22"/>
          <w:szCs w:val="22"/>
        </w:rPr>
        <w:t>i</w:t>
      </w:r>
      <w:r w:rsidRPr="000314FF">
        <w:rPr>
          <w:sz w:val="22"/>
          <w:szCs w:val="22"/>
        </w:rPr>
        <w:t>n</w:t>
      </w:r>
      <w:r w:rsidRPr="000314FF">
        <w:rPr>
          <w:spacing w:val="-2"/>
          <w:sz w:val="22"/>
          <w:szCs w:val="22"/>
        </w:rPr>
        <w:t>s</w:t>
      </w:r>
      <w:r w:rsidRPr="000314FF">
        <w:rPr>
          <w:spacing w:val="1"/>
          <w:sz w:val="22"/>
          <w:szCs w:val="22"/>
        </w:rPr>
        <w:t>tr</w:t>
      </w:r>
      <w:r w:rsidRPr="000314FF">
        <w:rPr>
          <w:sz w:val="22"/>
          <w:szCs w:val="22"/>
        </w:rPr>
        <w:t>u</w:t>
      </w:r>
      <w:r w:rsidRPr="000314FF">
        <w:rPr>
          <w:spacing w:val="-4"/>
          <w:sz w:val="22"/>
          <w:szCs w:val="22"/>
        </w:rPr>
        <w:t>m</w:t>
      </w:r>
      <w:r w:rsidRPr="000314FF">
        <w:rPr>
          <w:sz w:val="22"/>
          <w:szCs w:val="22"/>
        </w:rPr>
        <w:t>en</w:t>
      </w:r>
      <w:r w:rsidRPr="000314FF">
        <w:rPr>
          <w:spacing w:val="1"/>
          <w:sz w:val="22"/>
          <w:szCs w:val="22"/>
        </w:rPr>
        <w:t>ts</w:t>
      </w:r>
      <w:r w:rsidRPr="000314FF">
        <w:rPr>
          <w:sz w:val="22"/>
          <w:szCs w:val="22"/>
        </w:rPr>
        <w:t>.</w:t>
      </w:r>
    </w:p>
    <w:p w14:paraId="66D6C358" w14:textId="17B753D5" w:rsidR="00AA2D28" w:rsidRPr="004216DC" w:rsidRDefault="00AA2D28" w:rsidP="004216DC">
      <w:pPr>
        <w:spacing w:line="240" w:lineRule="exact"/>
        <w:ind w:right="391"/>
        <w:rPr>
          <w:sz w:val="24"/>
          <w:szCs w:val="24"/>
        </w:rPr>
      </w:pPr>
    </w:p>
    <w:p w14:paraId="66D6C359" w14:textId="05F65EFC" w:rsidR="00AA2D28" w:rsidRPr="000314FF" w:rsidRDefault="006E733A" w:rsidP="000314FF">
      <w:pPr>
        <w:pStyle w:val="ListParagraph"/>
        <w:numPr>
          <w:ilvl w:val="0"/>
          <w:numId w:val="2"/>
        </w:numPr>
        <w:rPr>
          <w:sz w:val="22"/>
          <w:szCs w:val="22"/>
        </w:rPr>
      </w:pPr>
      <w:r w:rsidRPr="000314FF">
        <w:rPr>
          <w:spacing w:val="2"/>
          <w:sz w:val="22"/>
          <w:szCs w:val="22"/>
        </w:rPr>
        <w:lastRenderedPageBreak/>
        <w:t>T</w:t>
      </w:r>
      <w:r w:rsidRPr="000314FF">
        <w:rPr>
          <w:sz w:val="22"/>
          <w:szCs w:val="22"/>
        </w:rPr>
        <w:t>he</w:t>
      </w:r>
      <w:r w:rsidRPr="000314FF">
        <w:rPr>
          <w:spacing w:val="-2"/>
          <w:sz w:val="22"/>
          <w:szCs w:val="22"/>
        </w:rPr>
        <w:t xml:space="preserve"> </w:t>
      </w:r>
      <w:r w:rsidRPr="000314FF">
        <w:rPr>
          <w:spacing w:val="1"/>
          <w:sz w:val="22"/>
          <w:szCs w:val="22"/>
        </w:rPr>
        <w:t>f</w:t>
      </w:r>
      <w:r w:rsidRPr="000314FF">
        <w:rPr>
          <w:spacing w:val="-2"/>
          <w:sz w:val="22"/>
          <w:szCs w:val="22"/>
        </w:rPr>
        <w:t>u</w:t>
      </w:r>
      <w:r w:rsidRPr="000314FF">
        <w:rPr>
          <w:spacing w:val="1"/>
          <w:sz w:val="22"/>
          <w:szCs w:val="22"/>
        </w:rPr>
        <w:t>l</w:t>
      </w:r>
      <w:r w:rsidRPr="000314FF">
        <w:rPr>
          <w:sz w:val="22"/>
          <w:szCs w:val="22"/>
        </w:rPr>
        <w:t>l</w:t>
      </w:r>
      <w:r w:rsidRPr="000314FF">
        <w:rPr>
          <w:spacing w:val="-1"/>
          <w:sz w:val="22"/>
          <w:szCs w:val="22"/>
        </w:rPr>
        <w:t xml:space="preserve"> </w:t>
      </w:r>
      <w:r w:rsidRPr="000314FF">
        <w:rPr>
          <w:spacing w:val="1"/>
          <w:sz w:val="22"/>
          <w:szCs w:val="22"/>
        </w:rPr>
        <w:t>t</w:t>
      </w:r>
      <w:r w:rsidRPr="000314FF">
        <w:rPr>
          <w:sz w:val="22"/>
          <w:szCs w:val="22"/>
        </w:rPr>
        <w:t>e</w:t>
      </w:r>
      <w:r w:rsidRPr="000314FF">
        <w:rPr>
          <w:spacing w:val="-2"/>
          <w:sz w:val="22"/>
          <w:szCs w:val="22"/>
        </w:rPr>
        <w:t>x</w:t>
      </w:r>
      <w:r w:rsidRPr="000314FF">
        <w:rPr>
          <w:sz w:val="22"/>
          <w:szCs w:val="22"/>
        </w:rPr>
        <w:t>t</w:t>
      </w:r>
      <w:r w:rsidRPr="000314FF">
        <w:rPr>
          <w:spacing w:val="1"/>
          <w:sz w:val="22"/>
          <w:szCs w:val="22"/>
        </w:rPr>
        <w:t xml:space="preserve"> </w:t>
      </w:r>
      <w:r w:rsidRPr="000314FF">
        <w:rPr>
          <w:spacing w:val="-2"/>
          <w:sz w:val="22"/>
          <w:szCs w:val="22"/>
        </w:rPr>
        <w:t>o</w:t>
      </w:r>
      <w:r w:rsidRPr="000314FF">
        <w:rPr>
          <w:sz w:val="22"/>
          <w:szCs w:val="22"/>
        </w:rPr>
        <w:t>f</w:t>
      </w:r>
      <w:r w:rsidRPr="000314FF">
        <w:rPr>
          <w:spacing w:val="1"/>
          <w:sz w:val="22"/>
          <w:szCs w:val="22"/>
        </w:rPr>
        <w:t xml:space="preserve"> </w:t>
      </w:r>
      <w:r w:rsidRPr="000314FF">
        <w:rPr>
          <w:sz w:val="22"/>
          <w:szCs w:val="22"/>
        </w:rPr>
        <w:t>Con</w:t>
      </w:r>
      <w:r w:rsidRPr="000314FF">
        <w:rPr>
          <w:spacing w:val="-3"/>
          <w:sz w:val="22"/>
          <w:szCs w:val="22"/>
        </w:rPr>
        <w:t>v</w:t>
      </w:r>
      <w:r w:rsidRPr="000314FF">
        <w:rPr>
          <w:sz w:val="22"/>
          <w:szCs w:val="22"/>
        </w:rPr>
        <w:t>en</w:t>
      </w:r>
      <w:r w:rsidRPr="000314FF">
        <w:rPr>
          <w:spacing w:val="-1"/>
          <w:sz w:val="22"/>
          <w:szCs w:val="22"/>
        </w:rPr>
        <w:t>t</w:t>
      </w:r>
      <w:r w:rsidRPr="000314FF">
        <w:rPr>
          <w:spacing w:val="1"/>
          <w:sz w:val="22"/>
          <w:szCs w:val="22"/>
        </w:rPr>
        <w:t>i</w:t>
      </w:r>
      <w:r w:rsidRPr="000314FF">
        <w:rPr>
          <w:sz w:val="22"/>
          <w:szCs w:val="22"/>
        </w:rPr>
        <w:t xml:space="preserve">on </w:t>
      </w:r>
      <w:r w:rsidR="004143F5">
        <w:rPr>
          <w:sz w:val="22"/>
          <w:szCs w:val="22"/>
        </w:rPr>
        <w:t xml:space="preserve">191 </w:t>
      </w:r>
      <w:r w:rsidRPr="000314FF">
        <w:rPr>
          <w:spacing w:val="-1"/>
          <w:sz w:val="22"/>
          <w:szCs w:val="22"/>
        </w:rPr>
        <w:t>i</w:t>
      </w:r>
      <w:r w:rsidRPr="000314FF">
        <w:rPr>
          <w:sz w:val="22"/>
          <w:szCs w:val="22"/>
        </w:rPr>
        <w:t xml:space="preserve">s </w:t>
      </w:r>
      <w:r w:rsidRPr="000314FF">
        <w:rPr>
          <w:spacing w:val="-2"/>
          <w:sz w:val="22"/>
          <w:szCs w:val="22"/>
        </w:rPr>
        <w:t>a</w:t>
      </w:r>
      <w:r w:rsidRPr="000314FF">
        <w:rPr>
          <w:sz w:val="22"/>
          <w:szCs w:val="22"/>
        </w:rPr>
        <w:t>t</w:t>
      </w:r>
      <w:r w:rsidRPr="000314FF">
        <w:rPr>
          <w:spacing w:val="3"/>
          <w:sz w:val="22"/>
          <w:szCs w:val="22"/>
        </w:rPr>
        <w:t xml:space="preserve"> </w:t>
      </w:r>
      <w:r w:rsidRPr="000314FF">
        <w:rPr>
          <w:b/>
          <w:spacing w:val="-1"/>
          <w:sz w:val="22"/>
          <w:szCs w:val="22"/>
        </w:rPr>
        <w:t>A</w:t>
      </w:r>
      <w:r w:rsidRPr="000314FF">
        <w:rPr>
          <w:b/>
          <w:spacing w:val="-2"/>
          <w:sz w:val="22"/>
          <w:szCs w:val="22"/>
        </w:rPr>
        <w:t>t</w:t>
      </w:r>
      <w:r w:rsidRPr="000314FF">
        <w:rPr>
          <w:b/>
          <w:spacing w:val="1"/>
          <w:sz w:val="22"/>
          <w:szCs w:val="22"/>
        </w:rPr>
        <w:t>t</w:t>
      </w:r>
      <w:r w:rsidRPr="000314FF">
        <w:rPr>
          <w:b/>
          <w:sz w:val="22"/>
          <w:szCs w:val="22"/>
        </w:rPr>
        <w:t>ac</w:t>
      </w:r>
      <w:r w:rsidRPr="000314FF">
        <w:rPr>
          <w:b/>
          <w:spacing w:val="-2"/>
          <w:sz w:val="22"/>
          <w:szCs w:val="22"/>
        </w:rPr>
        <w:t>h</w:t>
      </w:r>
      <w:r w:rsidRPr="000314FF">
        <w:rPr>
          <w:b/>
          <w:spacing w:val="1"/>
          <w:sz w:val="22"/>
          <w:szCs w:val="22"/>
        </w:rPr>
        <w:t>m</w:t>
      </w:r>
      <w:r w:rsidRPr="000314FF">
        <w:rPr>
          <w:b/>
          <w:sz w:val="22"/>
          <w:szCs w:val="22"/>
        </w:rPr>
        <w:t>ent</w:t>
      </w:r>
      <w:r w:rsidRPr="000314FF">
        <w:rPr>
          <w:b/>
          <w:spacing w:val="-1"/>
          <w:sz w:val="22"/>
          <w:szCs w:val="22"/>
        </w:rPr>
        <w:t xml:space="preserve"> </w:t>
      </w:r>
      <w:r w:rsidRPr="000314FF">
        <w:rPr>
          <w:b/>
          <w:sz w:val="22"/>
          <w:szCs w:val="22"/>
        </w:rPr>
        <w:t xml:space="preserve">A </w:t>
      </w:r>
      <w:r w:rsidRPr="000314FF">
        <w:rPr>
          <w:sz w:val="22"/>
          <w:szCs w:val="22"/>
        </w:rPr>
        <w:t>of</w:t>
      </w:r>
      <w:r w:rsidRPr="000314FF">
        <w:rPr>
          <w:spacing w:val="-2"/>
          <w:sz w:val="22"/>
          <w:szCs w:val="22"/>
        </w:rPr>
        <w:t xml:space="preserve"> </w:t>
      </w:r>
      <w:r w:rsidRPr="000314FF">
        <w:rPr>
          <w:spacing w:val="-1"/>
          <w:sz w:val="22"/>
          <w:szCs w:val="22"/>
        </w:rPr>
        <w:t>t</w:t>
      </w:r>
      <w:r w:rsidRPr="000314FF">
        <w:rPr>
          <w:sz w:val="22"/>
          <w:szCs w:val="22"/>
        </w:rPr>
        <w:t>h</w:t>
      </w:r>
      <w:r w:rsidRPr="000314FF">
        <w:rPr>
          <w:spacing w:val="1"/>
          <w:sz w:val="22"/>
          <w:szCs w:val="22"/>
        </w:rPr>
        <w:t>i</w:t>
      </w:r>
      <w:r w:rsidRPr="000314FF">
        <w:rPr>
          <w:sz w:val="22"/>
          <w:szCs w:val="22"/>
        </w:rPr>
        <w:t xml:space="preserve">s </w:t>
      </w:r>
      <w:r w:rsidRPr="000314FF">
        <w:rPr>
          <w:spacing w:val="-1"/>
          <w:sz w:val="22"/>
          <w:szCs w:val="22"/>
        </w:rPr>
        <w:t>s</w:t>
      </w:r>
      <w:r w:rsidRPr="000314FF">
        <w:rPr>
          <w:sz w:val="22"/>
          <w:szCs w:val="22"/>
        </w:rPr>
        <w:t>ub</w:t>
      </w:r>
      <w:r w:rsidRPr="000314FF">
        <w:rPr>
          <w:spacing w:val="-4"/>
          <w:sz w:val="22"/>
          <w:szCs w:val="22"/>
        </w:rPr>
        <w:t>m</w:t>
      </w:r>
      <w:r w:rsidRPr="000314FF">
        <w:rPr>
          <w:spacing w:val="1"/>
          <w:sz w:val="22"/>
          <w:szCs w:val="22"/>
        </w:rPr>
        <w:t>i</w:t>
      </w:r>
      <w:r w:rsidRPr="000314FF">
        <w:rPr>
          <w:sz w:val="22"/>
          <w:szCs w:val="22"/>
        </w:rPr>
        <w:t>s</w:t>
      </w:r>
      <w:r w:rsidRPr="000314FF">
        <w:rPr>
          <w:spacing w:val="1"/>
          <w:sz w:val="22"/>
          <w:szCs w:val="22"/>
        </w:rPr>
        <w:t>si</w:t>
      </w:r>
      <w:r w:rsidRPr="000314FF">
        <w:rPr>
          <w:sz w:val="22"/>
          <w:szCs w:val="22"/>
        </w:rPr>
        <w:t>o</w:t>
      </w:r>
      <w:r w:rsidRPr="000314FF">
        <w:rPr>
          <w:spacing w:val="-2"/>
          <w:sz w:val="22"/>
          <w:szCs w:val="22"/>
        </w:rPr>
        <w:t>n</w:t>
      </w:r>
      <w:r w:rsidRPr="000314FF">
        <w:rPr>
          <w:sz w:val="22"/>
          <w:szCs w:val="22"/>
        </w:rPr>
        <w:t>.</w:t>
      </w:r>
      <w:r w:rsidRPr="000314FF">
        <w:rPr>
          <w:spacing w:val="-2"/>
          <w:sz w:val="22"/>
          <w:szCs w:val="22"/>
        </w:rPr>
        <w:t xml:space="preserve"> </w:t>
      </w:r>
      <w:r w:rsidRPr="000314FF">
        <w:rPr>
          <w:spacing w:val="2"/>
          <w:sz w:val="22"/>
          <w:szCs w:val="22"/>
        </w:rPr>
        <w:t>T</w:t>
      </w:r>
      <w:r w:rsidRPr="000314FF">
        <w:rPr>
          <w:sz w:val="22"/>
          <w:szCs w:val="22"/>
        </w:rPr>
        <w:t>he</w:t>
      </w:r>
      <w:r w:rsidRPr="000314FF">
        <w:rPr>
          <w:spacing w:val="-2"/>
          <w:sz w:val="22"/>
          <w:szCs w:val="22"/>
        </w:rPr>
        <w:t xml:space="preserve"> </w:t>
      </w:r>
      <w:r w:rsidRPr="000314FF">
        <w:rPr>
          <w:spacing w:val="1"/>
          <w:sz w:val="22"/>
          <w:szCs w:val="22"/>
        </w:rPr>
        <w:t>f</w:t>
      </w:r>
      <w:r w:rsidRPr="000314FF">
        <w:rPr>
          <w:sz w:val="22"/>
          <w:szCs w:val="22"/>
        </w:rPr>
        <w:t>u</w:t>
      </w:r>
      <w:r w:rsidRPr="000314FF">
        <w:rPr>
          <w:spacing w:val="-1"/>
          <w:sz w:val="22"/>
          <w:szCs w:val="22"/>
        </w:rPr>
        <w:t>l</w:t>
      </w:r>
      <w:r w:rsidRPr="000314FF">
        <w:rPr>
          <w:sz w:val="22"/>
          <w:szCs w:val="22"/>
        </w:rPr>
        <w:t>l</w:t>
      </w:r>
      <w:r w:rsidRPr="000314FF">
        <w:rPr>
          <w:spacing w:val="-1"/>
          <w:sz w:val="22"/>
          <w:szCs w:val="22"/>
        </w:rPr>
        <w:t xml:space="preserve"> </w:t>
      </w:r>
      <w:r w:rsidRPr="000314FF">
        <w:rPr>
          <w:spacing w:val="1"/>
          <w:sz w:val="22"/>
          <w:szCs w:val="22"/>
        </w:rPr>
        <w:t>t</w:t>
      </w:r>
      <w:r w:rsidRPr="000314FF">
        <w:rPr>
          <w:sz w:val="22"/>
          <w:szCs w:val="22"/>
        </w:rPr>
        <w:t>e</w:t>
      </w:r>
      <w:r w:rsidRPr="000314FF">
        <w:rPr>
          <w:spacing w:val="-2"/>
          <w:sz w:val="22"/>
          <w:szCs w:val="22"/>
        </w:rPr>
        <w:t>x</w:t>
      </w:r>
      <w:r w:rsidRPr="000314FF">
        <w:rPr>
          <w:sz w:val="22"/>
          <w:szCs w:val="22"/>
        </w:rPr>
        <w:t>t</w:t>
      </w:r>
      <w:r w:rsidRPr="000314FF">
        <w:rPr>
          <w:spacing w:val="1"/>
          <w:sz w:val="22"/>
          <w:szCs w:val="22"/>
        </w:rPr>
        <w:t xml:space="preserve"> </w:t>
      </w:r>
      <w:r w:rsidRPr="000314FF">
        <w:rPr>
          <w:sz w:val="22"/>
          <w:szCs w:val="22"/>
        </w:rPr>
        <w:t>of</w:t>
      </w:r>
      <w:r w:rsidRPr="000314FF">
        <w:rPr>
          <w:spacing w:val="-2"/>
          <w:sz w:val="22"/>
          <w:szCs w:val="22"/>
        </w:rPr>
        <w:t xml:space="preserve"> </w:t>
      </w:r>
    </w:p>
    <w:p w14:paraId="1D2C248C" w14:textId="007DFDC7" w:rsidR="004143F5" w:rsidRDefault="006E733A" w:rsidP="004143F5">
      <w:pPr>
        <w:spacing w:before="1"/>
        <w:ind w:left="460"/>
        <w:rPr>
          <w:sz w:val="22"/>
          <w:szCs w:val="22"/>
        </w:rPr>
      </w:pPr>
      <w:r>
        <w:rPr>
          <w:spacing w:val="-1"/>
          <w:sz w:val="22"/>
          <w:szCs w:val="22"/>
        </w:rPr>
        <w:t>R</w:t>
      </w:r>
      <w:r>
        <w:rPr>
          <w:sz w:val="22"/>
          <w:szCs w:val="22"/>
        </w:rPr>
        <w:t>eco</w:t>
      </w:r>
      <w:r>
        <w:rPr>
          <w:spacing w:val="-1"/>
          <w:sz w:val="22"/>
          <w:szCs w:val="22"/>
        </w:rPr>
        <w:t>m</w:t>
      </w:r>
      <w:r>
        <w:rPr>
          <w:spacing w:val="-4"/>
          <w:sz w:val="22"/>
          <w:szCs w:val="22"/>
        </w:rPr>
        <w:t>m</w:t>
      </w:r>
      <w:r>
        <w:rPr>
          <w:sz w:val="22"/>
          <w:szCs w:val="22"/>
        </w:rPr>
        <w:t>enda</w:t>
      </w:r>
      <w:r>
        <w:rPr>
          <w:spacing w:val="1"/>
          <w:sz w:val="22"/>
          <w:szCs w:val="22"/>
        </w:rPr>
        <w:t>ti</w:t>
      </w:r>
      <w:r>
        <w:rPr>
          <w:sz w:val="22"/>
          <w:szCs w:val="22"/>
        </w:rPr>
        <w:t>on</w:t>
      </w:r>
      <w:r w:rsidR="007F44DA">
        <w:rPr>
          <w:sz w:val="22"/>
          <w:szCs w:val="22"/>
        </w:rPr>
        <w:t>s</w:t>
      </w:r>
      <w:r>
        <w:rPr>
          <w:spacing w:val="-2"/>
          <w:sz w:val="22"/>
          <w:szCs w:val="22"/>
        </w:rPr>
        <w:t xml:space="preserve"> </w:t>
      </w:r>
      <w:r w:rsidR="004143F5">
        <w:rPr>
          <w:spacing w:val="-2"/>
          <w:sz w:val="22"/>
          <w:szCs w:val="22"/>
        </w:rPr>
        <w:t xml:space="preserve">207 and 208 </w:t>
      </w:r>
      <w:r>
        <w:rPr>
          <w:spacing w:val="1"/>
          <w:sz w:val="22"/>
          <w:szCs w:val="22"/>
        </w:rPr>
        <w:t>i</w:t>
      </w:r>
      <w:r>
        <w:rPr>
          <w:sz w:val="22"/>
          <w:szCs w:val="22"/>
        </w:rPr>
        <w:t>s</w:t>
      </w:r>
      <w:r>
        <w:rPr>
          <w:spacing w:val="-2"/>
          <w:sz w:val="22"/>
          <w:szCs w:val="22"/>
        </w:rPr>
        <w:t xml:space="preserve"> </w:t>
      </w:r>
      <w:r>
        <w:rPr>
          <w:sz w:val="22"/>
          <w:szCs w:val="22"/>
        </w:rPr>
        <w:t>at</w:t>
      </w:r>
      <w:r>
        <w:rPr>
          <w:spacing w:val="3"/>
          <w:sz w:val="22"/>
          <w:szCs w:val="22"/>
        </w:rPr>
        <w:t xml:space="preserve"> </w:t>
      </w:r>
      <w:r>
        <w:rPr>
          <w:b/>
          <w:spacing w:val="-3"/>
          <w:sz w:val="22"/>
          <w:szCs w:val="22"/>
        </w:rPr>
        <w:t>A</w:t>
      </w:r>
      <w:r>
        <w:rPr>
          <w:b/>
          <w:spacing w:val="1"/>
          <w:sz w:val="22"/>
          <w:szCs w:val="22"/>
        </w:rPr>
        <w:t>tt</w:t>
      </w:r>
      <w:r>
        <w:rPr>
          <w:b/>
          <w:spacing w:val="-2"/>
          <w:sz w:val="22"/>
          <w:szCs w:val="22"/>
        </w:rPr>
        <w:t>a</w:t>
      </w:r>
      <w:r>
        <w:rPr>
          <w:b/>
          <w:sz w:val="22"/>
          <w:szCs w:val="22"/>
        </w:rPr>
        <w:t>ch</w:t>
      </w:r>
      <w:r>
        <w:rPr>
          <w:b/>
          <w:spacing w:val="1"/>
          <w:sz w:val="22"/>
          <w:szCs w:val="22"/>
        </w:rPr>
        <w:t>m</w:t>
      </w:r>
      <w:r>
        <w:rPr>
          <w:b/>
          <w:sz w:val="22"/>
          <w:szCs w:val="22"/>
        </w:rPr>
        <w:t>e</w:t>
      </w:r>
      <w:r>
        <w:rPr>
          <w:b/>
          <w:spacing w:val="-2"/>
          <w:sz w:val="22"/>
          <w:szCs w:val="22"/>
        </w:rPr>
        <w:t>n</w:t>
      </w:r>
      <w:r>
        <w:rPr>
          <w:b/>
          <w:sz w:val="22"/>
          <w:szCs w:val="22"/>
        </w:rPr>
        <w:t>t</w:t>
      </w:r>
      <w:r w:rsidR="004143F5">
        <w:rPr>
          <w:b/>
          <w:sz w:val="22"/>
          <w:szCs w:val="22"/>
        </w:rPr>
        <w:t>s</w:t>
      </w:r>
      <w:r>
        <w:rPr>
          <w:b/>
          <w:spacing w:val="-2"/>
          <w:sz w:val="22"/>
          <w:szCs w:val="22"/>
        </w:rPr>
        <w:t xml:space="preserve"> </w:t>
      </w:r>
      <w:r>
        <w:rPr>
          <w:b/>
          <w:sz w:val="22"/>
          <w:szCs w:val="22"/>
        </w:rPr>
        <w:t>B</w:t>
      </w:r>
      <w:r>
        <w:rPr>
          <w:b/>
          <w:spacing w:val="3"/>
          <w:sz w:val="22"/>
          <w:szCs w:val="22"/>
        </w:rPr>
        <w:t xml:space="preserve"> </w:t>
      </w:r>
      <w:r w:rsidR="004143F5" w:rsidRPr="004143F5">
        <w:rPr>
          <w:bCs/>
          <w:spacing w:val="3"/>
          <w:sz w:val="22"/>
          <w:szCs w:val="22"/>
        </w:rPr>
        <w:t>and</w:t>
      </w:r>
      <w:r w:rsidR="004143F5">
        <w:rPr>
          <w:b/>
          <w:spacing w:val="3"/>
          <w:sz w:val="22"/>
          <w:szCs w:val="22"/>
        </w:rPr>
        <w:t xml:space="preserve"> C </w:t>
      </w:r>
      <w:r w:rsidR="004143F5">
        <w:rPr>
          <w:bCs/>
          <w:spacing w:val="3"/>
          <w:sz w:val="22"/>
          <w:szCs w:val="22"/>
        </w:rPr>
        <w:t>respectively</w:t>
      </w:r>
      <w:r>
        <w:rPr>
          <w:sz w:val="22"/>
          <w:szCs w:val="22"/>
        </w:rPr>
        <w:t>.</w:t>
      </w:r>
    </w:p>
    <w:p w14:paraId="1FF81954" w14:textId="77777777" w:rsidR="004143F5" w:rsidRDefault="004143F5" w:rsidP="004143F5">
      <w:pPr>
        <w:spacing w:before="1"/>
        <w:rPr>
          <w:sz w:val="22"/>
          <w:szCs w:val="22"/>
        </w:rPr>
      </w:pPr>
    </w:p>
    <w:p w14:paraId="66D6C35B" w14:textId="519D70AA" w:rsidR="00AA2D28" w:rsidRPr="004143F5" w:rsidRDefault="006E733A" w:rsidP="004143F5">
      <w:pPr>
        <w:spacing w:before="1"/>
        <w:rPr>
          <w:b/>
          <w:bCs/>
          <w:i/>
          <w:sz w:val="22"/>
        </w:rPr>
      </w:pPr>
      <w:r w:rsidRPr="004143F5">
        <w:rPr>
          <w:b/>
          <w:bCs/>
          <w:sz w:val="22"/>
        </w:rPr>
        <w:t>Proposed Action</w:t>
      </w:r>
    </w:p>
    <w:p w14:paraId="66D6C35C" w14:textId="77777777" w:rsidR="00AA2D28" w:rsidRDefault="00AA2D28">
      <w:pPr>
        <w:spacing w:before="15" w:line="220" w:lineRule="exact"/>
        <w:rPr>
          <w:sz w:val="22"/>
          <w:szCs w:val="22"/>
        </w:rPr>
      </w:pPr>
    </w:p>
    <w:p w14:paraId="66D6C35D" w14:textId="40AD428B" w:rsidR="00AA2D28" w:rsidRPr="000314FF" w:rsidRDefault="006E733A" w:rsidP="000314FF">
      <w:pPr>
        <w:pStyle w:val="ListParagraph"/>
        <w:numPr>
          <w:ilvl w:val="0"/>
          <w:numId w:val="2"/>
        </w:numPr>
        <w:spacing w:line="259" w:lineRule="auto"/>
        <w:ind w:right="243"/>
        <w:rPr>
          <w:sz w:val="22"/>
          <w:szCs w:val="22"/>
        </w:rPr>
      </w:pPr>
      <w:r w:rsidRPr="000314FF">
        <w:rPr>
          <w:spacing w:val="-1"/>
          <w:sz w:val="22"/>
          <w:szCs w:val="22"/>
        </w:rPr>
        <w:t>U</w:t>
      </w:r>
      <w:r w:rsidRPr="000314FF">
        <w:rPr>
          <w:sz w:val="22"/>
          <w:szCs w:val="22"/>
        </w:rPr>
        <w:t>nder</w:t>
      </w:r>
      <w:r w:rsidRPr="000314FF">
        <w:rPr>
          <w:spacing w:val="1"/>
          <w:sz w:val="22"/>
          <w:szCs w:val="22"/>
        </w:rPr>
        <w:t xml:space="preserve"> </w:t>
      </w:r>
      <w:r w:rsidRPr="000314FF">
        <w:rPr>
          <w:spacing w:val="-1"/>
          <w:sz w:val="22"/>
          <w:szCs w:val="22"/>
        </w:rPr>
        <w:t>A</w:t>
      </w:r>
      <w:r w:rsidRPr="000314FF">
        <w:rPr>
          <w:sz w:val="22"/>
          <w:szCs w:val="22"/>
        </w:rPr>
        <w:t>u</w:t>
      </w:r>
      <w:r w:rsidRPr="000314FF">
        <w:rPr>
          <w:spacing w:val="-2"/>
          <w:sz w:val="22"/>
          <w:szCs w:val="22"/>
        </w:rPr>
        <w:t>s</w:t>
      </w:r>
      <w:r w:rsidRPr="000314FF">
        <w:rPr>
          <w:spacing w:val="1"/>
          <w:sz w:val="22"/>
          <w:szCs w:val="22"/>
        </w:rPr>
        <w:t>t</w:t>
      </w:r>
      <w:r w:rsidRPr="000314FF">
        <w:rPr>
          <w:spacing w:val="-2"/>
          <w:sz w:val="22"/>
          <w:szCs w:val="22"/>
        </w:rPr>
        <w:t>r</w:t>
      </w:r>
      <w:r w:rsidRPr="000314FF">
        <w:rPr>
          <w:sz w:val="22"/>
          <w:szCs w:val="22"/>
        </w:rPr>
        <w:t>a</w:t>
      </w:r>
      <w:r w:rsidRPr="000314FF">
        <w:rPr>
          <w:spacing w:val="-1"/>
          <w:sz w:val="22"/>
          <w:szCs w:val="22"/>
        </w:rPr>
        <w:t>l</w:t>
      </w:r>
      <w:r w:rsidRPr="000314FF">
        <w:rPr>
          <w:spacing w:val="1"/>
          <w:sz w:val="22"/>
          <w:szCs w:val="22"/>
        </w:rPr>
        <w:t>i</w:t>
      </w:r>
      <w:r w:rsidRPr="000314FF">
        <w:rPr>
          <w:sz w:val="22"/>
          <w:szCs w:val="22"/>
        </w:rPr>
        <w:t>a</w:t>
      </w:r>
      <w:r w:rsidRPr="000314FF">
        <w:rPr>
          <w:spacing w:val="-1"/>
          <w:sz w:val="22"/>
          <w:szCs w:val="22"/>
        </w:rPr>
        <w:t>’</w:t>
      </w:r>
      <w:r w:rsidRPr="000314FF">
        <w:rPr>
          <w:sz w:val="22"/>
          <w:szCs w:val="22"/>
        </w:rPr>
        <w:t xml:space="preserve">s </w:t>
      </w:r>
      <w:r w:rsidRPr="000314FF">
        <w:rPr>
          <w:spacing w:val="-1"/>
          <w:sz w:val="22"/>
          <w:szCs w:val="22"/>
        </w:rPr>
        <w:t>l</w:t>
      </w:r>
      <w:r w:rsidRPr="000314FF">
        <w:rPr>
          <w:sz w:val="22"/>
          <w:szCs w:val="22"/>
        </w:rPr>
        <w:t>on</w:t>
      </w:r>
      <w:r w:rsidRPr="000314FF">
        <w:rPr>
          <w:spacing w:val="1"/>
          <w:sz w:val="22"/>
          <w:szCs w:val="22"/>
        </w:rPr>
        <w:t>g</w:t>
      </w:r>
      <w:r w:rsidRPr="000314FF">
        <w:rPr>
          <w:spacing w:val="-4"/>
          <w:sz w:val="22"/>
          <w:szCs w:val="22"/>
        </w:rPr>
        <w:t>-</w:t>
      </w:r>
      <w:r w:rsidRPr="000314FF">
        <w:rPr>
          <w:sz w:val="22"/>
          <w:szCs w:val="22"/>
        </w:rPr>
        <w:t>s</w:t>
      </w:r>
      <w:r w:rsidRPr="000314FF">
        <w:rPr>
          <w:spacing w:val="1"/>
          <w:sz w:val="22"/>
          <w:szCs w:val="22"/>
        </w:rPr>
        <w:t>t</w:t>
      </w:r>
      <w:r w:rsidRPr="000314FF">
        <w:rPr>
          <w:sz w:val="22"/>
          <w:szCs w:val="22"/>
        </w:rPr>
        <w:t>a</w:t>
      </w:r>
      <w:r w:rsidRPr="000314FF">
        <w:rPr>
          <w:spacing w:val="-2"/>
          <w:sz w:val="22"/>
          <w:szCs w:val="22"/>
        </w:rPr>
        <w:t>n</w:t>
      </w:r>
      <w:r w:rsidRPr="000314FF">
        <w:rPr>
          <w:sz w:val="22"/>
          <w:szCs w:val="22"/>
        </w:rPr>
        <w:t>d</w:t>
      </w:r>
      <w:r w:rsidRPr="000314FF">
        <w:rPr>
          <w:spacing w:val="1"/>
          <w:sz w:val="22"/>
          <w:szCs w:val="22"/>
        </w:rPr>
        <w:t>i</w:t>
      </w:r>
      <w:r w:rsidRPr="000314FF">
        <w:rPr>
          <w:sz w:val="22"/>
          <w:szCs w:val="22"/>
        </w:rPr>
        <w:t>ng</w:t>
      </w:r>
      <w:r w:rsidRPr="000314FF">
        <w:rPr>
          <w:spacing w:val="-2"/>
          <w:sz w:val="22"/>
          <w:szCs w:val="22"/>
        </w:rPr>
        <w:t xml:space="preserve"> </w:t>
      </w:r>
      <w:r w:rsidRPr="000314FF">
        <w:rPr>
          <w:spacing w:val="1"/>
          <w:sz w:val="22"/>
          <w:szCs w:val="22"/>
        </w:rPr>
        <w:t>r</w:t>
      </w:r>
      <w:r w:rsidRPr="000314FF">
        <w:rPr>
          <w:sz w:val="22"/>
          <w:szCs w:val="22"/>
        </w:rPr>
        <w:t>a</w:t>
      </w:r>
      <w:r w:rsidRPr="000314FF">
        <w:rPr>
          <w:spacing w:val="-1"/>
          <w:sz w:val="22"/>
          <w:szCs w:val="22"/>
        </w:rPr>
        <w:t>t</w:t>
      </w:r>
      <w:r w:rsidRPr="000314FF">
        <w:rPr>
          <w:spacing w:val="1"/>
          <w:sz w:val="22"/>
          <w:szCs w:val="22"/>
        </w:rPr>
        <w:t>i</w:t>
      </w:r>
      <w:r w:rsidRPr="000314FF">
        <w:rPr>
          <w:spacing w:val="-2"/>
          <w:sz w:val="22"/>
          <w:szCs w:val="22"/>
        </w:rPr>
        <w:t>f</w:t>
      </w:r>
      <w:r w:rsidRPr="000314FF">
        <w:rPr>
          <w:spacing w:val="1"/>
          <w:sz w:val="22"/>
          <w:szCs w:val="22"/>
        </w:rPr>
        <w:t>i</w:t>
      </w:r>
      <w:r w:rsidRPr="000314FF">
        <w:rPr>
          <w:spacing w:val="-2"/>
          <w:sz w:val="22"/>
          <w:szCs w:val="22"/>
        </w:rPr>
        <w:t>c</w:t>
      </w:r>
      <w:r w:rsidRPr="000314FF">
        <w:rPr>
          <w:sz w:val="22"/>
          <w:szCs w:val="22"/>
        </w:rPr>
        <w:t>a</w:t>
      </w:r>
      <w:r w:rsidRPr="000314FF">
        <w:rPr>
          <w:spacing w:val="-1"/>
          <w:sz w:val="22"/>
          <w:szCs w:val="22"/>
        </w:rPr>
        <w:t>t</w:t>
      </w:r>
      <w:r w:rsidRPr="000314FF">
        <w:rPr>
          <w:spacing w:val="1"/>
          <w:sz w:val="22"/>
          <w:szCs w:val="22"/>
        </w:rPr>
        <w:t>i</w:t>
      </w:r>
      <w:r w:rsidRPr="000314FF">
        <w:rPr>
          <w:sz w:val="22"/>
          <w:szCs w:val="22"/>
        </w:rPr>
        <w:t xml:space="preserve">on </w:t>
      </w:r>
      <w:r w:rsidRPr="000314FF">
        <w:rPr>
          <w:spacing w:val="-2"/>
          <w:sz w:val="22"/>
          <w:szCs w:val="22"/>
        </w:rPr>
        <w:t>p</w:t>
      </w:r>
      <w:r w:rsidRPr="000314FF">
        <w:rPr>
          <w:spacing w:val="1"/>
          <w:sz w:val="22"/>
          <w:szCs w:val="22"/>
        </w:rPr>
        <w:t>r</w:t>
      </w:r>
      <w:r w:rsidRPr="000314FF">
        <w:rPr>
          <w:sz w:val="22"/>
          <w:szCs w:val="22"/>
        </w:rPr>
        <w:t>oc</w:t>
      </w:r>
      <w:r w:rsidRPr="000314FF">
        <w:rPr>
          <w:spacing w:val="-2"/>
          <w:sz w:val="22"/>
          <w:szCs w:val="22"/>
        </w:rPr>
        <w:t>e</w:t>
      </w:r>
      <w:r w:rsidRPr="000314FF">
        <w:rPr>
          <w:sz w:val="22"/>
          <w:szCs w:val="22"/>
        </w:rPr>
        <w:t>s</w:t>
      </w:r>
      <w:r w:rsidRPr="000314FF">
        <w:rPr>
          <w:spacing w:val="1"/>
          <w:sz w:val="22"/>
          <w:szCs w:val="22"/>
        </w:rPr>
        <w:t>s</w:t>
      </w:r>
      <w:r w:rsidRPr="000314FF">
        <w:rPr>
          <w:sz w:val="22"/>
          <w:szCs w:val="22"/>
        </w:rPr>
        <w:t>,</w:t>
      </w:r>
      <w:r w:rsidRPr="000314FF">
        <w:rPr>
          <w:spacing w:val="-2"/>
          <w:sz w:val="22"/>
          <w:szCs w:val="22"/>
        </w:rPr>
        <w:t xml:space="preserve"> </w:t>
      </w:r>
      <w:r w:rsidRPr="000314FF">
        <w:rPr>
          <w:sz w:val="22"/>
          <w:szCs w:val="22"/>
        </w:rPr>
        <w:t xml:space="preserve">a </w:t>
      </w:r>
      <w:r w:rsidRPr="000314FF">
        <w:rPr>
          <w:spacing w:val="-1"/>
          <w:sz w:val="22"/>
          <w:szCs w:val="22"/>
        </w:rPr>
        <w:t>t</w:t>
      </w:r>
      <w:r w:rsidRPr="000314FF">
        <w:rPr>
          <w:spacing w:val="1"/>
          <w:sz w:val="22"/>
          <w:szCs w:val="22"/>
        </w:rPr>
        <w:t>r</w:t>
      </w:r>
      <w:r w:rsidRPr="000314FF">
        <w:rPr>
          <w:sz w:val="22"/>
          <w:szCs w:val="22"/>
        </w:rPr>
        <w:t>e</w:t>
      </w:r>
      <w:r w:rsidRPr="000314FF">
        <w:rPr>
          <w:spacing w:val="-2"/>
          <w:sz w:val="22"/>
          <w:szCs w:val="22"/>
        </w:rPr>
        <w:t>a</w:t>
      </w:r>
      <w:r w:rsidRPr="000314FF">
        <w:rPr>
          <w:spacing w:val="1"/>
          <w:sz w:val="22"/>
          <w:szCs w:val="22"/>
        </w:rPr>
        <w:t>t</w:t>
      </w:r>
      <w:r w:rsidRPr="000314FF">
        <w:rPr>
          <w:sz w:val="22"/>
          <w:szCs w:val="22"/>
        </w:rPr>
        <w:t>y</w:t>
      </w:r>
      <w:r w:rsidRPr="000314FF">
        <w:rPr>
          <w:spacing w:val="-2"/>
          <w:sz w:val="22"/>
          <w:szCs w:val="22"/>
        </w:rPr>
        <w:t xml:space="preserve"> </w:t>
      </w:r>
      <w:r w:rsidRPr="000314FF">
        <w:rPr>
          <w:sz w:val="22"/>
          <w:szCs w:val="22"/>
        </w:rPr>
        <w:t>cann</w:t>
      </w:r>
      <w:r w:rsidRPr="000314FF">
        <w:rPr>
          <w:spacing w:val="-2"/>
          <w:sz w:val="22"/>
          <w:szCs w:val="22"/>
        </w:rPr>
        <w:t>o</w:t>
      </w:r>
      <w:r w:rsidRPr="000314FF">
        <w:rPr>
          <w:sz w:val="22"/>
          <w:szCs w:val="22"/>
        </w:rPr>
        <w:t>t</w:t>
      </w:r>
      <w:r w:rsidRPr="000314FF">
        <w:rPr>
          <w:spacing w:val="1"/>
          <w:sz w:val="22"/>
          <w:szCs w:val="22"/>
        </w:rPr>
        <w:t xml:space="preserve"> </w:t>
      </w:r>
      <w:r w:rsidRPr="000314FF">
        <w:rPr>
          <w:sz w:val="22"/>
          <w:szCs w:val="22"/>
        </w:rPr>
        <w:t>be</w:t>
      </w:r>
      <w:r w:rsidRPr="000314FF">
        <w:rPr>
          <w:spacing w:val="-2"/>
          <w:sz w:val="22"/>
          <w:szCs w:val="22"/>
        </w:rPr>
        <w:t xml:space="preserve"> </w:t>
      </w:r>
      <w:r w:rsidRPr="000314FF">
        <w:rPr>
          <w:spacing w:val="1"/>
          <w:sz w:val="22"/>
          <w:szCs w:val="22"/>
        </w:rPr>
        <w:t>r</w:t>
      </w:r>
      <w:r w:rsidRPr="000314FF">
        <w:rPr>
          <w:sz w:val="22"/>
          <w:szCs w:val="22"/>
        </w:rPr>
        <w:t>a</w:t>
      </w:r>
      <w:r w:rsidRPr="000314FF">
        <w:rPr>
          <w:spacing w:val="-1"/>
          <w:sz w:val="22"/>
          <w:szCs w:val="22"/>
        </w:rPr>
        <w:t>t</w:t>
      </w:r>
      <w:r w:rsidRPr="000314FF">
        <w:rPr>
          <w:spacing w:val="1"/>
          <w:sz w:val="22"/>
          <w:szCs w:val="22"/>
        </w:rPr>
        <w:t>i</w:t>
      </w:r>
      <w:r w:rsidRPr="000314FF">
        <w:rPr>
          <w:spacing w:val="-2"/>
          <w:sz w:val="22"/>
          <w:szCs w:val="22"/>
        </w:rPr>
        <w:t>f</w:t>
      </w:r>
      <w:r w:rsidRPr="000314FF">
        <w:rPr>
          <w:spacing w:val="1"/>
          <w:sz w:val="22"/>
          <w:szCs w:val="22"/>
        </w:rPr>
        <w:t>i</w:t>
      </w:r>
      <w:r w:rsidRPr="000314FF">
        <w:rPr>
          <w:sz w:val="22"/>
          <w:szCs w:val="22"/>
        </w:rPr>
        <w:t>ed</w:t>
      </w:r>
      <w:r w:rsidRPr="000314FF">
        <w:rPr>
          <w:spacing w:val="-2"/>
          <w:sz w:val="22"/>
          <w:szCs w:val="22"/>
        </w:rPr>
        <w:t xml:space="preserve"> </w:t>
      </w:r>
      <w:r w:rsidRPr="000314FF">
        <w:rPr>
          <w:sz w:val="22"/>
          <w:szCs w:val="22"/>
        </w:rPr>
        <w:t>un</w:t>
      </w:r>
      <w:r w:rsidRPr="000314FF">
        <w:rPr>
          <w:spacing w:val="-1"/>
          <w:sz w:val="22"/>
          <w:szCs w:val="22"/>
        </w:rPr>
        <w:t>l</w:t>
      </w:r>
      <w:r w:rsidRPr="000314FF">
        <w:rPr>
          <w:sz w:val="22"/>
          <w:szCs w:val="22"/>
        </w:rPr>
        <w:t>e</w:t>
      </w:r>
      <w:r w:rsidRPr="000314FF">
        <w:rPr>
          <w:spacing w:val="1"/>
          <w:sz w:val="22"/>
          <w:szCs w:val="22"/>
        </w:rPr>
        <w:t>s</w:t>
      </w:r>
      <w:r w:rsidRPr="000314FF">
        <w:rPr>
          <w:sz w:val="22"/>
          <w:szCs w:val="22"/>
        </w:rPr>
        <w:t>s Au</w:t>
      </w:r>
      <w:r w:rsidRPr="000314FF">
        <w:rPr>
          <w:spacing w:val="-2"/>
          <w:sz w:val="22"/>
          <w:szCs w:val="22"/>
        </w:rPr>
        <w:t>s</w:t>
      </w:r>
      <w:r w:rsidRPr="000314FF">
        <w:rPr>
          <w:spacing w:val="1"/>
          <w:sz w:val="22"/>
          <w:szCs w:val="22"/>
        </w:rPr>
        <w:t>t</w:t>
      </w:r>
      <w:r w:rsidRPr="000314FF">
        <w:rPr>
          <w:spacing w:val="-2"/>
          <w:sz w:val="22"/>
          <w:szCs w:val="22"/>
        </w:rPr>
        <w:t>r</w:t>
      </w:r>
      <w:r w:rsidRPr="000314FF">
        <w:rPr>
          <w:sz w:val="22"/>
          <w:szCs w:val="22"/>
        </w:rPr>
        <w:t>a</w:t>
      </w:r>
      <w:r w:rsidRPr="000314FF">
        <w:rPr>
          <w:spacing w:val="-1"/>
          <w:sz w:val="22"/>
          <w:szCs w:val="22"/>
        </w:rPr>
        <w:t>l</w:t>
      </w:r>
      <w:r w:rsidRPr="000314FF">
        <w:rPr>
          <w:spacing w:val="1"/>
          <w:sz w:val="22"/>
          <w:szCs w:val="22"/>
        </w:rPr>
        <w:t>i</w:t>
      </w:r>
      <w:r w:rsidRPr="000314FF">
        <w:rPr>
          <w:sz w:val="22"/>
          <w:szCs w:val="22"/>
        </w:rPr>
        <w:t xml:space="preserve">an </w:t>
      </w:r>
      <w:r w:rsidRPr="000314FF">
        <w:rPr>
          <w:spacing w:val="1"/>
          <w:sz w:val="22"/>
          <w:szCs w:val="22"/>
        </w:rPr>
        <w:t>l</w:t>
      </w:r>
      <w:r w:rsidRPr="000314FF">
        <w:rPr>
          <w:sz w:val="22"/>
          <w:szCs w:val="22"/>
        </w:rPr>
        <w:t>aw and</w:t>
      </w:r>
      <w:r w:rsidRPr="000314FF">
        <w:rPr>
          <w:spacing w:val="-2"/>
          <w:sz w:val="22"/>
          <w:szCs w:val="22"/>
        </w:rPr>
        <w:t xml:space="preserve"> </w:t>
      </w:r>
      <w:r w:rsidRPr="000314FF">
        <w:rPr>
          <w:sz w:val="22"/>
          <w:szCs w:val="22"/>
        </w:rPr>
        <w:t>p</w:t>
      </w:r>
      <w:r w:rsidRPr="000314FF">
        <w:rPr>
          <w:spacing w:val="1"/>
          <w:sz w:val="22"/>
          <w:szCs w:val="22"/>
        </w:rPr>
        <w:t>r</w:t>
      </w:r>
      <w:r w:rsidRPr="000314FF">
        <w:rPr>
          <w:spacing w:val="-2"/>
          <w:sz w:val="22"/>
          <w:szCs w:val="22"/>
        </w:rPr>
        <w:t>a</w:t>
      </w:r>
      <w:r w:rsidRPr="000314FF">
        <w:rPr>
          <w:sz w:val="22"/>
          <w:szCs w:val="22"/>
        </w:rPr>
        <w:t>c</w:t>
      </w:r>
      <w:r w:rsidRPr="000314FF">
        <w:rPr>
          <w:spacing w:val="-1"/>
          <w:sz w:val="22"/>
          <w:szCs w:val="22"/>
        </w:rPr>
        <w:t>t</w:t>
      </w:r>
      <w:r w:rsidRPr="000314FF">
        <w:rPr>
          <w:spacing w:val="1"/>
          <w:sz w:val="22"/>
          <w:szCs w:val="22"/>
        </w:rPr>
        <w:t>i</w:t>
      </w:r>
      <w:r w:rsidRPr="000314FF">
        <w:rPr>
          <w:sz w:val="22"/>
          <w:szCs w:val="22"/>
        </w:rPr>
        <w:t>ce</w:t>
      </w:r>
      <w:r w:rsidRPr="000314FF">
        <w:rPr>
          <w:spacing w:val="-2"/>
          <w:sz w:val="22"/>
          <w:szCs w:val="22"/>
        </w:rPr>
        <w:t xml:space="preserve"> </w:t>
      </w:r>
      <w:r w:rsidRPr="000314FF">
        <w:rPr>
          <w:sz w:val="22"/>
          <w:szCs w:val="22"/>
        </w:rPr>
        <w:t>co</w:t>
      </w:r>
      <w:r w:rsidRPr="000314FF">
        <w:rPr>
          <w:spacing w:val="-3"/>
          <w:sz w:val="22"/>
          <w:szCs w:val="22"/>
        </w:rPr>
        <w:t>m</w:t>
      </w:r>
      <w:r w:rsidRPr="000314FF">
        <w:rPr>
          <w:sz w:val="22"/>
          <w:szCs w:val="22"/>
        </w:rPr>
        <w:t>p</w:t>
      </w:r>
      <w:r w:rsidRPr="000314FF">
        <w:rPr>
          <w:spacing w:val="1"/>
          <w:sz w:val="22"/>
          <w:szCs w:val="22"/>
        </w:rPr>
        <w:t>li</w:t>
      </w:r>
      <w:r w:rsidRPr="000314FF">
        <w:rPr>
          <w:sz w:val="22"/>
          <w:szCs w:val="22"/>
        </w:rPr>
        <w:t>es</w:t>
      </w:r>
      <w:r w:rsidRPr="000314FF">
        <w:rPr>
          <w:spacing w:val="-4"/>
          <w:sz w:val="22"/>
          <w:szCs w:val="22"/>
        </w:rPr>
        <w:t xml:space="preserve"> </w:t>
      </w:r>
      <w:r w:rsidRPr="000314FF">
        <w:rPr>
          <w:spacing w:val="-1"/>
          <w:sz w:val="22"/>
          <w:szCs w:val="22"/>
        </w:rPr>
        <w:t>w</w:t>
      </w:r>
      <w:r w:rsidRPr="000314FF">
        <w:rPr>
          <w:spacing w:val="1"/>
          <w:sz w:val="22"/>
          <w:szCs w:val="22"/>
        </w:rPr>
        <w:t>it</w:t>
      </w:r>
      <w:r w:rsidRPr="000314FF">
        <w:rPr>
          <w:sz w:val="22"/>
          <w:szCs w:val="22"/>
        </w:rPr>
        <w:t>h</w:t>
      </w:r>
      <w:r w:rsidRPr="000314FF">
        <w:rPr>
          <w:spacing w:val="-2"/>
          <w:sz w:val="22"/>
          <w:szCs w:val="22"/>
        </w:rPr>
        <w:t xml:space="preserve"> </w:t>
      </w:r>
      <w:r w:rsidRPr="000314FF">
        <w:rPr>
          <w:spacing w:val="1"/>
          <w:sz w:val="22"/>
          <w:szCs w:val="22"/>
        </w:rPr>
        <w:t>it</w:t>
      </w:r>
      <w:r w:rsidRPr="000314FF">
        <w:rPr>
          <w:sz w:val="22"/>
          <w:szCs w:val="22"/>
        </w:rPr>
        <w:t xml:space="preserve">. </w:t>
      </w:r>
      <w:r w:rsidRPr="000314FF">
        <w:rPr>
          <w:spacing w:val="-1"/>
          <w:sz w:val="22"/>
          <w:szCs w:val="22"/>
        </w:rPr>
        <w:t>C</w:t>
      </w:r>
      <w:r w:rsidRPr="000314FF">
        <w:rPr>
          <w:sz w:val="22"/>
          <w:szCs w:val="22"/>
        </w:rPr>
        <w:t>o</w:t>
      </w:r>
      <w:r w:rsidRPr="000314FF">
        <w:rPr>
          <w:spacing w:val="-4"/>
          <w:sz w:val="22"/>
          <w:szCs w:val="22"/>
        </w:rPr>
        <w:t>m</w:t>
      </w:r>
      <w:r w:rsidRPr="000314FF">
        <w:rPr>
          <w:sz w:val="22"/>
          <w:szCs w:val="22"/>
        </w:rPr>
        <w:t>p</w:t>
      </w:r>
      <w:r w:rsidRPr="000314FF">
        <w:rPr>
          <w:spacing w:val="1"/>
          <w:sz w:val="22"/>
          <w:szCs w:val="22"/>
        </w:rPr>
        <w:t>l</w:t>
      </w:r>
      <w:r w:rsidRPr="000314FF">
        <w:rPr>
          <w:spacing w:val="-1"/>
          <w:sz w:val="22"/>
          <w:szCs w:val="22"/>
        </w:rPr>
        <w:t>i</w:t>
      </w:r>
      <w:r w:rsidRPr="000314FF">
        <w:rPr>
          <w:sz w:val="22"/>
          <w:szCs w:val="22"/>
        </w:rPr>
        <w:t>ance</w:t>
      </w:r>
      <w:r w:rsidRPr="000314FF">
        <w:rPr>
          <w:spacing w:val="-2"/>
          <w:sz w:val="22"/>
          <w:szCs w:val="22"/>
        </w:rPr>
        <w:t xml:space="preserve"> </w:t>
      </w:r>
      <w:r w:rsidRPr="000314FF">
        <w:rPr>
          <w:spacing w:val="1"/>
          <w:sz w:val="22"/>
          <w:szCs w:val="22"/>
        </w:rPr>
        <w:t>i</w:t>
      </w:r>
      <w:r w:rsidRPr="000314FF">
        <w:rPr>
          <w:sz w:val="22"/>
          <w:szCs w:val="22"/>
        </w:rPr>
        <w:t>s</w:t>
      </w:r>
      <w:r w:rsidRPr="000314FF">
        <w:rPr>
          <w:spacing w:val="-2"/>
          <w:sz w:val="22"/>
          <w:szCs w:val="22"/>
        </w:rPr>
        <w:t xml:space="preserve"> </w:t>
      </w:r>
      <w:r w:rsidRPr="000314FF">
        <w:rPr>
          <w:sz w:val="22"/>
          <w:szCs w:val="22"/>
        </w:rPr>
        <w:t>e</w:t>
      </w:r>
      <w:r w:rsidRPr="000314FF">
        <w:rPr>
          <w:spacing w:val="-2"/>
          <w:sz w:val="22"/>
          <w:szCs w:val="22"/>
        </w:rPr>
        <w:t>s</w:t>
      </w:r>
      <w:r w:rsidRPr="000314FF">
        <w:rPr>
          <w:spacing w:val="1"/>
          <w:sz w:val="22"/>
          <w:szCs w:val="22"/>
        </w:rPr>
        <w:t>t</w:t>
      </w:r>
      <w:r w:rsidRPr="000314FF">
        <w:rPr>
          <w:sz w:val="22"/>
          <w:szCs w:val="22"/>
        </w:rPr>
        <w:t>a</w:t>
      </w:r>
      <w:r w:rsidRPr="000314FF">
        <w:rPr>
          <w:spacing w:val="-2"/>
          <w:sz w:val="22"/>
          <w:szCs w:val="22"/>
        </w:rPr>
        <w:t>b</w:t>
      </w:r>
      <w:r w:rsidRPr="000314FF">
        <w:rPr>
          <w:spacing w:val="1"/>
          <w:sz w:val="22"/>
          <w:szCs w:val="22"/>
        </w:rPr>
        <w:t>li</w:t>
      </w:r>
      <w:r w:rsidRPr="000314FF">
        <w:rPr>
          <w:spacing w:val="-2"/>
          <w:sz w:val="22"/>
          <w:szCs w:val="22"/>
        </w:rPr>
        <w:t>s</w:t>
      </w:r>
      <w:r w:rsidRPr="000314FF">
        <w:rPr>
          <w:sz w:val="22"/>
          <w:szCs w:val="22"/>
        </w:rPr>
        <w:t>hed by</w:t>
      </w:r>
      <w:r w:rsidRPr="000314FF">
        <w:rPr>
          <w:spacing w:val="-2"/>
          <w:sz w:val="22"/>
          <w:szCs w:val="22"/>
        </w:rPr>
        <w:t xml:space="preserve"> </w:t>
      </w:r>
      <w:r w:rsidRPr="000314FF">
        <w:rPr>
          <w:sz w:val="22"/>
          <w:szCs w:val="22"/>
        </w:rPr>
        <w:t xml:space="preserve">a </w:t>
      </w:r>
      <w:r w:rsidRPr="000314FF">
        <w:rPr>
          <w:spacing w:val="-1"/>
          <w:sz w:val="22"/>
          <w:szCs w:val="22"/>
        </w:rPr>
        <w:t>f</w:t>
      </w:r>
      <w:r w:rsidRPr="000314FF">
        <w:rPr>
          <w:sz w:val="22"/>
          <w:szCs w:val="22"/>
        </w:rPr>
        <w:t>u</w:t>
      </w:r>
      <w:r w:rsidRPr="000314FF">
        <w:rPr>
          <w:spacing w:val="-1"/>
          <w:sz w:val="22"/>
          <w:szCs w:val="22"/>
        </w:rPr>
        <w:t>l</w:t>
      </w:r>
      <w:r w:rsidRPr="000314FF">
        <w:rPr>
          <w:sz w:val="22"/>
          <w:szCs w:val="22"/>
        </w:rPr>
        <w:t>l</w:t>
      </w:r>
      <w:r w:rsidRPr="000314FF">
        <w:rPr>
          <w:spacing w:val="1"/>
          <w:sz w:val="22"/>
          <w:szCs w:val="22"/>
        </w:rPr>
        <w:t xml:space="preserve"> </w:t>
      </w:r>
      <w:r w:rsidRPr="000314FF">
        <w:rPr>
          <w:spacing w:val="-1"/>
          <w:sz w:val="22"/>
          <w:szCs w:val="22"/>
        </w:rPr>
        <w:t>l</w:t>
      </w:r>
      <w:r w:rsidRPr="000314FF">
        <w:rPr>
          <w:sz w:val="22"/>
          <w:szCs w:val="22"/>
        </w:rPr>
        <w:t xml:space="preserve">aw and </w:t>
      </w:r>
      <w:r w:rsidRPr="000314FF">
        <w:rPr>
          <w:spacing w:val="-3"/>
          <w:sz w:val="22"/>
          <w:szCs w:val="22"/>
        </w:rPr>
        <w:t>p</w:t>
      </w:r>
      <w:r w:rsidRPr="000314FF">
        <w:rPr>
          <w:spacing w:val="1"/>
          <w:sz w:val="22"/>
          <w:szCs w:val="22"/>
        </w:rPr>
        <w:t>r</w:t>
      </w:r>
      <w:r w:rsidRPr="000314FF">
        <w:rPr>
          <w:spacing w:val="-2"/>
          <w:sz w:val="22"/>
          <w:szCs w:val="22"/>
        </w:rPr>
        <w:t>a</w:t>
      </w:r>
      <w:r w:rsidRPr="000314FF">
        <w:rPr>
          <w:sz w:val="22"/>
          <w:szCs w:val="22"/>
        </w:rPr>
        <w:t>c</w:t>
      </w:r>
      <w:r w:rsidRPr="000314FF">
        <w:rPr>
          <w:spacing w:val="1"/>
          <w:sz w:val="22"/>
          <w:szCs w:val="22"/>
        </w:rPr>
        <w:t>t</w:t>
      </w:r>
      <w:r w:rsidRPr="000314FF">
        <w:rPr>
          <w:spacing w:val="-1"/>
          <w:sz w:val="22"/>
          <w:szCs w:val="22"/>
        </w:rPr>
        <w:t>i</w:t>
      </w:r>
      <w:r w:rsidRPr="000314FF">
        <w:rPr>
          <w:sz w:val="22"/>
          <w:szCs w:val="22"/>
        </w:rPr>
        <w:t>ce a</w:t>
      </w:r>
      <w:r w:rsidRPr="000314FF">
        <w:rPr>
          <w:spacing w:val="1"/>
          <w:sz w:val="22"/>
          <w:szCs w:val="22"/>
        </w:rPr>
        <w:t>s</w:t>
      </w:r>
      <w:r w:rsidRPr="000314FF">
        <w:rPr>
          <w:sz w:val="22"/>
          <w:szCs w:val="22"/>
        </w:rPr>
        <w:t>s</w:t>
      </w:r>
      <w:r w:rsidRPr="000314FF">
        <w:rPr>
          <w:spacing w:val="-2"/>
          <w:sz w:val="22"/>
          <w:szCs w:val="22"/>
        </w:rPr>
        <w:t>e</w:t>
      </w:r>
      <w:r w:rsidRPr="000314FF">
        <w:rPr>
          <w:sz w:val="22"/>
          <w:szCs w:val="22"/>
        </w:rPr>
        <w:t>s</w:t>
      </w:r>
      <w:r w:rsidRPr="000314FF">
        <w:rPr>
          <w:spacing w:val="1"/>
          <w:sz w:val="22"/>
          <w:szCs w:val="22"/>
        </w:rPr>
        <w:t>s</w:t>
      </w:r>
      <w:r w:rsidRPr="000314FF">
        <w:rPr>
          <w:spacing w:val="-4"/>
          <w:sz w:val="22"/>
          <w:szCs w:val="22"/>
        </w:rPr>
        <w:t>m</w:t>
      </w:r>
      <w:r w:rsidRPr="000314FF">
        <w:rPr>
          <w:sz w:val="22"/>
          <w:szCs w:val="22"/>
        </w:rPr>
        <w:t>en</w:t>
      </w:r>
      <w:r w:rsidRPr="000314FF">
        <w:rPr>
          <w:spacing w:val="1"/>
          <w:sz w:val="22"/>
          <w:szCs w:val="22"/>
        </w:rPr>
        <w:t>t</w:t>
      </w:r>
      <w:r w:rsidRPr="000314FF">
        <w:rPr>
          <w:sz w:val="22"/>
          <w:szCs w:val="22"/>
        </w:rPr>
        <w:t>, un</w:t>
      </w:r>
      <w:r w:rsidRPr="000314FF">
        <w:rPr>
          <w:spacing w:val="-2"/>
          <w:sz w:val="22"/>
          <w:szCs w:val="22"/>
        </w:rPr>
        <w:t>d</w:t>
      </w:r>
      <w:r w:rsidRPr="000314FF">
        <w:rPr>
          <w:sz w:val="22"/>
          <w:szCs w:val="22"/>
        </w:rPr>
        <w:t>e</w:t>
      </w:r>
      <w:r w:rsidRPr="000314FF">
        <w:rPr>
          <w:spacing w:val="-1"/>
          <w:sz w:val="22"/>
          <w:szCs w:val="22"/>
        </w:rPr>
        <w:t>r</w:t>
      </w:r>
      <w:r w:rsidRPr="000314FF">
        <w:rPr>
          <w:spacing w:val="1"/>
          <w:sz w:val="22"/>
          <w:szCs w:val="22"/>
        </w:rPr>
        <w:t>t</w:t>
      </w:r>
      <w:r w:rsidRPr="000314FF">
        <w:rPr>
          <w:sz w:val="22"/>
          <w:szCs w:val="22"/>
        </w:rPr>
        <w:t>a</w:t>
      </w:r>
      <w:r w:rsidRPr="000314FF">
        <w:rPr>
          <w:spacing w:val="-2"/>
          <w:sz w:val="22"/>
          <w:szCs w:val="22"/>
        </w:rPr>
        <w:t>k</w:t>
      </w:r>
      <w:r w:rsidRPr="000314FF">
        <w:rPr>
          <w:sz w:val="22"/>
          <w:szCs w:val="22"/>
        </w:rPr>
        <w:t xml:space="preserve">en </w:t>
      </w:r>
      <w:r w:rsidRPr="000314FF">
        <w:rPr>
          <w:spacing w:val="1"/>
          <w:sz w:val="22"/>
          <w:szCs w:val="22"/>
        </w:rPr>
        <w:t>i</w:t>
      </w:r>
      <w:r w:rsidRPr="000314FF">
        <w:rPr>
          <w:sz w:val="22"/>
          <w:szCs w:val="22"/>
        </w:rPr>
        <w:t>n</w:t>
      </w:r>
      <w:r w:rsidRPr="000314FF">
        <w:rPr>
          <w:spacing w:val="-2"/>
          <w:sz w:val="22"/>
          <w:szCs w:val="22"/>
        </w:rPr>
        <w:t xml:space="preserve"> c</w:t>
      </w:r>
      <w:r w:rsidRPr="000314FF">
        <w:rPr>
          <w:sz w:val="22"/>
          <w:szCs w:val="22"/>
        </w:rPr>
        <w:t>onsu</w:t>
      </w:r>
      <w:r w:rsidRPr="000314FF">
        <w:rPr>
          <w:spacing w:val="-1"/>
          <w:sz w:val="22"/>
          <w:szCs w:val="22"/>
        </w:rPr>
        <w:t>l</w:t>
      </w:r>
      <w:r w:rsidRPr="000314FF">
        <w:rPr>
          <w:spacing w:val="1"/>
          <w:sz w:val="22"/>
          <w:szCs w:val="22"/>
        </w:rPr>
        <w:t>t</w:t>
      </w:r>
      <w:r w:rsidRPr="000314FF">
        <w:rPr>
          <w:spacing w:val="-2"/>
          <w:sz w:val="22"/>
          <w:szCs w:val="22"/>
        </w:rPr>
        <w:t>a</w:t>
      </w:r>
      <w:r w:rsidRPr="000314FF">
        <w:rPr>
          <w:spacing w:val="1"/>
          <w:sz w:val="22"/>
          <w:szCs w:val="22"/>
        </w:rPr>
        <w:t>ti</w:t>
      </w:r>
      <w:r w:rsidRPr="000314FF">
        <w:rPr>
          <w:spacing w:val="-2"/>
          <w:sz w:val="22"/>
          <w:szCs w:val="22"/>
        </w:rPr>
        <w:t>o</w:t>
      </w:r>
      <w:r w:rsidRPr="000314FF">
        <w:rPr>
          <w:sz w:val="22"/>
          <w:szCs w:val="22"/>
        </w:rPr>
        <w:t xml:space="preserve">n </w:t>
      </w:r>
      <w:r w:rsidRPr="000314FF">
        <w:rPr>
          <w:spacing w:val="-1"/>
          <w:sz w:val="22"/>
          <w:szCs w:val="22"/>
        </w:rPr>
        <w:t>wi</w:t>
      </w:r>
      <w:r w:rsidRPr="000314FF">
        <w:rPr>
          <w:spacing w:val="1"/>
          <w:sz w:val="22"/>
          <w:szCs w:val="22"/>
        </w:rPr>
        <w:t>t</w:t>
      </w:r>
      <w:r w:rsidRPr="000314FF">
        <w:rPr>
          <w:sz w:val="22"/>
          <w:szCs w:val="22"/>
        </w:rPr>
        <w:t xml:space="preserve">h </w:t>
      </w:r>
      <w:r w:rsidRPr="000314FF">
        <w:rPr>
          <w:spacing w:val="-2"/>
          <w:sz w:val="22"/>
          <w:szCs w:val="22"/>
        </w:rPr>
        <w:t>s</w:t>
      </w:r>
      <w:r w:rsidRPr="000314FF">
        <w:rPr>
          <w:spacing w:val="1"/>
          <w:sz w:val="22"/>
          <w:szCs w:val="22"/>
        </w:rPr>
        <w:t>t</w:t>
      </w:r>
      <w:r w:rsidRPr="000314FF">
        <w:rPr>
          <w:sz w:val="22"/>
          <w:szCs w:val="22"/>
        </w:rPr>
        <w:t>a</w:t>
      </w:r>
      <w:r w:rsidRPr="000314FF">
        <w:rPr>
          <w:spacing w:val="-1"/>
          <w:sz w:val="22"/>
          <w:szCs w:val="22"/>
        </w:rPr>
        <w:t>t</w:t>
      </w:r>
      <w:r w:rsidRPr="000314FF">
        <w:rPr>
          <w:sz w:val="22"/>
          <w:szCs w:val="22"/>
        </w:rPr>
        <w:t>es</w:t>
      </w:r>
      <w:r w:rsidRPr="000314FF">
        <w:rPr>
          <w:spacing w:val="3"/>
          <w:sz w:val="22"/>
          <w:szCs w:val="22"/>
        </w:rPr>
        <w:t xml:space="preserve"> </w:t>
      </w:r>
      <w:r w:rsidRPr="000314FF">
        <w:rPr>
          <w:spacing w:val="-2"/>
          <w:sz w:val="22"/>
          <w:szCs w:val="22"/>
        </w:rPr>
        <w:t>a</w:t>
      </w:r>
      <w:r w:rsidRPr="000314FF">
        <w:rPr>
          <w:sz w:val="22"/>
          <w:szCs w:val="22"/>
        </w:rPr>
        <w:t>nd</w:t>
      </w:r>
      <w:r w:rsidRPr="000314FF">
        <w:rPr>
          <w:spacing w:val="-2"/>
          <w:sz w:val="22"/>
          <w:szCs w:val="22"/>
        </w:rPr>
        <w:t xml:space="preserve"> </w:t>
      </w:r>
      <w:r w:rsidRPr="000314FF">
        <w:rPr>
          <w:spacing w:val="1"/>
          <w:sz w:val="22"/>
          <w:szCs w:val="22"/>
        </w:rPr>
        <w:t>t</w:t>
      </w:r>
      <w:r w:rsidRPr="000314FF">
        <w:rPr>
          <w:sz w:val="22"/>
          <w:szCs w:val="22"/>
        </w:rPr>
        <w:t>e</w:t>
      </w:r>
      <w:r w:rsidRPr="000314FF">
        <w:rPr>
          <w:spacing w:val="-1"/>
          <w:sz w:val="22"/>
          <w:szCs w:val="22"/>
        </w:rPr>
        <w:t>r</w:t>
      </w:r>
      <w:r w:rsidRPr="000314FF">
        <w:rPr>
          <w:spacing w:val="1"/>
          <w:sz w:val="22"/>
          <w:szCs w:val="22"/>
        </w:rPr>
        <w:t>r</w:t>
      </w:r>
      <w:r w:rsidRPr="000314FF">
        <w:rPr>
          <w:spacing w:val="-1"/>
          <w:sz w:val="22"/>
          <w:szCs w:val="22"/>
        </w:rPr>
        <w:t>i</w:t>
      </w:r>
      <w:r w:rsidRPr="000314FF">
        <w:rPr>
          <w:spacing w:val="1"/>
          <w:sz w:val="22"/>
          <w:szCs w:val="22"/>
        </w:rPr>
        <w:t>t</w:t>
      </w:r>
      <w:r w:rsidRPr="000314FF">
        <w:rPr>
          <w:sz w:val="22"/>
          <w:szCs w:val="22"/>
        </w:rPr>
        <w:t>o</w:t>
      </w:r>
      <w:r w:rsidRPr="000314FF">
        <w:rPr>
          <w:spacing w:val="-2"/>
          <w:sz w:val="22"/>
          <w:szCs w:val="22"/>
        </w:rPr>
        <w:t>r</w:t>
      </w:r>
      <w:r w:rsidRPr="000314FF">
        <w:rPr>
          <w:spacing w:val="1"/>
          <w:sz w:val="22"/>
          <w:szCs w:val="22"/>
        </w:rPr>
        <w:t>i</w:t>
      </w:r>
      <w:r w:rsidRPr="000314FF">
        <w:rPr>
          <w:spacing w:val="-2"/>
          <w:sz w:val="22"/>
          <w:szCs w:val="22"/>
        </w:rPr>
        <w:t>e</w:t>
      </w:r>
      <w:r w:rsidRPr="000314FF">
        <w:rPr>
          <w:sz w:val="22"/>
          <w:szCs w:val="22"/>
        </w:rPr>
        <w:t xml:space="preserve">s, </w:t>
      </w:r>
      <w:r w:rsidRPr="000314FF">
        <w:rPr>
          <w:spacing w:val="1"/>
          <w:sz w:val="22"/>
          <w:szCs w:val="22"/>
        </w:rPr>
        <w:t>a</w:t>
      </w:r>
      <w:r w:rsidRPr="000314FF">
        <w:rPr>
          <w:sz w:val="22"/>
          <w:szCs w:val="22"/>
        </w:rPr>
        <w:t>nd</w:t>
      </w:r>
      <w:r w:rsidRPr="000314FF">
        <w:rPr>
          <w:spacing w:val="-2"/>
          <w:sz w:val="22"/>
          <w:szCs w:val="22"/>
        </w:rPr>
        <w:t xml:space="preserve"> </w:t>
      </w:r>
      <w:r w:rsidRPr="000314FF">
        <w:rPr>
          <w:spacing w:val="1"/>
          <w:sz w:val="22"/>
          <w:szCs w:val="22"/>
        </w:rPr>
        <w:t>t</w:t>
      </w:r>
      <w:r w:rsidRPr="000314FF">
        <w:rPr>
          <w:spacing w:val="-2"/>
          <w:sz w:val="22"/>
          <w:szCs w:val="22"/>
        </w:rPr>
        <w:t>h</w:t>
      </w:r>
      <w:r w:rsidRPr="000314FF">
        <w:rPr>
          <w:sz w:val="22"/>
          <w:szCs w:val="22"/>
        </w:rPr>
        <w:t xml:space="preserve">e </w:t>
      </w:r>
      <w:r w:rsidRPr="000314FF">
        <w:rPr>
          <w:spacing w:val="1"/>
          <w:sz w:val="22"/>
          <w:szCs w:val="22"/>
        </w:rPr>
        <w:t>Of</w:t>
      </w:r>
      <w:r w:rsidRPr="000314FF">
        <w:rPr>
          <w:spacing w:val="-2"/>
          <w:sz w:val="22"/>
          <w:szCs w:val="22"/>
        </w:rPr>
        <w:t>f</w:t>
      </w:r>
      <w:r w:rsidRPr="000314FF">
        <w:rPr>
          <w:spacing w:val="1"/>
          <w:sz w:val="22"/>
          <w:szCs w:val="22"/>
        </w:rPr>
        <w:t>i</w:t>
      </w:r>
      <w:r w:rsidRPr="000314FF">
        <w:rPr>
          <w:spacing w:val="-2"/>
          <w:sz w:val="22"/>
          <w:szCs w:val="22"/>
        </w:rPr>
        <w:t>c</w:t>
      </w:r>
      <w:r w:rsidRPr="000314FF">
        <w:rPr>
          <w:sz w:val="22"/>
          <w:szCs w:val="22"/>
        </w:rPr>
        <w:t xml:space="preserve">e </w:t>
      </w:r>
      <w:r w:rsidRPr="000314FF">
        <w:rPr>
          <w:spacing w:val="-2"/>
          <w:sz w:val="22"/>
          <w:szCs w:val="22"/>
        </w:rPr>
        <w:t>o</w:t>
      </w:r>
      <w:r w:rsidRPr="000314FF">
        <w:rPr>
          <w:sz w:val="22"/>
          <w:szCs w:val="22"/>
        </w:rPr>
        <w:t>f</w:t>
      </w:r>
      <w:r w:rsidRPr="000314FF">
        <w:rPr>
          <w:spacing w:val="1"/>
          <w:sz w:val="22"/>
          <w:szCs w:val="22"/>
        </w:rPr>
        <w:t xml:space="preserve"> </w:t>
      </w:r>
      <w:r w:rsidRPr="000314FF">
        <w:rPr>
          <w:spacing w:val="-4"/>
          <w:sz w:val="22"/>
          <w:szCs w:val="22"/>
        </w:rPr>
        <w:t>I</w:t>
      </w:r>
      <w:r w:rsidRPr="000314FF">
        <w:rPr>
          <w:sz w:val="22"/>
          <w:szCs w:val="22"/>
        </w:rPr>
        <w:t>n</w:t>
      </w:r>
      <w:r w:rsidRPr="000314FF">
        <w:rPr>
          <w:spacing w:val="1"/>
          <w:sz w:val="22"/>
          <w:szCs w:val="22"/>
        </w:rPr>
        <w:t>t</w:t>
      </w:r>
      <w:r w:rsidRPr="000314FF">
        <w:rPr>
          <w:sz w:val="22"/>
          <w:szCs w:val="22"/>
        </w:rPr>
        <w:t>e</w:t>
      </w:r>
      <w:r w:rsidRPr="000314FF">
        <w:rPr>
          <w:spacing w:val="1"/>
          <w:sz w:val="22"/>
          <w:szCs w:val="22"/>
        </w:rPr>
        <w:t>r</w:t>
      </w:r>
      <w:r w:rsidRPr="000314FF">
        <w:rPr>
          <w:sz w:val="22"/>
          <w:szCs w:val="22"/>
        </w:rPr>
        <w:t>n</w:t>
      </w:r>
      <w:r w:rsidRPr="000314FF">
        <w:rPr>
          <w:spacing w:val="-2"/>
          <w:sz w:val="22"/>
          <w:szCs w:val="22"/>
        </w:rPr>
        <w:t>a</w:t>
      </w:r>
      <w:r w:rsidRPr="000314FF">
        <w:rPr>
          <w:spacing w:val="1"/>
          <w:sz w:val="22"/>
          <w:szCs w:val="22"/>
        </w:rPr>
        <w:t>ti</w:t>
      </w:r>
      <w:r w:rsidRPr="000314FF">
        <w:rPr>
          <w:sz w:val="22"/>
          <w:szCs w:val="22"/>
        </w:rPr>
        <w:t>o</w:t>
      </w:r>
      <w:r w:rsidRPr="000314FF">
        <w:rPr>
          <w:spacing w:val="-2"/>
          <w:sz w:val="22"/>
          <w:szCs w:val="22"/>
        </w:rPr>
        <w:t>n</w:t>
      </w:r>
      <w:r w:rsidRPr="000314FF">
        <w:rPr>
          <w:sz w:val="22"/>
          <w:szCs w:val="22"/>
        </w:rPr>
        <w:t>al La</w:t>
      </w:r>
      <w:r w:rsidRPr="000314FF">
        <w:rPr>
          <w:spacing w:val="-1"/>
          <w:sz w:val="22"/>
          <w:szCs w:val="22"/>
        </w:rPr>
        <w:t>w</w:t>
      </w:r>
      <w:r w:rsidR="000D46FD">
        <w:rPr>
          <w:spacing w:val="-1"/>
          <w:sz w:val="22"/>
          <w:szCs w:val="22"/>
        </w:rPr>
        <w:t xml:space="preserve"> within the Attorney-General’s Department</w:t>
      </w:r>
      <w:r w:rsidRPr="000314FF">
        <w:rPr>
          <w:sz w:val="22"/>
          <w:szCs w:val="22"/>
        </w:rPr>
        <w:t>.</w:t>
      </w:r>
    </w:p>
    <w:p w14:paraId="66D6C35E" w14:textId="77777777" w:rsidR="00AA2D28" w:rsidRDefault="00AA2D28" w:rsidP="00E9251F">
      <w:pPr>
        <w:spacing w:line="259" w:lineRule="auto"/>
        <w:ind w:left="460" w:right="243" w:hanging="360"/>
        <w:rPr>
          <w:sz w:val="22"/>
          <w:szCs w:val="22"/>
        </w:rPr>
      </w:pPr>
    </w:p>
    <w:p w14:paraId="0E9EA6BD" w14:textId="77777777" w:rsidR="00A13A77" w:rsidRDefault="007F44DA" w:rsidP="00A13A77">
      <w:pPr>
        <w:pStyle w:val="ListParagraph"/>
        <w:numPr>
          <w:ilvl w:val="0"/>
          <w:numId w:val="2"/>
        </w:numPr>
        <w:spacing w:line="259" w:lineRule="auto"/>
        <w:ind w:right="243"/>
        <w:rPr>
          <w:spacing w:val="-1"/>
          <w:sz w:val="22"/>
          <w:szCs w:val="22"/>
        </w:rPr>
      </w:pPr>
      <w:r w:rsidRPr="007F44DA">
        <w:rPr>
          <w:spacing w:val="-1"/>
          <w:sz w:val="22"/>
          <w:szCs w:val="22"/>
        </w:rPr>
        <w:t>Australia is strongly committed to protecting and strengthening workplace health and safety rights both domestically and internationally.</w:t>
      </w:r>
      <w:r w:rsidR="004216DC" w:rsidRPr="007F44DA">
        <w:rPr>
          <w:spacing w:val="-1"/>
          <w:sz w:val="22"/>
          <w:szCs w:val="22"/>
        </w:rPr>
        <w:t xml:space="preserve"> </w:t>
      </w:r>
      <w:r w:rsidRPr="007F44DA">
        <w:rPr>
          <w:spacing w:val="-1"/>
          <w:sz w:val="22"/>
          <w:szCs w:val="22"/>
        </w:rPr>
        <w:t xml:space="preserve">The elevation of these rights to fundamental status at the ILO, and the incorporation of </w:t>
      </w:r>
      <w:r w:rsidR="00FB2DEF" w:rsidRPr="007F44DA">
        <w:rPr>
          <w:spacing w:val="-1"/>
          <w:sz w:val="22"/>
          <w:szCs w:val="22"/>
        </w:rPr>
        <w:t xml:space="preserve">language around a safe and healthy work environment into </w:t>
      </w:r>
      <w:proofErr w:type="gramStart"/>
      <w:r w:rsidR="00FB2DEF" w:rsidRPr="007F44DA">
        <w:rPr>
          <w:spacing w:val="-1"/>
          <w:sz w:val="22"/>
          <w:szCs w:val="22"/>
        </w:rPr>
        <w:t>a number of</w:t>
      </w:r>
      <w:proofErr w:type="gramEnd"/>
      <w:r w:rsidR="00FB2DEF" w:rsidRPr="007F44DA">
        <w:rPr>
          <w:spacing w:val="-1"/>
          <w:sz w:val="22"/>
          <w:szCs w:val="22"/>
        </w:rPr>
        <w:t xml:space="preserve"> existing ILO </w:t>
      </w:r>
      <w:r w:rsidR="00026A4A">
        <w:rPr>
          <w:spacing w:val="-1"/>
          <w:sz w:val="22"/>
          <w:szCs w:val="22"/>
        </w:rPr>
        <w:t>instruments</w:t>
      </w:r>
      <w:r w:rsidR="00FB2DEF" w:rsidRPr="007F44DA">
        <w:rPr>
          <w:spacing w:val="-1"/>
          <w:sz w:val="22"/>
          <w:szCs w:val="22"/>
        </w:rPr>
        <w:t xml:space="preserve">, </w:t>
      </w:r>
      <w:r w:rsidRPr="007F44DA">
        <w:rPr>
          <w:spacing w:val="-1"/>
          <w:sz w:val="22"/>
          <w:szCs w:val="22"/>
        </w:rPr>
        <w:t>is consistent with th</w:t>
      </w:r>
      <w:r>
        <w:rPr>
          <w:spacing w:val="-1"/>
          <w:sz w:val="22"/>
          <w:szCs w:val="22"/>
        </w:rPr>
        <w:t xml:space="preserve">is priority. </w:t>
      </w:r>
    </w:p>
    <w:p w14:paraId="776F466C" w14:textId="77777777" w:rsidR="00A13A77" w:rsidRPr="00A13A77" w:rsidRDefault="00A13A77" w:rsidP="00A13A77">
      <w:pPr>
        <w:pStyle w:val="ListParagraph"/>
        <w:rPr>
          <w:spacing w:val="-1"/>
          <w:sz w:val="22"/>
          <w:szCs w:val="22"/>
        </w:rPr>
      </w:pPr>
    </w:p>
    <w:p w14:paraId="163D5A6F" w14:textId="2097D432" w:rsidR="00A13A77" w:rsidRPr="00CD615B" w:rsidRDefault="00A13A77" w:rsidP="00A13A77">
      <w:pPr>
        <w:pStyle w:val="ListParagraph"/>
        <w:numPr>
          <w:ilvl w:val="0"/>
          <w:numId w:val="2"/>
        </w:numPr>
        <w:spacing w:line="259" w:lineRule="auto"/>
        <w:ind w:right="243"/>
        <w:rPr>
          <w:spacing w:val="-1"/>
          <w:sz w:val="22"/>
          <w:szCs w:val="22"/>
        </w:rPr>
      </w:pPr>
      <w:r>
        <w:rPr>
          <w:spacing w:val="-1"/>
          <w:sz w:val="22"/>
          <w:szCs w:val="22"/>
        </w:rPr>
        <w:t>The Australian Government</w:t>
      </w:r>
      <w:r w:rsidRPr="00A13A77">
        <w:rPr>
          <w:spacing w:val="-1"/>
          <w:sz w:val="22"/>
          <w:szCs w:val="22"/>
        </w:rPr>
        <w:t xml:space="preserve"> will consider Australia's level of compliance with th</w:t>
      </w:r>
      <w:r w:rsidR="001246FB">
        <w:rPr>
          <w:spacing w:val="-1"/>
          <w:sz w:val="22"/>
          <w:szCs w:val="22"/>
        </w:rPr>
        <w:t>e</w:t>
      </w:r>
      <w:r w:rsidRPr="00A13A77">
        <w:rPr>
          <w:spacing w:val="-1"/>
          <w:sz w:val="22"/>
          <w:szCs w:val="22"/>
        </w:rPr>
        <w:t xml:space="preserve"> Convention by conducting a law and practice assessment of this in partnership with states and territories. We will also </w:t>
      </w:r>
      <w:r w:rsidRPr="00CD615B">
        <w:rPr>
          <w:spacing w:val="-1"/>
          <w:sz w:val="22"/>
          <w:szCs w:val="22"/>
        </w:rPr>
        <w:t xml:space="preserve">consult Australia's ILO social partners on this. A decision on possible ratification of the Convention is not expected until the law and practice process </w:t>
      </w:r>
      <w:proofErr w:type="gramStart"/>
      <w:r w:rsidRPr="00CD615B">
        <w:rPr>
          <w:spacing w:val="-1"/>
          <w:sz w:val="22"/>
          <w:szCs w:val="22"/>
        </w:rPr>
        <w:t>is</w:t>
      </w:r>
      <w:proofErr w:type="gramEnd"/>
      <w:r w:rsidRPr="00CD615B">
        <w:rPr>
          <w:spacing w:val="-1"/>
          <w:sz w:val="22"/>
          <w:szCs w:val="22"/>
        </w:rPr>
        <w:t xml:space="preserve"> complete.</w:t>
      </w:r>
    </w:p>
    <w:p w14:paraId="51ED92F9" w14:textId="77777777" w:rsidR="00AA58E3" w:rsidRPr="001F6B33" w:rsidRDefault="00AA58E3" w:rsidP="00A32593">
      <w:pPr>
        <w:rPr>
          <w:spacing w:val="2"/>
          <w:sz w:val="22"/>
          <w:szCs w:val="22"/>
        </w:rPr>
      </w:pPr>
    </w:p>
    <w:p w14:paraId="564508BA" w14:textId="00389B7E" w:rsidR="003C7928" w:rsidRPr="001F6B33" w:rsidRDefault="000314FF" w:rsidP="00C24B99">
      <w:pPr>
        <w:pStyle w:val="ListParagraph"/>
        <w:numPr>
          <w:ilvl w:val="0"/>
          <w:numId w:val="2"/>
        </w:numPr>
        <w:rPr>
          <w:sz w:val="22"/>
          <w:szCs w:val="22"/>
        </w:rPr>
      </w:pPr>
      <w:r w:rsidRPr="001F6B33">
        <w:rPr>
          <w:sz w:val="22"/>
          <w:szCs w:val="22"/>
        </w:rPr>
        <w:t xml:space="preserve">As ILO Recommendations are non-binding, no further formal domestic action is required with </w:t>
      </w:r>
      <w:r w:rsidR="001246FB">
        <w:rPr>
          <w:sz w:val="22"/>
          <w:szCs w:val="22"/>
        </w:rPr>
        <w:t>respect</w:t>
      </w:r>
      <w:r w:rsidRPr="001F6B33">
        <w:rPr>
          <w:sz w:val="22"/>
          <w:szCs w:val="22"/>
        </w:rPr>
        <w:t xml:space="preserve"> to Recommendation 20</w:t>
      </w:r>
      <w:r w:rsidR="00BA222C" w:rsidRPr="001F6B33">
        <w:rPr>
          <w:sz w:val="22"/>
          <w:szCs w:val="22"/>
        </w:rPr>
        <w:t>7 and 208</w:t>
      </w:r>
      <w:r w:rsidRPr="001F6B33">
        <w:rPr>
          <w:sz w:val="22"/>
          <w:szCs w:val="22"/>
        </w:rPr>
        <w:t>.</w:t>
      </w:r>
      <w:r w:rsidR="00A13A77" w:rsidRPr="001F6B33">
        <w:rPr>
          <w:sz w:val="22"/>
          <w:szCs w:val="22"/>
        </w:rPr>
        <w:t xml:space="preserve"> Many of the objectives of the Recommendations appear consistent with Australian law and practice. For example,</w:t>
      </w:r>
      <w:r w:rsidR="000144CC" w:rsidRPr="001F6B33">
        <w:rPr>
          <w:sz w:val="22"/>
          <w:szCs w:val="22"/>
        </w:rPr>
        <w:t xml:space="preserve"> with respect to Recommendation 207</w:t>
      </w:r>
      <w:r w:rsidR="00D12704" w:rsidRPr="001F6B33">
        <w:rPr>
          <w:sz w:val="22"/>
          <w:szCs w:val="22"/>
        </w:rPr>
        <w:t xml:space="preserve">, as is the case with </w:t>
      </w:r>
      <w:r w:rsidR="009A3CC2">
        <w:rPr>
          <w:sz w:val="22"/>
          <w:szCs w:val="22"/>
        </w:rPr>
        <w:t xml:space="preserve">the </w:t>
      </w:r>
      <w:r w:rsidR="00D12704" w:rsidRPr="001F6B33">
        <w:rPr>
          <w:sz w:val="22"/>
          <w:szCs w:val="22"/>
        </w:rPr>
        <w:t xml:space="preserve">Convention, </w:t>
      </w:r>
      <w:r w:rsidR="00E924F2" w:rsidRPr="001F6B33">
        <w:rPr>
          <w:sz w:val="22"/>
          <w:szCs w:val="22"/>
        </w:rPr>
        <w:t xml:space="preserve">the insertion of new text </w:t>
      </w:r>
      <w:r w:rsidR="003C7928" w:rsidRPr="001F6B33">
        <w:rPr>
          <w:sz w:val="22"/>
          <w:szCs w:val="22"/>
        </w:rPr>
        <w:t>across</w:t>
      </w:r>
      <w:r w:rsidR="00E924F2" w:rsidRPr="001F6B33">
        <w:rPr>
          <w:sz w:val="22"/>
          <w:szCs w:val="22"/>
        </w:rPr>
        <w:t xml:space="preserve"> </w:t>
      </w:r>
      <w:r w:rsidR="00131AAE" w:rsidRPr="001F6B33">
        <w:rPr>
          <w:sz w:val="22"/>
          <w:szCs w:val="22"/>
        </w:rPr>
        <w:t xml:space="preserve">other </w:t>
      </w:r>
      <w:r w:rsidR="003C7928" w:rsidRPr="001F6B33">
        <w:rPr>
          <w:sz w:val="22"/>
          <w:szCs w:val="22"/>
        </w:rPr>
        <w:t>applicable ILO</w:t>
      </w:r>
      <w:r w:rsidR="00E924F2" w:rsidRPr="001F6B33">
        <w:rPr>
          <w:sz w:val="22"/>
          <w:szCs w:val="22"/>
        </w:rPr>
        <w:t xml:space="preserve"> Recommendations </w:t>
      </w:r>
      <w:r w:rsidR="003C7928" w:rsidRPr="001F6B33">
        <w:rPr>
          <w:sz w:val="22"/>
          <w:szCs w:val="22"/>
        </w:rPr>
        <w:t>to</w:t>
      </w:r>
      <w:r w:rsidR="00E924F2" w:rsidRPr="001F6B33">
        <w:rPr>
          <w:sz w:val="22"/>
          <w:szCs w:val="22"/>
        </w:rPr>
        <w:t xml:space="preserve"> reflect</w:t>
      </w:r>
      <w:r w:rsidR="003C7928" w:rsidRPr="001F6B33">
        <w:rPr>
          <w:sz w:val="22"/>
          <w:szCs w:val="22"/>
        </w:rPr>
        <w:t xml:space="preserve"> </w:t>
      </w:r>
      <w:r w:rsidR="00E924F2" w:rsidRPr="001F6B33">
        <w:rPr>
          <w:sz w:val="22"/>
          <w:szCs w:val="22"/>
        </w:rPr>
        <w:t xml:space="preserve">the elevation of </w:t>
      </w:r>
      <w:r w:rsidR="003C7928" w:rsidRPr="001F6B33">
        <w:rPr>
          <w:sz w:val="22"/>
          <w:szCs w:val="22"/>
        </w:rPr>
        <w:t>‘a safe and healthy working environment’</w:t>
      </w:r>
      <w:r w:rsidR="00E924F2" w:rsidRPr="001F6B33">
        <w:rPr>
          <w:sz w:val="22"/>
          <w:szCs w:val="22"/>
        </w:rPr>
        <w:t xml:space="preserve"> to fundamental </w:t>
      </w:r>
      <w:r w:rsidR="003C7928" w:rsidRPr="001F6B33">
        <w:rPr>
          <w:sz w:val="22"/>
          <w:szCs w:val="22"/>
        </w:rPr>
        <w:t xml:space="preserve">ILO </w:t>
      </w:r>
      <w:r w:rsidR="00E924F2" w:rsidRPr="001F6B33">
        <w:rPr>
          <w:sz w:val="22"/>
          <w:szCs w:val="22"/>
        </w:rPr>
        <w:t xml:space="preserve">status – such as </w:t>
      </w:r>
      <w:r w:rsidR="00131AAE" w:rsidRPr="001F6B33">
        <w:rPr>
          <w:sz w:val="22"/>
          <w:szCs w:val="22"/>
        </w:rPr>
        <w:t xml:space="preserve">adding </w:t>
      </w:r>
      <w:r w:rsidR="00E924F2" w:rsidRPr="001F6B33">
        <w:rPr>
          <w:sz w:val="22"/>
          <w:szCs w:val="22"/>
        </w:rPr>
        <w:t xml:space="preserve">“the ILO Declaration on Fundamental Principles and Rights at Work (1998), as amended in 2022” </w:t>
      </w:r>
      <w:r w:rsidR="00131AAE" w:rsidRPr="001F6B33">
        <w:rPr>
          <w:sz w:val="22"/>
          <w:szCs w:val="22"/>
        </w:rPr>
        <w:t>to Rec</w:t>
      </w:r>
      <w:r w:rsidR="00CA761E">
        <w:rPr>
          <w:sz w:val="22"/>
          <w:szCs w:val="22"/>
        </w:rPr>
        <w:t>ommendation</w:t>
      </w:r>
      <w:r w:rsidR="00131AAE" w:rsidRPr="001F6B33">
        <w:rPr>
          <w:sz w:val="22"/>
          <w:szCs w:val="22"/>
        </w:rPr>
        <w:t xml:space="preserve">s 193, 195 and 198 </w:t>
      </w:r>
      <w:r w:rsidR="00131AAE" w:rsidRPr="00CD0BC3">
        <w:rPr>
          <w:sz w:val="22"/>
          <w:szCs w:val="22"/>
        </w:rPr>
        <w:t xml:space="preserve">among others </w:t>
      </w:r>
      <w:r w:rsidR="00E924F2" w:rsidRPr="00CD0BC3">
        <w:rPr>
          <w:sz w:val="22"/>
          <w:szCs w:val="22"/>
        </w:rPr>
        <w:t>– is</w:t>
      </w:r>
      <w:r w:rsidR="00E924F2" w:rsidRPr="001F6B33">
        <w:rPr>
          <w:sz w:val="22"/>
          <w:szCs w:val="22"/>
        </w:rPr>
        <w:t xml:space="preserve"> </w:t>
      </w:r>
      <w:r w:rsidR="00131AAE" w:rsidRPr="001F6B33">
        <w:rPr>
          <w:sz w:val="22"/>
          <w:szCs w:val="22"/>
        </w:rPr>
        <w:t xml:space="preserve">both </w:t>
      </w:r>
      <w:r w:rsidR="00E924F2" w:rsidRPr="001F6B33">
        <w:rPr>
          <w:sz w:val="22"/>
          <w:szCs w:val="22"/>
        </w:rPr>
        <w:t xml:space="preserve">technical in nature and </w:t>
      </w:r>
      <w:r w:rsidR="003C7928" w:rsidRPr="001F6B33">
        <w:rPr>
          <w:sz w:val="22"/>
          <w:szCs w:val="22"/>
        </w:rPr>
        <w:t xml:space="preserve">consistent with </w:t>
      </w:r>
      <w:r w:rsidR="00E924F2" w:rsidRPr="001F6B33">
        <w:rPr>
          <w:sz w:val="22"/>
          <w:szCs w:val="22"/>
        </w:rPr>
        <w:t xml:space="preserve">Australia’s position on the elevation. </w:t>
      </w:r>
    </w:p>
    <w:p w14:paraId="1BC12688" w14:textId="77777777" w:rsidR="003C7928" w:rsidRPr="00131AAE" w:rsidRDefault="003C7928" w:rsidP="003C7928">
      <w:pPr>
        <w:rPr>
          <w:sz w:val="22"/>
          <w:szCs w:val="22"/>
        </w:rPr>
      </w:pPr>
    </w:p>
    <w:p w14:paraId="0A58614A" w14:textId="5CC511CE" w:rsidR="000314FF" w:rsidRPr="00EC4147" w:rsidRDefault="00DC406B" w:rsidP="00EC4147">
      <w:pPr>
        <w:pStyle w:val="ListParagraph"/>
        <w:numPr>
          <w:ilvl w:val="0"/>
          <w:numId w:val="2"/>
        </w:numPr>
        <w:rPr>
          <w:sz w:val="22"/>
          <w:szCs w:val="22"/>
        </w:rPr>
      </w:pPr>
      <w:r w:rsidRPr="259AEFF5">
        <w:rPr>
          <w:sz w:val="22"/>
          <w:szCs w:val="22"/>
        </w:rPr>
        <w:t xml:space="preserve">Similarly, the guidance in Recommendation 208 aligns with work underway to address skilled workforce needs in Australia. For example, the Recommendation underscores the importance of promoting equality and diversity in apprenticeships.  This accords with </w:t>
      </w:r>
      <w:r w:rsidR="00B22166">
        <w:rPr>
          <w:sz w:val="22"/>
          <w:szCs w:val="22"/>
        </w:rPr>
        <w:t xml:space="preserve">Australian </w:t>
      </w:r>
      <w:r w:rsidRPr="259AEFF5">
        <w:rPr>
          <w:sz w:val="22"/>
          <w:szCs w:val="22"/>
        </w:rPr>
        <w:t>Government’s priority of ensuring all apprentices feel valued in the workplace and are encouraged to succeed, including through priority support for women apprentices in male-dominated trades, First Nations apprentices, apprentices with disability, and apprentices located in remote Australia.</w:t>
      </w:r>
    </w:p>
    <w:p w14:paraId="7630BAA8" w14:textId="77777777" w:rsidR="000144CC" w:rsidRDefault="000144CC" w:rsidP="000144CC">
      <w:pPr>
        <w:rPr>
          <w:sz w:val="22"/>
          <w:szCs w:val="22"/>
        </w:rPr>
      </w:pPr>
    </w:p>
    <w:p w14:paraId="48A97FB5" w14:textId="77777777" w:rsidR="00131AAE" w:rsidRDefault="00131AAE" w:rsidP="00DF0727">
      <w:pPr>
        <w:spacing w:before="9" w:line="280" w:lineRule="exact"/>
        <w:ind w:left="142"/>
        <w:rPr>
          <w:i/>
          <w:iCs/>
          <w:sz w:val="22"/>
          <w:szCs w:val="22"/>
          <w:highlight w:val="yellow"/>
        </w:rPr>
      </w:pPr>
    </w:p>
    <w:p w14:paraId="58FDDED0" w14:textId="77777777" w:rsidR="00131AAE" w:rsidRDefault="00131AAE" w:rsidP="00DF0727">
      <w:pPr>
        <w:spacing w:before="9" w:line="280" w:lineRule="exact"/>
        <w:ind w:left="142"/>
        <w:rPr>
          <w:i/>
          <w:iCs/>
          <w:sz w:val="22"/>
          <w:szCs w:val="22"/>
          <w:highlight w:val="yellow"/>
        </w:rPr>
      </w:pPr>
    </w:p>
    <w:p w14:paraId="225C888A" w14:textId="77777777" w:rsidR="00517C7D" w:rsidRDefault="00131AAE">
      <w:pPr>
        <w:rPr>
          <w:i/>
          <w:iCs/>
          <w:sz w:val="22"/>
          <w:szCs w:val="22"/>
          <w:highlight w:val="yellow"/>
        </w:rPr>
        <w:sectPr w:rsidR="00517C7D">
          <w:pgSz w:w="11920" w:h="16840"/>
          <w:pgMar w:top="940" w:right="1320" w:bottom="280" w:left="1340" w:header="730" w:footer="0" w:gutter="0"/>
          <w:cols w:space="720"/>
        </w:sectPr>
      </w:pPr>
      <w:r>
        <w:rPr>
          <w:i/>
          <w:iCs/>
          <w:sz w:val="22"/>
          <w:szCs w:val="22"/>
          <w:highlight w:val="yellow"/>
        </w:rPr>
        <w:br w:type="page"/>
      </w:r>
    </w:p>
    <w:p w14:paraId="68195922" w14:textId="5F2AD577" w:rsidR="00131AAE" w:rsidRPr="00885580" w:rsidRDefault="00885580" w:rsidP="00885580">
      <w:pPr>
        <w:jc w:val="right"/>
        <w:rPr>
          <w:b/>
          <w:bCs/>
          <w:sz w:val="24"/>
          <w:szCs w:val="24"/>
        </w:rPr>
      </w:pPr>
      <w:r w:rsidRPr="00885580">
        <w:rPr>
          <w:b/>
          <w:bCs/>
          <w:sz w:val="24"/>
          <w:szCs w:val="24"/>
        </w:rPr>
        <w:lastRenderedPageBreak/>
        <w:t>ATTACHMENT A</w:t>
      </w:r>
    </w:p>
    <w:p w14:paraId="723668E7" w14:textId="77777777" w:rsidR="00202274" w:rsidRDefault="00202274" w:rsidP="00E408F0">
      <w:pPr>
        <w:rPr>
          <w:b/>
          <w:bCs/>
          <w:i/>
          <w:iCs/>
          <w:sz w:val="22"/>
          <w:szCs w:val="22"/>
        </w:rPr>
      </w:pPr>
    </w:p>
    <w:p w14:paraId="32C48F43" w14:textId="3D9402A6" w:rsidR="00E408F0" w:rsidRPr="00202274" w:rsidRDefault="00E408F0" w:rsidP="00E408F0">
      <w:pPr>
        <w:rPr>
          <w:b/>
          <w:bCs/>
          <w:sz w:val="24"/>
          <w:szCs w:val="24"/>
        </w:rPr>
      </w:pPr>
      <w:r w:rsidRPr="00202274">
        <w:rPr>
          <w:b/>
          <w:bCs/>
          <w:sz w:val="24"/>
          <w:szCs w:val="24"/>
        </w:rPr>
        <w:t>Safe and Healthy Working Environment (Consequential Amendments) Convention, 2023 (No. 191)</w:t>
      </w:r>
    </w:p>
    <w:p w14:paraId="40E8E2CB" w14:textId="77777777" w:rsidR="00E408F0" w:rsidRPr="00234E46" w:rsidRDefault="00E408F0" w:rsidP="00E408F0">
      <w:pPr>
        <w:rPr>
          <w:sz w:val="22"/>
          <w:szCs w:val="22"/>
        </w:rPr>
      </w:pPr>
    </w:p>
    <w:p w14:paraId="690F17B3" w14:textId="3528A9CA" w:rsidR="00E408F0" w:rsidRDefault="00234E46" w:rsidP="00E408F0">
      <w:pPr>
        <w:rPr>
          <w:i/>
          <w:iCs/>
          <w:sz w:val="22"/>
          <w:szCs w:val="22"/>
        </w:rPr>
      </w:pPr>
      <w:r w:rsidRPr="006331BC">
        <w:rPr>
          <w:i/>
          <w:iCs/>
          <w:sz w:val="22"/>
          <w:szCs w:val="22"/>
        </w:rPr>
        <w:t>Preamble</w:t>
      </w:r>
    </w:p>
    <w:p w14:paraId="17C1188E" w14:textId="77777777" w:rsidR="006331BC" w:rsidRPr="006331BC" w:rsidRDefault="006331BC" w:rsidP="00E408F0">
      <w:pPr>
        <w:rPr>
          <w:i/>
          <w:iCs/>
          <w:sz w:val="22"/>
          <w:szCs w:val="22"/>
        </w:rPr>
      </w:pPr>
    </w:p>
    <w:p w14:paraId="6C779762" w14:textId="77777777" w:rsidR="00234E46" w:rsidRPr="00234E46" w:rsidRDefault="00234E46" w:rsidP="00234E46">
      <w:pPr>
        <w:rPr>
          <w:sz w:val="22"/>
          <w:szCs w:val="22"/>
        </w:rPr>
      </w:pPr>
      <w:r w:rsidRPr="00234E46">
        <w:rPr>
          <w:sz w:val="22"/>
          <w:szCs w:val="22"/>
        </w:rPr>
        <w:t>The General Conference of the International Labour Organization,</w:t>
      </w:r>
    </w:p>
    <w:p w14:paraId="42F78BC7" w14:textId="77777777" w:rsidR="00234E46" w:rsidRPr="00234E46" w:rsidRDefault="00234E46" w:rsidP="00234E46">
      <w:pPr>
        <w:rPr>
          <w:sz w:val="22"/>
          <w:szCs w:val="22"/>
        </w:rPr>
      </w:pPr>
    </w:p>
    <w:p w14:paraId="2DBA30D4" w14:textId="77777777" w:rsidR="00234E46" w:rsidRPr="00234E46" w:rsidRDefault="00234E46" w:rsidP="00234E46">
      <w:pPr>
        <w:rPr>
          <w:sz w:val="22"/>
          <w:szCs w:val="22"/>
        </w:rPr>
      </w:pPr>
      <w:r w:rsidRPr="00234E46">
        <w:rPr>
          <w:sz w:val="22"/>
          <w:szCs w:val="22"/>
        </w:rPr>
        <w:t>Having been convened in Geneva by the Governing Body of the International Labour Office, and having met at its 111th Session on 5 June 2023,</w:t>
      </w:r>
    </w:p>
    <w:p w14:paraId="5AEFFF31" w14:textId="77777777" w:rsidR="00234E46" w:rsidRPr="00234E46" w:rsidRDefault="00234E46" w:rsidP="00234E46">
      <w:pPr>
        <w:rPr>
          <w:sz w:val="22"/>
          <w:szCs w:val="22"/>
        </w:rPr>
      </w:pPr>
    </w:p>
    <w:p w14:paraId="441DF442" w14:textId="77777777" w:rsidR="00234E46" w:rsidRPr="00234E46" w:rsidRDefault="00234E46" w:rsidP="00234E46">
      <w:pPr>
        <w:rPr>
          <w:sz w:val="22"/>
          <w:szCs w:val="22"/>
        </w:rPr>
      </w:pPr>
      <w:r w:rsidRPr="00234E46">
        <w:rPr>
          <w:sz w:val="22"/>
          <w:szCs w:val="22"/>
        </w:rPr>
        <w:t>Recalling the resolution on the inclusion of a safe and healthy working environment in the ILO’s framework of fundamental principles and rights at work, adopted at its 110th Session (June 2022),</w:t>
      </w:r>
    </w:p>
    <w:p w14:paraId="4C3072AD" w14:textId="77777777" w:rsidR="00234E46" w:rsidRPr="00234E46" w:rsidRDefault="00234E46" w:rsidP="00234E46">
      <w:pPr>
        <w:rPr>
          <w:sz w:val="22"/>
          <w:szCs w:val="22"/>
        </w:rPr>
      </w:pPr>
    </w:p>
    <w:p w14:paraId="79AC237F" w14:textId="77777777" w:rsidR="00234E46" w:rsidRPr="00234E46" w:rsidRDefault="00234E46" w:rsidP="00234E46">
      <w:pPr>
        <w:rPr>
          <w:sz w:val="22"/>
          <w:szCs w:val="22"/>
        </w:rPr>
      </w:pPr>
      <w:r w:rsidRPr="00234E46">
        <w:rPr>
          <w:sz w:val="22"/>
          <w:szCs w:val="22"/>
        </w:rPr>
        <w:t>Having decided to adopt certain proposals with regard to the amendment of the Worst Forms of Child Labour Convention, 1999 (No. 182), the Maternity Protection Convention, 2000 (No. 183), the Maritime Labour Convention, 2006, as amended, the Promotional Framework for Occupational Safety and Health Convention, 2006 (No. 187), the Work in Fishing Convention, 2007 (No. 188), the Domestic Workers Convention, 2011 (No. 189), the Violence and Harassment Convention, 2019 (No. 190), and the Protocol of 2014 to the Forced Labour Convention, 1930, for the purpose of introducing therein certain amendments consequential upon the adoption of the resolution on the inclusion of a safe and healthy working environment in the ILO’s framework of fundamental principles and rights at work,</w:t>
      </w:r>
    </w:p>
    <w:p w14:paraId="5BDAB85F" w14:textId="77777777" w:rsidR="00234E46" w:rsidRPr="00234E46" w:rsidRDefault="00234E46" w:rsidP="00234E46">
      <w:pPr>
        <w:rPr>
          <w:sz w:val="22"/>
          <w:szCs w:val="22"/>
        </w:rPr>
      </w:pPr>
    </w:p>
    <w:p w14:paraId="70DFEA74" w14:textId="77777777" w:rsidR="00234E46" w:rsidRPr="00234E46" w:rsidRDefault="00234E46" w:rsidP="00234E46">
      <w:pPr>
        <w:rPr>
          <w:sz w:val="22"/>
          <w:szCs w:val="22"/>
        </w:rPr>
      </w:pPr>
      <w:r w:rsidRPr="00234E46">
        <w:rPr>
          <w:sz w:val="22"/>
          <w:szCs w:val="22"/>
        </w:rPr>
        <w:t>Considering that these proposals must take the form of an international Convention,</w:t>
      </w:r>
    </w:p>
    <w:p w14:paraId="59324B17" w14:textId="77777777" w:rsidR="00234E46" w:rsidRPr="00234E46" w:rsidRDefault="00234E46" w:rsidP="00234E46">
      <w:pPr>
        <w:rPr>
          <w:sz w:val="22"/>
          <w:szCs w:val="22"/>
        </w:rPr>
      </w:pPr>
    </w:p>
    <w:p w14:paraId="3A084500" w14:textId="7977A15F" w:rsidR="00234E46" w:rsidRPr="00234E46" w:rsidRDefault="00234E46" w:rsidP="00234E46">
      <w:pPr>
        <w:rPr>
          <w:sz w:val="22"/>
          <w:szCs w:val="22"/>
        </w:rPr>
      </w:pPr>
      <w:r w:rsidRPr="00234E46">
        <w:rPr>
          <w:sz w:val="22"/>
          <w:szCs w:val="22"/>
        </w:rPr>
        <w:t>adopts this 12 June 2023 the following Convention, which may be cited as the Safe and Healthy Working Environment (Consequential Amendments) Convention, 2023:</w:t>
      </w:r>
    </w:p>
    <w:p w14:paraId="2896E0F5" w14:textId="77777777" w:rsidR="00BA222C" w:rsidRPr="00234E46" w:rsidRDefault="00BA222C" w:rsidP="00DF0727">
      <w:pPr>
        <w:spacing w:before="9" w:line="280" w:lineRule="exact"/>
        <w:ind w:left="142"/>
        <w:rPr>
          <w:sz w:val="22"/>
          <w:szCs w:val="22"/>
        </w:rPr>
      </w:pPr>
    </w:p>
    <w:p w14:paraId="0F27992D" w14:textId="77777777" w:rsidR="00454099" w:rsidRDefault="00454099" w:rsidP="00454099">
      <w:pPr>
        <w:spacing w:line="240" w:lineRule="exact"/>
        <w:ind w:right="155"/>
        <w:rPr>
          <w:i/>
          <w:iCs/>
          <w:spacing w:val="-2"/>
          <w:sz w:val="22"/>
          <w:szCs w:val="22"/>
        </w:rPr>
      </w:pPr>
      <w:r w:rsidRPr="008239D9">
        <w:rPr>
          <w:i/>
          <w:iCs/>
          <w:spacing w:val="-2"/>
          <w:sz w:val="22"/>
          <w:szCs w:val="22"/>
        </w:rPr>
        <w:t>Article 1</w:t>
      </w:r>
    </w:p>
    <w:p w14:paraId="77914336" w14:textId="77777777" w:rsidR="008239D9" w:rsidRPr="008239D9" w:rsidRDefault="008239D9" w:rsidP="00454099">
      <w:pPr>
        <w:spacing w:line="240" w:lineRule="exact"/>
        <w:ind w:right="155"/>
        <w:rPr>
          <w:i/>
          <w:iCs/>
          <w:spacing w:val="-2"/>
          <w:sz w:val="22"/>
          <w:szCs w:val="22"/>
        </w:rPr>
      </w:pPr>
    </w:p>
    <w:p w14:paraId="7D2BFC2E" w14:textId="7504475D" w:rsidR="00454099" w:rsidRPr="00454099" w:rsidRDefault="00454099" w:rsidP="00B17BCE">
      <w:pPr>
        <w:pStyle w:val="ListParagraph"/>
        <w:numPr>
          <w:ilvl w:val="0"/>
          <w:numId w:val="3"/>
        </w:numPr>
        <w:spacing w:line="240" w:lineRule="exact"/>
        <w:ind w:right="155"/>
        <w:rPr>
          <w:spacing w:val="-2"/>
          <w:sz w:val="22"/>
          <w:szCs w:val="22"/>
        </w:rPr>
      </w:pPr>
      <w:r w:rsidRPr="00454099">
        <w:rPr>
          <w:spacing w:val="-2"/>
          <w:sz w:val="22"/>
          <w:szCs w:val="22"/>
        </w:rPr>
        <w:t>The words “the ILO Declaration on Fundamental Principles and Rights at Work (1998), as amended in 2022” shall be substituted for the words “the ILO Declaration on Fundamental Principles and Rights at Work and its Follow-up, 1998” or any variant contained in the Preamble of the Worst Forms of Child Labour Convention, 1999 (No. 182), the Maternity Protection Convention, 2000 (No. 183), the Maritime Labour Convention, 2006, as amended, the Promotional Framework for Occupational Safety and Health Convention, 2006 (No. 187), the Work in Fishing Convention, 2007 (No. 188), the Domestic Workers Convention, 2011 (No. 189), and the Protocol of 2014 to the Forced Labour Convention, 1930.</w:t>
      </w:r>
    </w:p>
    <w:p w14:paraId="71842174" w14:textId="77777777" w:rsidR="00454099" w:rsidRPr="00454099" w:rsidRDefault="00454099" w:rsidP="001E2B63">
      <w:pPr>
        <w:pStyle w:val="ListParagraph"/>
        <w:spacing w:line="240" w:lineRule="exact"/>
        <w:ind w:right="155"/>
        <w:rPr>
          <w:spacing w:val="-2"/>
          <w:sz w:val="22"/>
          <w:szCs w:val="22"/>
        </w:rPr>
      </w:pPr>
    </w:p>
    <w:p w14:paraId="1B7670B1" w14:textId="1F8DED32" w:rsidR="00454099" w:rsidRPr="001E2B63" w:rsidRDefault="00454099" w:rsidP="00B17BCE">
      <w:pPr>
        <w:pStyle w:val="ListParagraph"/>
        <w:numPr>
          <w:ilvl w:val="0"/>
          <w:numId w:val="3"/>
        </w:numPr>
        <w:spacing w:line="240" w:lineRule="exact"/>
        <w:ind w:right="155"/>
        <w:rPr>
          <w:spacing w:val="-2"/>
          <w:sz w:val="22"/>
          <w:szCs w:val="22"/>
        </w:rPr>
      </w:pPr>
      <w:r w:rsidRPr="001E2B63">
        <w:rPr>
          <w:spacing w:val="-2"/>
          <w:sz w:val="22"/>
          <w:szCs w:val="22"/>
        </w:rPr>
        <w:t>The words “the Occupational Safety and Health Convention, 1981 (No. 155)” and “the Promotional Framework for Occupational Safety and Health Convention, 2006 (No. 187)” shall be added in chronological order in the third preambular paragraph of the Maritime Labour Convention, 2006, as amended, the fifth preambular paragraph of the Work in Fishing Convention, 2007 (No. 188), and the twelfth preambular paragraph of the Protocol of 2014 to the Forced Labour Convention, 1930.</w:t>
      </w:r>
    </w:p>
    <w:p w14:paraId="27FFE8AD" w14:textId="77777777" w:rsidR="001E2B63" w:rsidRPr="001E2B63" w:rsidRDefault="001E2B63" w:rsidP="001E2B63">
      <w:pPr>
        <w:spacing w:line="240" w:lineRule="exact"/>
        <w:ind w:right="155"/>
        <w:rPr>
          <w:spacing w:val="-2"/>
          <w:sz w:val="22"/>
          <w:szCs w:val="22"/>
        </w:rPr>
      </w:pPr>
    </w:p>
    <w:p w14:paraId="29CDF312" w14:textId="3F85DE55" w:rsidR="00454099" w:rsidRPr="001E2B63" w:rsidRDefault="00454099" w:rsidP="00B17BCE">
      <w:pPr>
        <w:pStyle w:val="ListParagraph"/>
        <w:numPr>
          <w:ilvl w:val="0"/>
          <w:numId w:val="3"/>
        </w:numPr>
        <w:spacing w:line="240" w:lineRule="exact"/>
        <w:ind w:left="357" w:right="153" w:hanging="357"/>
        <w:rPr>
          <w:spacing w:val="-2"/>
          <w:sz w:val="22"/>
          <w:szCs w:val="22"/>
        </w:rPr>
      </w:pPr>
      <w:r w:rsidRPr="001E2B63">
        <w:rPr>
          <w:spacing w:val="-2"/>
          <w:sz w:val="22"/>
          <w:szCs w:val="22"/>
        </w:rPr>
        <w:t>The words “a safe and healthy working environment” shall be added as a new subparagraph (e) of Article III of the Maritime Labour Convention, 2006, as amended; as a new subparagraph (e) of Article 3(2) of the Domestic Workers Convention, 2011 (No. 189); and in Article 5 of the Violence and Harassment Convention, 2019 (No. 190), after the words “employment and occupation”.</w:t>
      </w:r>
    </w:p>
    <w:p w14:paraId="7F2813A0" w14:textId="77777777" w:rsidR="001E2B63" w:rsidRPr="001E2B63" w:rsidRDefault="001E2B63" w:rsidP="001E2B63">
      <w:pPr>
        <w:spacing w:line="240" w:lineRule="exact"/>
        <w:ind w:right="155"/>
        <w:rPr>
          <w:spacing w:val="-2"/>
          <w:sz w:val="22"/>
          <w:szCs w:val="22"/>
        </w:rPr>
      </w:pPr>
    </w:p>
    <w:p w14:paraId="5CF2B8ED" w14:textId="3F4E15ED" w:rsidR="00454099" w:rsidRPr="001E2B63" w:rsidRDefault="00454099" w:rsidP="00B17BCE">
      <w:pPr>
        <w:pStyle w:val="ListParagraph"/>
        <w:numPr>
          <w:ilvl w:val="0"/>
          <w:numId w:val="3"/>
        </w:numPr>
        <w:spacing w:line="240" w:lineRule="exact"/>
        <w:ind w:right="155"/>
        <w:rPr>
          <w:spacing w:val="-2"/>
          <w:sz w:val="22"/>
          <w:szCs w:val="22"/>
        </w:rPr>
      </w:pPr>
      <w:r w:rsidRPr="001E2B63">
        <w:rPr>
          <w:spacing w:val="-2"/>
          <w:sz w:val="22"/>
          <w:szCs w:val="22"/>
        </w:rPr>
        <w:t>The words “the ILO Declaration on Social Justice for a Fair Globalization (2008), as amended in 2022” shall be substituted for the words “the ILO Declaration on Social Justice for a Fair Globalization” or any variant contained in the Preamble of the Domestic Workers Convention, 2011 (No. 189), and the Protocol of 2014 to the Forced Labour Convention, 1930.</w:t>
      </w:r>
    </w:p>
    <w:p w14:paraId="5E5007F4" w14:textId="77777777" w:rsidR="001E2B63" w:rsidRPr="001E2B63" w:rsidRDefault="001E2B63" w:rsidP="001E2B63">
      <w:pPr>
        <w:spacing w:line="240" w:lineRule="exact"/>
        <w:ind w:right="155"/>
        <w:rPr>
          <w:spacing w:val="-2"/>
          <w:sz w:val="22"/>
          <w:szCs w:val="22"/>
        </w:rPr>
      </w:pPr>
    </w:p>
    <w:p w14:paraId="66AD4F8F" w14:textId="77777777" w:rsidR="00454099" w:rsidRDefault="00454099" w:rsidP="00454099">
      <w:pPr>
        <w:spacing w:line="240" w:lineRule="exact"/>
        <w:ind w:left="100" w:right="155"/>
        <w:rPr>
          <w:i/>
          <w:iCs/>
          <w:spacing w:val="-2"/>
          <w:sz w:val="22"/>
          <w:szCs w:val="22"/>
        </w:rPr>
      </w:pPr>
      <w:r w:rsidRPr="000048C8">
        <w:rPr>
          <w:i/>
          <w:iCs/>
          <w:spacing w:val="-2"/>
          <w:sz w:val="22"/>
          <w:szCs w:val="22"/>
        </w:rPr>
        <w:t>Article 2</w:t>
      </w:r>
    </w:p>
    <w:p w14:paraId="41BE4C35" w14:textId="77777777" w:rsidR="000C47D4" w:rsidRPr="000048C8" w:rsidRDefault="000C47D4" w:rsidP="00454099">
      <w:pPr>
        <w:spacing w:line="240" w:lineRule="exact"/>
        <w:ind w:left="100" w:right="155"/>
        <w:rPr>
          <w:i/>
          <w:iCs/>
          <w:spacing w:val="-2"/>
          <w:sz w:val="22"/>
          <w:szCs w:val="22"/>
        </w:rPr>
      </w:pPr>
    </w:p>
    <w:p w14:paraId="21D21DA2" w14:textId="30212308" w:rsidR="00454099" w:rsidRDefault="00454099" w:rsidP="00B17BCE">
      <w:pPr>
        <w:pStyle w:val="ListParagraph"/>
        <w:numPr>
          <w:ilvl w:val="0"/>
          <w:numId w:val="4"/>
        </w:numPr>
        <w:spacing w:line="240" w:lineRule="exact"/>
        <w:ind w:left="459" w:right="153" w:hanging="357"/>
        <w:rPr>
          <w:spacing w:val="-2"/>
          <w:sz w:val="22"/>
          <w:szCs w:val="22"/>
        </w:rPr>
      </w:pPr>
      <w:r w:rsidRPr="000C47D4">
        <w:rPr>
          <w:spacing w:val="-2"/>
          <w:sz w:val="22"/>
          <w:szCs w:val="22"/>
        </w:rPr>
        <w:t>Any Member of the International Labour Organization which, after the date of entry into force of this Convention, communicates to the Director-General of the International Labour Office its formal ratification of any of the Conventions, or of the Protocol, referred to in Article 1 shall be considered to have ratified that Convention or the Protocol as amended by this Convention.</w:t>
      </w:r>
    </w:p>
    <w:p w14:paraId="5D1E00BE" w14:textId="77777777" w:rsidR="004C4604" w:rsidRPr="004C4604" w:rsidRDefault="004C4604" w:rsidP="004C4604">
      <w:pPr>
        <w:spacing w:line="240" w:lineRule="exact"/>
        <w:ind w:right="155"/>
        <w:rPr>
          <w:spacing w:val="-2"/>
          <w:sz w:val="22"/>
          <w:szCs w:val="22"/>
        </w:rPr>
      </w:pPr>
    </w:p>
    <w:p w14:paraId="14C78CEC" w14:textId="7387EFBB" w:rsidR="00454099" w:rsidRPr="00C77A1E" w:rsidRDefault="00454099" w:rsidP="00B17BCE">
      <w:pPr>
        <w:pStyle w:val="ListParagraph"/>
        <w:numPr>
          <w:ilvl w:val="0"/>
          <w:numId w:val="4"/>
        </w:numPr>
        <w:spacing w:line="240" w:lineRule="exact"/>
        <w:ind w:right="155"/>
        <w:rPr>
          <w:spacing w:val="-2"/>
          <w:sz w:val="22"/>
          <w:szCs w:val="22"/>
        </w:rPr>
      </w:pPr>
      <w:r w:rsidRPr="00C77A1E">
        <w:rPr>
          <w:spacing w:val="-2"/>
          <w:sz w:val="22"/>
          <w:szCs w:val="22"/>
        </w:rPr>
        <w:lastRenderedPageBreak/>
        <w:t>Upon ratifying this Convention, each Member recognizes that it shall continue to be bound by the provisions of any of the Conventions or the Protocol referred to in Article 1 that it has previously ratified, as amended by this Convention.</w:t>
      </w:r>
    </w:p>
    <w:p w14:paraId="0CDD2F46" w14:textId="77777777" w:rsidR="00A432D3" w:rsidRDefault="00A432D3" w:rsidP="00454099">
      <w:pPr>
        <w:spacing w:line="240" w:lineRule="exact"/>
        <w:ind w:left="100" w:right="155"/>
        <w:rPr>
          <w:spacing w:val="-2"/>
          <w:sz w:val="22"/>
          <w:szCs w:val="22"/>
        </w:rPr>
      </w:pPr>
    </w:p>
    <w:p w14:paraId="4675EEA2" w14:textId="1D7E2EFC" w:rsidR="00454099" w:rsidRPr="00C77A1E" w:rsidRDefault="00454099" w:rsidP="00454099">
      <w:pPr>
        <w:spacing w:line="240" w:lineRule="exact"/>
        <w:ind w:left="100" w:right="155"/>
        <w:rPr>
          <w:i/>
          <w:iCs/>
          <w:spacing w:val="-2"/>
          <w:sz w:val="22"/>
          <w:szCs w:val="22"/>
        </w:rPr>
      </w:pPr>
      <w:r w:rsidRPr="00C77A1E">
        <w:rPr>
          <w:i/>
          <w:iCs/>
          <w:spacing w:val="-2"/>
          <w:sz w:val="22"/>
          <w:szCs w:val="22"/>
        </w:rPr>
        <w:t>Article 3</w:t>
      </w:r>
    </w:p>
    <w:p w14:paraId="5B74BD4E" w14:textId="77777777" w:rsidR="00A432D3" w:rsidRDefault="00A432D3" w:rsidP="00454099">
      <w:pPr>
        <w:spacing w:line="240" w:lineRule="exact"/>
        <w:ind w:left="100" w:right="155"/>
        <w:rPr>
          <w:spacing w:val="-2"/>
          <w:sz w:val="22"/>
          <w:szCs w:val="22"/>
        </w:rPr>
      </w:pPr>
    </w:p>
    <w:p w14:paraId="35509FD5" w14:textId="1C6B4CF9" w:rsidR="00454099" w:rsidRDefault="00454099" w:rsidP="00454099">
      <w:pPr>
        <w:spacing w:line="240" w:lineRule="exact"/>
        <w:ind w:left="100" w:right="155"/>
        <w:rPr>
          <w:spacing w:val="-2"/>
          <w:sz w:val="22"/>
          <w:szCs w:val="22"/>
        </w:rPr>
      </w:pPr>
      <w:r w:rsidRPr="00454099">
        <w:rPr>
          <w:spacing w:val="-2"/>
          <w:sz w:val="22"/>
          <w:szCs w:val="22"/>
        </w:rPr>
        <w:t>The formal ratifications of this Convention shall be communicated to the Director-General of the International Labour Office for registration.</w:t>
      </w:r>
    </w:p>
    <w:p w14:paraId="129D71C9" w14:textId="77777777" w:rsidR="00C77A1E" w:rsidRPr="00454099" w:rsidRDefault="00C77A1E" w:rsidP="00454099">
      <w:pPr>
        <w:spacing w:line="240" w:lineRule="exact"/>
        <w:ind w:left="100" w:right="155"/>
        <w:rPr>
          <w:spacing w:val="-2"/>
          <w:sz w:val="22"/>
          <w:szCs w:val="22"/>
        </w:rPr>
      </w:pPr>
    </w:p>
    <w:p w14:paraId="71108631" w14:textId="77777777" w:rsidR="00454099" w:rsidRDefault="00454099" w:rsidP="00454099">
      <w:pPr>
        <w:spacing w:line="240" w:lineRule="exact"/>
        <w:ind w:left="100" w:right="155"/>
        <w:rPr>
          <w:i/>
          <w:iCs/>
          <w:spacing w:val="-2"/>
          <w:sz w:val="22"/>
          <w:szCs w:val="22"/>
        </w:rPr>
      </w:pPr>
      <w:r w:rsidRPr="00C77A1E">
        <w:rPr>
          <w:i/>
          <w:iCs/>
          <w:spacing w:val="-2"/>
          <w:sz w:val="22"/>
          <w:szCs w:val="22"/>
        </w:rPr>
        <w:t>Article 4</w:t>
      </w:r>
    </w:p>
    <w:p w14:paraId="44B1593A" w14:textId="77777777" w:rsidR="004C4604" w:rsidRPr="00C77A1E" w:rsidRDefault="004C4604" w:rsidP="00454099">
      <w:pPr>
        <w:spacing w:line="240" w:lineRule="exact"/>
        <w:ind w:left="100" w:right="155"/>
        <w:rPr>
          <w:i/>
          <w:iCs/>
          <w:spacing w:val="-2"/>
          <w:sz w:val="22"/>
          <w:szCs w:val="22"/>
        </w:rPr>
      </w:pPr>
    </w:p>
    <w:p w14:paraId="21F90182" w14:textId="55E4CE8D" w:rsidR="00454099" w:rsidRDefault="00454099" w:rsidP="00B17BCE">
      <w:pPr>
        <w:pStyle w:val="ListParagraph"/>
        <w:numPr>
          <w:ilvl w:val="0"/>
          <w:numId w:val="5"/>
        </w:numPr>
        <w:spacing w:line="240" w:lineRule="exact"/>
        <w:ind w:left="459" w:right="153" w:hanging="357"/>
        <w:rPr>
          <w:spacing w:val="-2"/>
          <w:sz w:val="22"/>
          <w:szCs w:val="22"/>
        </w:rPr>
      </w:pPr>
      <w:r w:rsidRPr="004C4604">
        <w:rPr>
          <w:spacing w:val="-2"/>
          <w:sz w:val="22"/>
          <w:szCs w:val="22"/>
        </w:rPr>
        <w:t>Subject to paragraph 3 of this Article, this Convention shall come into force on the date on which the ratifications of two Members of the International Labour Organization have been registered with the Director-General of the International Labour Office.</w:t>
      </w:r>
    </w:p>
    <w:p w14:paraId="0C9F0C15" w14:textId="77777777" w:rsidR="004C4604" w:rsidRPr="004C4604" w:rsidRDefault="004C4604" w:rsidP="004C4604">
      <w:pPr>
        <w:pStyle w:val="ListParagraph"/>
        <w:spacing w:line="240" w:lineRule="exact"/>
        <w:ind w:left="459" w:right="153"/>
        <w:rPr>
          <w:spacing w:val="-2"/>
          <w:sz w:val="22"/>
          <w:szCs w:val="22"/>
        </w:rPr>
      </w:pPr>
    </w:p>
    <w:p w14:paraId="68BBADDE" w14:textId="06EE3755" w:rsidR="00454099" w:rsidRDefault="00454099" w:rsidP="00B17BCE">
      <w:pPr>
        <w:pStyle w:val="ListParagraph"/>
        <w:numPr>
          <w:ilvl w:val="0"/>
          <w:numId w:val="5"/>
        </w:numPr>
        <w:spacing w:line="240" w:lineRule="exact"/>
        <w:ind w:left="459" w:right="153" w:hanging="357"/>
        <w:rPr>
          <w:spacing w:val="-2"/>
          <w:sz w:val="22"/>
          <w:szCs w:val="22"/>
        </w:rPr>
      </w:pPr>
      <w:r w:rsidRPr="004C4604">
        <w:rPr>
          <w:spacing w:val="-2"/>
          <w:sz w:val="22"/>
          <w:szCs w:val="22"/>
        </w:rPr>
        <w:t>Thereafter, this Convention shall come into force for any Member on the date on which its ratification is registered.</w:t>
      </w:r>
    </w:p>
    <w:p w14:paraId="10A2F70E" w14:textId="77777777" w:rsidR="004C4604" w:rsidRPr="004C4604" w:rsidRDefault="004C4604" w:rsidP="004C4604">
      <w:pPr>
        <w:spacing w:line="240" w:lineRule="exact"/>
        <w:ind w:right="153"/>
        <w:rPr>
          <w:spacing w:val="-2"/>
          <w:sz w:val="22"/>
          <w:szCs w:val="22"/>
        </w:rPr>
      </w:pPr>
    </w:p>
    <w:p w14:paraId="030A0F18" w14:textId="4E385BF5" w:rsidR="00454099" w:rsidRPr="004C4604" w:rsidRDefault="00454099" w:rsidP="00B17BCE">
      <w:pPr>
        <w:pStyle w:val="ListParagraph"/>
        <w:numPr>
          <w:ilvl w:val="0"/>
          <w:numId w:val="5"/>
        </w:numPr>
        <w:spacing w:line="240" w:lineRule="exact"/>
        <w:ind w:left="459" w:right="153" w:hanging="357"/>
        <w:rPr>
          <w:spacing w:val="-2"/>
          <w:sz w:val="22"/>
          <w:szCs w:val="22"/>
        </w:rPr>
      </w:pPr>
      <w:r w:rsidRPr="004C4604">
        <w:rPr>
          <w:spacing w:val="-2"/>
          <w:sz w:val="22"/>
          <w:szCs w:val="22"/>
        </w:rPr>
        <w:t>This Convention shall come into force for the Maritime Labour Convention, 2006, as amended, in accordance with Article XIV of the latter.</w:t>
      </w:r>
    </w:p>
    <w:p w14:paraId="0BF1947D" w14:textId="77777777" w:rsidR="004C4604" w:rsidRDefault="004C4604" w:rsidP="00454099">
      <w:pPr>
        <w:spacing w:line="240" w:lineRule="exact"/>
        <w:ind w:left="100" w:right="155"/>
        <w:rPr>
          <w:spacing w:val="-2"/>
          <w:sz w:val="22"/>
          <w:szCs w:val="22"/>
        </w:rPr>
      </w:pPr>
    </w:p>
    <w:p w14:paraId="33F1BF58" w14:textId="5D1F118F" w:rsidR="00454099" w:rsidRDefault="00454099" w:rsidP="00454099">
      <w:pPr>
        <w:spacing w:line="240" w:lineRule="exact"/>
        <w:ind w:left="100" w:right="155"/>
        <w:rPr>
          <w:i/>
          <w:iCs/>
          <w:spacing w:val="-2"/>
          <w:sz w:val="22"/>
          <w:szCs w:val="22"/>
        </w:rPr>
      </w:pPr>
      <w:r w:rsidRPr="004C4604">
        <w:rPr>
          <w:i/>
          <w:iCs/>
          <w:spacing w:val="-2"/>
          <w:sz w:val="22"/>
          <w:szCs w:val="22"/>
        </w:rPr>
        <w:t>Article 5</w:t>
      </w:r>
    </w:p>
    <w:p w14:paraId="6875CAB2" w14:textId="77777777" w:rsidR="004C4604" w:rsidRPr="004C4604" w:rsidRDefault="004C4604" w:rsidP="00454099">
      <w:pPr>
        <w:spacing w:line="240" w:lineRule="exact"/>
        <w:ind w:left="100" w:right="155"/>
        <w:rPr>
          <w:i/>
          <w:iCs/>
          <w:spacing w:val="-2"/>
          <w:sz w:val="22"/>
          <w:szCs w:val="22"/>
        </w:rPr>
      </w:pPr>
    </w:p>
    <w:p w14:paraId="5C467294" w14:textId="77777777" w:rsidR="00454099" w:rsidRPr="00454099" w:rsidRDefault="00454099" w:rsidP="00454099">
      <w:pPr>
        <w:spacing w:line="240" w:lineRule="exact"/>
        <w:ind w:left="100" w:right="155"/>
        <w:rPr>
          <w:spacing w:val="-2"/>
          <w:sz w:val="22"/>
          <w:szCs w:val="22"/>
        </w:rPr>
      </w:pPr>
      <w:r w:rsidRPr="00454099">
        <w:rPr>
          <w:spacing w:val="-2"/>
          <w:sz w:val="22"/>
          <w:szCs w:val="22"/>
        </w:rPr>
        <w:t>The entry into force of this Convention shall close any of the Conventions, or the Protocol, referred to in Article 1 to further ratification in their non-amended version.</w:t>
      </w:r>
    </w:p>
    <w:p w14:paraId="15A67FEB" w14:textId="77777777" w:rsidR="00454099" w:rsidRPr="00454099" w:rsidRDefault="00454099" w:rsidP="00454099">
      <w:pPr>
        <w:spacing w:line="240" w:lineRule="exact"/>
        <w:ind w:left="100" w:right="155"/>
        <w:rPr>
          <w:spacing w:val="-2"/>
          <w:sz w:val="22"/>
          <w:szCs w:val="22"/>
        </w:rPr>
      </w:pPr>
    </w:p>
    <w:p w14:paraId="2F862048" w14:textId="77777777" w:rsidR="00454099" w:rsidRDefault="00454099" w:rsidP="00454099">
      <w:pPr>
        <w:spacing w:line="240" w:lineRule="exact"/>
        <w:ind w:left="100" w:right="155"/>
        <w:rPr>
          <w:i/>
          <w:iCs/>
          <w:spacing w:val="-2"/>
          <w:sz w:val="22"/>
          <w:szCs w:val="22"/>
        </w:rPr>
      </w:pPr>
      <w:r w:rsidRPr="004C4604">
        <w:rPr>
          <w:i/>
          <w:iCs/>
          <w:spacing w:val="-2"/>
          <w:sz w:val="22"/>
          <w:szCs w:val="22"/>
        </w:rPr>
        <w:t>Article 6</w:t>
      </w:r>
    </w:p>
    <w:p w14:paraId="7D1DAB69" w14:textId="77777777" w:rsidR="004C4604" w:rsidRPr="004C4604" w:rsidRDefault="004C4604" w:rsidP="00454099">
      <w:pPr>
        <w:spacing w:line="240" w:lineRule="exact"/>
        <w:ind w:left="100" w:right="155"/>
        <w:rPr>
          <w:i/>
          <w:iCs/>
          <w:spacing w:val="-2"/>
          <w:sz w:val="22"/>
          <w:szCs w:val="22"/>
        </w:rPr>
      </w:pPr>
    </w:p>
    <w:p w14:paraId="47912FB1" w14:textId="5D059763" w:rsidR="00454099" w:rsidRDefault="00454099" w:rsidP="00B17BCE">
      <w:pPr>
        <w:pStyle w:val="ListParagraph"/>
        <w:numPr>
          <w:ilvl w:val="0"/>
          <w:numId w:val="6"/>
        </w:numPr>
        <w:spacing w:line="240" w:lineRule="exact"/>
        <w:ind w:right="155"/>
        <w:rPr>
          <w:spacing w:val="-2"/>
          <w:sz w:val="22"/>
          <w:szCs w:val="22"/>
        </w:rPr>
      </w:pPr>
      <w:r w:rsidRPr="004C4604">
        <w:rPr>
          <w:spacing w:val="-2"/>
          <w:sz w:val="22"/>
          <w:szCs w:val="22"/>
        </w:rPr>
        <w:t>The Director-General of the International Labour Office shall notify all Members of the International Labour Organization of the registration of all ratifications and declarations that have been communicated by the Members of the Organization.</w:t>
      </w:r>
    </w:p>
    <w:p w14:paraId="6EFFEE0B" w14:textId="77777777" w:rsidR="004C4604" w:rsidRPr="004C4604" w:rsidRDefault="004C4604" w:rsidP="004C4604">
      <w:pPr>
        <w:pStyle w:val="ListParagraph"/>
        <w:spacing w:line="240" w:lineRule="exact"/>
        <w:ind w:left="460" w:right="155"/>
        <w:rPr>
          <w:spacing w:val="-2"/>
          <w:sz w:val="22"/>
          <w:szCs w:val="22"/>
        </w:rPr>
      </w:pPr>
    </w:p>
    <w:p w14:paraId="27DF625C" w14:textId="0ADC31C6" w:rsidR="00454099" w:rsidRDefault="00454099" w:rsidP="00B17BCE">
      <w:pPr>
        <w:pStyle w:val="ListParagraph"/>
        <w:numPr>
          <w:ilvl w:val="0"/>
          <w:numId w:val="6"/>
        </w:numPr>
        <w:spacing w:line="240" w:lineRule="exact"/>
        <w:ind w:right="155"/>
        <w:rPr>
          <w:spacing w:val="-2"/>
          <w:sz w:val="22"/>
          <w:szCs w:val="22"/>
        </w:rPr>
      </w:pPr>
      <w:r w:rsidRPr="004C4604">
        <w:rPr>
          <w:spacing w:val="-2"/>
          <w:sz w:val="22"/>
          <w:szCs w:val="22"/>
        </w:rPr>
        <w:t>The Director-General of the International Labour Office shall communicate to the Secretary-General of the United Nations for registration in accordance with Article 102 of the Charter of the United Nations full particulars of all ratifications and declarations that have been registered in accordance with the provisions of the preceding Articles.</w:t>
      </w:r>
    </w:p>
    <w:p w14:paraId="440F4C2D" w14:textId="77777777" w:rsidR="004C4604" w:rsidRPr="004C4604" w:rsidRDefault="004C4604" w:rsidP="004C4604">
      <w:pPr>
        <w:spacing w:line="240" w:lineRule="exact"/>
        <w:ind w:right="155"/>
        <w:rPr>
          <w:spacing w:val="-2"/>
          <w:sz w:val="22"/>
          <w:szCs w:val="22"/>
        </w:rPr>
      </w:pPr>
    </w:p>
    <w:p w14:paraId="3FCD1AB8" w14:textId="77777777" w:rsidR="00454099" w:rsidRDefault="00454099" w:rsidP="00454099">
      <w:pPr>
        <w:spacing w:line="240" w:lineRule="exact"/>
        <w:ind w:left="100" w:right="155"/>
        <w:rPr>
          <w:i/>
          <w:iCs/>
          <w:spacing w:val="-2"/>
          <w:sz w:val="22"/>
          <w:szCs w:val="22"/>
        </w:rPr>
      </w:pPr>
      <w:r w:rsidRPr="00752AE0">
        <w:rPr>
          <w:i/>
          <w:iCs/>
          <w:spacing w:val="-2"/>
          <w:sz w:val="22"/>
          <w:szCs w:val="22"/>
        </w:rPr>
        <w:t>Article 7</w:t>
      </w:r>
    </w:p>
    <w:p w14:paraId="3F823B48" w14:textId="77777777" w:rsidR="00752AE0" w:rsidRPr="00752AE0" w:rsidRDefault="00752AE0" w:rsidP="00454099">
      <w:pPr>
        <w:spacing w:line="240" w:lineRule="exact"/>
        <w:ind w:left="100" w:right="155"/>
        <w:rPr>
          <w:i/>
          <w:iCs/>
          <w:spacing w:val="-2"/>
          <w:sz w:val="22"/>
          <w:szCs w:val="22"/>
        </w:rPr>
      </w:pPr>
    </w:p>
    <w:p w14:paraId="3A86E0A2" w14:textId="50D97FE9" w:rsidR="00454099" w:rsidRDefault="00454099" w:rsidP="00B17BCE">
      <w:pPr>
        <w:pStyle w:val="ListParagraph"/>
        <w:numPr>
          <w:ilvl w:val="0"/>
          <w:numId w:val="7"/>
        </w:numPr>
        <w:spacing w:line="240" w:lineRule="exact"/>
        <w:ind w:right="155"/>
        <w:rPr>
          <w:spacing w:val="-2"/>
          <w:sz w:val="22"/>
          <w:szCs w:val="22"/>
        </w:rPr>
      </w:pPr>
      <w:r w:rsidRPr="00752AE0">
        <w:rPr>
          <w:spacing w:val="-2"/>
          <w:sz w:val="22"/>
          <w:szCs w:val="22"/>
        </w:rPr>
        <w:t>Should the Conference adopt a new Convention revising this Convention, then, unless the new Convention otherwise provides:</w:t>
      </w:r>
    </w:p>
    <w:p w14:paraId="59263D03" w14:textId="77777777" w:rsidR="00752AE0" w:rsidRPr="00752AE0" w:rsidRDefault="00752AE0" w:rsidP="00752AE0">
      <w:pPr>
        <w:pStyle w:val="ListParagraph"/>
        <w:spacing w:line="240" w:lineRule="exact"/>
        <w:ind w:left="1440" w:right="155"/>
        <w:rPr>
          <w:spacing w:val="-2"/>
          <w:sz w:val="22"/>
          <w:szCs w:val="22"/>
        </w:rPr>
      </w:pPr>
    </w:p>
    <w:p w14:paraId="63646DE2" w14:textId="33AE95D0" w:rsidR="00454099" w:rsidRPr="00752AE0" w:rsidRDefault="00454099" w:rsidP="00B17BCE">
      <w:pPr>
        <w:pStyle w:val="ListParagraph"/>
        <w:numPr>
          <w:ilvl w:val="0"/>
          <w:numId w:val="8"/>
        </w:numPr>
        <w:spacing w:line="240" w:lineRule="exact"/>
        <w:ind w:right="155"/>
        <w:rPr>
          <w:spacing w:val="-2"/>
          <w:sz w:val="22"/>
          <w:szCs w:val="22"/>
        </w:rPr>
      </w:pPr>
      <w:r w:rsidRPr="00752AE0">
        <w:rPr>
          <w:spacing w:val="-2"/>
          <w:sz w:val="22"/>
          <w:szCs w:val="22"/>
        </w:rPr>
        <w:t xml:space="preserve">the ratification by a Member of the new revising Convention shall ipso jure involve the immediate denunciation of this Convention, if and when the new revising Convention shall have come into </w:t>
      </w:r>
      <w:proofErr w:type="gramStart"/>
      <w:r w:rsidRPr="00752AE0">
        <w:rPr>
          <w:spacing w:val="-2"/>
          <w:sz w:val="22"/>
          <w:szCs w:val="22"/>
        </w:rPr>
        <w:t>force;</w:t>
      </w:r>
      <w:proofErr w:type="gramEnd"/>
    </w:p>
    <w:p w14:paraId="6EBF15A7" w14:textId="77777777" w:rsidR="00752AE0" w:rsidRPr="00752AE0" w:rsidRDefault="00752AE0" w:rsidP="00752AE0">
      <w:pPr>
        <w:pStyle w:val="ListParagraph"/>
        <w:spacing w:line="240" w:lineRule="exact"/>
        <w:ind w:left="1440" w:right="155"/>
        <w:rPr>
          <w:spacing w:val="-2"/>
          <w:sz w:val="22"/>
          <w:szCs w:val="22"/>
        </w:rPr>
      </w:pPr>
    </w:p>
    <w:p w14:paraId="1ED85870" w14:textId="77777777" w:rsidR="00454099" w:rsidRDefault="00454099" w:rsidP="00752AE0">
      <w:pPr>
        <w:spacing w:line="240" w:lineRule="exact"/>
        <w:ind w:left="1080" w:right="155"/>
        <w:rPr>
          <w:spacing w:val="-2"/>
          <w:sz w:val="22"/>
          <w:szCs w:val="22"/>
        </w:rPr>
      </w:pPr>
      <w:r w:rsidRPr="00454099">
        <w:rPr>
          <w:spacing w:val="-2"/>
          <w:sz w:val="22"/>
          <w:szCs w:val="22"/>
        </w:rPr>
        <w:t>(b) as from the date when the new revising Convention comes into force, this Convention shall cease to be open to ratification by the Members.</w:t>
      </w:r>
    </w:p>
    <w:p w14:paraId="27D180D0" w14:textId="77777777" w:rsidR="00752AE0" w:rsidRPr="00454099" w:rsidRDefault="00752AE0" w:rsidP="00752AE0">
      <w:pPr>
        <w:spacing w:line="240" w:lineRule="exact"/>
        <w:ind w:left="1080" w:right="155"/>
        <w:rPr>
          <w:spacing w:val="-2"/>
          <w:sz w:val="22"/>
          <w:szCs w:val="22"/>
        </w:rPr>
      </w:pPr>
    </w:p>
    <w:p w14:paraId="6CC5724A" w14:textId="1A82B3F7" w:rsidR="00454099" w:rsidRDefault="00454099" w:rsidP="00B17BCE">
      <w:pPr>
        <w:pStyle w:val="ListParagraph"/>
        <w:numPr>
          <w:ilvl w:val="0"/>
          <w:numId w:val="7"/>
        </w:numPr>
        <w:spacing w:line="240" w:lineRule="exact"/>
        <w:ind w:right="155"/>
        <w:rPr>
          <w:spacing w:val="-2"/>
          <w:sz w:val="22"/>
          <w:szCs w:val="22"/>
        </w:rPr>
      </w:pPr>
      <w:r w:rsidRPr="00752AE0">
        <w:rPr>
          <w:spacing w:val="-2"/>
          <w:sz w:val="22"/>
          <w:szCs w:val="22"/>
        </w:rPr>
        <w:t>This Convention shall in any case remain in force in its actual form and content for those Members which have ratified it but have not ratified the revising Convention.</w:t>
      </w:r>
    </w:p>
    <w:p w14:paraId="390E092F" w14:textId="77777777" w:rsidR="00752AE0" w:rsidRPr="00752AE0" w:rsidRDefault="00752AE0" w:rsidP="00752AE0">
      <w:pPr>
        <w:spacing w:line="240" w:lineRule="exact"/>
        <w:ind w:right="155"/>
        <w:rPr>
          <w:spacing w:val="-2"/>
          <w:sz w:val="22"/>
          <w:szCs w:val="22"/>
        </w:rPr>
      </w:pPr>
    </w:p>
    <w:p w14:paraId="6DBE6429" w14:textId="77777777" w:rsidR="00454099" w:rsidRDefault="00454099" w:rsidP="00454099">
      <w:pPr>
        <w:spacing w:line="240" w:lineRule="exact"/>
        <w:ind w:left="100" w:right="155"/>
        <w:rPr>
          <w:i/>
          <w:iCs/>
          <w:spacing w:val="-2"/>
          <w:sz w:val="22"/>
          <w:szCs w:val="22"/>
        </w:rPr>
      </w:pPr>
      <w:r w:rsidRPr="00752AE0">
        <w:rPr>
          <w:i/>
          <w:iCs/>
          <w:spacing w:val="-2"/>
          <w:sz w:val="22"/>
          <w:szCs w:val="22"/>
        </w:rPr>
        <w:t>Article 8</w:t>
      </w:r>
    </w:p>
    <w:p w14:paraId="42F149CF" w14:textId="77777777" w:rsidR="003C1A83" w:rsidRPr="00752AE0" w:rsidRDefault="003C1A83" w:rsidP="00454099">
      <w:pPr>
        <w:spacing w:line="240" w:lineRule="exact"/>
        <w:ind w:left="100" w:right="155"/>
        <w:rPr>
          <w:i/>
          <w:iCs/>
          <w:spacing w:val="-2"/>
          <w:sz w:val="22"/>
          <w:szCs w:val="22"/>
        </w:rPr>
      </w:pPr>
    </w:p>
    <w:p w14:paraId="563D60CF" w14:textId="3C156CA9" w:rsidR="00BA222C" w:rsidRPr="00234E46" w:rsidRDefault="00454099" w:rsidP="00454099">
      <w:pPr>
        <w:spacing w:line="240" w:lineRule="exact"/>
        <w:ind w:left="100" w:right="155"/>
        <w:rPr>
          <w:spacing w:val="-2"/>
          <w:sz w:val="22"/>
          <w:szCs w:val="22"/>
        </w:rPr>
      </w:pPr>
      <w:r w:rsidRPr="00454099">
        <w:rPr>
          <w:spacing w:val="-2"/>
          <w:sz w:val="22"/>
          <w:szCs w:val="22"/>
        </w:rPr>
        <w:t>The English, French and Spanish versions of the text of this Convention are equally authoritative.</w:t>
      </w:r>
    </w:p>
    <w:p w14:paraId="66D6C441" w14:textId="1D8EA2D8" w:rsidR="00BA222C" w:rsidRPr="00234E46" w:rsidRDefault="00BA222C">
      <w:pPr>
        <w:rPr>
          <w:sz w:val="22"/>
          <w:szCs w:val="22"/>
        </w:rPr>
      </w:pPr>
      <w:r w:rsidRPr="00234E46">
        <w:rPr>
          <w:sz w:val="22"/>
          <w:szCs w:val="22"/>
        </w:rPr>
        <w:br w:type="page"/>
      </w:r>
    </w:p>
    <w:p w14:paraId="07736B90" w14:textId="77777777" w:rsidR="006046D8" w:rsidRDefault="006046D8">
      <w:pPr>
        <w:spacing w:line="200" w:lineRule="exact"/>
        <w:sectPr w:rsidR="006046D8">
          <w:pgSz w:w="11920" w:h="16840"/>
          <w:pgMar w:top="940" w:right="1320" w:bottom="280" w:left="1340" w:header="730" w:footer="0" w:gutter="0"/>
          <w:cols w:space="720"/>
        </w:sectPr>
      </w:pPr>
    </w:p>
    <w:p w14:paraId="0409FF6E" w14:textId="2F5A7938" w:rsidR="00AA2D28" w:rsidRPr="00885580" w:rsidRDefault="00885580" w:rsidP="00885580">
      <w:pPr>
        <w:spacing w:line="200" w:lineRule="exact"/>
        <w:jc w:val="right"/>
        <w:rPr>
          <w:b/>
          <w:bCs/>
          <w:sz w:val="24"/>
          <w:szCs w:val="24"/>
        </w:rPr>
      </w:pPr>
      <w:r w:rsidRPr="00885580">
        <w:rPr>
          <w:b/>
          <w:bCs/>
          <w:sz w:val="24"/>
          <w:szCs w:val="24"/>
        </w:rPr>
        <w:lastRenderedPageBreak/>
        <w:t>ATTACHMENT B</w:t>
      </w:r>
    </w:p>
    <w:p w14:paraId="66D6C442" w14:textId="77777777" w:rsidR="00AA2D28" w:rsidRDefault="00AA2D28">
      <w:pPr>
        <w:spacing w:before="13" w:line="280" w:lineRule="exact"/>
        <w:rPr>
          <w:sz w:val="28"/>
          <w:szCs w:val="28"/>
        </w:rPr>
      </w:pPr>
    </w:p>
    <w:p w14:paraId="35A7F3DA" w14:textId="112E2D20" w:rsidR="00BA222C" w:rsidRDefault="005F1632" w:rsidP="0015158E">
      <w:pPr>
        <w:pStyle w:val="Heading1"/>
        <w:numPr>
          <w:ilvl w:val="0"/>
          <w:numId w:val="0"/>
        </w:numPr>
        <w:spacing w:before="0"/>
        <w:rPr>
          <w:rFonts w:ascii="Times New Roman" w:hAnsi="Times New Roman" w:cs="Times New Roman"/>
          <w:spacing w:val="-1"/>
          <w:sz w:val="24"/>
          <w:szCs w:val="22"/>
        </w:rPr>
      </w:pPr>
      <w:r w:rsidRPr="005F1632">
        <w:rPr>
          <w:rFonts w:ascii="Times New Roman" w:hAnsi="Times New Roman" w:cs="Times New Roman"/>
          <w:spacing w:val="-1"/>
          <w:sz w:val="24"/>
          <w:szCs w:val="22"/>
        </w:rPr>
        <w:t>Safe and Healthy Working Environment (Consequential Amendments) Recommendation, 2023 (No. 207)</w:t>
      </w:r>
    </w:p>
    <w:p w14:paraId="23760094" w14:textId="77777777" w:rsidR="00192DF5" w:rsidRDefault="00192DF5" w:rsidP="00192DF5"/>
    <w:p w14:paraId="4DFB8FB0" w14:textId="2723366D" w:rsidR="009921FC" w:rsidRDefault="009921FC" w:rsidP="00192DF5">
      <w:pPr>
        <w:rPr>
          <w:i/>
          <w:iCs/>
          <w:sz w:val="22"/>
          <w:szCs w:val="22"/>
        </w:rPr>
      </w:pPr>
      <w:r>
        <w:rPr>
          <w:i/>
          <w:iCs/>
          <w:sz w:val="22"/>
          <w:szCs w:val="22"/>
        </w:rPr>
        <w:t>Preamble</w:t>
      </w:r>
    </w:p>
    <w:p w14:paraId="49E239A4" w14:textId="77777777" w:rsidR="009921FC" w:rsidRDefault="009921FC" w:rsidP="00192DF5">
      <w:pPr>
        <w:rPr>
          <w:sz w:val="22"/>
          <w:szCs w:val="22"/>
        </w:rPr>
      </w:pPr>
    </w:p>
    <w:p w14:paraId="72C08BE2" w14:textId="77777777" w:rsidR="00811088" w:rsidRPr="00811088" w:rsidRDefault="00811088" w:rsidP="00811088">
      <w:pPr>
        <w:rPr>
          <w:sz w:val="22"/>
          <w:szCs w:val="22"/>
        </w:rPr>
      </w:pPr>
      <w:r w:rsidRPr="00811088">
        <w:rPr>
          <w:sz w:val="22"/>
          <w:szCs w:val="22"/>
        </w:rPr>
        <w:t>The General Conference of the International Labour Organization,</w:t>
      </w:r>
    </w:p>
    <w:p w14:paraId="5FC350DD" w14:textId="77777777" w:rsidR="00811088" w:rsidRPr="00811088" w:rsidRDefault="00811088" w:rsidP="00811088">
      <w:pPr>
        <w:rPr>
          <w:sz w:val="22"/>
          <w:szCs w:val="22"/>
        </w:rPr>
      </w:pPr>
    </w:p>
    <w:p w14:paraId="6302208D" w14:textId="77777777" w:rsidR="00811088" w:rsidRPr="00811088" w:rsidRDefault="00811088" w:rsidP="00811088">
      <w:pPr>
        <w:rPr>
          <w:sz w:val="22"/>
          <w:szCs w:val="22"/>
        </w:rPr>
      </w:pPr>
      <w:r w:rsidRPr="00811088">
        <w:rPr>
          <w:sz w:val="22"/>
          <w:szCs w:val="22"/>
        </w:rPr>
        <w:t>Having been convened in Geneva by the Governing Body of the International Labour Office, and having met at its 111th Session on 5 June 2023,</w:t>
      </w:r>
    </w:p>
    <w:p w14:paraId="63A79B22" w14:textId="77777777" w:rsidR="00811088" w:rsidRPr="00811088" w:rsidRDefault="00811088" w:rsidP="00811088">
      <w:pPr>
        <w:rPr>
          <w:sz w:val="22"/>
          <w:szCs w:val="22"/>
        </w:rPr>
      </w:pPr>
    </w:p>
    <w:p w14:paraId="2FF7665B" w14:textId="77777777" w:rsidR="00811088" w:rsidRPr="00811088" w:rsidRDefault="00811088" w:rsidP="00811088">
      <w:pPr>
        <w:rPr>
          <w:sz w:val="22"/>
          <w:szCs w:val="22"/>
        </w:rPr>
      </w:pPr>
      <w:r w:rsidRPr="00811088">
        <w:rPr>
          <w:sz w:val="22"/>
          <w:szCs w:val="22"/>
        </w:rPr>
        <w:t>Recalling the resolution on the inclusion of a safe and healthy working environment in the ILO’s framework of fundamental principles and rights at work, adopted at its 110th Session (June 2022),</w:t>
      </w:r>
    </w:p>
    <w:p w14:paraId="411E8654" w14:textId="77777777" w:rsidR="00811088" w:rsidRPr="00811088" w:rsidRDefault="00811088" w:rsidP="00811088">
      <w:pPr>
        <w:rPr>
          <w:sz w:val="22"/>
          <w:szCs w:val="22"/>
        </w:rPr>
      </w:pPr>
    </w:p>
    <w:p w14:paraId="4B14131D" w14:textId="77777777" w:rsidR="00811088" w:rsidRPr="00811088" w:rsidRDefault="00811088" w:rsidP="00811088">
      <w:pPr>
        <w:rPr>
          <w:sz w:val="22"/>
          <w:szCs w:val="22"/>
        </w:rPr>
      </w:pPr>
      <w:r w:rsidRPr="00811088">
        <w:rPr>
          <w:sz w:val="22"/>
          <w:szCs w:val="22"/>
        </w:rPr>
        <w:t>Having decided to adopt certain proposals with regard to the amendment of the Promotion of Cooperatives Recommendation, 2002 (No. 193), the Human Resources Development Recommendation, 2004 (No. 195), the Employment Relationship Recommendation, 2006 (No. 198), the HIV and AIDS Recommendation, 2010 (No. 200), the Social Protection Floors Recommendation, 2012 (No. 202), the Transition from the Informal to the Formal Economy Recommendation, 2015 (No. 204), and the Employment and Decent Work for Peace and Resilience Recommendation, 2017 (No. 205), for the purpose of introducing therein certain amendments consequential upon the adoption of the resolution on the inclusion of a safe and healthy working environment in the ILO’s framework of fundamental principles and rights at work,</w:t>
      </w:r>
    </w:p>
    <w:p w14:paraId="5C2E2E21" w14:textId="77777777" w:rsidR="00811088" w:rsidRPr="00811088" w:rsidRDefault="00811088" w:rsidP="00811088">
      <w:pPr>
        <w:rPr>
          <w:sz w:val="22"/>
          <w:szCs w:val="22"/>
        </w:rPr>
      </w:pPr>
    </w:p>
    <w:p w14:paraId="72AC85B9" w14:textId="77777777" w:rsidR="00811088" w:rsidRPr="00811088" w:rsidRDefault="00811088" w:rsidP="00811088">
      <w:pPr>
        <w:rPr>
          <w:sz w:val="22"/>
          <w:szCs w:val="22"/>
        </w:rPr>
      </w:pPr>
      <w:r w:rsidRPr="00811088">
        <w:rPr>
          <w:sz w:val="22"/>
          <w:szCs w:val="22"/>
        </w:rPr>
        <w:t>Considering that these proposals must take the form of a Recommendation,</w:t>
      </w:r>
    </w:p>
    <w:p w14:paraId="5F92ECF6" w14:textId="77777777" w:rsidR="00811088" w:rsidRPr="00811088" w:rsidRDefault="00811088" w:rsidP="00811088">
      <w:pPr>
        <w:rPr>
          <w:sz w:val="22"/>
          <w:szCs w:val="22"/>
        </w:rPr>
      </w:pPr>
    </w:p>
    <w:p w14:paraId="1959B7C4" w14:textId="229982CB" w:rsidR="00811088" w:rsidRPr="009921FC" w:rsidRDefault="00811088" w:rsidP="00811088">
      <w:pPr>
        <w:rPr>
          <w:sz w:val="22"/>
          <w:szCs w:val="22"/>
        </w:rPr>
      </w:pPr>
      <w:r w:rsidRPr="00811088">
        <w:rPr>
          <w:sz w:val="22"/>
          <w:szCs w:val="22"/>
        </w:rPr>
        <w:t>adopts this 12 June 2023 the following Recommendation, which may be cited as the Safe and Healthy Working Environment (Consequential Amendments) Recommendation, 2023:</w:t>
      </w:r>
    </w:p>
    <w:p w14:paraId="2664006C" w14:textId="77777777" w:rsidR="00BA222C" w:rsidRPr="006A58C1" w:rsidRDefault="00BA222C" w:rsidP="006A58C1"/>
    <w:p w14:paraId="2436C9D5" w14:textId="344CDCD4" w:rsidR="00BA5D63" w:rsidRPr="00BA5D63" w:rsidRDefault="00BA5D63" w:rsidP="00B17BCE">
      <w:pPr>
        <w:pStyle w:val="ListParagraph"/>
        <w:numPr>
          <w:ilvl w:val="0"/>
          <w:numId w:val="9"/>
        </w:numPr>
        <w:ind w:left="360"/>
        <w:rPr>
          <w:spacing w:val="-1"/>
          <w:sz w:val="22"/>
          <w:szCs w:val="22"/>
        </w:rPr>
      </w:pPr>
      <w:r w:rsidRPr="00BA5D63">
        <w:rPr>
          <w:spacing w:val="-1"/>
          <w:sz w:val="22"/>
          <w:szCs w:val="22"/>
        </w:rPr>
        <w:t>The words “the ILO Declaration on Fundamental Principles and Rights at Work (1998), as amended in 2022” shall be substituted for the words “the ILO Declaration on Fundamental Principles and Rights at Work and its Follow-up, 1998” or any variant contained in the Preamble of the Promotion of Cooperatives Recommendation, 2002 (No. 193), the Human Resources Development Recommendation, 2004 (No. 195), the Employment Relationship Recommendation, 2006 (No. 198), the Transition from the Informal to the Formal Economy Recommendation, 2015 (No. 204), and the Employment and Decent Work for Peace and Resilience Recommendation, 2017 (No. 205), and in Paragraph 8(1)(a) of the Promotion of Cooperatives Recommendation, 2002 (No. 193), Paragraph 35 of the HIV and AIDS Recommendation, 2010 (No. 200), and Paragraphs 23(a) and 41(c) of the Employment and Decent Work for Peace and Resilience Recommendation, 2017 (No. 205).</w:t>
      </w:r>
    </w:p>
    <w:p w14:paraId="5AB6DD19" w14:textId="77777777" w:rsidR="00BA5D63" w:rsidRPr="00BA5D63" w:rsidRDefault="00BA5D63" w:rsidP="00BA5D63">
      <w:pPr>
        <w:pStyle w:val="ListParagraph"/>
        <w:ind w:left="0"/>
        <w:rPr>
          <w:spacing w:val="-1"/>
          <w:sz w:val="22"/>
          <w:szCs w:val="22"/>
        </w:rPr>
      </w:pPr>
    </w:p>
    <w:p w14:paraId="64E9C7AB" w14:textId="471C7BFE" w:rsidR="00BA5D63" w:rsidRPr="00BA5D63" w:rsidRDefault="00BA5D63" w:rsidP="00B17BCE">
      <w:pPr>
        <w:pStyle w:val="ListParagraph"/>
        <w:numPr>
          <w:ilvl w:val="0"/>
          <w:numId w:val="9"/>
        </w:numPr>
        <w:ind w:left="360"/>
        <w:rPr>
          <w:spacing w:val="-1"/>
          <w:sz w:val="22"/>
          <w:szCs w:val="22"/>
        </w:rPr>
      </w:pPr>
      <w:r w:rsidRPr="00BA5D63">
        <w:rPr>
          <w:spacing w:val="-1"/>
          <w:sz w:val="22"/>
          <w:szCs w:val="22"/>
        </w:rPr>
        <w:t>The words “the Occupational Safety and Health Convention, 1981 (No. 155)” and “the Promotional Framework for Occupational Safety and Health Convention, 2006 (No. 187)” shall be added in chronological order in the fifth preambular paragraph of the Promotion of Cooperatives Recommendation, 2002 (No. 193).</w:t>
      </w:r>
    </w:p>
    <w:p w14:paraId="58A4D8C2" w14:textId="77777777" w:rsidR="00BA5D63" w:rsidRPr="00BA5D63" w:rsidRDefault="00BA5D63" w:rsidP="00BA5D63">
      <w:pPr>
        <w:rPr>
          <w:spacing w:val="-1"/>
          <w:sz w:val="22"/>
          <w:szCs w:val="22"/>
        </w:rPr>
      </w:pPr>
    </w:p>
    <w:p w14:paraId="779DDC69" w14:textId="1534C70F" w:rsidR="00BA5D63" w:rsidRDefault="00BA5D63" w:rsidP="00B17BCE">
      <w:pPr>
        <w:pStyle w:val="ListParagraph"/>
        <w:numPr>
          <w:ilvl w:val="0"/>
          <w:numId w:val="9"/>
        </w:numPr>
        <w:ind w:left="360"/>
        <w:rPr>
          <w:spacing w:val="-1"/>
          <w:sz w:val="22"/>
          <w:szCs w:val="22"/>
        </w:rPr>
      </w:pPr>
      <w:r w:rsidRPr="00B17BCE">
        <w:rPr>
          <w:spacing w:val="-1"/>
          <w:sz w:val="22"/>
          <w:szCs w:val="22"/>
        </w:rPr>
        <w:t>In the Transition from the Informal to the Formal Economy Recommendation, 2015 (No. 204):</w:t>
      </w:r>
    </w:p>
    <w:p w14:paraId="3599C016" w14:textId="77777777" w:rsidR="00B17BCE" w:rsidRPr="00B17BCE" w:rsidRDefault="00B17BCE" w:rsidP="00B17BCE">
      <w:pPr>
        <w:rPr>
          <w:spacing w:val="-1"/>
          <w:sz w:val="22"/>
          <w:szCs w:val="22"/>
        </w:rPr>
      </w:pPr>
    </w:p>
    <w:p w14:paraId="7E1D9A8E" w14:textId="73A9616F" w:rsidR="00BA5D63" w:rsidRPr="00B17BCE" w:rsidRDefault="00BA5D63" w:rsidP="00B17BCE">
      <w:pPr>
        <w:pStyle w:val="ListParagraph"/>
        <w:numPr>
          <w:ilvl w:val="0"/>
          <w:numId w:val="10"/>
        </w:numPr>
        <w:rPr>
          <w:spacing w:val="-1"/>
          <w:sz w:val="22"/>
          <w:szCs w:val="22"/>
        </w:rPr>
      </w:pPr>
      <w:r w:rsidRPr="00B17BCE">
        <w:rPr>
          <w:spacing w:val="-1"/>
          <w:sz w:val="22"/>
          <w:szCs w:val="22"/>
        </w:rPr>
        <w:t xml:space="preserve">the word “eight” shall be replaced by “ten” in the eighth preambular </w:t>
      </w:r>
      <w:proofErr w:type="gramStart"/>
      <w:r w:rsidRPr="00B17BCE">
        <w:rPr>
          <w:spacing w:val="-1"/>
          <w:sz w:val="22"/>
          <w:szCs w:val="22"/>
        </w:rPr>
        <w:t>paragraph;</w:t>
      </w:r>
      <w:proofErr w:type="gramEnd"/>
    </w:p>
    <w:p w14:paraId="4980F7A5" w14:textId="77777777" w:rsidR="00B17BCE" w:rsidRPr="00B17BCE" w:rsidRDefault="00B17BCE" w:rsidP="00B17BCE">
      <w:pPr>
        <w:pStyle w:val="ListParagraph"/>
        <w:rPr>
          <w:spacing w:val="-1"/>
          <w:sz w:val="22"/>
          <w:szCs w:val="22"/>
        </w:rPr>
      </w:pPr>
    </w:p>
    <w:p w14:paraId="50BF47E0" w14:textId="73427847" w:rsidR="00BA5D63" w:rsidRPr="00B17BCE" w:rsidRDefault="00BA5D63" w:rsidP="00B17BCE">
      <w:pPr>
        <w:pStyle w:val="ListParagraph"/>
        <w:numPr>
          <w:ilvl w:val="0"/>
          <w:numId w:val="10"/>
        </w:numPr>
        <w:rPr>
          <w:spacing w:val="-1"/>
          <w:sz w:val="22"/>
          <w:szCs w:val="22"/>
        </w:rPr>
      </w:pPr>
      <w:r w:rsidRPr="00B17BCE">
        <w:rPr>
          <w:spacing w:val="-1"/>
          <w:sz w:val="22"/>
          <w:szCs w:val="22"/>
        </w:rPr>
        <w:t xml:space="preserve">the words “a safe and healthy working environment” shall be added as a new clause (e) of Paragraph </w:t>
      </w:r>
      <w:proofErr w:type="gramStart"/>
      <w:r w:rsidRPr="00B17BCE">
        <w:rPr>
          <w:spacing w:val="-1"/>
          <w:sz w:val="22"/>
          <w:szCs w:val="22"/>
        </w:rPr>
        <w:t>16;</w:t>
      </w:r>
      <w:proofErr w:type="gramEnd"/>
    </w:p>
    <w:p w14:paraId="0E913247" w14:textId="77777777" w:rsidR="00B17BCE" w:rsidRPr="00B17BCE" w:rsidRDefault="00B17BCE" w:rsidP="00B17BCE">
      <w:pPr>
        <w:rPr>
          <w:spacing w:val="-1"/>
          <w:sz w:val="22"/>
          <w:szCs w:val="22"/>
        </w:rPr>
      </w:pPr>
    </w:p>
    <w:p w14:paraId="553533D1" w14:textId="6EDAC371" w:rsidR="00BA5D63" w:rsidRPr="00B17BCE" w:rsidRDefault="00BA5D63" w:rsidP="00B17BCE">
      <w:pPr>
        <w:pStyle w:val="ListParagraph"/>
        <w:numPr>
          <w:ilvl w:val="0"/>
          <w:numId w:val="10"/>
        </w:numPr>
        <w:rPr>
          <w:spacing w:val="-1"/>
          <w:sz w:val="22"/>
          <w:szCs w:val="22"/>
        </w:rPr>
      </w:pPr>
      <w:r w:rsidRPr="00B17BCE">
        <w:rPr>
          <w:spacing w:val="-1"/>
          <w:sz w:val="22"/>
          <w:szCs w:val="22"/>
        </w:rPr>
        <w:t>in the Annex, the words “Occupational Safety and Health Convention, 1981 (No. 155)” and “Promotional Framework for Occupational Safety and Health Convention, 2006 (No. 187)” shall be deleted from the list of instruments under the subheading “Other instruments” and shall be added in chronological order under the subheading “Fundamental Conventions”.</w:t>
      </w:r>
    </w:p>
    <w:p w14:paraId="59C6E4D6" w14:textId="77777777" w:rsidR="00B17BCE" w:rsidRDefault="00B17BCE" w:rsidP="00B17BCE">
      <w:pPr>
        <w:ind w:left="360"/>
        <w:rPr>
          <w:spacing w:val="-1"/>
          <w:sz w:val="22"/>
          <w:szCs w:val="22"/>
        </w:rPr>
      </w:pPr>
    </w:p>
    <w:p w14:paraId="17406CDF" w14:textId="77777777" w:rsidR="00B17BCE" w:rsidRDefault="00B17BCE" w:rsidP="00B17BCE">
      <w:pPr>
        <w:ind w:left="360"/>
        <w:rPr>
          <w:spacing w:val="-1"/>
          <w:sz w:val="22"/>
          <w:szCs w:val="22"/>
        </w:rPr>
      </w:pPr>
    </w:p>
    <w:p w14:paraId="1A193C4D" w14:textId="77777777" w:rsidR="00BA5D63" w:rsidRPr="00BA5D63" w:rsidRDefault="00BA5D63" w:rsidP="00B17BCE">
      <w:pPr>
        <w:ind w:left="360"/>
        <w:rPr>
          <w:spacing w:val="-1"/>
          <w:sz w:val="22"/>
          <w:szCs w:val="22"/>
        </w:rPr>
      </w:pPr>
    </w:p>
    <w:p w14:paraId="7511B1CA" w14:textId="0304BF03" w:rsidR="00BA5D63" w:rsidRDefault="00BA5D63" w:rsidP="00B17BCE">
      <w:pPr>
        <w:pStyle w:val="ListParagraph"/>
        <w:numPr>
          <w:ilvl w:val="0"/>
          <w:numId w:val="9"/>
        </w:numPr>
        <w:ind w:left="360"/>
        <w:rPr>
          <w:spacing w:val="-1"/>
          <w:sz w:val="22"/>
          <w:szCs w:val="22"/>
        </w:rPr>
      </w:pPr>
      <w:r w:rsidRPr="00BA5D63">
        <w:rPr>
          <w:spacing w:val="-1"/>
          <w:sz w:val="22"/>
          <w:szCs w:val="22"/>
        </w:rPr>
        <w:lastRenderedPageBreak/>
        <w:t>The words “the ILO Declaration on Social Justice for a Fair Globalization (2008), as amended in 2022” shall be substituted for the words “the ILO Declaration on Social Justice for a Fair Globalization, 2008,” or any variant contained in the Preamble of the Social Protection Floors Recommendation, 2012 (No. 202), the Transition from the Informal to the Formal Economy Recommendation, 2015 (No. 204), and the Employment and Decent Work for Peace and Resilience Recommendation, 2017 (No. 205).</w:t>
      </w:r>
    </w:p>
    <w:p w14:paraId="37690D4F" w14:textId="77777777" w:rsidR="00B17BCE" w:rsidRPr="00BA5D63" w:rsidRDefault="00B17BCE" w:rsidP="00B17BCE">
      <w:pPr>
        <w:pStyle w:val="ListParagraph"/>
        <w:ind w:left="360"/>
        <w:rPr>
          <w:spacing w:val="-1"/>
          <w:sz w:val="22"/>
          <w:szCs w:val="22"/>
        </w:rPr>
      </w:pPr>
    </w:p>
    <w:p w14:paraId="379387D5" w14:textId="368CDEC6" w:rsidR="00811088" w:rsidRPr="00B17BCE" w:rsidRDefault="00BA5D63" w:rsidP="00B17BCE">
      <w:pPr>
        <w:pStyle w:val="ListParagraph"/>
        <w:numPr>
          <w:ilvl w:val="0"/>
          <w:numId w:val="9"/>
        </w:numPr>
        <w:ind w:left="360"/>
        <w:rPr>
          <w:spacing w:val="-1"/>
          <w:sz w:val="22"/>
          <w:szCs w:val="22"/>
        </w:rPr>
      </w:pPr>
      <w:r w:rsidRPr="00BA5D63">
        <w:rPr>
          <w:spacing w:val="-1"/>
          <w:sz w:val="22"/>
          <w:szCs w:val="22"/>
        </w:rPr>
        <w:t>The Director-General of the International Labour Office shall have official texts prepared of the Recommendations referred to in Paragraphs 1 and 4, as amended by this Recommendation, and shall communicate certified copies of these texts to each of the Members of the Organization.</w:t>
      </w:r>
      <w:r w:rsidR="00811088" w:rsidRPr="00B17BCE">
        <w:rPr>
          <w:spacing w:val="-1"/>
          <w:sz w:val="22"/>
          <w:szCs w:val="22"/>
        </w:rPr>
        <w:br w:type="page"/>
      </w:r>
    </w:p>
    <w:p w14:paraId="6475F8C4" w14:textId="5D5822D1" w:rsidR="00BA222C" w:rsidRDefault="00882489" w:rsidP="00882489">
      <w:pPr>
        <w:jc w:val="right"/>
        <w:rPr>
          <w:rFonts w:eastAsiaTheme="majorEastAsia"/>
          <w:b/>
          <w:bCs/>
          <w:spacing w:val="-1"/>
          <w:kern w:val="32"/>
          <w:sz w:val="24"/>
          <w:szCs w:val="22"/>
        </w:rPr>
      </w:pPr>
      <w:r>
        <w:rPr>
          <w:rFonts w:eastAsiaTheme="majorEastAsia"/>
          <w:b/>
          <w:bCs/>
          <w:spacing w:val="-1"/>
          <w:kern w:val="32"/>
          <w:sz w:val="24"/>
          <w:szCs w:val="22"/>
        </w:rPr>
        <w:lastRenderedPageBreak/>
        <w:t>Attachment C</w:t>
      </w:r>
    </w:p>
    <w:p w14:paraId="441228C9" w14:textId="77777777" w:rsidR="00882489" w:rsidRDefault="00882489" w:rsidP="00882489">
      <w:pPr>
        <w:rPr>
          <w:rFonts w:eastAsiaTheme="majorEastAsia"/>
          <w:b/>
          <w:bCs/>
          <w:spacing w:val="-1"/>
          <w:kern w:val="32"/>
          <w:sz w:val="24"/>
          <w:szCs w:val="22"/>
        </w:rPr>
      </w:pPr>
    </w:p>
    <w:p w14:paraId="0D3DBFC5" w14:textId="260D397E" w:rsidR="00882489" w:rsidRPr="00A868C4" w:rsidRDefault="00A868C4" w:rsidP="00882489">
      <w:pPr>
        <w:rPr>
          <w:rFonts w:eastAsiaTheme="majorEastAsia"/>
          <w:b/>
          <w:bCs/>
          <w:spacing w:val="-1"/>
          <w:kern w:val="32"/>
          <w:sz w:val="24"/>
          <w:szCs w:val="22"/>
        </w:rPr>
      </w:pPr>
      <w:r w:rsidRPr="00A868C4">
        <w:rPr>
          <w:rFonts w:eastAsiaTheme="majorEastAsia"/>
          <w:b/>
          <w:bCs/>
          <w:spacing w:val="-1"/>
          <w:kern w:val="32"/>
          <w:sz w:val="24"/>
          <w:szCs w:val="22"/>
        </w:rPr>
        <w:t>Quality Apprenticeships Recommendation, 2023 (No. 208)</w:t>
      </w:r>
    </w:p>
    <w:p w14:paraId="0D5078B0" w14:textId="77777777" w:rsidR="00A868C4" w:rsidRDefault="00A868C4" w:rsidP="00882489">
      <w:pPr>
        <w:rPr>
          <w:rFonts w:eastAsiaTheme="majorEastAsia"/>
          <w:spacing w:val="-1"/>
          <w:kern w:val="32"/>
          <w:sz w:val="24"/>
          <w:szCs w:val="22"/>
        </w:rPr>
      </w:pPr>
    </w:p>
    <w:p w14:paraId="27EA0A12" w14:textId="70EDB898" w:rsidR="00A868C4" w:rsidRDefault="006574AA" w:rsidP="00882489">
      <w:pPr>
        <w:rPr>
          <w:rFonts w:eastAsiaTheme="majorEastAsia"/>
          <w:i/>
          <w:iCs/>
          <w:spacing w:val="-1"/>
          <w:kern w:val="32"/>
          <w:sz w:val="22"/>
          <w:szCs w:val="22"/>
        </w:rPr>
      </w:pPr>
      <w:r>
        <w:rPr>
          <w:rFonts w:eastAsiaTheme="majorEastAsia"/>
          <w:i/>
          <w:iCs/>
          <w:spacing w:val="-1"/>
          <w:kern w:val="32"/>
          <w:sz w:val="22"/>
          <w:szCs w:val="22"/>
        </w:rPr>
        <w:t>Preamble</w:t>
      </w:r>
    </w:p>
    <w:p w14:paraId="42B2D822" w14:textId="77777777" w:rsidR="006574AA" w:rsidRDefault="006574AA" w:rsidP="00882489">
      <w:pPr>
        <w:rPr>
          <w:rFonts w:eastAsiaTheme="majorEastAsia"/>
          <w:i/>
          <w:iCs/>
          <w:spacing w:val="-1"/>
          <w:kern w:val="32"/>
          <w:sz w:val="22"/>
          <w:szCs w:val="22"/>
        </w:rPr>
      </w:pPr>
    </w:p>
    <w:p w14:paraId="61344928"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The General Conference of the International Labour Organization,</w:t>
      </w:r>
    </w:p>
    <w:p w14:paraId="2DE75C53" w14:textId="77777777" w:rsidR="00184623" w:rsidRPr="00184623" w:rsidRDefault="00184623" w:rsidP="00184623">
      <w:pPr>
        <w:rPr>
          <w:rFonts w:eastAsiaTheme="majorEastAsia"/>
          <w:spacing w:val="-1"/>
          <w:kern w:val="32"/>
          <w:sz w:val="22"/>
          <w:szCs w:val="22"/>
        </w:rPr>
      </w:pPr>
    </w:p>
    <w:p w14:paraId="1FCD98FF"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Having been convened in Geneva by the Governing Body of the International Labour Office, and having met at its 111th Session on 5 June 2023,</w:t>
      </w:r>
    </w:p>
    <w:p w14:paraId="2D7334FF" w14:textId="77777777" w:rsidR="00184623" w:rsidRPr="00184623" w:rsidRDefault="00184623" w:rsidP="00184623">
      <w:pPr>
        <w:rPr>
          <w:rFonts w:eastAsiaTheme="majorEastAsia"/>
          <w:spacing w:val="-1"/>
          <w:kern w:val="32"/>
          <w:sz w:val="22"/>
          <w:szCs w:val="22"/>
        </w:rPr>
      </w:pPr>
    </w:p>
    <w:p w14:paraId="37C4E39E"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Noting that global unemployment and underemployment rates continue to be high, that inequality persists and that rapid transformations in the world of work, such as those resulting from the challenges of climate change, exacerbate skills mismatches and skills shortages, requiring the development of quality apprenticeships that provide opportunities for people of all ages to skill, reskill and upskill continuously,</w:t>
      </w:r>
    </w:p>
    <w:p w14:paraId="175CFB18" w14:textId="77777777" w:rsidR="00184623" w:rsidRPr="00184623" w:rsidRDefault="00184623" w:rsidP="00184623">
      <w:pPr>
        <w:rPr>
          <w:rFonts w:eastAsiaTheme="majorEastAsia"/>
          <w:spacing w:val="-1"/>
          <w:kern w:val="32"/>
          <w:sz w:val="22"/>
          <w:szCs w:val="22"/>
        </w:rPr>
      </w:pPr>
    </w:p>
    <w:p w14:paraId="65198143"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 xml:space="preserve">Noting also that this continuous skilling, </w:t>
      </w:r>
      <w:proofErr w:type="gramStart"/>
      <w:r w:rsidRPr="00184623">
        <w:rPr>
          <w:rFonts w:eastAsiaTheme="majorEastAsia"/>
          <w:spacing w:val="-1"/>
          <w:kern w:val="32"/>
          <w:sz w:val="22"/>
          <w:szCs w:val="22"/>
        </w:rPr>
        <w:t>reskilling</w:t>
      </w:r>
      <w:proofErr w:type="gramEnd"/>
      <w:r w:rsidRPr="00184623">
        <w:rPr>
          <w:rFonts w:eastAsiaTheme="majorEastAsia"/>
          <w:spacing w:val="-1"/>
          <w:kern w:val="32"/>
          <w:sz w:val="22"/>
          <w:szCs w:val="22"/>
        </w:rPr>
        <w:t xml:space="preserve"> and upskilling contributes to promoting full, productive and freely chosen employment and decent work for all,</w:t>
      </w:r>
    </w:p>
    <w:p w14:paraId="1E80D45D" w14:textId="77777777" w:rsidR="00184623" w:rsidRPr="00184623" w:rsidRDefault="00184623" w:rsidP="00184623">
      <w:pPr>
        <w:rPr>
          <w:rFonts w:eastAsiaTheme="majorEastAsia"/>
          <w:spacing w:val="-1"/>
          <w:kern w:val="32"/>
          <w:sz w:val="22"/>
          <w:szCs w:val="22"/>
        </w:rPr>
      </w:pPr>
    </w:p>
    <w:p w14:paraId="4F5FB246"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Underlining the importance of quality education and training for all and access to quality lifelong learning,</w:t>
      </w:r>
    </w:p>
    <w:p w14:paraId="25471401" w14:textId="77777777" w:rsidR="00184623" w:rsidRPr="00184623" w:rsidRDefault="00184623" w:rsidP="00184623">
      <w:pPr>
        <w:rPr>
          <w:rFonts w:eastAsiaTheme="majorEastAsia"/>
          <w:spacing w:val="-1"/>
          <w:kern w:val="32"/>
          <w:sz w:val="22"/>
          <w:szCs w:val="22"/>
        </w:rPr>
      </w:pPr>
    </w:p>
    <w:p w14:paraId="32D72568"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Recalling that all human beings have the right to pursue both their material well-being and their spiritual development in conditions of freedom and dignity, of economic security and equal opportunity,</w:t>
      </w:r>
    </w:p>
    <w:p w14:paraId="02C2E5B8" w14:textId="77777777" w:rsidR="00184623" w:rsidRPr="00184623" w:rsidRDefault="00184623" w:rsidP="00184623">
      <w:pPr>
        <w:rPr>
          <w:rFonts w:eastAsiaTheme="majorEastAsia"/>
          <w:spacing w:val="-1"/>
          <w:kern w:val="32"/>
          <w:sz w:val="22"/>
          <w:szCs w:val="22"/>
        </w:rPr>
      </w:pPr>
    </w:p>
    <w:p w14:paraId="09F37CA5"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 xml:space="preserve">Recognizing that the promotion and development of quality apprenticeships can lead to decent work, contribute to effective and efficient responses to world of work challenges and provide lifelong learning opportunities to enhance productivity, resilience, </w:t>
      </w:r>
      <w:proofErr w:type="gramStart"/>
      <w:r w:rsidRPr="00184623">
        <w:rPr>
          <w:rFonts w:eastAsiaTheme="majorEastAsia"/>
          <w:spacing w:val="-1"/>
          <w:kern w:val="32"/>
          <w:sz w:val="22"/>
          <w:szCs w:val="22"/>
        </w:rPr>
        <w:t>transitions</w:t>
      </w:r>
      <w:proofErr w:type="gramEnd"/>
      <w:r w:rsidRPr="00184623">
        <w:rPr>
          <w:rFonts w:eastAsiaTheme="majorEastAsia"/>
          <w:spacing w:val="-1"/>
          <w:kern w:val="32"/>
          <w:sz w:val="22"/>
          <w:szCs w:val="22"/>
        </w:rPr>
        <w:t xml:space="preserve"> and employability and meet current and future needs of apprentices, employers and the labour market,</w:t>
      </w:r>
    </w:p>
    <w:p w14:paraId="5D016D48" w14:textId="77777777" w:rsidR="00184623" w:rsidRPr="00184623" w:rsidRDefault="00184623" w:rsidP="00184623">
      <w:pPr>
        <w:rPr>
          <w:rFonts w:eastAsiaTheme="majorEastAsia"/>
          <w:spacing w:val="-1"/>
          <w:kern w:val="32"/>
          <w:sz w:val="22"/>
          <w:szCs w:val="22"/>
        </w:rPr>
      </w:pPr>
    </w:p>
    <w:p w14:paraId="1ACA3B7D"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 xml:space="preserve">Recognizing that the promotion, </w:t>
      </w:r>
      <w:proofErr w:type="gramStart"/>
      <w:r w:rsidRPr="00184623">
        <w:rPr>
          <w:rFonts w:eastAsiaTheme="majorEastAsia"/>
          <w:spacing w:val="-1"/>
          <w:kern w:val="32"/>
          <w:sz w:val="22"/>
          <w:szCs w:val="22"/>
        </w:rPr>
        <w:t>development</w:t>
      </w:r>
      <w:proofErr w:type="gramEnd"/>
      <w:r w:rsidRPr="00184623">
        <w:rPr>
          <w:rFonts w:eastAsiaTheme="majorEastAsia"/>
          <w:spacing w:val="-1"/>
          <w:kern w:val="32"/>
          <w:sz w:val="22"/>
          <w:szCs w:val="22"/>
        </w:rPr>
        <w:t xml:space="preserve"> and delivery of quality apprenticeships can also support entrepreneurship, self-employment, employability, the transition to the formal economy, the creation of decent jobs and the growth and sustainability of enterprises,</w:t>
      </w:r>
    </w:p>
    <w:p w14:paraId="5B58FAE2" w14:textId="77777777" w:rsidR="00184623" w:rsidRPr="00184623" w:rsidRDefault="00184623" w:rsidP="00184623">
      <w:pPr>
        <w:rPr>
          <w:rFonts w:eastAsiaTheme="majorEastAsia"/>
          <w:spacing w:val="-1"/>
          <w:kern w:val="32"/>
          <w:sz w:val="22"/>
          <w:szCs w:val="22"/>
        </w:rPr>
      </w:pPr>
    </w:p>
    <w:p w14:paraId="7F9D8D16"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Considering that an effective framework for quality apprenticeships requires apprenticeships to be well regulated, sustainable, sufficiently funded, inclusive and free from discrimination, violence and harassment and exploitation, to promote gender equality and diversity, to provide adequate remuneration or other financial compensation and social protection coverage, to lead to recognized qualifications and to enhance employment outcomes,</w:t>
      </w:r>
    </w:p>
    <w:p w14:paraId="5A3A6ECA" w14:textId="77777777" w:rsidR="00184623" w:rsidRPr="00184623" w:rsidRDefault="00184623" w:rsidP="00184623">
      <w:pPr>
        <w:rPr>
          <w:rFonts w:eastAsiaTheme="majorEastAsia"/>
          <w:spacing w:val="-1"/>
          <w:kern w:val="32"/>
          <w:sz w:val="22"/>
          <w:szCs w:val="22"/>
        </w:rPr>
      </w:pPr>
    </w:p>
    <w:p w14:paraId="0EB92782"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Emphasizing that apprenticeships should be promoted and regulated, including through social dialogue, with a view to ensuring their quality, providing benefits and protection to apprentices and enterprises, and enhancing the attractiveness of apprenticeships to potential apprentices and employers, including micro, small and medium-sized enterprises,</w:t>
      </w:r>
    </w:p>
    <w:p w14:paraId="702D5DD2" w14:textId="77777777" w:rsidR="00184623" w:rsidRPr="00184623" w:rsidRDefault="00184623" w:rsidP="00184623">
      <w:pPr>
        <w:rPr>
          <w:rFonts w:eastAsiaTheme="majorEastAsia"/>
          <w:spacing w:val="-1"/>
          <w:kern w:val="32"/>
          <w:sz w:val="22"/>
          <w:szCs w:val="22"/>
        </w:rPr>
      </w:pPr>
    </w:p>
    <w:p w14:paraId="177538F4"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Recalling the provisions of the Universal Declaration of Human Rights, the International Covenant on Civil and Political Rights, and the International Covenant on Economic, Social and Cultural Rights,</w:t>
      </w:r>
    </w:p>
    <w:p w14:paraId="07169F44" w14:textId="77777777" w:rsidR="00184623" w:rsidRPr="00184623" w:rsidRDefault="00184623" w:rsidP="00184623">
      <w:pPr>
        <w:rPr>
          <w:rFonts w:eastAsiaTheme="majorEastAsia"/>
          <w:spacing w:val="-1"/>
          <w:kern w:val="32"/>
          <w:sz w:val="22"/>
          <w:szCs w:val="22"/>
        </w:rPr>
      </w:pPr>
    </w:p>
    <w:p w14:paraId="09E8B724"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Underlining the relevance of the ILO Declaration on Fundamental Principles and Rights at Work (1998), as amended in 2022, the ILO Declaration on Social Justice for a Fair Globalization (2008), as amended in 2022, the Tripartite Declaration of Principles concerning Multinational Enterprises and Social Policy, as amended in 2022, the Conclusions concerning the promotion of sustainable enterprises (2007) and the ILO Centenary Declaration for the Future of Work (2019) for the promotion of quality apprenticeships and the effective protection of all apprentices, particularly in the light of the profound transformations in the world of work,</w:t>
      </w:r>
    </w:p>
    <w:p w14:paraId="3FC6A5D6" w14:textId="77777777" w:rsidR="00184623" w:rsidRPr="00184623" w:rsidRDefault="00184623" w:rsidP="00184623">
      <w:pPr>
        <w:rPr>
          <w:rFonts w:eastAsiaTheme="majorEastAsia"/>
          <w:spacing w:val="-1"/>
          <w:kern w:val="32"/>
          <w:sz w:val="22"/>
          <w:szCs w:val="22"/>
        </w:rPr>
      </w:pPr>
    </w:p>
    <w:p w14:paraId="42D4E0B4"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 xml:space="preserve">Recalling the provisions of other relevant ILO instruments, particularly the Employment Policy Convention (No. 122) and Recommendation (No. 122), 1964, the Human Resources Development Convention, 1975 (No. 142), the Employment Policy (Supplementary Provisions) Recommendation, 1984 (No. 169), the Private Employment Agencies Convention, 1997 (No. 181), the Human Resources </w:t>
      </w:r>
      <w:r w:rsidRPr="00184623">
        <w:rPr>
          <w:rFonts w:eastAsiaTheme="majorEastAsia"/>
          <w:spacing w:val="-1"/>
          <w:kern w:val="32"/>
          <w:sz w:val="22"/>
          <w:szCs w:val="22"/>
        </w:rPr>
        <w:lastRenderedPageBreak/>
        <w:t>Development Recommendation, 2004 (No. 195), and the Transition from the Informal to the Formal Economy Recommendation, 2015 (No. 204),</w:t>
      </w:r>
    </w:p>
    <w:p w14:paraId="7BBD2AAF" w14:textId="77777777" w:rsidR="00184623" w:rsidRPr="00184623" w:rsidRDefault="00184623" w:rsidP="00184623">
      <w:pPr>
        <w:rPr>
          <w:rFonts w:eastAsiaTheme="majorEastAsia"/>
          <w:spacing w:val="-1"/>
          <w:kern w:val="32"/>
          <w:sz w:val="22"/>
          <w:szCs w:val="22"/>
        </w:rPr>
      </w:pPr>
    </w:p>
    <w:p w14:paraId="231B7EDA" w14:textId="77777777" w:rsidR="00184623" w:rsidRPr="00184623" w:rsidRDefault="00184623" w:rsidP="00184623">
      <w:pPr>
        <w:rPr>
          <w:rFonts w:eastAsiaTheme="majorEastAsia"/>
          <w:spacing w:val="-1"/>
          <w:kern w:val="32"/>
          <w:sz w:val="22"/>
          <w:szCs w:val="22"/>
        </w:rPr>
      </w:pPr>
      <w:r w:rsidRPr="00184623">
        <w:rPr>
          <w:rFonts w:eastAsiaTheme="majorEastAsia"/>
          <w:spacing w:val="-1"/>
          <w:kern w:val="32"/>
          <w:sz w:val="22"/>
          <w:szCs w:val="22"/>
        </w:rPr>
        <w:t>Having decided upon the adoption of certain proposals concerning quality apprenticeships, which is the fourth item on the agenda of the session, and having determined that these proposals shall take the form of a Recommendation,</w:t>
      </w:r>
    </w:p>
    <w:p w14:paraId="70DE2DA9" w14:textId="77777777" w:rsidR="00184623" w:rsidRPr="00184623" w:rsidRDefault="00184623" w:rsidP="00184623">
      <w:pPr>
        <w:rPr>
          <w:rFonts w:eastAsiaTheme="majorEastAsia"/>
          <w:spacing w:val="-1"/>
          <w:kern w:val="32"/>
          <w:sz w:val="22"/>
          <w:szCs w:val="22"/>
        </w:rPr>
      </w:pPr>
    </w:p>
    <w:p w14:paraId="2A96A968" w14:textId="168A9CA4" w:rsidR="006574AA" w:rsidRDefault="00184623" w:rsidP="00184623">
      <w:pPr>
        <w:rPr>
          <w:rFonts w:eastAsiaTheme="majorEastAsia"/>
          <w:spacing w:val="-1"/>
          <w:kern w:val="32"/>
          <w:sz w:val="22"/>
          <w:szCs w:val="22"/>
        </w:rPr>
      </w:pPr>
      <w:r w:rsidRPr="00184623">
        <w:rPr>
          <w:rFonts w:eastAsiaTheme="majorEastAsia"/>
          <w:spacing w:val="-1"/>
          <w:kern w:val="32"/>
          <w:sz w:val="22"/>
          <w:szCs w:val="22"/>
        </w:rPr>
        <w:t>adopts this 16 June 2023 the following Recommendation, which may be cited as the Quality Apprenticeships Recommendation, 2023:</w:t>
      </w:r>
    </w:p>
    <w:p w14:paraId="7E229A24" w14:textId="77777777" w:rsidR="00184623" w:rsidRDefault="00184623" w:rsidP="00184623">
      <w:pPr>
        <w:rPr>
          <w:rFonts w:eastAsiaTheme="majorEastAsia"/>
          <w:spacing w:val="-1"/>
          <w:kern w:val="32"/>
          <w:sz w:val="22"/>
          <w:szCs w:val="22"/>
        </w:rPr>
      </w:pPr>
    </w:p>
    <w:p w14:paraId="2411D464" w14:textId="43DC276D" w:rsidR="00184623" w:rsidRPr="00770F14" w:rsidRDefault="00770F14" w:rsidP="00770F14">
      <w:pPr>
        <w:pStyle w:val="ListParagraph"/>
        <w:numPr>
          <w:ilvl w:val="0"/>
          <w:numId w:val="11"/>
        </w:numPr>
        <w:rPr>
          <w:rFonts w:eastAsiaTheme="majorEastAsia"/>
          <w:spacing w:val="-1"/>
          <w:kern w:val="32"/>
          <w:sz w:val="22"/>
          <w:szCs w:val="22"/>
        </w:rPr>
      </w:pPr>
      <w:r w:rsidRPr="00770F14">
        <w:rPr>
          <w:rFonts w:eastAsiaTheme="majorEastAsia"/>
          <w:b/>
          <w:bCs/>
          <w:spacing w:val="-1"/>
          <w:kern w:val="32"/>
          <w:sz w:val="22"/>
          <w:szCs w:val="22"/>
        </w:rPr>
        <w:t xml:space="preserve">Definitions, scope and means of </w:t>
      </w:r>
      <w:proofErr w:type="gramStart"/>
      <w:r w:rsidRPr="00770F14">
        <w:rPr>
          <w:rFonts w:eastAsiaTheme="majorEastAsia"/>
          <w:b/>
          <w:bCs/>
          <w:spacing w:val="-1"/>
          <w:kern w:val="32"/>
          <w:sz w:val="22"/>
          <w:szCs w:val="22"/>
        </w:rPr>
        <w:t>implementation</w:t>
      </w:r>
      <w:proofErr w:type="gramEnd"/>
    </w:p>
    <w:p w14:paraId="6DA090B3" w14:textId="77777777" w:rsidR="00770F14" w:rsidRDefault="00770F14" w:rsidP="00770F14">
      <w:pPr>
        <w:rPr>
          <w:rFonts w:eastAsiaTheme="majorEastAsia"/>
          <w:spacing w:val="-1"/>
          <w:kern w:val="32"/>
          <w:sz w:val="22"/>
          <w:szCs w:val="22"/>
        </w:rPr>
      </w:pPr>
    </w:p>
    <w:p w14:paraId="5ABE483A" w14:textId="717857E6" w:rsidR="00621455" w:rsidRPr="00621455" w:rsidRDefault="00621455" w:rsidP="0098735B">
      <w:pPr>
        <w:pStyle w:val="ListParagraph"/>
        <w:numPr>
          <w:ilvl w:val="0"/>
          <w:numId w:val="14"/>
        </w:numPr>
        <w:rPr>
          <w:rFonts w:eastAsiaTheme="majorEastAsia"/>
          <w:spacing w:val="-1"/>
          <w:kern w:val="32"/>
          <w:sz w:val="22"/>
          <w:szCs w:val="22"/>
        </w:rPr>
      </w:pPr>
      <w:r w:rsidRPr="00621455">
        <w:rPr>
          <w:rFonts w:eastAsiaTheme="majorEastAsia"/>
          <w:spacing w:val="-1"/>
          <w:kern w:val="32"/>
          <w:sz w:val="22"/>
          <w:szCs w:val="22"/>
        </w:rPr>
        <w:t>For the purposes of this Recommendation:</w:t>
      </w:r>
    </w:p>
    <w:p w14:paraId="4A0D0B53" w14:textId="77777777" w:rsidR="00621455" w:rsidRPr="00621455" w:rsidRDefault="00621455" w:rsidP="00621455">
      <w:pPr>
        <w:ind w:left="360"/>
        <w:rPr>
          <w:rFonts w:eastAsiaTheme="majorEastAsia"/>
          <w:spacing w:val="-1"/>
          <w:kern w:val="32"/>
          <w:sz w:val="22"/>
          <w:szCs w:val="22"/>
        </w:rPr>
      </w:pPr>
    </w:p>
    <w:p w14:paraId="50E5D048" w14:textId="4A9A43DA" w:rsidR="00621455" w:rsidRDefault="00621455" w:rsidP="00621455">
      <w:pPr>
        <w:pStyle w:val="ListParagraph"/>
        <w:numPr>
          <w:ilvl w:val="0"/>
          <w:numId w:val="13"/>
        </w:numPr>
        <w:rPr>
          <w:rFonts w:eastAsiaTheme="majorEastAsia"/>
          <w:spacing w:val="-1"/>
          <w:kern w:val="32"/>
          <w:sz w:val="22"/>
          <w:szCs w:val="22"/>
        </w:rPr>
      </w:pPr>
      <w:r w:rsidRPr="00621455">
        <w:rPr>
          <w:rFonts w:eastAsiaTheme="majorEastAsia"/>
          <w:spacing w:val="-1"/>
          <w:kern w:val="32"/>
          <w:sz w:val="22"/>
          <w:szCs w:val="22"/>
        </w:rPr>
        <w:t xml:space="preserve">the term “apprenticeship” should be understood as a form of education and training that is governed by an apprenticeship agreement, that enables an apprentice to acquire the competencies required to work in an occupation through structured and remunerated or otherwise financially compensated training consisting of both on-the-job and off-the-job learning and that leads to a recognized </w:t>
      </w:r>
      <w:proofErr w:type="gramStart"/>
      <w:r w:rsidRPr="00621455">
        <w:rPr>
          <w:rFonts w:eastAsiaTheme="majorEastAsia"/>
          <w:spacing w:val="-1"/>
          <w:kern w:val="32"/>
          <w:sz w:val="22"/>
          <w:szCs w:val="22"/>
        </w:rPr>
        <w:t>qualification;</w:t>
      </w:r>
      <w:proofErr w:type="gramEnd"/>
    </w:p>
    <w:p w14:paraId="266425D3" w14:textId="77777777" w:rsidR="003C1A83" w:rsidRPr="00621455" w:rsidRDefault="003C1A83" w:rsidP="003C1A83">
      <w:pPr>
        <w:pStyle w:val="ListParagraph"/>
        <w:rPr>
          <w:rFonts w:eastAsiaTheme="majorEastAsia"/>
          <w:spacing w:val="-1"/>
          <w:kern w:val="32"/>
          <w:sz w:val="22"/>
          <w:szCs w:val="22"/>
        </w:rPr>
      </w:pPr>
    </w:p>
    <w:p w14:paraId="1B7433A0" w14:textId="12E8883C" w:rsidR="00621455" w:rsidRDefault="00621455" w:rsidP="0098735B">
      <w:pPr>
        <w:pStyle w:val="ListParagraph"/>
        <w:numPr>
          <w:ilvl w:val="0"/>
          <w:numId w:val="13"/>
        </w:numPr>
        <w:rPr>
          <w:rFonts w:eastAsiaTheme="majorEastAsia"/>
          <w:spacing w:val="-1"/>
          <w:kern w:val="32"/>
          <w:sz w:val="22"/>
          <w:szCs w:val="22"/>
        </w:rPr>
      </w:pPr>
      <w:r w:rsidRPr="0098735B">
        <w:rPr>
          <w:rFonts w:eastAsiaTheme="majorEastAsia"/>
          <w:spacing w:val="-1"/>
          <w:kern w:val="32"/>
          <w:sz w:val="22"/>
          <w:szCs w:val="22"/>
        </w:rPr>
        <w:t xml:space="preserve">the term “intermediary” should be understood as an entity, other than the host enterprise or the educational and training institution, that coordinates, supports or assists in the provision of an </w:t>
      </w:r>
      <w:proofErr w:type="gramStart"/>
      <w:r w:rsidRPr="0098735B">
        <w:rPr>
          <w:rFonts w:eastAsiaTheme="majorEastAsia"/>
          <w:spacing w:val="-1"/>
          <w:kern w:val="32"/>
          <w:sz w:val="22"/>
          <w:szCs w:val="22"/>
        </w:rPr>
        <w:t>apprenticeship;</w:t>
      </w:r>
      <w:proofErr w:type="gramEnd"/>
    </w:p>
    <w:p w14:paraId="3FB0BEFC" w14:textId="77777777" w:rsidR="003C1A83" w:rsidRPr="003C1A83" w:rsidRDefault="003C1A83" w:rsidP="003C1A83">
      <w:pPr>
        <w:rPr>
          <w:rFonts w:eastAsiaTheme="majorEastAsia"/>
          <w:spacing w:val="-1"/>
          <w:kern w:val="32"/>
          <w:sz w:val="22"/>
          <w:szCs w:val="22"/>
        </w:rPr>
      </w:pPr>
    </w:p>
    <w:p w14:paraId="53ED2FF4" w14:textId="6D051E85" w:rsidR="00621455" w:rsidRDefault="00621455" w:rsidP="0098735B">
      <w:pPr>
        <w:pStyle w:val="ListParagraph"/>
        <w:numPr>
          <w:ilvl w:val="0"/>
          <w:numId w:val="13"/>
        </w:numPr>
        <w:rPr>
          <w:rFonts w:eastAsiaTheme="majorEastAsia"/>
          <w:spacing w:val="-1"/>
          <w:kern w:val="32"/>
          <w:sz w:val="22"/>
          <w:szCs w:val="22"/>
        </w:rPr>
      </w:pPr>
      <w:r w:rsidRPr="0098735B">
        <w:rPr>
          <w:rFonts w:eastAsiaTheme="majorEastAsia"/>
          <w:spacing w:val="-1"/>
          <w:kern w:val="32"/>
          <w:sz w:val="22"/>
          <w:szCs w:val="22"/>
        </w:rPr>
        <w:t xml:space="preserve">the term “pre-apprenticeship </w:t>
      </w:r>
      <w:proofErr w:type="spellStart"/>
      <w:r w:rsidRPr="0098735B">
        <w:rPr>
          <w:rFonts w:eastAsiaTheme="majorEastAsia"/>
          <w:spacing w:val="-1"/>
          <w:kern w:val="32"/>
          <w:sz w:val="22"/>
          <w:szCs w:val="22"/>
        </w:rPr>
        <w:t>programme</w:t>
      </w:r>
      <w:proofErr w:type="spellEnd"/>
      <w:r w:rsidRPr="0098735B">
        <w:rPr>
          <w:rFonts w:eastAsiaTheme="majorEastAsia"/>
          <w:spacing w:val="-1"/>
          <w:kern w:val="32"/>
          <w:sz w:val="22"/>
          <w:szCs w:val="22"/>
        </w:rPr>
        <w:t xml:space="preserve">” should be understood as a </w:t>
      </w:r>
      <w:proofErr w:type="spellStart"/>
      <w:r w:rsidRPr="0098735B">
        <w:rPr>
          <w:rFonts w:eastAsiaTheme="majorEastAsia"/>
          <w:spacing w:val="-1"/>
          <w:kern w:val="32"/>
          <w:sz w:val="22"/>
          <w:szCs w:val="22"/>
        </w:rPr>
        <w:t>programme</w:t>
      </w:r>
      <w:proofErr w:type="spellEnd"/>
      <w:r w:rsidRPr="0098735B">
        <w:rPr>
          <w:rFonts w:eastAsiaTheme="majorEastAsia"/>
          <w:spacing w:val="-1"/>
          <w:kern w:val="32"/>
          <w:sz w:val="22"/>
          <w:szCs w:val="22"/>
        </w:rPr>
        <w:t xml:space="preserve"> designed to help potential apprentices to develop their competencies with a view to improving their workplace preparedness or meeting the formal entry requirements for an </w:t>
      </w:r>
      <w:proofErr w:type="gramStart"/>
      <w:r w:rsidRPr="0098735B">
        <w:rPr>
          <w:rFonts w:eastAsiaTheme="majorEastAsia"/>
          <w:spacing w:val="-1"/>
          <w:kern w:val="32"/>
          <w:sz w:val="22"/>
          <w:szCs w:val="22"/>
        </w:rPr>
        <w:t>apprenticeship;</w:t>
      </w:r>
      <w:proofErr w:type="gramEnd"/>
    </w:p>
    <w:p w14:paraId="338E2D7D" w14:textId="77777777" w:rsidR="003C1A83" w:rsidRPr="003C1A83" w:rsidRDefault="003C1A83" w:rsidP="003C1A83">
      <w:pPr>
        <w:rPr>
          <w:rFonts w:eastAsiaTheme="majorEastAsia"/>
          <w:spacing w:val="-1"/>
          <w:kern w:val="32"/>
          <w:sz w:val="22"/>
          <w:szCs w:val="22"/>
        </w:rPr>
      </w:pPr>
    </w:p>
    <w:p w14:paraId="4D5591A3" w14:textId="0CFD8A73" w:rsidR="00621455" w:rsidRPr="0098735B" w:rsidRDefault="00621455" w:rsidP="0098735B">
      <w:pPr>
        <w:pStyle w:val="ListParagraph"/>
        <w:numPr>
          <w:ilvl w:val="0"/>
          <w:numId w:val="13"/>
        </w:numPr>
        <w:rPr>
          <w:rFonts w:eastAsiaTheme="majorEastAsia"/>
          <w:spacing w:val="-1"/>
          <w:kern w:val="32"/>
          <w:sz w:val="22"/>
          <w:szCs w:val="22"/>
        </w:rPr>
      </w:pPr>
      <w:r w:rsidRPr="0098735B">
        <w:rPr>
          <w:rFonts w:eastAsiaTheme="majorEastAsia"/>
          <w:spacing w:val="-1"/>
          <w:kern w:val="32"/>
          <w:sz w:val="22"/>
          <w:szCs w:val="22"/>
        </w:rPr>
        <w:t xml:space="preserve">the term “recognition of prior learning” should be understood as a process, undertaken by qualified personnel, of identifying, documenting, </w:t>
      </w:r>
      <w:proofErr w:type="gramStart"/>
      <w:r w:rsidRPr="0098735B">
        <w:rPr>
          <w:rFonts w:eastAsiaTheme="majorEastAsia"/>
          <w:spacing w:val="-1"/>
          <w:kern w:val="32"/>
          <w:sz w:val="22"/>
          <w:szCs w:val="22"/>
        </w:rPr>
        <w:t>assessing</w:t>
      </w:r>
      <w:proofErr w:type="gramEnd"/>
      <w:r w:rsidRPr="0098735B">
        <w:rPr>
          <w:rFonts w:eastAsiaTheme="majorEastAsia"/>
          <w:spacing w:val="-1"/>
          <w:kern w:val="32"/>
          <w:sz w:val="22"/>
          <w:szCs w:val="22"/>
        </w:rPr>
        <w:t xml:space="preserve"> and certifying a person’s competencies, acquired through formal, non-formal or informal learning, based on established qualification standards.</w:t>
      </w:r>
    </w:p>
    <w:p w14:paraId="7B808865" w14:textId="77777777" w:rsidR="0098735B" w:rsidRPr="0098735B" w:rsidRDefault="0098735B" w:rsidP="0098735B">
      <w:pPr>
        <w:pStyle w:val="ListParagraph"/>
        <w:rPr>
          <w:rFonts w:eastAsiaTheme="majorEastAsia"/>
          <w:spacing w:val="-1"/>
          <w:kern w:val="32"/>
          <w:sz w:val="22"/>
          <w:szCs w:val="22"/>
        </w:rPr>
      </w:pPr>
    </w:p>
    <w:p w14:paraId="66C0E691" w14:textId="14F5D37E" w:rsidR="00621455" w:rsidRPr="0098735B" w:rsidRDefault="00621455" w:rsidP="0098735B">
      <w:pPr>
        <w:pStyle w:val="ListParagraph"/>
        <w:numPr>
          <w:ilvl w:val="0"/>
          <w:numId w:val="14"/>
        </w:numPr>
        <w:rPr>
          <w:rFonts w:eastAsiaTheme="majorEastAsia"/>
          <w:spacing w:val="-1"/>
          <w:kern w:val="32"/>
          <w:sz w:val="22"/>
          <w:szCs w:val="22"/>
        </w:rPr>
      </w:pPr>
      <w:r w:rsidRPr="0098735B">
        <w:rPr>
          <w:rFonts w:eastAsiaTheme="majorEastAsia"/>
          <w:spacing w:val="-1"/>
          <w:kern w:val="32"/>
          <w:sz w:val="22"/>
          <w:szCs w:val="22"/>
        </w:rPr>
        <w:t>This Recommendation applies to apprenticeships in all enterprises and sectors of economic activity.</w:t>
      </w:r>
    </w:p>
    <w:p w14:paraId="7E40BF3F" w14:textId="77777777" w:rsidR="0098735B" w:rsidRPr="0098735B" w:rsidRDefault="0098735B" w:rsidP="0098735B">
      <w:pPr>
        <w:pStyle w:val="ListParagraph"/>
        <w:ind w:left="360"/>
        <w:rPr>
          <w:rFonts w:eastAsiaTheme="majorEastAsia"/>
          <w:spacing w:val="-1"/>
          <w:kern w:val="32"/>
          <w:sz w:val="22"/>
          <w:szCs w:val="22"/>
        </w:rPr>
      </w:pPr>
    </w:p>
    <w:p w14:paraId="115A260A" w14:textId="2EBAC6A2" w:rsidR="00621455" w:rsidRPr="0098735B" w:rsidRDefault="00621455" w:rsidP="0098735B">
      <w:pPr>
        <w:pStyle w:val="ListParagraph"/>
        <w:numPr>
          <w:ilvl w:val="0"/>
          <w:numId w:val="14"/>
        </w:numPr>
        <w:rPr>
          <w:rFonts w:eastAsiaTheme="majorEastAsia"/>
          <w:spacing w:val="-1"/>
          <w:kern w:val="32"/>
          <w:sz w:val="22"/>
          <w:szCs w:val="22"/>
        </w:rPr>
      </w:pPr>
      <w:r w:rsidRPr="0098735B">
        <w:rPr>
          <w:rFonts w:eastAsiaTheme="majorEastAsia"/>
          <w:spacing w:val="-1"/>
          <w:kern w:val="32"/>
          <w:sz w:val="22"/>
          <w:szCs w:val="22"/>
        </w:rPr>
        <w:t xml:space="preserve">Members may give effect to the provisions of this Recommendation through national laws and regulations, collective agreements, policies and </w:t>
      </w:r>
      <w:proofErr w:type="spellStart"/>
      <w:r w:rsidRPr="0098735B">
        <w:rPr>
          <w:rFonts w:eastAsiaTheme="majorEastAsia"/>
          <w:spacing w:val="-1"/>
          <w:kern w:val="32"/>
          <w:sz w:val="22"/>
          <w:szCs w:val="22"/>
        </w:rPr>
        <w:t>programmes</w:t>
      </w:r>
      <w:proofErr w:type="spellEnd"/>
      <w:r w:rsidRPr="0098735B">
        <w:rPr>
          <w:rFonts w:eastAsiaTheme="majorEastAsia"/>
          <w:spacing w:val="-1"/>
          <w:kern w:val="32"/>
          <w:sz w:val="22"/>
          <w:szCs w:val="22"/>
        </w:rPr>
        <w:t xml:space="preserve"> or other measures consistent with national law and practice.</w:t>
      </w:r>
    </w:p>
    <w:p w14:paraId="4B30EB2C" w14:textId="77777777" w:rsidR="0098735B" w:rsidRPr="0098735B" w:rsidRDefault="0098735B" w:rsidP="0098735B">
      <w:pPr>
        <w:pStyle w:val="ListParagraph"/>
        <w:ind w:left="360"/>
        <w:rPr>
          <w:rFonts w:eastAsiaTheme="majorEastAsia"/>
          <w:spacing w:val="-1"/>
          <w:kern w:val="32"/>
          <w:sz w:val="22"/>
          <w:szCs w:val="22"/>
        </w:rPr>
      </w:pPr>
    </w:p>
    <w:p w14:paraId="58442AB1" w14:textId="77288D50" w:rsidR="00770F14" w:rsidRPr="0098735B" w:rsidRDefault="00621455" w:rsidP="0098735B">
      <w:pPr>
        <w:pStyle w:val="ListParagraph"/>
        <w:numPr>
          <w:ilvl w:val="0"/>
          <w:numId w:val="14"/>
        </w:numPr>
        <w:rPr>
          <w:rFonts w:eastAsiaTheme="majorEastAsia"/>
          <w:spacing w:val="-1"/>
          <w:kern w:val="32"/>
          <w:sz w:val="22"/>
          <w:szCs w:val="22"/>
        </w:rPr>
      </w:pPr>
      <w:r w:rsidRPr="0098735B">
        <w:rPr>
          <w:rFonts w:eastAsiaTheme="majorEastAsia"/>
          <w:spacing w:val="-1"/>
          <w:kern w:val="32"/>
          <w:sz w:val="22"/>
          <w:szCs w:val="22"/>
        </w:rPr>
        <w:t>Members should implement the provisions of this Recommendation in consultation with representative employers’ and workers’ organizations.</w:t>
      </w:r>
    </w:p>
    <w:p w14:paraId="58AE34AE" w14:textId="77777777" w:rsidR="0098735B" w:rsidRPr="0098735B" w:rsidRDefault="0098735B" w:rsidP="0098735B">
      <w:pPr>
        <w:pStyle w:val="ListParagraph"/>
        <w:rPr>
          <w:rFonts w:eastAsiaTheme="majorEastAsia"/>
          <w:spacing w:val="-1"/>
          <w:kern w:val="32"/>
          <w:sz w:val="22"/>
          <w:szCs w:val="22"/>
        </w:rPr>
      </w:pPr>
    </w:p>
    <w:p w14:paraId="2A0E06D3" w14:textId="278A7C10" w:rsidR="0098735B" w:rsidRPr="00EB2808" w:rsidRDefault="00EB2808" w:rsidP="00EB2808">
      <w:pPr>
        <w:pStyle w:val="ListParagraph"/>
        <w:numPr>
          <w:ilvl w:val="0"/>
          <w:numId w:val="11"/>
        </w:numPr>
        <w:rPr>
          <w:rFonts w:eastAsiaTheme="majorEastAsia"/>
          <w:spacing w:val="-1"/>
          <w:kern w:val="32"/>
          <w:sz w:val="22"/>
          <w:szCs w:val="22"/>
        </w:rPr>
      </w:pPr>
      <w:r w:rsidRPr="00EB2808">
        <w:rPr>
          <w:rFonts w:eastAsiaTheme="majorEastAsia"/>
          <w:b/>
          <w:bCs/>
          <w:spacing w:val="-1"/>
          <w:kern w:val="32"/>
          <w:sz w:val="22"/>
          <w:szCs w:val="22"/>
        </w:rPr>
        <w:t>Regulatory framework for quality apprenticeships</w:t>
      </w:r>
    </w:p>
    <w:p w14:paraId="29D33AFB" w14:textId="77777777" w:rsidR="00EB2808" w:rsidRDefault="00EB2808" w:rsidP="00EB2808">
      <w:pPr>
        <w:rPr>
          <w:rFonts w:eastAsiaTheme="majorEastAsia"/>
          <w:spacing w:val="-1"/>
          <w:kern w:val="32"/>
          <w:sz w:val="22"/>
          <w:szCs w:val="22"/>
        </w:rPr>
      </w:pPr>
    </w:p>
    <w:p w14:paraId="0DC7AF70" w14:textId="48233BCC" w:rsidR="002150A8" w:rsidRDefault="002150A8" w:rsidP="00306896">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 xml:space="preserve">Members should incorporate and promote quality apprenticeships within their relevant education, vocational training, lifelong </w:t>
      </w:r>
      <w:proofErr w:type="gramStart"/>
      <w:r w:rsidRPr="002150A8">
        <w:rPr>
          <w:rFonts w:eastAsiaTheme="majorEastAsia"/>
          <w:spacing w:val="-1"/>
          <w:kern w:val="32"/>
          <w:sz w:val="22"/>
          <w:szCs w:val="22"/>
        </w:rPr>
        <w:t>learning</w:t>
      </w:r>
      <w:proofErr w:type="gramEnd"/>
      <w:r w:rsidRPr="002150A8">
        <w:rPr>
          <w:rFonts w:eastAsiaTheme="majorEastAsia"/>
          <w:spacing w:val="-1"/>
          <w:kern w:val="32"/>
          <w:sz w:val="22"/>
          <w:szCs w:val="22"/>
        </w:rPr>
        <w:t xml:space="preserve"> and employment policies.</w:t>
      </w:r>
    </w:p>
    <w:p w14:paraId="5E3CBC65" w14:textId="77777777" w:rsidR="00306896" w:rsidRPr="002150A8" w:rsidRDefault="00306896" w:rsidP="00306896">
      <w:pPr>
        <w:pStyle w:val="ListParagraph"/>
        <w:ind w:left="360"/>
        <w:rPr>
          <w:rFonts w:eastAsiaTheme="majorEastAsia"/>
          <w:spacing w:val="-1"/>
          <w:kern w:val="32"/>
          <w:sz w:val="22"/>
          <w:szCs w:val="22"/>
        </w:rPr>
      </w:pPr>
    </w:p>
    <w:p w14:paraId="40A20606" w14:textId="3776B551" w:rsidR="002150A8" w:rsidRDefault="002150A8" w:rsidP="00306896">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 xml:space="preserve">Members should establish a regulatory framework for quality apprenticeships, and qualification frameworks or systems to facilitate the recognition of competencies acquired through apprenticeships. Representative employers’ and workers’ organizations should be involved in the design, implementation, monitoring and evaluation of frameworks, systems, </w:t>
      </w:r>
      <w:proofErr w:type="gramStart"/>
      <w:r w:rsidRPr="002150A8">
        <w:rPr>
          <w:rFonts w:eastAsiaTheme="majorEastAsia"/>
          <w:spacing w:val="-1"/>
          <w:kern w:val="32"/>
          <w:sz w:val="22"/>
          <w:szCs w:val="22"/>
        </w:rPr>
        <w:t>policies</w:t>
      </w:r>
      <w:proofErr w:type="gramEnd"/>
      <w:r w:rsidRPr="002150A8">
        <w:rPr>
          <w:rFonts w:eastAsiaTheme="majorEastAsia"/>
          <w:spacing w:val="-1"/>
          <w:kern w:val="32"/>
          <w:sz w:val="22"/>
          <w:szCs w:val="22"/>
        </w:rPr>
        <w:t xml:space="preserve"> and </w:t>
      </w:r>
      <w:proofErr w:type="spellStart"/>
      <w:r w:rsidRPr="002150A8">
        <w:rPr>
          <w:rFonts w:eastAsiaTheme="majorEastAsia"/>
          <w:spacing w:val="-1"/>
          <w:kern w:val="32"/>
          <w:sz w:val="22"/>
          <w:szCs w:val="22"/>
        </w:rPr>
        <w:t>programmes</w:t>
      </w:r>
      <w:proofErr w:type="spellEnd"/>
      <w:r w:rsidRPr="002150A8">
        <w:rPr>
          <w:rFonts w:eastAsiaTheme="majorEastAsia"/>
          <w:spacing w:val="-1"/>
          <w:kern w:val="32"/>
          <w:sz w:val="22"/>
          <w:szCs w:val="22"/>
        </w:rPr>
        <w:t xml:space="preserve"> for quality apprenticeships</w:t>
      </w:r>
      <w:r w:rsidR="00306896">
        <w:rPr>
          <w:rFonts w:eastAsiaTheme="majorEastAsia"/>
          <w:spacing w:val="-1"/>
          <w:kern w:val="32"/>
          <w:sz w:val="22"/>
          <w:szCs w:val="22"/>
        </w:rPr>
        <w:t>.</w:t>
      </w:r>
    </w:p>
    <w:p w14:paraId="61606176" w14:textId="77777777" w:rsidR="00306896" w:rsidRPr="00306896" w:rsidRDefault="00306896" w:rsidP="00306896">
      <w:pPr>
        <w:rPr>
          <w:rFonts w:eastAsiaTheme="majorEastAsia"/>
          <w:spacing w:val="-1"/>
          <w:kern w:val="32"/>
          <w:sz w:val="22"/>
          <w:szCs w:val="22"/>
        </w:rPr>
      </w:pPr>
    </w:p>
    <w:p w14:paraId="22CDDFB6" w14:textId="08C189FA" w:rsidR="002150A8" w:rsidRDefault="002150A8" w:rsidP="00306896">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Members should establish or designate one or more public authorities responsible for regulating apprenticeships, in which representative employers’ and workers’ organizations should be represented.</w:t>
      </w:r>
    </w:p>
    <w:p w14:paraId="6A0B4CBC" w14:textId="77777777" w:rsidR="00306896" w:rsidRPr="00306896" w:rsidRDefault="00306896" w:rsidP="00306896">
      <w:pPr>
        <w:rPr>
          <w:rFonts w:eastAsiaTheme="majorEastAsia"/>
          <w:spacing w:val="-1"/>
          <w:kern w:val="32"/>
          <w:sz w:val="22"/>
          <w:szCs w:val="22"/>
        </w:rPr>
      </w:pPr>
    </w:p>
    <w:p w14:paraId="4F0C0030" w14:textId="7FEB9D14" w:rsidR="002150A8" w:rsidRDefault="002150A8" w:rsidP="00306896">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Members should ensure that the competent authorities have clearly defined responsibilities, are adequately funded and work in close cooperation with other authorities or institutions responsible for regulating or delivering education and training, labour inspection, social protection, occupational safety and health, and public and private employment services.</w:t>
      </w:r>
    </w:p>
    <w:p w14:paraId="6634EC17" w14:textId="77777777" w:rsidR="00306896" w:rsidRPr="00306896" w:rsidRDefault="00306896" w:rsidP="00306896">
      <w:pPr>
        <w:pStyle w:val="ListParagraph"/>
        <w:rPr>
          <w:rFonts w:eastAsiaTheme="majorEastAsia"/>
          <w:spacing w:val="-1"/>
          <w:kern w:val="32"/>
          <w:sz w:val="22"/>
          <w:szCs w:val="22"/>
        </w:rPr>
      </w:pPr>
    </w:p>
    <w:p w14:paraId="1A701EB0" w14:textId="3D396C9C" w:rsidR="002150A8" w:rsidRDefault="002150A8" w:rsidP="00306896">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 xml:space="preserve">Members should adopt a process, in which representative employers’ and workers’ organizations participate, for determining whether an occupation is suitable for quality apprenticeships, </w:t>
      </w:r>
      <w:proofErr w:type="gramStart"/>
      <w:r w:rsidRPr="002150A8">
        <w:rPr>
          <w:rFonts w:eastAsiaTheme="majorEastAsia"/>
          <w:spacing w:val="-1"/>
          <w:kern w:val="32"/>
          <w:sz w:val="22"/>
          <w:szCs w:val="22"/>
        </w:rPr>
        <w:t>taking into account</w:t>
      </w:r>
      <w:proofErr w:type="gramEnd"/>
      <w:r w:rsidRPr="002150A8">
        <w:rPr>
          <w:rFonts w:eastAsiaTheme="majorEastAsia"/>
          <w:spacing w:val="-1"/>
          <w:kern w:val="32"/>
          <w:sz w:val="22"/>
          <w:szCs w:val="22"/>
        </w:rPr>
        <w:t>:</w:t>
      </w:r>
    </w:p>
    <w:p w14:paraId="6044AD74" w14:textId="77777777" w:rsidR="00306896" w:rsidRPr="00306896" w:rsidRDefault="00306896" w:rsidP="00306896">
      <w:pPr>
        <w:rPr>
          <w:rFonts w:eastAsiaTheme="majorEastAsia"/>
          <w:spacing w:val="-1"/>
          <w:kern w:val="32"/>
          <w:sz w:val="22"/>
          <w:szCs w:val="22"/>
        </w:rPr>
      </w:pPr>
    </w:p>
    <w:p w14:paraId="5A55F2F8" w14:textId="01E7DCDB" w:rsidR="002150A8" w:rsidRPr="00306896" w:rsidRDefault="002150A8" w:rsidP="00306896">
      <w:pPr>
        <w:pStyle w:val="ListParagraph"/>
        <w:numPr>
          <w:ilvl w:val="0"/>
          <w:numId w:val="15"/>
        </w:numPr>
        <w:rPr>
          <w:rFonts w:eastAsiaTheme="majorEastAsia"/>
          <w:spacing w:val="-1"/>
          <w:kern w:val="32"/>
          <w:sz w:val="22"/>
          <w:szCs w:val="22"/>
        </w:rPr>
      </w:pPr>
      <w:r w:rsidRPr="00306896">
        <w:rPr>
          <w:rFonts w:eastAsiaTheme="majorEastAsia"/>
          <w:spacing w:val="-1"/>
          <w:kern w:val="32"/>
          <w:sz w:val="22"/>
          <w:szCs w:val="22"/>
        </w:rPr>
        <w:t xml:space="preserve">the competencies needed to work in that </w:t>
      </w:r>
      <w:proofErr w:type="gramStart"/>
      <w:r w:rsidRPr="00306896">
        <w:rPr>
          <w:rFonts w:eastAsiaTheme="majorEastAsia"/>
          <w:spacing w:val="-1"/>
          <w:kern w:val="32"/>
          <w:sz w:val="22"/>
          <w:szCs w:val="22"/>
        </w:rPr>
        <w:t>occupation;</w:t>
      </w:r>
      <w:proofErr w:type="gramEnd"/>
    </w:p>
    <w:p w14:paraId="2235B830" w14:textId="77777777" w:rsidR="00306896" w:rsidRPr="00306896" w:rsidRDefault="00306896" w:rsidP="00306896">
      <w:pPr>
        <w:pStyle w:val="ListParagraph"/>
        <w:rPr>
          <w:rFonts w:eastAsiaTheme="majorEastAsia"/>
          <w:spacing w:val="-1"/>
          <w:kern w:val="32"/>
          <w:sz w:val="22"/>
          <w:szCs w:val="22"/>
        </w:rPr>
      </w:pPr>
    </w:p>
    <w:p w14:paraId="2E56F44E" w14:textId="7E9AF4F2" w:rsidR="002150A8" w:rsidRPr="00306896" w:rsidRDefault="002150A8" w:rsidP="00306896">
      <w:pPr>
        <w:pStyle w:val="ListParagraph"/>
        <w:numPr>
          <w:ilvl w:val="0"/>
          <w:numId w:val="15"/>
        </w:numPr>
        <w:rPr>
          <w:rFonts w:eastAsiaTheme="majorEastAsia"/>
          <w:spacing w:val="-1"/>
          <w:kern w:val="32"/>
          <w:sz w:val="22"/>
          <w:szCs w:val="22"/>
        </w:rPr>
      </w:pPr>
      <w:r w:rsidRPr="00306896">
        <w:rPr>
          <w:rFonts w:eastAsiaTheme="majorEastAsia"/>
          <w:spacing w:val="-1"/>
          <w:kern w:val="32"/>
          <w:sz w:val="22"/>
          <w:szCs w:val="22"/>
        </w:rPr>
        <w:t xml:space="preserve">the appropriateness of an apprenticeship as a means of acquiring such </w:t>
      </w:r>
      <w:proofErr w:type="gramStart"/>
      <w:r w:rsidRPr="00306896">
        <w:rPr>
          <w:rFonts w:eastAsiaTheme="majorEastAsia"/>
          <w:spacing w:val="-1"/>
          <w:kern w:val="32"/>
          <w:sz w:val="22"/>
          <w:szCs w:val="22"/>
        </w:rPr>
        <w:t>competencies;</w:t>
      </w:r>
      <w:proofErr w:type="gramEnd"/>
    </w:p>
    <w:p w14:paraId="78375A95" w14:textId="77777777" w:rsidR="00306896" w:rsidRPr="00306896" w:rsidRDefault="00306896" w:rsidP="00306896">
      <w:pPr>
        <w:rPr>
          <w:rFonts w:eastAsiaTheme="majorEastAsia"/>
          <w:spacing w:val="-1"/>
          <w:kern w:val="32"/>
          <w:sz w:val="22"/>
          <w:szCs w:val="22"/>
        </w:rPr>
      </w:pPr>
    </w:p>
    <w:p w14:paraId="58E71081" w14:textId="2EF23321" w:rsidR="002150A8" w:rsidRPr="00306896" w:rsidRDefault="002150A8" w:rsidP="00306896">
      <w:pPr>
        <w:pStyle w:val="ListParagraph"/>
        <w:numPr>
          <w:ilvl w:val="0"/>
          <w:numId w:val="15"/>
        </w:numPr>
        <w:rPr>
          <w:rFonts w:eastAsiaTheme="majorEastAsia"/>
          <w:spacing w:val="-1"/>
          <w:kern w:val="32"/>
          <w:sz w:val="22"/>
          <w:szCs w:val="22"/>
        </w:rPr>
      </w:pPr>
      <w:r w:rsidRPr="00306896">
        <w:rPr>
          <w:rFonts w:eastAsiaTheme="majorEastAsia"/>
          <w:spacing w:val="-1"/>
          <w:kern w:val="32"/>
          <w:sz w:val="22"/>
          <w:szCs w:val="22"/>
        </w:rPr>
        <w:t xml:space="preserve">the duration of the apprenticeship required to acquire such </w:t>
      </w:r>
      <w:proofErr w:type="gramStart"/>
      <w:r w:rsidRPr="00306896">
        <w:rPr>
          <w:rFonts w:eastAsiaTheme="majorEastAsia"/>
          <w:spacing w:val="-1"/>
          <w:kern w:val="32"/>
          <w:sz w:val="22"/>
          <w:szCs w:val="22"/>
        </w:rPr>
        <w:t>competencies;</w:t>
      </w:r>
      <w:proofErr w:type="gramEnd"/>
    </w:p>
    <w:p w14:paraId="3497645E" w14:textId="77777777" w:rsidR="00306896" w:rsidRPr="00306896" w:rsidRDefault="00306896" w:rsidP="00306896">
      <w:pPr>
        <w:rPr>
          <w:rFonts w:eastAsiaTheme="majorEastAsia"/>
          <w:spacing w:val="-1"/>
          <w:kern w:val="32"/>
          <w:sz w:val="22"/>
          <w:szCs w:val="22"/>
        </w:rPr>
      </w:pPr>
    </w:p>
    <w:p w14:paraId="3370F93C" w14:textId="6A792AB8" w:rsidR="002150A8" w:rsidRPr="00306896" w:rsidRDefault="002150A8" w:rsidP="00306896">
      <w:pPr>
        <w:pStyle w:val="ListParagraph"/>
        <w:numPr>
          <w:ilvl w:val="0"/>
          <w:numId w:val="15"/>
        </w:numPr>
        <w:rPr>
          <w:rFonts w:eastAsiaTheme="majorEastAsia"/>
          <w:spacing w:val="-1"/>
          <w:kern w:val="32"/>
          <w:sz w:val="22"/>
          <w:szCs w:val="22"/>
        </w:rPr>
      </w:pPr>
      <w:r w:rsidRPr="00306896">
        <w:rPr>
          <w:rFonts w:eastAsiaTheme="majorEastAsia"/>
          <w:spacing w:val="-1"/>
          <w:kern w:val="32"/>
          <w:sz w:val="22"/>
          <w:szCs w:val="22"/>
        </w:rPr>
        <w:t xml:space="preserve">the current and future demand for skills in, and employment potential of, that </w:t>
      </w:r>
      <w:proofErr w:type="gramStart"/>
      <w:r w:rsidRPr="00306896">
        <w:rPr>
          <w:rFonts w:eastAsiaTheme="majorEastAsia"/>
          <w:spacing w:val="-1"/>
          <w:kern w:val="32"/>
          <w:sz w:val="22"/>
          <w:szCs w:val="22"/>
        </w:rPr>
        <w:t>occupation;</w:t>
      </w:r>
      <w:proofErr w:type="gramEnd"/>
    </w:p>
    <w:p w14:paraId="4D810A69" w14:textId="77777777" w:rsidR="00306896" w:rsidRPr="00306896" w:rsidRDefault="00306896" w:rsidP="00306896">
      <w:pPr>
        <w:rPr>
          <w:rFonts w:eastAsiaTheme="majorEastAsia"/>
          <w:spacing w:val="-1"/>
          <w:kern w:val="32"/>
          <w:sz w:val="22"/>
          <w:szCs w:val="22"/>
        </w:rPr>
      </w:pPr>
    </w:p>
    <w:p w14:paraId="10163A82" w14:textId="2FF4A6CE" w:rsidR="002150A8" w:rsidRPr="00306896" w:rsidRDefault="002150A8" w:rsidP="00306896">
      <w:pPr>
        <w:pStyle w:val="ListParagraph"/>
        <w:numPr>
          <w:ilvl w:val="0"/>
          <w:numId w:val="15"/>
        </w:numPr>
        <w:rPr>
          <w:rFonts w:eastAsiaTheme="majorEastAsia"/>
          <w:spacing w:val="-1"/>
          <w:kern w:val="32"/>
          <w:sz w:val="22"/>
          <w:szCs w:val="22"/>
        </w:rPr>
      </w:pPr>
      <w:r w:rsidRPr="00306896">
        <w:rPr>
          <w:rFonts w:eastAsiaTheme="majorEastAsia"/>
          <w:spacing w:val="-1"/>
          <w:kern w:val="32"/>
          <w:sz w:val="22"/>
          <w:szCs w:val="22"/>
        </w:rPr>
        <w:t xml:space="preserve">the occupational, training and labour market expertise of employers’ and workers’ </w:t>
      </w:r>
      <w:proofErr w:type="gramStart"/>
      <w:r w:rsidRPr="00306896">
        <w:rPr>
          <w:rFonts w:eastAsiaTheme="majorEastAsia"/>
          <w:spacing w:val="-1"/>
          <w:kern w:val="32"/>
          <w:sz w:val="22"/>
          <w:szCs w:val="22"/>
        </w:rPr>
        <w:t>organizations;</w:t>
      </w:r>
      <w:proofErr w:type="gramEnd"/>
    </w:p>
    <w:p w14:paraId="7585FAD5" w14:textId="77777777" w:rsidR="00306896" w:rsidRPr="00306896" w:rsidRDefault="00306896" w:rsidP="00306896">
      <w:pPr>
        <w:rPr>
          <w:rFonts w:eastAsiaTheme="majorEastAsia"/>
          <w:spacing w:val="-1"/>
          <w:kern w:val="32"/>
          <w:sz w:val="22"/>
          <w:szCs w:val="22"/>
        </w:rPr>
      </w:pPr>
    </w:p>
    <w:p w14:paraId="3FCF3A2F" w14:textId="1A3AFD5E" w:rsidR="002150A8" w:rsidRPr="00306896" w:rsidRDefault="002150A8" w:rsidP="00306896">
      <w:pPr>
        <w:pStyle w:val="ListParagraph"/>
        <w:numPr>
          <w:ilvl w:val="0"/>
          <w:numId w:val="15"/>
        </w:numPr>
        <w:rPr>
          <w:rFonts w:eastAsiaTheme="majorEastAsia"/>
          <w:spacing w:val="-1"/>
          <w:kern w:val="32"/>
          <w:sz w:val="22"/>
          <w:szCs w:val="22"/>
        </w:rPr>
      </w:pPr>
      <w:r w:rsidRPr="00306896">
        <w:rPr>
          <w:rFonts w:eastAsiaTheme="majorEastAsia"/>
          <w:spacing w:val="-1"/>
          <w:kern w:val="32"/>
          <w:sz w:val="22"/>
          <w:szCs w:val="22"/>
        </w:rPr>
        <w:t>the wide range of emerging occupational fields, and evolving production processes and services.</w:t>
      </w:r>
    </w:p>
    <w:p w14:paraId="30A08C81" w14:textId="77777777" w:rsidR="00306896" w:rsidRPr="00306896" w:rsidRDefault="00306896" w:rsidP="00306896">
      <w:pPr>
        <w:rPr>
          <w:rFonts w:eastAsiaTheme="majorEastAsia"/>
          <w:spacing w:val="-1"/>
          <w:kern w:val="32"/>
          <w:sz w:val="22"/>
          <w:szCs w:val="22"/>
        </w:rPr>
      </w:pPr>
    </w:p>
    <w:p w14:paraId="0BF7F651" w14:textId="2DA6CF99" w:rsidR="002150A8" w:rsidRDefault="002150A8" w:rsidP="00306896">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Members should, in consultation with representative employers’ and workers’ organizations, establish occupation-specific or general standards, as appropriate, for quality apprenticeships by taking measures that provide, among other things, for:</w:t>
      </w:r>
    </w:p>
    <w:p w14:paraId="7360948E" w14:textId="77777777" w:rsidR="000E5EB5" w:rsidRPr="002150A8" w:rsidRDefault="000E5EB5" w:rsidP="000E5EB5">
      <w:pPr>
        <w:pStyle w:val="ListParagraph"/>
        <w:ind w:left="360"/>
        <w:rPr>
          <w:rFonts w:eastAsiaTheme="majorEastAsia"/>
          <w:spacing w:val="-1"/>
          <w:kern w:val="32"/>
          <w:sz w:val="22"/>
          <w:szCs w:val="22"/>
        </w:rPr>
      </w:pPr>
    </w:p>
    <w:p w14:paraId="42B141B7" w14:textId="3711BDC7"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the minimum age for admission, in accordance with the Minimum Age Convention, 1973 (No. 138), and the Worst Forms of Child Labour Convention, 1999 (No. 182</w:t>
      </w:r>
      <w:proofErr w:type="gramStart"/>
      <w:r w:rsidRPr="000E5EB5">
        <w:rPr>
          <w:rFonts w:eastAsiaTheme="majorEastAsia"/>
          <w:spacing w:val="-1"/>
          <w:kern w:val="32"/>
          <w:sz w:val="22"/>
          <w:szCs w:val="22"/>
        </w:rPr>
        <w:t>);</w:t>
      </w:r>
      <w:proofErr w:type="gramEnd"/>
    </w:p>
    <w:p w14:paraId="5B0DAF7A" w14:textId="77777777" w:rsidR="000E5EB5" w:rsidRPr="000E5EB5" w:rsidRDefault="000E5EB5" w:rsidP="000E5EB5">
      <w:pPr>
        <w:pStyle w:val="ListParagraph"/>
        <w:rPr>
          <w:rFonts w:eastAsiaTheme="majorEastAsia"/>
          <w:spacing w:val="-1"/>
          <w:kern w:val="32"/>
          <w:sz w:val="22"/>
          <w:szCs w:val="22"/>
        </w:rPr>
      </w:pPr>
    </w:p>
    <w:p w14:paraId="2532DD7A" w14:textId="496561EC"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occupational safety and health, in accordance with the Occupational Safety and Health Convention, 1981 (No. 155), and the Promotional Framework for Occupational Safety and Health Convention, 2006 (No. 187</w:t>
      </w:r>
      <w:proofErr w:type="gramStart"/>
      <w:r w:rsidRPr="000E5EB5">
        <w:rPr>
          <w:rFonts w:eastAsiaTheme="majorEastAsia"/>
          <w:spacing w:val="-1"/>
          <w:kern w:val="32"/>
          <w:sz w:val="22"/>
          <w:szCs w:val="22"/>
        </w:rPr>
        <w:t>);</w:t>
      </w:r>
      <w:proofErr w:type="gramEnd"/>
    </w:p>
    <w:p w14:paraId="737778E2" w14:textId="77777777" w:rsidR="000E5EB5" w:rsidRPr="000E5EB5" w:rsidRDefault="000E5EB5" w:rsidP="000E5EB5">
      <w:pPr>
        <w:rPr>
          <w:rFonts w:eastAsiaTheme="majorEastAsia"/>
          <w:spacing w:val="-1"/>
          <w:kern w:val="32"/>
          <w:sz w:val="22"/>
          <w:szCs w:val="22"/>
        </w:rPr>
      </w:pPr>
    </w:p>
    <w:p w14:paraId="2B675C8D" w14:textId="2D235637"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any educational qualifications, attainments or prior learning required for </w:t>
      </w:r>
      <w:proofErr w:type="gramStart"/>
      <w:r w:rsidRPr="000E5EB5">
        <w:rPr>
          <w:rFonts w:eastAsiaTheme="majorEastAsia"/>
          <w:spacing w:val="-1"/>
          <w:kern w:val="32"/>
          <w:sz w:val="22"/>
          <w:szCs w:val="22"/>
        </w:rPr>
        <w:t>admission;</w:t>
      </w:r>
      <w:proofErr w:type="gramEnd"/>
    </w:p>
    <w:p w14:paraId="0FF46069" w14:textId="77777777" w:rsidR="000E5EB5" w:rsidRPr="000E5EB5" w:rsidRDefault="000E5EB5" w:rsidP="000E5EB5">
      <w:pPr>
        <w:rPr>
          <w:rFonts w:eastAsiaTheme="majorEastAsia"/>
          <w:spacing w:val="-1"/>
          <w:kern w:val="32"/>
          <w:sz w:val="22"/>
          <w:szCs w:val="22"/>
        </w:rPr>
      </w:pPr>
    </w:p>
    <w:p w14:paraId="37564EC9" w14:textId="4DD2F0F4"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the responsibilities of apprentices, employers, educational and training institutions, and </w:t>
      </w:r>
      <w:proofErr w:type="gramStart"/>
      <w:r w:rsidRPr="000E5EB5">
        <w:rPr>
          <w:rFonts w:eastAsiaTheme="majorEastAsia"/>
          <w:spacing w:val="-1"/>
          <w:kern w:val="32"/>
          <w:sz w:val="22"/>
          <w:szCs w:val="22"/>
        </w:rPr>
        <w:t>intermediaries;</w:t>
      </w:r>
      <w:proofErr w:type="gramEnd"/>
    </w:p>
    <w:p w14:paraId="293E15B1" w14:textId="77777777" w:rsidR="000E5EB5" w:rsidRPr="000E5EB5" w:rsidRDefault="000E5EB5" w:rsidP="000E5EB5">
      <w:pPr>
        <w:rPr>
          <w:rFonts w:eastAsiaTheme="majorEastAsia"/>
          <w:spacing w:val="-1"/>
          <w:kern w:val="32"/>
          <w:sz w:val="22"/>
          <w:szCs w:val="22"/>
        </w:rPr>
      </w:pPr>
    </w:p>
    <w:p w14:paraId="05194C64" w14:textId="76C96ECA"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the supervision of apprentices by qualified personnel and the nature of such </w:t>
      </w:r>
      <w:proofErr w:type="gramStart"/>
      <w:r w:rsidRPr="000E5EB5">
        <w:rPr>
          <w:rFonts w:eastAsiaTheme="majorEastAsia"/>
          <w:spacing w:val="-1"/>
          <w:kern w:val="32"/>
          <w:sz w:val="22"/>
          <w:szCs w:val="22"/>
        </w:rPr>
        <w:t>supervision;</w:t>
      </w:r>
      <w:proofErr w:type="gramEnd"/>
    </w:p>
    <w:p w14:paraId="4E6E413C" w14:textId="77777777" w:rsidR="000E5EB5" w:rsidRPr="000E5EB5" w:rsidRDefault="000E5EB5" w:rsidP="000E5EB5">
      <w:pPr>
        <w:rPr>
          <w:rFonts w:eastAsiaTheme="majorEastAsia"/>
          <w:spacing w:val="-1"/>
          <w:kern w:val="32"/>
          <w:sz w:val="22"/>
          <w:szCs w:val="22"/>
        </w:rPr>
      </w:pPr>
    </w:p>
    <w:p w14:paraId="369443DD" w14:textId="69D9AD4F"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the appropriate balance between apprentices and workers in the workplace, with a view to ensuring successful apprenticeship </w:t>
      </w:r>
      <w:proofErr w:type="spellStart"/>
      <w:r w:rsidRPr="000E5EB5">
        <w:rPr>
          <w:rFonts w:eastAsiaTheme="majorEastAsia"/>
          <w:spacing w:val="-1"/>
          <w:kern w:val="32"/>
          <w:sz w:val="22"/>
          <w:szCs w:val="22"/>
        </w:rPr>
        <w:t>programmes</w:t>
      </w:r>
      <w:proofErr w:type="spellEnd"/>
      <w:r w:rsidRPr="000E5EB5">
        <w:rPr>
          <w:rFonts w:eastAsiaTheme="majorEastAsia"/>
          <w:spacing w:val="-1"/>
          <w:kern w:val="32"/>
          <w:sz w:val="22"/>
          <w:szCs w:val="22"/>
        </w:rPr>
        <w:t xml:space="preserve"> and adequate supervision, and while taking into account the need to avoid the replacement of workers and to promote apprenticeships in micro, small and medium-sized </w:t>
      </w:r>
      <w:proofErr w:type="gramStart"/>
      <w:r w:rsidRPr="000E5EB5">
        <w:rPr>
          <w:rFonts w:eastAsiaTheme="majorEastAsia"/>
          <w:spacing w:val="-1"/>
          <w:kern w:val="32"/>
          <w:sz w:val="22"/>
          <w:szCs w:val="22"/>
        </w:rPr>
        <w:t>enterprises;</w:t>
      </w:r>
      <w:proofErr w:type="gramEnd"/>
    </w:p>
    <w:p w14:paraId="4295047B" w14:textId="77777777" w:rsidR="000E5EB5" w:rsidRPr="000E5EB5" w:rsidRDefault="000E5EB5" w:rsidP="000E5EB5">
      <w:pPr>
        <w:rPr>
          <w:rFonts w:eastAsiaTheme="majorEastAsia"/>
          <w:spacing w:val="-1"/>
          <w:kern w:val="32"/>
          <w:sz w:val="22"/>
          <w:szCs w:val="22"/>
        </w:rPr>
      </w:pPr>
    </w:p>
    <w:p w14:paraId="70FC3D37" w14:textId="28EA4C56"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the expected minimum and maximum duration of the </w:t>
      </w:r>
      <w:proofErr w:type="gramStart"/>
      <w:r w:rsidRPr="000E5EB5">
        <w:rPr>
          <w:rFonts w:eastAsiaTheme="majorEastAsia"/>
          <w:spacing w:val="-1"/>
          <w:kern w:val="32"/>
          <w:sz w:val="22"/>
          <w:szCs w:val="22"/>
        </w:rPr>
        <w:t>apprenticeship;</w:t>
      </w:r>
      <w:proofErr w:type="gramEnd"/>
    </w:p>
    <w:p w14:paraId="199CA172" w14:textId="77777777" w:rsidR="000E5EB5" w:rsidRPr="000E5EB5" w:rsidRDefault="000E5EB5" w:rsidP="000E5EB5">
      <w:pPr>
        <w:rPr>
          <w:rFonts w:eastAsiaTheme="majorEastAsia"/>
          <w:spacing w:val="-1"/>
          <w:kern w:val="32"/>
          <w:sz w:val="22"/>
          <w:szCs w:val="22"/>
        </w:rPr>
      </w:pPr>
    </w:p>
    <w:p w14:paraId="17C54F35" w14:textId="60B996AB"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the extent to which the expected duration of the apprenticeship may be reduced on the basis of prior learning or progress made during the </w:t>
      </w:r>
      <w:proofErr w:type="gramStart"/>
      <w:r w:rsidRPr="000E5EB5">
        <w:rPr>
          <w:rFonts w:eastAsiaTheme="majorEastAsia"/>
          <w:spacing w:val="-1"/>
          <w:kern w:val="32"/>
          <w:sz w:val="22"/>
          <w:szCs w:val="22"/>
        </w:rPr>
        <w:t>apprenticeship;</w:t>
      </w:r>
      <w:proofErr w:type="gramEnd"/>
    </w:p>
    <w:p w14:paraId="15CC7BE4" w14:textId="77777777" w:rsidR="000E5EB5" w:rsidRPr="000E5EB5" w:rsidRDefault="000E5EB5" w:rsidP="000E5EB5">
      <w:pPr>
        <w:rPr>
          <w:rFonts w:eastAsiaTheme="majorEastAsia"/>
          <w:spacing w:val="-1"/>
          <w:kern w:val="32"/>
          <w:sz w:val="22"/>
          <w:szCs w:val="22"/>
        </w:rPr>
      </w:pPr>
    </w:p>
    <w:p w14:paraId="077C7136" w14:textId="269E790E"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learning outcomes and curricula based on relevant occupational competencies, the education and training needs of apprentices and labour market </w:t>
      </w:r>
      <w:proofErr w:type="gramStart"/>
      <w:r w:rsidRPr="000E5EB5">
        <w:rPr>
          <w:rFonts w:eastAsiaTheme="majorEastAsia"/>
          <w:spacing w:val="-1"/>
          <w:kern w:val="32"/>
          <w:sz w:val="22"/>
          <w:szCs w:val="22"/>
        </w:rPr>
        <w:t>needs;</w:t>
      </w:r>
      <w:proofErr w:type="gramEnd"/>
    </w:p>
    <w:p w14:paraId="378C90DE" w14:textId="77777777" w:rsidR="000E5EB5" w:rsidRPr="000E5EB5" w:rsidRDefault="000E5EB5" w:rsidP="000E5EB5">
      <w:pPr>
        <w:rPr>
          <w:rFonts w:eastAsiaTheme="majorEastAsia"/>
          <w:spacing w:val="-1"/>
          <w:kern w:val="32"/>
          <w:sz w:val="22"/>
          <w:szCs w:val="22"/>
        </w:rPr>
      </w:pPr>
    </w:p>
    <w:p w14:paraId="4C0FC6A2" w14:textId="46C16E75"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the appropriate balance between off-the-job learning and on-the-job </w:t>
      </w:r>
      <w:proofErr w:type="gramStart"/>
      <w:r w:rsidRPr="000E5EB5">
        <w:rPr>
          <w:rFonts w:eastAsiaTheme="majorEastAsia"/>
          <w:spacing w:val="-1"/>
          <w:kern w:val="32"/>
          <w:sz w:val="22"/>
          <w:szCs w:val="22"/>
        </w:rPr>
        <w:t>learning;</w:t>
      </w:r>
      <w:proofErr w:type="gramEnd"/>
    </w:p>
    <w:p w14:paraId="477DF8DF" w14:textId="77777777" w:rsidR="000E5EB5" w:rsidRPr="000E5EB5" w:rsidRDefault="000E5EB5" w:rsidP="000E5EB5">
      <w:pPr>
        <w:rPr>
          <w:rFonts w:eastAsiaTheme="majorEastAsia"/>
          <w:spacing w:val="-1"/>
          <w:kern w:val="32"/>
          <w:sz w:val="22"/>
          <w:szCs w:val="22"/>
        </w:rPr>
      </w:pPr>
    </w:p>
    <w:p w14:paraId="14442087" w14:textId="113B319A"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access to vocational guidance and career counselling, and other support services as appropriate, before, during and after the </w:t>
      </w:r>
      <w:proofErr w:type="gramStart"/>
      <w:r w:rsidRPr="000E5EB5">
        <w:rPr>
          <w:rFonts w:eastAsiaTheme="majorEastAsia"/>
          <w:spacing w:val="-1"/>
          <w:kern w:val="32"/>
          <w:sz w:val="22"/>
          <w:szCs w:val="22"/>
        </w:rPr>
        <w:t>apprenticeship;</w:t>
      </w:r>
      <w:proofErr w:type="gramEnd"/>
    </w:p>
    <w:p w14:paraId="2D618515" w14:textId="77777777" w:rsidR="000E5EB5" w:rsidRPr="000E5EB5" w:rsidRDefault="000E5EB5" w:rsidP="000E5EB5">
      <w:pPr>
        <w:rPr>
          <w:rFonts w:eastAsiaTheme="majorEastAsia"/>
          <w:spacing w:val="-1"/>
          <w:kern w:val="32"/>
          <w:sz w:val="22"/>
          <w:szCs w:val="22"/>
        </w:rPr>
      </w:pPr>
    </w:p>
    <w:p w14:paraId="14A08F32" w14:textId="77E41AB6"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the qualifications and experience required for teachers, instructors, in-house trainers and other experts involved in </w:t>
      </w:r>
      <w:proofErr w:type="gramStart"/>
      <w:r w:rsidRPr="000E5EB5">
        <w:rPr>
          <w:rFonts w:eastAsiaTheme="majorEastAsia"/>
          <w:spacing w:val="-1"/>
          <w:kern w:val="32"/>
          <w:sz w:val="22"/>
          <w:szCs w:val="22"/>
        </w:rPr>
        <w:t>apprenticeships;</w:t>
      </w:r>
      <w:proofErr w:type="gramEnd"/>
    </w:p>
    <w:p w14:paraId="3E5C598C" w14:textId="77777777" w:rsidR="000E5EB5" w:rsidRPr="000E5EB5" w:rsidRDefault="000E5EB5" w:rsidP="000E5EB5">
      <w:pPr>
        <w:rPr>
          <w:rFonts w:eastAsiaTheme="majorEastAsia"/>
          <w:spacing w:val="-1"/>
          <w:kern w:val="32"/>
          <w:sz w:val="22"/>
          <w:szCs w:val="22"/>
        </w:rPr>
      </w:pPr>
    </w:p>
    <w:p w14:paraId="6EA234D2" w14:textId="1FBAF4E7"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the appropriate balance between apprentices and teachers, taking into account the need to ensure quality education and </w:t>
      </w:r>
      <w:proofErr w:type="gramStart"/>
      <w:r w:rsidRPr="000E5EB5">
        <w:rPr>
          <w:rFonts w:eastAsiaTheme="majorEastAsia"/>
          <w:spacing w:val="-1"/>
          <w:kern w:val="32"/>
          <w:sz w:val="22"/>
          <w:szCs w:val="22"/>
        </w:rPr>
        <w:t>training</w:t>
      </w:r>
      <w:r w:rsidR="000E5EB5" w:rsidRPr="000E5EB5">
        <w:rPr>
          <w:rFonts w:eastAsiaTheme="majorEastAsia"/>
          <w:spacing w:val="-1"/>
          <w:kern w:val="32"/>
          <w:sz w:val="22"/>
          <w:szCs w:val="22"/>
        </w:rPr>
        <w:t>;</w:t>
      </w:r>
      <w:proofErr w:type="gramEnd"/>
    </w:p>
    <w:p w14:paraId="376102F3" w14:textId="77777777" w:rsidR="000E5EB5" w:rsidRPr="000E5EB5" w:rsidRDefault="000E5EB5" w:rsidP="000E5EB5">
      <w:pPr>
        <w:rPr>
          <w:rFonts w:eastAsiaTheme="majorEastAsia"/>
          <w:spacing w:val="-1"/>
          <w:kern w:val="32"/>
          <w:sz w:val="22"/>
          <w:szCs w:val="22"/>
        </w:rPr>
      </w:pPr>
    </w:p>
    <w:p w14:paraId="5FD15D50" w14:textId="282E8D5D"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 xml:space="preserve">the procedures for assessing and certifying the competencies </w:t>
      </w:r>
      <w:proofErr w:type="gramStart"/>
      <w:r w:rsidRPr="000E5EB5">
        <w:rPr>
          <w:rFonts w:eastAsiaTheme="majorEastAsia"/>
          <w:spacing w:val="-1"/>
          <w:kern w:val="32"/>
          <w:sz w:val="22"/>
          <w:szCs w:val="22"/>
        </w:rPr>
        <w:t>acquired;</w:t>
      </w:r>
      <w:proofErr w:type="gramEnd"/>
    </w:p>
    <w:p w14:paraId="24E8DF97" w14:textId="77777777" w:rsidR="000E5EB5" w:rsidRPr="000E5EB5" w:rsidRDefault="000E5EB5" w:rsidP="000E5EB5">
      <w:pPr>
        <w:pStyle w:val="ListParagraph"/>
        <w:rPr>
          <w:rFonts w:eastAsiaTheme="majorEastAsia"/>
          <w:spacing w:val="-1"/>
          <w:kern w:val="32"/>
          <w:sz w:val="22"/>
          <w:szCs w:val="22"/>
        </w:rPr>
      </w:pPr>
    </w:p>
    <w:p w14:paraId="5B996E6F" w14:textId="77777777" w:rsidR="000E5EB5" w:rsidRPr="000E5EB5" w:rsidRDefault="000E5EB5" w:rsidP="000E5EB5">
      <w:pPr>
        <w:rPr>
          <w:rFonts w:eastAsiaTheme="majorEastAsia"/>
          <w:spacing w:val="-1"/>
          <w:kern w:val="32"/>
          <w:sz w:val="22"/>
          <w:szCs w:val="22"/>
        </w:rPr>
      </w:pPr>
    </w:p>
    <w:p w14:paraId="7DF5BE2B" w14:textId="6D090C33" w:rsidR="002150A8" w:rsidRPr="000E5EB5" w:rsidRDefault="002150A8" w:rsidP="000E5EB5">
      <w:pPr>
        <w:pStyle w:val="ListParagraph"/>
        <w:numPr>
          <w:ilvl w:val="0"/>
          <w:numId w:val="16"/>
        </w:numPr>
        <w:rPr>
          <w:rFonts w:eastAsiaTheme="majorEastAsia"/>
          <w:spacing w:val="-1"/>
          <w:kern w:val="32"/>
          <w:sz w:val="22"/>
          <w:szCs w:val="22"/>
        </w:rPr>
      </w:pPr>
      <w:r w:rsidRPr="000E5EB5">
        <w:rPr>
          <w:rFonts w:eastAsiaTheme="majorEastAsia"/>
          <w:spacing w:val="-1"/>
          <w:kern w:val="32"/>
          <w:sz w:val="22"/>
          <w:szCs w:val="22"/>
        </w:rPr>
        <w:t>the qualification acquired on the successful completion of the apprenticeship.</w:t>
      </w:r>
    </w:p>
    <w:p w14:paraId="34C7B8CB" w14:textId="77777777" w:rsidR="000E5EB5" w:rsidRPr="000E5EB5" w:rsidRDefault="000E5EB5" w:rsidP="000E5EB5">
      <w:pPr>
        <w:pStyle w:val="ListParagraph"/>
        <w:rPr>
          <w:rFonts w:eastAsiaTheme="majorEastAsia"/>
          <w:spacing w:val="-1"/>
          <w:kern w:val="32"/>
          <w:sz w:val="22"/>
          <w:szCs w:val="22"/>
        </w:rPr>
      </w:pPr>
    </w:p>
    <w:p w14:paraId="578D7E57" w14:textId="7B49673B" w:rsidR="002150A8" w:rsidRDefault="002150A8" w:rsidP="000E5EB5">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Members should take measures to ensure that there is a fair and transparent process by which an apprenticeship can be undertaken in more than one enterprise, subject to the apprentice’s consent, when this is considered necessary for the completion of the apprenticeship.</w:t>
      </w:r>
    </w:p>
    <w:p w14:paraId="295E77D2" w14:textId="77777777" w:rsidR="000E5EB5" w:rsidRPr="002150A8" w:rsidRDefault="000E5EB5" w:rsidP="000E5EB5">
      <w:pPr>
        <w:pStyle w:val="ListParagraph"/>
        <w:ind w:left="360"/>
        <w:rPr>
          <w:rFonts w:eastAsiaTheme="majorEastAsia"/>
          <w:spacing w:val="-1"/>
          <w:kern w:val="32"/>
          <w:sz w:val="22"/>
          <w:szCs w:val="22"/>
        </w:rPr>
      </w:pPr>
    </w:p>
    <w:p w14:paraId="6A34C038" w14:textId="3C726163" w:rsidR="002150A8" w:rsidRDefault="002150A8" w:rsidP="000E5EB5">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Members should prescribe the conditions under which:</w:t>
      </w:r>
    </w:p>
    <w:p w14:paraId="52F376CC" w14:textId="77777777" w:rsidR="000E5EB5" w:rsidRPr="000E5EB5" w:rsidRDefault="000E5EB5" w:rsidP="000E5EB5">
      <w:pPr>
        <w:rPr>
          <w:rFonts w:eastAsiaTheme="majorEastAsia"/>
          <w:spacing w:val="-1"/>
          <w:kern w:val="32"/>
          <w:sz w:val="22"/>
          <w:szCs w:val="22"/>
        </w:rPr>
      </w:pPr>
    </w:p>
    <w:p w14:paraId="04BF24C6" w14:textId="07C32567" w:rsidR="002150A8" w:rsidRPr="000E5EB5" w:rsidRDefault="002150A8" w:rsidP="000E5EB5">
      <w:pPr>
        <w:pStyle w:val="ListParagraph"/>
        <w:numPr>
          <w:ilvl w:val="0"/>
          <w:numId w:val="17"/>
        </w:numPr>
        <w:rPr>
          <w:rFonts w:eastAsiaTheme="majorEastAsia"/>
          <w:spacing w:val="-1"/>
          <w:kern w:val="32"/>
          <w:sz w:val="22"/>
          <w:szCs w:val="22"/>
        </w:rPr>
      </w:pPr>
      <w:r w:rsidRPr="000E5EB5">
        <w:rPr>
          <w:rFonts w:eastAsiaTheme="majorEastAsia"/>
          <w:spacing w:val="-1"/>
          <w:kern w:val="32"/>
          <w:sz w:val="22"/>
          <w:szCs w:val="22"/>
        </w:rPr>
        <w:t xml:space="preserve">enterprises may offer </w:t>
      </w:r>
      <w:proofErr w:type="gramStart"/>
      <w:r w:rsidRPr="000E5EB5">
        <w:rPr>
          <w:rFonts w:eastAsiaTheme="majorEastAsia"/>
          <w:spacing w:val="-1"/>
          <w:kern w:val="32"/>
          <w:sz w:val="22"/>
          <w:szCs w:val="22"/>
        </w:rPr>
        <w:t>apprenticeships;</w:t>
      </w:r>
      <w:proofErr w:type="gramEnd"/>
    </w:p>
    <w:p w14:paraId="22A0A413" w14:textId="77777777" w:rsidR="000E5EB5" w:rsidRPr="000E5EB5" w:rsidRDefault="000E5EB5" w:rsidP="000E5EB5">
      <w:pPr>
        <w:ind w:left="360"/>
        <w:rPr>
          <w:rFonts w:eastAsiaTheme="majorEastAsia"/>
          <w:spacing w:val="-1"/>
          <w:kern w:val="32"/>
          <w:sz w:val="22"/>
          <w:szCs w:val="22"/>
        </w:rPr>
      </w:pPr>
    </w:p>
    <w:p w14:paraId="33F28025" w14:textId="255075A3" w:rsidR="002150A8" w:rsidRPr="000E5EB5" w:rsidRDefault="002150A8" w:rsidP="000E5EB5">
      <w:pPr>
        <w:pStyle w:val="ListParagraph"/>
        <w:numPr>
          <w:ilvl w:val="0"/>
          <w:numId w:val="17"/>
        </w:numPr>
        <w:rPr>
          <w:rFonts w:eastAsiaTheme="majorEastAsia"/>
          <w:spacing w:val="-1"/>
          <w:kern w:val="32"/>
          <w:sz w:val="22"/>
          <w:szCs w:val="22"/>
        </w:rPr>
      </w:pPr>
      <w:r w:rsidRPr="000E5EB5">
        <w:rPr>
          <w:rFonts w:eastAsiaTheme="majorEastAsia"/>
          <w:spacing w:val="-1"/>
          <w:kern w:val="32"/>
          <w:sz w:val="22"/>
          <w:szCs w:val="22"/>
        </w:rPr>
        <w:t xml:space="preserve">educational and training institutions may provide off-the-job and on-the-job </w:t>
      </w:r>
      <w:proofErr w:type="gramStart"/>
      <w:r w:rsidRPr="000E5EB5">
        <w:rPr>
          <w:rFonts w:eastAsiaTheme="majorEastAsia"/>
          <w:spacing w:val="-1"/>
          <w:kern w:val="32"/>
          <w:sz w:val="22"/>
          <w:szCs w:val="22"/>
        </w:rPr>
        <w:t>training;</w:t>
      </w:r>
      <w:proofErr w:type="gramEnd"/>
    </w:p>
    <w:p w14:paraId="6A003725" w14:textId="77777777" w:rsidR="000E5EB5" w:rsidRPr="000E5EB5" w:rsidRDefault="000E5EB5" w:rsidP="000E5EB5">
      <w:pPr>
        <w:rPr>
          <w:rFonts w:eastAsiaTheme="majorEastAsia"/>
          <w:spacing w:val="-1"/>
          <w:kern w:val="32"/>
          <w:sz w:val="22"/>
          <w:szCs w:val="22"/>
        </w:rPr>
      </w:pPr>
    </w:p>
    <w:p w14:paraId="792AD877" w14:textId="72275C0C" w:rsidR="002150A8" w:rsidRPr="000E5EB5" w:rsidRDefault="002150A8" w:rsidP="000E5EB5">
      <w:pPr>
        <w:pStyle w:val="ListParagraph"/>
        <w:numPr>
          <w:ilvl w:val="0"/>
          <w:numId w:val="17"/>
        </w:numPr>
        <w:rPr>
          <w:rFonts w:eastAsiaTheme="majorEastAsia"/>
          <w:spacing w:val="-1"/>
          <w:kern w:val="32"/>
          <w:sz w:val="22"/>
          <w:szCs w:val="22"/>
        </w:rPr>
      </w:pPr>
      <w:r w:rsidRPr="000E5EB5">
        <w:rPr>
          <w:rFonts w:eastAsiaTheme="majorEastAsia"/>
          <w:spacing w:val="-1"/>
          <w:kern w:val="32"/>
          <w:sz w:val="22"/>
          <w:szCs w:val="22"/>
        </w:rPr>
        <w:t xml:space="preserve">intermediaries may coordinate, </w:t>
      </w:r>
      <w:proofErr w:type="gramStart"/>
      <w:r w:rsidRPr="000E5EB5">
        <w:rPr>
          <w:rFonts w:eastAsiaTheme="majorEastAsia"/>
          <w:spacing w:val="-1"/>
          <w:kern w:val="32"/>
          <w:sz w:val="22"/>
          <w:szCs w:val="22"/>
        </w:rPr>
        <w:t>support</w:t>
      </w:r>
      <w:proofErr w:type="gramEnd"/>
      <w:r w:rsidRPr="000E5EB5">
        <w:rPr>
          <w:rFonts w:eastAsiaTheme="majorEastAsia"/>
          <w:spacing w:val="-1"/>
          <w:kern w:val="32"/>
          <w:sz w:val="22"/>
          <w:szCs w:val="22"/>
        </w:rPr>
        <w:t xml:space="preserve"> or assist in the provision of apprenticeships.</w:t>
      </w:r>
    </w:p>
    <w:p w14:paraId="367CF09C" w14:textId="77777777" w:rsidR="000E5EB5" w:rsidRPr="000E5EB5" w:rsidRDefault="000E5EB5" w:rsidP="000E5EB5">
      <w:pPr>
        <w:rPr>
          <w:rFonts w:eastAsiaTheme="majorEastAsia"/>
          <w:spacing w:val="-1"/>
          <w:kern w:val="32"/>
          <w:sz w:val="22"/>
          <w:szCs w:val="22"/>
        </w:rPr>
      </w:pPr>
    </w:p>
    <w:p w14:paraId="7BBF42F1" w14:textId="2F7630E8" w:rsidR="002150A8" w:rsidRDefault="002150A8" w:rsidP="000E5EB5">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Members should take measures to continuously:</w:t>
      </w:r>
    </w:p>
    <w:p w14:paraId="601C434E" w14:textId="77777777" w:rsidR="000E5EB5" w:rsidRPr="002150A8" w:rsidRDefault="000E5EB5" w:rsidP="000E5EB5">
      <w:pPr>
        <w:pStyle w:val="ListParagraph"/>
        <w:ind w:left="360"/>
        <w:rPr>
          <w:rFonts w:eastAsiaTheme="majorEastAsia"/>
          <w:spacing w:val="-1"/>
          <w:kern w:val="32"/>
          <w:sz w:val="22"/>
          <w:szCs w:val="22"/>
        </w:rPr>
      </w:pPr>
    </w:p>
    <w:p w14:paraId="7377FF2C" w14:textId="172BC42C" w:rsidR="002150A8" w:rsidRPr="000E5EB5" w:rsidRDefault="002150A8" w:rsidP="000E5EB5">
      <w:pPr>
        <w:pStyle w:val="ListParagraph"/>
        <w:numPr>
          <w:ilvl w:val="0"/>
          <w:numId w:val="18"/>
        </w:numPr>
        <w:rPr>
          <w:rFonts w:eastAsiaTheme="majorEastAsia"/>
          <w:spacing w:val="-1"/>
          <w:kern w:val="32"/>
          <w:sz w:val="22"/>
          <w:szCs w:val="22"/>
        </w:rPr>
      </w:pPr>
      <w:r w:rsidRPr="000E5EB5">
        <w:rPr>
          <w:rFonts w:eastAsiaTheme="majorEastAsia"/>
          <w:spacing w:val="-1"/>
          <w:kern w:val="32"/>
          <w:sz w:val="22"/>
          <w:szCs w:val="22"/>
        </w:rPr>
        <w:t xml:space="preserve">develop and strengthen the capacity of government agencies, employers’ and workers’ organizations, and educational and training </w:t>
      </w:r>
      <w:proofErr w:type="gramStart"/>
      <w:r w:rsidRPr="000E5EB5">
        <w:rPr>
          <w:rFonts w:eastAsiaTheme="majorEastAsia"/>
          <w:spacing w:val="-1"/>
          <w:kern w:val="32"/>
          <w:sz w:val="22"/>
          <w:szCs w:val="22"/>
        </w:rPr>
        <w:t>institutions;</w:t>
      </w:r>
      <w:proofErr w:type="gramEnd"/>
    </w:p>
    <w:p w14:paraId="6B6B8720" w14:textId="77777777" w:rsidR="000E5EB5" w:rsidRPr="000E5EB5" w:rsidRDefault="000E5EB5" w:rsidP="000E5EB5">
      <w:pPr>
        <w:pStyle w:val="ListParagraph"/>
        <w:rPr>
          <w:rFonts w:eastAsiaTheme="majorEastAsia"/>
          <w:spacing w:val="-1"/>
          <w:kern w:val="32"/>
          <w:sz w:val="22"/>
          <w:szCs w:val="22"/>
        </w:rPr>
      </w:pPr>
    </w:p>
    <w:p w14:paraId="5D854347" w14:textId="72650677" w:rsidR="002150A8" w:rsidRPr="000E5EB5" w:rsidRDefault="002150A8" w:rsidP="000E5EB5">
      <w:pPr>
        <w:pStyle w:val="ListParagraph"/>
        <w:numPr>
          <w:ilvl w:val="0"/>
          <w:numId w:val="18"/>
        </w:numPr>
        <w:rPr>
          <w:rFonts w:eastAsiaTheme="majorEastAsia"/>
          <w:spacing w:val="-1"/>
          <w:kern w:val="32"/>
          <w:sz w:val="22"/>
          <w:szCs w:val="22"/>
        </w:rPr>
      </w:pPr>
      <w:r w:rsidRPr="000E5EB5">
        <w:rPr>
          <w:rFonts w:eastAsiaTheme="majorEastAsia"/>
          <w:spacing w:val="-1"/>
          <w:kern w:val="32"/>
          <w:sz w:val="22"/>
          <w:szCs w:val="22"/>
        </w:rPr>
        <w:t xml:space="preserve">strengthen the training capacity of host </w:t>
      </w:r>
      <w:proofErr w:type="gramStart"/>
      <w:r w:rsidRPr="000E5EB5">
        <w:rPr>
          <w:rFonts w:eastAsiaTheme="majorEastAsia"/>
          <w:spacing w:val="-1"/>
          <w:kern w:val="32"/>
          <w:sz w:val="22"/>
          <w:szCs w:val="22"/>
        </w:rPr>
        <w:t>enterprises;</w:t>
      </w:r>
      <w:proofErr w:type="gramEnd"/>
    </w:p>
    <w:p w14:paraId="2520B24D" w14:textId="77777777" w:rsidR="000E5EB5" w:rsidRPr="000E5EB5" w:rsidRDefault="000E5EB5" w:rsidP="000E5EB5">
      <w:pPr>
        <w:rPr>
          <w:rFonts w:eastAsiaTheme="majorEastAsia"/>
          <w:spacing w:val="-1"/>
          <w:kern w:val="32"/>
          <w:sz w:val="22"/>
          <w:szCs w:val="22"/>
        </w:rPr>
      </w:pPr>
    </w:p>
    <w:p w14:paraId="5C72E437" w14:textId="61467C50" w:rsidR="002150A8" w:rsidRPr="000E5EB5" w:rsidRDefault="002150A8" w:rsidP="000E5EB5">
      <w:pPr>
        <w:pStyle w:val="ListParagraph"/>
        <w:numPr>
          <w:ilvl w:val="0"/>
          <w:numId w:val="18"/>
        </w:numPr>
        <w:rPr>
          <w:rFonts w:eastAsiaTheme="majorEastAsia"/>
          <w:spacing w:val="-1"/>
          <w:kern w:val="32"/>
          <w:sz w:val="22"/>
          <w:szCs w:val="22"/>
        </w:rPr>
      </w:pPr>
      <w:r w:rsidRPr="000E5EB5">
        <w:rPr>
          <w:rFonts w:eastAsiaTheme="majorEastAsia"/>
          <w:spacing w:val="-1"/>
          <w:kern w:val="32"/>
          <w:sz w:val="22"/>
          <w:szCs w:val="22"/>
        </w:rPr>
        <w:t xml:space="preserve">increase the competencies of teachers, instructors, in-house </w:t>
      </w:r>
      <w:proofErr w:type="gramStart"/>
      <w:r w:rsidRPr="000E5EB5">
        <w:rPr>
          <w:rFonts w:eastAsiaTheme="majorEastAsia"/>
          <w:spacing w:val="-1"/>
          <w:kern w:val="32"/>
          <w:sz w:val="22"/>
          <w:szCs w:val="22"/>
        </w:rPr>
        <w:t>trainers</w:t>
      </w:r>
      <w:proofErr w:type="gramEnd"/>
      <w:r w:rsidRPr="000E5EB5">
        <w:rPr>
          <w:rFonts w:eastAsiaTheme="majorEastAsia"/>
          <w:spacing w:val="-1"/>
          <w:kern w:val="32"/>
          <w:sz w:val="22"/>
          <w:szCs w:val="22"/>
        </w:rPr>
        <w:t xml:space="preserve"> and other experts involved in apprenticeships.</w:t>
      </w:r>
    </w:p>
    <w:p w14:paraId="19C9797D" w14:textId="77777777" w:rsidR="000E5EB5" w:rsidRPr="000E5EB5" w:rsidRDefault="000E5EB5" w:rsidP="000E5EB5">
      <w:pPr>
        <w:rPr>
          <w:rFonts w:eastAsiaTheme="majorEastAsia"/>
          <w:spacing w:val="-1"/>
          <w:kern w:val="32"/>
          <w:sz w:val="22"/>
          <w:szCs w:val="22"/>
        </w:rPr>
      </w:pPr>
    </w:p>
    <w:p w14:paraId="6CCD0106" w14:textId="1285C9CB" w:rsidR="00EB2808" w:rsidRDefault="002150A8" w:rsidP="000E5EB5">
      <w:pPr>
        <w:pStyle w:val="ListParagraph"/>
        <w:numPr>
          <w:ilvl w:val="0"/>
          <w:numId w:val="14"/>
        </w:numPr>
        <w:rPr>
          <w:rFonts w:eastAsiaTheme="majorEastAsia"/>
          <w:spacing w:val="-1"/>
          <w:kern w:val="32"/>
          <w:sz w:val="22"/>
          <w:szCs w:val="22"/>
        </w:rPr>
      </w:pPr>
      <w:r w:rsidRPr="002150A8">
        <w:rPr>
          <w:rFonts w:eastAsiaTheme="majorEastAsia"/>
          <w:spacing w:val="-1"/>
          <w:kern w:val="32"/>
          <w:sz w:val="22"/>
          <w:szCs w:val="22"/>
        </w:rPr>
        <w:t xml:space="preserve">Members should take measures to ensure that apprenticeship systems and </w:t>
      </w:r>
      <w:proofErr w:type="spellStart"/>
      <w:r w:rsidRPr="002150A8">
        <w:rPr>
          <w:rFonts w:eastAsiaTheme="majorEastAsia"/>
          <w:spacing w:val="-1"/>
          <w:kern w:val="32"/>
          <w:sz w:val="22"/>
          <w:szCs w:val="22"/>
        </w:rPr>
        <w:t>programmes</w:t>
      </w:r>
      <w:proofErr w:type="spellEnd"/>
      <w:r w:rsidRPr="002150A8">
        <w:rPr>
          <w:rFonts w:eastAsiaTheme="majorEastAsia"/>
          <w:spacing w:val="-1"/>
          <w:kern w:val="32"/>
          <w:sz w:val="22"/>
          <w:szCs w:val="22"/>
        </w:rPr>
        <w:t xml:space="preserve"> are regularly monitored and evaluated by the competent authorities. The results of monitoring and evaluations should be used to adapt and improve the systems and </w:t>
      </w:r>
      <w:proofErr w:type="spellStart"/>
      <w:r w:rsidRPr="002150A8">
        <w:rPr>
          <w:rFonts w:eastAsiaTheme="majorEastAsia"/>
          <w:spacing w:val="-1"/>
          <w:kern w:val="32"/>
          <w:sz w:val="22"/>
          <w:szCs w:val="22"/>
        </w:rPr>
        <w:t>programmes</w:t>
      </w:r>
      <w:proofErr w:type="spellEnd"/>
      <w:r w:rsidRPr="002150A8">
        <w:rPr>
          <w:rFonts w:eastAsiaTheme="majorEastAsia"/>
          <w:spacing w:val="-1"/>
          <w:kern w:val="32"/>
          <w:sz w:val="22"/>
          <w:szCs w:val="22"/>
        </w:rPr>
        <w:t xml:space="preserve"> accordingly.</w:t>
      </w:r>
    </w:p>
    <w:p w14:paraId="2830EBBA" w14:textId="77777777" w:rsidR="000E5EB5" w:rsidRDefault="000E5EB5" w:rsidP="000E5EB5">
      <w:pPr>
        <w:rPr>
          <w:rFonts w:eastAsiaTheme="majorEastAsia"/>
          <w:spacing w:val="-1"/>
          <w:kern w:val="32"/>
          <w:sz w:val="22"/>
          <w:szCs w:val="22"/>
        </w:rPr>
      </w:pPr>
    </w:p>
    <w:p w14:paraId="60FF2E71" w14:textId="609E2A65" w:rsidR="000E5EB5" w:rsidRPr="00603EA8" w:rsidRDefault="00603EA8" w:rsidP="00603EA8">
      <w:pPr>
        <w:pStyle w:val="ListParagraph"/>
        <w:numPr>
          <w:ilvl w:val="0"/>
          <w:numId w:val="11"/>
        </w:numPr>
        <w:rPr>
          <w:rFonts w:eastAsiaTheme="majorEastAsia"/>
          <w:b/>
          <w:bCs/>
          <w:spacing w:val="-1"/>
          <w:kern w:val="32"/>
          <w:sz w:val="22"/>
          <w:szCs w:val="22"/>
        </w:rPr>
      </w:pPr>
      <w:r w:rsidRPr="00603EA8">
        <w:rPr>
          <w:rFonts w:eastAsiaTheme="majorEastAsia"/>
          <w:b/>
          <w:bCs/>
          <w:spacing w:val="-1"/>
          <w:kern w:val="32"/>
          <w:sz w:val="22"/>
          <w:szCs w:val="22"/>
        </w:rPr>
        <w:t>Protection of apprentices</w:t>
      </w:r>
    </w:p>
    <w:p w14:paraId="7ABDDB97" w14:textId="77777777" w:rsidR="00603EA8" w:rsidRDefault="00603EA8" w:rsidP="00603EA8">
      <w:pPr>
        <w:rPr>
          <w:rFonts w:eastAsiaTheme="majorEastAsia"/>
          <w:spacing w:val="-1"/>
          <w:kern w:val="32"/>
          <w:sz w:val="22"/>
          <w:szCs w:val="22"/>
        </w:rPr>
      </w:pPr>
    </w:p>
    <w:p w14:paraId="55A9EE7F" w14:textId="52A5CDD6" w:rsidR="003734FC" w:rsidRDefault="003734FC" w:rsidP="003734FC">
      <w:pPr>
        <w:pStyle w:val="ListParagraph"/>
        <w:numPr>
          <w:ilvl w:val="0"/>
          <w:numId w:val="14"/>
        </w:numPr>
        <w:rPr>
          <w:rFonts w:eastAsiaTheme="majorEastAsia"/>
          <w:spacing w:val="-1"/>
          <w:kern w:val="32"/>
          <w:sz w:val="22"/>
          <w:szCs w:val="22"/>
        </w:rPr>
      </w:pPr>
      <w:r w:rsidRPr="003734FC">
        <w:rPr>
          <w:rFonts w:eastAsiaTheme="majorEastAsia"/>
          <w:spacing w:val="-1"/>
          <w:kern w:val="32"/>
          <w:sz w:val="22"/>
          <w:szCs w:val="22"/>
        </w:rPr>
        <w:t xml:space="preserve">Members should take measures to respect, </w:t>
      </w:r>
      <w:proofErr w:type="gramStart"/>
      <w:r w:rsidRPr="003734FC">
        <w:rPr>
          <w:rFonts w:eastAsiaTheme="majorEastAsia"/>
          <w:spacing w:val="-1"/>
          <w:kern w:val="32"/>
          <w:sz w:val="22"/>
          <w:szCs w:val="22"/>
        </w:rPr>
        <w:t>promote</w:t>
      </w:r>
      <w:proofErr w:type="gramEnd"/>
      <w:r w:rsidRPr="003734FC">
        <w:rPr>
          <w:rFonts w:eastAsiaTheme="majorEastAsia"/>
          <w:spacing w:val="-1"/>
          <w:kern w:val="32"/>
          <w:sz w:val="22"/>
          <w:szCs w:val="22"/>
        </w:rPr>
        <w:t xml:space="preserve"> and realize the fundamental principles and rights at work in relation to apprenticeships.</w:t>
      </w:r>
    </w:p>
    <w:p w14:paraId="66C343F1" w14:textId="77777777" w:rsidR="003734FC" w:rsidRPr="003734FC" w:rsidRDefault="003734FC" w:rsidP="003734FC">
      <w:pPr>
        <w:pStyle w:val="ListParagraph"/>
        <w:ind w:left="360"/>
        <w:rPr>
          <w:rFonts w:eastAsiaTheme="majorEastAsia"/>
          <w:spacing w:val="-1"/>
          <w:kern w:val="32"/>
          <w:sz w:val="22"/>
          <w:szCs w:val="22"/>
        </w:rPr>
      </w:pPr>
    </w:p>
    <w:p w14:paraId="732F65D6" w14:textId="3C3D3EFA" w:rsidR="003734FC" w:rsidRDefault="003734FC" w:rsidP="003734FC">
      <w:pPr>
        <w:pStyle w:val="ListParagraph"/>
        <w:numPr>
          <w:ilvl w:val="0"/>
          <w:numId w:val="14"/>
        </w:numPr>
        <w:rPr>
          <w:rFonts w:eastAsiaTheme="majorEastAsia"/>
          <w:spacing w:val="-1"/>
          <w:kern w:val="32"/>
          <w:sz w:val="22"/>
          <w:szCs w:val="22"/>
        </w:rPr>
      </w:pPr>
      <w:r w:rsidRPr="003734FC">
        <w:rPr>
          <w:rFonts w:eastAsiaTheme="majorEastAsia"/>
          <w:spacing w:val="-1"/>
          <w:kern w:val="32"/>
          <w:sz w:val="22"/>
          <w:szCs w:val="22"/>
        </w:rPr>
        <w:t>Members should take measures to ensure that apprentices:</w:t>
      </w:r>
    </w:p>
    <w:p w14:paraId="391D6396" w14:textId="77777777" w:rsidR="003734FC" w:rsidRPr="003734FC" w:rsidRDefault="003734FC" w:rsidP="003734FC">
      <w:pPr>
        <w:rPr>
          <w:rFonts w:eastAsiaTheme="majorEastAsia"/>
          <w:spacing w:val="-1"/>
          <w:kern w:val="32"/>
          <w:sz w:val="22"/>
          <w:szCs w:val="22"/>
        </w:rPr>
      </w:pPr>
    </w:p>
    <w:p w14:paraId="7C62AB90" w14:textId="2E0BAF80" w:rsidR="003734FC" w:rsidRPr="003734FC" w:rsidRDefault="003734FC" w:rsidP="003734FC">
      <w:pPr>
        <w:pStyle w:val="ListParagraph"/>
        <w:numPr>
          <w:ilvl w:val="0"/>
          <w:numId w:val="19"/>
        </w:numPr>
        <w:rPr>
          <w:rFonts w:eastAsiaTheme="majorEastAsia"/>
          <w:spacing w:val="-1"/>
          <w:kern w:val="32"/>
          <w:sz w:val="22"/>
          <w:szCs w:val="22"/>
        </w:rPr>
      </w:pPr>
      <w:r w:rsidRPr="003734FC">
        <w:rPr>
          <w:rFonts w:eastAsiaTheme="majorEastAsia"/>
          <w:spacing w:val="-1"/>
          <w:kern w:val="32"/>
          <w:sz w:val="22"/>
          <w:szCs w:val="22"/>
        </w:rPr>
        <w:t xml:space="preserve">receive adequate remuneration or other financial compensation, which may be increased at different stages of the apprenticeship to reflect the progressive acquisition of occupational </w:t>
      </w:r>
      <w:proofErr w:type="gramStart"/>
      <w:r w:rsidRPr="003734FC">
        <w:rPr>
          <w:rFonts w:eastAsiaTheme="majorEastAsia"/>
          <w:spacing w:val="-1"/>
          <w:kern w:val="32"/>
          <w:sz w:val="22"/>
          <w:szCs w:val="22"/>
        </w:rPr>
        <w:t>competencies;</w:t>
      </w:r>
      <w:proofErr w:type="gramEnd"/>
    </w:p>
    <w:p w14:paraId="0CB59B18" w14:textId="77777777" w:rsidR="003734FC" w:rsidRPr="003734FC" w:rsidRDefault="003734FC" w:rsidP="003734FC">
      <w:pPr>
        <w:pStyle w:val="ListParagraph"/>
        <w:rPr>
          <w:rFonts w:eastAsiaTheme="majorEastAsia"/>
          <w:spacing w:val="-1"/>
          <w:kern w:val="32"/>
          <w:sz w:val="22"/>
          <w:szCs w:val="22"/>
        </w:rPr>
      </w:pPr>
    </w:p>
    <w:p w14:paraId="705CB802" w14:textId="1224B725" w:rsidR="003734FC" w:rsidRPr="003734FC" w:rsidRDefault="003734FC" w:rsidP="003734FC">
      <w:pPr>
        <w:pStyle w:val="ListParagraph"/>
        <w:numPr>
          <w:ilvl w:val="0"/>
          <w:numId w:val="19"/>
        </w:numPr>
        <w:rPr>
          <w:rFonts w:eastAsiaTheme="majorEastAsia"/>
          <w:spacing w:val="-1"/>
          <w:kern w:val="32"/>
          <w:sz w:val="22"/>
          <w:szCs w:val="22"/>
        </w:rPr>
      </w:pPr>
      <w:r w:rsidRPr="003734FC">
        <w:rPr>
          <w:rFonts w:eastAsiaTheme="majorEastAsia"/>
          <w:spacing w:val="-1"/>
          <w:kern w:val="32"/>
          <w:sz w:val="22"/>
          <w:szCs w:val="22"/>
        </w:rPr>
        <w:t xml:space="preserve">are not required to work hours that exceed limits specified by national legislation and collective </w:t>
      </w:r>
      <w:proofErr w:type="gramStart"/>
      <w:r w:rsidRPr="003734FC">
        <w:rPr>
          <w:rFonts w:eastAsiaTheme="majorEastAsia"/>
          <w:spacing w:val="-1"/>
          <w:kern w:val="32"/>
          <w:sz w:val="22"/>
          <w:szCs w:val="22"/>
        </w:rPr>
        <w:t>agreements;</w:t>
      </w:r>
      <w:proofErr w:type="gramEnd"/>
    </w:p>
    <w:p w14:paraId="3CBBF7F8" w14:textId="77777777" w:rsidR="003734FC" w:rsidRPr="003734FC" w:rsidRDefault="003734FC" w:rsidP="003734FC">
      <w:pPr>
        <w:rPr>
          <w:rFonts w:eastAsiaTheme="majorEastAsia"/>
          <w:spacing w:val="-1"/>
          <w:kern w:val="32"/>
          <w:sz w:val="22"/>
          <w:szCs w:val="22"/>
        </w:rPr>
      </w:pPr>
    </w:p>
    <w:p w14:paraId="300C18F1" w14:textId="560917BD" w:rsidR="003734FC" w:rsidRPr="003734FC" w:rsidRDefault="003734FC" w:rsidP="003734FC">
      <w:pPr>
        <w:pStyle w:val="ListParagraph"/>
        <w:numPr>
          <w:ilvl w:val="0"/>
          <w:numId w:val="19"/>
        </w:numPr>
        <w:rPr>
          <w:rFonts w:eastAsiaTheme="majorEastAsia"/>
          <w:spacing w:val="-1"/>
          <w:kern w:val="32"/>
          <w:sz w:val="22"/>
          <w:szCs w:val="22"/>
        </w:rPr>
      </w:pPr>
      <w:r w:rsidRPr="003734FC">
        <w:rPr>
          <w:rFonts w:eastAsiaTheme="majorEastAsia"/>
          <w:spacing w:val="-1"/>
          <w:kern w:val="32"/>
          <w:sz w:val="22"/>
          <w:szCs w:val="22"/>
        </w:rPr>
        <w:t xml:space="preserve">are entitled to holidays with adequate remuneration or other financial </w:t>
      </w:r>
      <w:proofErr w:type="gramStart"/>
      <w:r w:rsidRPr="003734FC">
        <w:rPr>
          <w:rFonts w:eastAsiaTheme="majorEastAsia"/>
          <w:spacing w:val="-1"/>
          <w:kern w:val="32"/>
          <w:sz w:val="22"/>
          <w:szCs w:val="22"/>
        </w:rPr>
        <w:t>compensation;</w:t>
      </w:r>
      <w:proofErr w:type="gramEnd"/>
    </w:p>
    <w:p w14:paraId="26A9AAC5" w14:textId="77777777" w:rsidR="003734FC" w:rsidRPr="003734FC" w:rsidRDefault="003734FC" w:rsidP="003734FC">
      <w:pPr>
        <w:rPr>
          <w:rFonts w:eastAsiaTheme="majorEastAsia"/>
          <w:spacing w:val="-1"/>
          <w:kern w:val="32"/>
          <w:sz w:val="22"/>
          <w:szCs w:val="22"/>
        </w:rPr>
      </w:pPr>
    </w:p>
    <w:p w14:paraId="5B25A4E6" w14:textId="7FDDCCB0" w:rsidR="003734FC" w:rsidRPr="003734FC" w:rsidRDefault="003734FC" w:rsidP="003734FC">
      <w:pPr>
        <w:pStyle w:val="ListParagraph"/>
        <w:numPr>
          <w:ilvl w:val="0"/>
          <w:numId w:val="19"/>
        </w:numPr>
        <w:rPr>
          <w:rFonts w:eastAsiaTheme="majorEastAsia"/>
          <w:spacing w:val="-1"/>
          <w:kern w:val="32"/>
          <w:sz w:val="22"/>
          <w:szCs w:val="22"/>
        </w:rPr>
      </w:pPr>
      <w:r w:rsidRPr="003734FC">
        <w:rPr>
          <w:rFonts w:eastAsiaTheme="majorEastAsia"/>
          <w:spacing w:val="-1"/>
          <w:kern w:val="32"/>
          <w:sz w:val="22"/>
          <w:szCs w:val="22"/>
        </w:rPr>
        <w:t xml:space="preserve">are entitled to be absent due to illness or accident, with adequate remuneration or other financial </w:t>
      </w:r>
      <w:proofErr w:type="gramStart"/>
      <w:r w:rsidRPr="003734FC">
        <w:rPr>
          <w:rFonts w:eastAsiaTheme="majorEastAsia"/>
          <w:spacing w:val="-1"/>
          <w:kern w:val="32"/>
          <w:sz w:val="22"/>
          <w:szCs w:val="22"/>
        </w:rPr>
        <w:t>compensation;</w:t>
      </w:r>
      <w:proofErr w:type="gramEnd"/>
    </w:p>
    <w:p w14:paraId="7D4FF7AE" w14:textId="77777777" w:rsidR="003734FC" w:rsidRPr="003734FC" w:rsidRDefault="003734FC" w:rsidP="003734FC">
      <w:pPr>
        <w:rPr>
          <w:rFonts w:eastAsiaTheme="majorEastAsia"/>
          <w:spacing w:val="-1"/>
          <w:kern w:val="32"/>
          <w:sz w:val="22"/>
          <w:szCs w:val="22"/>
        </w:rPr>
      </w:pPr>
    </w:p>
    <w:p w14:paraId="4E33F31B" w14:textId="28AFD569" w:rsidR="003734FC" w:rsidRPr="003734FC" w:rsidRDefault="003734FC" w:rsidP="003734FC">
      <w:pPr>
        <w:pStyle w:val="ListParagraph"/>
        <w:numPr>
          <w:ilvl w:val="0"/>
          <w:numId w:val="19"/>
        </w:numPr>
        <w:rPr>
          <w:rFonts w:eastAsiaTheme="majorEastAsia"/>
          <w:spacing w:val="-1"/>
          <w:kern w:val="32"/>
          <w:sz w:val="22"/>
          <w:szCs w:val="22"/>
        </w:rPr>
      </w:pPr>
      <w:r w:rsidRPr="003734FC">
        <w:rPr>
          <w:rFonts w:eastAsiaTheme="majorEastAsia"/>
          <w:spacing w:val="-1"/>
          <w:kern w:val="32"/>
          <w:sz w:val="22"/>
          <w:szCs w:val="22"/>
        </w:rPr>
        <w:t xml:space="preserve">have access to paid maternity or paternity leave and parental </w:t>
      </w:r>
      <w:proofErr w:type="gramStart"/>
      <w:r w:rsidRPr="003734FC">
        <w:rPr>
          <w:rFonts w:eastAsiaTheme="majorEastAsia"/>
          <w:spacing w:val="-1"/>
          <w:kern w:val="32"/>
          <w:sz w:val="22"/>
          <w:szCs w:val="22"/>
        </w:rPr>
        <w:t>leave;</w:t>
      </w:r>
      <w:proofErr w:type="gramEnd"/>
    </w:p>
    <w:p w14:paraId="4F20642C" w14:textId="77777777" w:rsidR="003734FC" w:rsidRPr="003734FC" w:rsidRDefault="003734FC" w:rsidP="003734FC">
      <w:pPr>
        <w:rPr>
          <w:rFonts w:eastAsiaTheme="majorEastAsia"/>
          <w:spacing w:val="-1"/>
          <w:kern w:val="32"/>
          <w:sz w:val="22"/>
          <w:szCs w:val="22"/>
        </w:rPr>
      </w:pPr>
    </w:p>
    <w:p w14:paraId="3A022DB3" w14:textId="775D4547" w:rsidR="003734FC" w:rsidRPr="003734FC" w:rsidRDefault="003734FC" w:rsidP="003734FC">
      <w:pPr>
        <w:pStyle w:val="ListParagraph"/>
        <w:numPr>
          <w:ilvl w:val="0"/>
          <w:numId w:val="19"/>
        </w:numPr>
        <w:rPr>
          <w:rFonts w:eastAsiaTheme="majorEastAsia"/>
          <w:spacing w:val="-1"/>
          <w:kern w:val="32"/>
          <w:sz w:val="22"/>
          <w:szCs w:val="22"/>
        </w:rPr>
      </w:pPr>
      <w:r w:rsidRPr="003734FC">
        <w:rPr>
          <w:rFonts w:eastAsiaTheme="majorEastAsia"/>
          <w:spacing w:val="-1"/>
          <w:kern w:val="32"/>
          <w:sz w:val="22"/>
          <w:szCs w:val="22"/>
        </w:rPr>
        <w:t xml:space="preserve">have access to social security and maternity </w:t>
      </w:r>
      <w:proofErr w:type="gramStart"/>
      <w:r w:rsidRPr="003734FC">
        <w:rPr>
          <w:rFonts w:eastAsiaTheme="majorEastAsia"/>
          <w:spacing w:val="-1"/>
          <w:kern w:val="32"/>
          <w:sz w:val="22"/>
          <w:szCs w:val="22"/>
        </w:rPr>
        <w:t>protection;</w:t>
      </w:r>
      <w:proofErr w:type="gramEnd"/>
    </w:p>
    <w:p w14:paraId="05505F1B" w14:textId="77777777" w:rsidR="003734FC" w:rsidRPr="003734FC" w:rsidRDefault="003734FC" w:rsidP="003734FC">
      <w:pPr>
        <w:rPr>
          <w:rFonts w:eastAsiaTheme="majorEastAsia"/>
          <w:spacing w:val="-1"/>
          <w:kern w:val="32"/>
          <w:sz w:val="22"/>
          <w:szCs w:val="22"/>
        </w:rPr>
      </w:pPr>
    </w:p>
    <w:p w14:paraId="79EA640E" w14:textId="41FBEC62" w:rsidR="003734FC" w:rsidRDefault="003734FC" w:rsidP="003734FC">
      <w:pPr>
        <w:pStyle w:val="ListParagraph"/>
        <w:numPr>
          <w:ilvl w:val="0"/>
          <w:numId w:val="19"/>
        </w:numPr>
        <w:rPr>
          <w:rFonts w:eastAsiaTheme="majorEastAsia"/>
          <w:spacing w:val="-1"/>
          <w:kern w:val="32"/>
          <w:sz w:val="22"/>
          <w:szCs w:val="22"/>
        </w:rPr>
      </w:pPr>
      <w:r w:rsidRPr="003734FC">
        <w:rPr>
          <w:rFonts w:eastAsiaTheme="majorEastAsia"/>
          <w:spacing w:val="-1"/>
          <w:kern w:val="32"/>
          <w:sz w:val="22"/>
          <w:szCs w:val="22"/>
        </w:rPr>
        <w:t xml:space="preserve">are afforded freedom of association and the effective recognition of the right to collective </w:t>
      </w:r>
      <w:proofErr w:type="gramStart"/>
      <w:r w:rsidRPr="003734FC">
        <w:rPr>
          <w:rFonts w:eastAsiaTheme="majorEastAsia"/>
          <w:spacing w:val="-1"/>
          <w:kern w:val="32"/>
          <w:sz w:val="22"/>
          <w:szCs w:val="22"/>
        </w:rPr>
        <w:t>bargaining;</w:t>
      </w:r>
      <w:proofErr w:type="gramEnd"/>
    </w:p>
    <w:p w14:paraId="6972EDB8" w14:textId="77777777" w:rsidR="003734FC" w:rsidRPr="003734FC" w:rsidRDefault="003734FC" w:rsidP="003734FC">
      <w:pPr>
        <w:rPr>
          <w:rFonts w:eastAsiaTheme="majorEastAsia"/>
          <w:spacing w:val="-1"/>
          <w:kern w:val="32"/>
          <w:sz w:val="22"/>
          <w:szCs w:val="22"/>
        </w:rPr>
      </w:pPr>
    </w:p>
    <w:p w14:paraId="1233F3AF" w14:textId="43C62169" w:rsidR="003734FC" w:rsidRPr="005D44AF" w:rsidRDefault="003734FC" w:rsidP="005D44AF">
      <w:pPr>
        <w:pStyle w:val="ListParagraph"/>
        <w:numPr>
          <w:ilvl w:val="0"/>
          <w:numId w:val="19"/>
        </w:numPr>
        <w:rPr>
          <w:rFonts w:eastAsiaTheme="majorEastAsia"/>
          <w:spacing w:val="-1"/>
          <w:kern w:val="32"/>
          <w:sz w:val="22"/>
          <w:szCs w:val="22"/>
        </w:rPr>
      </w:pPr>
      <w:r w:rsidRPr="005D44AF">
        <w:rPr>
          <w:rFonts w:eastAsiaTheme="majorEastAsia"/>
          <w:spacing w:val="-1"/>
          <w:kern w:val="32"/>
          <w:sz w:val="22"/>
          <w:szCs w:val="22"/>
        </w:rPr>
        <w:t xml:space="preserve">are afforded protection and receive training in respect of occupational safety and health and in respect of discrimination and violence and </w:t>
      </w:r>
      <w:proofErr w:type="gramStart"/>
      <w:r w:rsidRPr="005D44AF">
        <w:rPr>
          <w:rFonts w:eastAsiaTheme="majorEastAsia"/>
          <w:spacing w:val="-1"/>
          <w:kern w:val="32"/>
          <w:sz w:val="22"/>
          <w:szCs w:val="22"/>
        </w:rPr>
        <w:t>harassment;</w:t>
      </w:r>
      <w:proofErr w:type="gramEnd"/>
    </w:p>
    <w:p w14:paraId="6062A7A4" w14:textId="77777777" w:rsidR="005D44AF" w:rsidRPr="005D44AF" w:rsidRDefault="005D44AF" w:rsidP="005D44AF">
      <w:pPr>
        <w:rPr>
          <w:rFonts w:eastAsiaTheme="majorEastAsia"/>
          <w:spacing w:val="-1"/>
          <w:kern w:val="32"/>
          <w:sz w:val="22"/>
          <w:szCs w:val="22"/>
        </w:rPr>
      </w:pPr>
    </w:p>
    <w:p w14:paraId="6E182DAE" w14:textId="6D5B375F" w:rsidR="003734FC" w:rsidRPr="005D44AF" w:rsidRDefault="003734FC" w:rsidP="005D44AF">
      <w:pPr>
        <w:pStyle w:val="ListParagraph"/>
        <w:numPr>
          <w:ilvl w:val="0"/>
          <w:numId w:val="19"/>
        </w:numPr>
        <w:rPr>
          <w:rFonts w:eastAsiaTheme="majorEastAsia"/>
          <w:spacing w:val="-1"/>
          <w:kern w:val="32"/>
          <w:sz w:val="22"/>
          <w:szCs w:val="22"/>
        </w:rPr>
      </w:pPr>
      <w:r w:rsidRPr="005D44AF">
        <w:rPr>
          <w:rFonts w:eastAsiaTheme="majorEastAsia"/>
          <w:spacing w:val="-1"/>
          <w:kern w:val="32"/>
          <w:sz w:val="22"/>
          <w:szCs w:val="22"/>
        </w:rPr>
        <w:t xml:space="preserve">are entitled to compensation for work-related injuries and </w:t>
      </w:r>
      <w:proofErr w:type="gramStart"/>
      <w:r w:rsidRPr="005D44AF">
        <w:rPr>
          <w:rFonts w:eastAsiaTheme="majorEastAsia"/>
          <w:spacing w:val="-1"/>
          <w:kern w:val="32"/>
          <w:sz w:val="22"/>
          <w:szCs w:val="22"/>
        </w:rPr>
        <w:t>illnesses;</w:t>
      </w:r>
      <w:proofErr w:type="gramEnd"/>
    </w:p>
    <w:p w14:paraId="60AD246C" w14:textId="5732E5F3" w:rsidR="005D44AF" w:rsidRDefault="005D44AF" w:rsidP="005D44AF">
      <w:pPr>
        <w:rPr>
          <w:rFonts w:eastAsiaTheme="majorEastAsia"/>
          <w:spacing w:val="-1"/>
          <w:kern w:val="32"/>
          <w:sz w:val="22"/>
          <w:szCs w:val="22"/>
        </w:rPr>
      </w:pPr>
    </w:p>
    <w:p w14:paraId="56AC80BB" w14:textId="77777777" w:rsidR="00F07207" w:rsidRPr="005D44AF" w:rsidRDefault="00F07207" w:rsidP="005D44AF">
      <w:pPr>
        <w:rPr>
          <w:rFonts w:eastAsiaTheme="majorEastAsia"/>
          <w:spacing w:val="-1"/>
          <w:kern w:val="32"/>
          <w:sz w:val="22"/>
          <w:szCs w:val="22"/>
        </w:rPr>
      </w:pPr>
    </w:p>
    <w:p w14:paraId="309D5EE4" w14:textId="633F1A75" w:rsidR="003734FC" w:rsidRPr="005D44AF" w:rsidRDefault="003734FC" w:rsidP="005D44AF">
      <w:pPr>
        <w:pStyle w:val="ListParagraph"/>
        <w:numPr>
          <w:ilvl w:val="0"/>
          <w:numId w:val="19"/>
        </w:numPr>
        <w:rPr>
          <w:rFonts w:eastAsiaTheme="majorEastAsia"/>
          <w:spacing w:val="-1"/>
          <w:kern w:val="32"/>
          <w:sz w:val="22"/>
          <w:szCs w:val="22"/>
        </w:rPr>
      </w:pPr>
      <w:r w:rsidRPr="005D44AF">
        <w:rPr>
          <w:rFonts w:eastAsiaTheme="majorEastAsia"/>
          <w:spacing w:val="-1"/>
          <w:kern w:val="32"/>
          <w:sz w:val="22"/>
          <w:szCs w:val="22"/>
        </w:rPr>
        <w:lastRenderedPageBreak/>
        <w:t xml:space="preserve">have access to an effective complaints and dispute resolution </w:t>
      </w:r>
      <w:proofErr w:type="gramStart"/>
      <w:r w:rsidRPr="005D44AF">
        <w:rPr>
          <w:rFonts w:eastAsiaTheme="majorEastAsia"/>
          <w:spacing w:val="-1"/>
          <w:kern w:val="32"/>
          <w:sz w:val="22"/>
          <w:szCs w:val="22"/>
        </w:rPr>
        <w:t>mechanism;</w:t>
      </w:r>
      <w:proofErr w:type="gramEnd"/>
    </w:p>
    <w:p w14:paraId="7457B170" w14:textId="77777777" w:rsidR="005D44AF" w:rsidRPr="005D44AF" w:rsidRDefault="005D44AF" w:rsidP="005D44AF">
      <w:pPr>
        <w:rPr>
          <w:rFonts w:eastAsiaTheme="majorEastAsia"/>
          <w:spacing w:val="-1"/>
          <w:kern w:val="32"/>
          <w:sz w:val="22"/>
          <w:szCs w:val="22"/>
        </w:rPr>
      </w:pPr>
    </w:p>
    <w:p w14:paraId="47F4ED66" w14:textId="12F9260D" w:rsidR="00603EA8" w:rsidRPr="005D44AF" w:rsidRDefault="003734FC" w:rsidP="005D44AF">
      <w:pPr>
        <w:pStyle w:val="ListParagraph"/>
        <w:numPr>
          <w:ilvl w:val="0"/>
          <w:numId w:val="19"/>
        </w:numPr>
        <w:rPr>
          <w:rFonts w:eastAsiaTheme="majorEastAsia"/>
          <w:spacing w:val="-1"/>
          <w:kern w:val="32"/>
          <w:sz w:val="22"/>
          <w:szCs w:val="22"/>
        </w:rPr>
      </w:pPr>
      <w:r w:rsidRPr="005D44AF">
        <w:rPr>
          <w:rFonts w:eastAsiaTheme="majorEastAsia"/>
          <w:spacing w:val="-1"/>
          <w:kern w:val="32"/>
          <w:sz w:val="22"/>
          <w:szCs w:val="22"/>
        </w:rPr>
        <w:t>are entitled to protection of personal data.</w:t>
      </w:r>
    </w:p>
    <w:p w14:paraId="70AC0999" w14:textId="77777777" w:rsidR="005D44AF" w:rsidRDefault="005D44AF" w:rsidP="005D44AF">
      <w:pPr>
        <w:rPr>
          <w:rFonts w:eastAsiaTheme="majorEastAsia"/>
          <w:spacing w:val="-1"/>
          <w:kern w:val="32"/>
          <w:sz w:val="22"/>
          <w:szCs w:val="22"/>
        </w:rPr>
      </w:pPr>
    </w:p>
    <w:p w14:paraId="43FD9CC4" w14:textId="2B6BD936" w:rsidR="005D44AF" w:rsidRPr="0086790A" w:rsidRDefault="0086790A" w:rsidP="0086790A">
      <w:pPr>
        <w:pStyle w:val="ListParagraph"/>
        <w:numPr>
          <w:ilvl w:val="0"/>
          <w:numId w:val="11"/>
        </w:numPr>
        <w:rPr>
          <w:rFonts w:eastAsiaTheme="majorEastAsia"/>
          <w:spacing w:val="-1"/>
          <w:kern w:val="32"/>
          <w:sz w:val="22"/>
          <w:szCs w:val="22"/>
        </w:rPr>
      </w:pPr>
      <w:r w:rsidRPr="0086790A">
        <w:rPr>
          <w:rFonts w:eastAsiaTheme="majorEastAsia"/>
          <w:b/>
          <w:bCs/>
          <w:spacing w:val="-1"/>
          <w:kern w:val="32"/>
          <w:sz w:val="22"/>
          <w:szCs w:val="22"/>
        </w:rPr>
        <w:t>Apprenticeship agreement</w:t>
      </w:r>
    </w:p>
    <w:p w14:paraId="25759899" w14:textId="77777777" w:rsidR="0086790A" w:rsidRDefault="0086790A" w:rsidP="0086790A">
      <w:pPr>
        <w:rPr>
          <w:rFonts w:eastAsiaTheme="majorEastAsia"/>
          <w:spacing w:val="-1"/>
          <w:kern w:val="32"/>
          <w:sz w:val="22"/>
          <w:szCs w:val="22"/>
        </w:rPr>
      </w:pPr>
    </w:p>
    <w:p w14:paraId="003F6779" w14:textId="4C6A6C94" w:rsidR="00112F65" w:rsidRDefault="00112F65" w:rsidP="003C1A83">
      <w:pPr>
        <w:pStyle w:val="ListParagraph"/>
        <w:numPr>
          <w:ilvl w:val="0"/>
          <w:numId w:val="14"/>
        </w:numPr>
        <w:rPr>
          <w:rFonts w:eastAsiaTheme="majorEastAsia"/>
          <w:spacing w:val="-1"/>
          <w:kern w:val="32"/>
          <w:sz w:val="22"/>
          <w:szCs w:val="22"/>
        </w:rPr>
      </w:pPr>
      <w:r w:rsidRPr="00112F65">
        <w:rPr>
          <w:rFonts w:eastAsiaTheme="majorEastAsia"/>
          <w:spacing w:val="-1"/>
          <w:kern w:val="32"/>
          <w:sz w:val="22"/>
          <w:szCs w:val="22"/>
        </w:rPr>
        <w:t>Members should ensure that apprenticeships are governed by a written agreement that is concluded between an apprentice and a host enterprise or public institution and, if permitted by national laws and regulations, may also be signed by a third party, such as an educational or training institution or an intermediary.</w:t>
      </w:r>
    </w:p>
    <w:p w14:paraId="4FC4FC62" w14:textId="77777777" w:rsidR="003C1A83" w:rsidRPr="00112F65" w:rsidRDefault="003C1A83" w:rsidP="003C1A83">
      <w:pPr>
        <w:pStyle w:val="ListParagraph"/>
        <w:ind w:left="360"/>
        <w:rPr>
          <w:rFonts w:eastAsiaTheme="majorEastAsia"/>
          <w:spacing w:val="-1"/>
          <w:kern w:val="32"/>
          <w:sz w:val="22"/>
          <w:szCs w:val="22"/>
        </w:rPr>
      </w:pPr>
    </w:p>
    <w:p w14:paraId="1B713618" w14:textId="4ED37451" w:rsidR="00112F65" w:rsidRDefault="00112F65" w:rsidP="003C1A83">
      <w:pPr>
        <w:pStyle w:val="ListParagraph"/>
        <w:numPr>
          <w:ilvl w:val="0"/>
          <w:numId w:val="14"/>
        </w:numPr>
        <w:rPr>
          <w:rFonts w:eastAsiaTheme="majorEastAsia"/>
          <w:spacing w:val="-1"/>
          <w:kern w:val="32"/>
          <w:sz w:val="22"/>
          <w:szCs w:val="22"/>
        </w:rPr>
      </w:pPr>
      <w:r w:rsidRPr="00112F65">
        <w:rPr>
          <w:rFonts w:eastAsiaTheme="majorEastAsia"/>
          <w:spacing w:val="-1"/>
          <w:kern w:val="32"/>
          <w:sz w:val="22"/>
          <w:szCs w:val="22"/>
        </w:rPr>
        <w:t>Members should ensure that an apprenticeship agreement:</w:t>
      </w:r>
    </w:p>
    <w:p w14:paraId="381AA014" w14:textId="77777777" w:rsidR="003C1A83" w:rsidRPr="003C1A83" w:rsidRDefault="003C1A83" w:rsidP="003C1A83">
      <w:pPr>
        <w:rPr>
          <w:rFonts w:eastAsiaTheme="majorEastAsia"/>
          <w:spacing w:val="-1"/>
          <w:kern w:val="32"/>
          <w:sz w:val="22"/>
          <w:szCs w:val="22"/>
        </w:rPr>
      </w:pPr>
    </w:p>
    <w:p w14:paraId="613505D8" w14:textId="428707F7" w:rsidR="00112F65" w:rsidRPr="003C1A83" w:rsidRDefault="00112F65" w:rsidP="003C1A83">
      <w:pPr>
        <w:pStyle w:val="ListParagraph"/>
        <w:numPr>
          <w:ilvl w:val="0"/>
          <w:numId w:val="20"/>
        </w:numPr>
        <w:rPr>
          <w:rFonts w:eastAsiaTheme="majorEastAsia"/>
          <w:spacing w:val="-1"/>
          <w:kern w:val="32"/>
          <w:sz w:val="22"/>
          <w:szCs w:val="22"/>
        </w:rPr>
      </w:pPr>
      <w:r w:rsidRPr="003C1A83">
        <w:rPr>
          <w:rFonts w:eastAsiaTheme="majorEastAsia"/>
          <w:spacing w:val="-1"/>
          <w:kern w:val="32"/>
          <w:sz w:val="22"/>
          <w:szCs w:val="22"/>
        </w:rPr>
        <w:t xml:space="preserve">clearly defines the parties’ respective roles, rights and </w:t>
      </w:r>
      <w:proofErr w:type="gramStart"/>
      <w:r w:rsidRPr="003C1A83">
        <w:rPr>
          <w:rFonts w:eastAsiaTheme="majorEastAsia"/>
          <w:spacing w:val="-1"/>
          <w:kern w:val="32"/>
          <w:sz w:val="22"/>
          <w:szCs w:val="22"/>
        </w:rPr>
        <w:t>obligations;</w:t>
      </w:r>
      <w:proofErr w:type="gramEnd"/>
    </w:p>
    <w:p w14:paraId="40A98603" w14:textId="77777777" w:rsidR="003C1A83" w:rsidRPr="003C1A83" w:rsidRDefault="003C1A83" w:rsidP="003C1A83">
      <w:pPr>
        <w:pStyle w:val="ListParagraph"/>
        <w:rPr>
          <w:rFonts w:eastAsiaTheme="majorEastAsia"/>
          <w:spacing w:val="-1"/>
          <w:kern w:val="32"/>
          <w:sz w:val="22"/>
          <w:szCs w:val="22"/>
        </w:rPr>
      </w:pPr>
    </w:p>
    <w:p w14:paraId="4A2E1080" w14:textId="0E160394" w:rsidR="00112F65" w:rsidRPr="003C1A83" w:rsidRDefault="00112F65" w:rsidP="003C1A83">
      <w:pPr>
        <w:pStyle w:val="ListParagraph"/>
        <w:numPr>
          <w:ilvl w:val="0"/>
          <w:numId w:val="20"/>
        </w:numPr>
        <w:rPr>
          <w:rFonts w:eastAsiaTheme="majorEastAsia"/>
          <w:spacing w:val="-1"/>
          <w:kern w:val="32"/>
          <w:sz w:val="22"/>
          <w:szCs w:val="22"/>
        </w:rPr>
      </w:pPr>
      <w:r w:rsidRPr="003C1A83">
        <w:rPr>
          <w:rFonts w:eastAsiaTheme="majorEastAsia"/>
          <w:spacing w:val="-1"/>
          <w:kern w:val="32"/>
          <w:sz w:val="22"/>
          <w:szCs w:val="22"/>
        </w:rPr>
        <w:t xml:space="preserve">specifies where the apprenticeship takes </w:t>
      </w:r>
      <w:proofErr w:type="gramStart"/>
      <w:r w:rsidRPr="003C1A83">
        <w:rPr>
          <w:rFonts w:eastAsiaTheme="majorEastAsia"/>
          <w:spacing w:val="-1"/>
          <w:kern w:val="32"/>
          <w:sz w:val="22"/>
          <w:szCs w:val="22"/>
        </w:rPr>
        <w:t>place;</w:t>
      </w:r>
      <w:proofErr w:type="gramEnd"/>
    </w:p>
    <w:p w14:paraId="62666AA4" w14:textId="77777777" w:rsidR="003C1A83" w:rsidRPr="003C1A83" w:rsidRDefault="003C1A83" w:rsidP="003C1A83">
      <w:pPr>
        <w:rPr>
          <w:rFonts w:eastAsiaTheme="majorEastAsia"/>
          <w:spacing w:val="-1"/>
          <w:kern w:val="32"/>
          <w:sz w:val="22"/>
          <w:szCs w:val="22"/>
        </w:rPr>
      </w:pPr>
    </w:p>
    <w:p w14:paraId="643BE0F4" w14:textId="453A3C30" w:rsidR="00112F65" w:rsidRPr="003C1A83" w:rsidRDefault="00112F65" w:rsidP="003C1A83">
      <w:pPr>
        <w:pStyle w:val="ListParagraph"/>
        <w:numPr>
          <w:ilvl w:val="0"/>
          <w:numId w:val="20"/>
        </w:numPr>
        <w:rPr>
          <w:rFonts w:eastAsiaTheme="majorEastAsia"/>
          <w:spacing w:val="-1"/>
          <w:kern w:val="32"/>
          <w:sz w:val="22"/>
          <w:szCs w:val="22"/>
        </w:rPr>
      </w:pPr>
      <w:r w:rsidRPr="003C1A83">
        <w:rPr>
          <w:rFonts w:eastAsiaTheme="majorEastAsia"/>
          <w:spacing w:val="-1"/>
          <w:kern w:val="32"/>
          <w:sz w:val="22"/>
          <w:szCs w:val="22"/>
        </w:rPr>
        <w:t xml:space="preserve">does not contain any provision that operates to restrict the apprentice’s opportunities for labour market mobility after the </w:t>
      </w:r>
      <w:proofErr w:type="gramStart"/>
      <w:r w:rsidRPr="003C1A83">
        <w:rPr>
          <w:rFonts w:eastAsiaTheme="majorEastAsia"/>
          <w:spacing w:val="-1"/>
          <w:kern w:val="32"/>
          <w:sz w:val="22"/>
          <w:szCs w:val="22"/>
        </w:rPr>
        <w:t>apprenticeship;</w:t>
      </w:r>
      <w:proofErr w:type="gramEnd"/>
    </w:p>
    <w:p w14:paraId="592D9858" w14:textId="77777777" w:rsidR="003C1A83" w:rsidRPr="003C1A83" w:rsidRDefault="003C1A83" w:rsidP="003C1A83">
      <w:pPr>
        <w:rPr>
          <w:rFonts w:eastAsiaTheme="majorEastAsia"/>
          <w:spacing w:val="-1"/>
          <w:kern w:val="32"/>
          <w:sz w:val="22"/>
          <w:szCs w:val="22"/>
        </w:rPr>
      </w:pPr>
    </w:p>
    <w:p w14:paraId="6831E467" w14:textId="369E1410" w:rsidR="00112F65" w:rsidRPr="003C1A83" w:rsidRDefault="00112F65" w:rsidP="003C1A83">
      <w:pPr>
        <w:pStyle w:val="ListParagraph"/>
        <w:numPr>
          <w:ilvl w:val="0"/>
          <w:numId w:val="20"/>
        </w:numPr>
        <w:rPr>
          <w:rFonts w:eastAsiaTheme="majorEastAsia"/>
          <w:spacing w:val="-1"/>
          <w:kern w:val="32"/>
          <w:sz w:val="22"/>
          <w:szCs w:val="22"/>
        </w:rPr>
      </w:pPr>
      <w:r w:rsidRPr="003C1A83">
        <w:rPr>
          <w:rFonts w:eastAsiaTheme="majorEastAsia"/>
          <w:spacing w:val="-1"/>
          <w:kern w:val="32"/>
          <w:sz w:val="22"/>
          <w:szCs w:val="22"/>
        </w:rPr>
        <w:t xml:space="preserve">contains provisions relating to the apprenticeship duration, remuneration or other financial compensation and its frequency, hours of work, rest time, breaks, holidays and leave, occupational safety and health, social security, dispute resolution mechanisms and the termination of the apprenticeship </w:t>
      </w:r>
      <w:proofErr w:type="gramStart"/>
      <w:r w:rsidRPr="003C1A83">
        <w:rPr>
          <w:rFonts w:eastAsiaTheme="majorEastAsia"/>
          <w:spacing w:val="-1"/>
          <w:kern w:val="32"/>
          <w:sz w:val="22"/>
          <w:szCs w:val="22"/>
        </w:rPr>
        <w:t>agreement;</w:t>
      </w:r>
      <w:proofErr w:type="gramEnd"/>
    </w:p>
    <w:p w14:paraId="6E225830" w14:textId="77777777" w:rsidR="003C1A83" w:rsidRPr="003C1A83" w:rsidRDefault="003C1A83" w:rsidP="003C1A83">
      <w:pPr>
        <w:rPr>
          <w:rFonts w:eastAsiaTheme="majorEastAsia"/>
          <w:spacing w:val="-1"/>
          <w:kern w:val="32"/>
          <w:sz w:val="22"/>
          <w:szCs w:val="22"/>
        </w:rPr>
      </w:pPr>
    </w:p>
    <w:p w14:paraId="5D14359B" w14:textId="3C5D656E" w:rsidR="00112F65" w:rsidRPr="003C1A83" w:rsidRDefault="00112F65" w:rsidP="003C1A83">
      <w:pPr>
        <w:pStyle w:val="ListParagraph"/>
        <w:numPr>
          <w:ilvl w:val="0"/>
          <w:numId w:val="20"/>
        </w:numPr>
        <w:rPr>
          <w:rFonts w:eastAsiaTheme="majorEastAsia"/>
          <w:spacing w:val="-1"/>
          <w:kern w:val="32"/>
          <w:sz w:val="22"/>
          <w:szCs w:val="22"/>
        </w:rPr>
      </w:pPr>
      <w:r w:rsidRPr="003C1A83">
        <w:rPr>
          <w:rFonts w:eastAsiaTheme="majorEastAsia"/>
          <w:spacing w:val="-1"/>
          <w:kern w:val="32"/>
          <w:sz w:val="22"/>
          <w:szCs w:val="22"/>
        </w:rPr>
        <w:t xml:space="preserve">identifies the competencies, certifications or qualifications to be attained and any additional education support to be </w:t>
      </w:r>
      <w:proofErr w:type="gramStart"/>
      <w:r w:rsidRPr="003C1A83">
        <w:rPr>
          <w:rFonts w:eastAsiaTheme="majorEastAsia"/>
          <w:spacing w:val="-1"/>
          <w:kern w:val="32"/>
          <w:sz w:val="22"/>
          <w:szCs w:val="22"/>
        </w:rPr>
        <w:t>provided;</w:t>
      </w:r>
      <w:proofErr w:type="gramEnd"/>
    </w:p>
    <w:p w14:paraId="328F3E7F" w14:textId="77777777" w:rsidR="003C1A83" w:rsidRPr="003C1A83" w:rsidRDefault="003C1A83" w:rsidP="003C1A83">
      <w:pPr>
        <w:rPr>
          <w:rFonts w:eastAsiaTheme="majorEastAsia"/>
          <w:spacing w:val="-1"/>
          <w:kern w:val="32"/>
          <w:sz w:val="22"/>
          <w:szCs w:val="22"/>
        </w:rPr>
      </w:pPr>
    </w:p>
    <w:p w14:paraId="6B59749D" w14:textId="0A6B7E14" w:rsidR="00112F65" w:rsidRPr="003C1A83" w:rsidRDefault="00112F65" w:rsidP="003C1A83">
      <w:pPr>
        <w:pStyle w:val="ListParagraph"/>
        <w:numPr>
          <w:ilvl w:val="0"/>
          <w:numId w:val="20"/>
        </w:numPr>
        <w:rPr>
          <w:rFonts w:eastAsiaTheme="majorEastAsia"/>
          <w:spacing w:val="-1"/>
          <w:kern w:val="32"/>
          <w:sz w:val="22"/>
          <w:szCs w:val="22"/>
        </w:rPr>
      </w:pPr>
      <w:r w:rsidRPr="003C1A83">
        <w:rPr>
          <w:rFonts w:eastAsiaTheme="majorEastAsia"/>
          <w:spacing w:val="-1"/>
          <w:kern w:val="32"/>
          <w:sz w:val="22"/>
          <w:szCs w:val="22"/>
        </w:rPr>
        <w:t xml:space="preserve">is registered under conditions established by the competent </w:t>
      </w:r>
      <w:proofErr w:type="gramStart"/>
      <w:r w:rsidRPr="003C1A83">
        <w:rPr>
          <w:rFonts w:eastAsiaTheme="majorEastAsia"/>
          <w:spacing w:val="-1"/>
          <w:kern w:val="32"/>
          <w:sz w:val="22"/>
          <w:szCs w:val="22"/>
        </w:rPr>
        <w:t>authority;</w:t>
      </w:r>
      <w:proofErr w:type="gramEnd"/>
    </w:p>
    <w:p w14:paraId="04D21490" w14:textId="77777777" w:rsidR="003C1A83" w:rsidRPr="003C1A83" w:rsidRDefault="003C1A83" w:rsidP="003C1A83">
      <w:pPr>
        <w:rPr>
          <w:rFonts w:eastAsiaTheme="majorEastAsia"/>
          <w:spacing w:val="-1"/>
          <w:kern w:val="32"/>
          <w:sz w:val="22"/>
          <w:szCs w:val="22"/>
        </w:rPr>
      </w:pPr>
    </w:p>
    <w:p w14:paraId="61DBAE28" w14:textId="71E5F51F" w:rsidR="00112F65" w:rsidRPr="003C1A83" w:rsidRDefault="00112F65" w:rsidP="003C1A83">
      <w:pPr>
        <w:pStyle w:val="ListParagraph"/>
        <w:numPr>
          <w:ilvl w:val="0"/>
          <w:numId w:val="20"/>
        </w:numPr>
        <w:rPr>
          <w:rFonts w:eastAsiaTheme="majorEastAsia"/>
          <w:spacing w:val="-1"/>
          <w:kern w:val="32"/>
          <w:sz w:val="22"/>
          <w:szCs w:val="22"/>
        </w:rPr>
      </w:pPr>
      <w:r w:rsidRPr="003C1A83">
        <w:rPr>
          <w:rFonts w:eastAsiaTheme="majorEastAsia"/>
          <w:spacing w:val="-1"/>
          <w:kern w:val="32"/>
          <w:sz w:val="22"/>
          <w:szCs w:val="22"/>
        </w:rPr>
        <w:t xml:space="preserve">is signed at the beginning of the </w:t>
      </w:r>
      <w:proofErr w:type="gramStart"/>
      <w:r w:rsidRPr="003C1A83">
        <w:rPr>
          <w:rFonts w:eastAsiaTheme="majorEastAsia"/>
          <w:spacing w:val="-1"/>
          <w:kern w:val="32"/>
          <w:sz w:val="22"/>
          <w:szCs w:val="22"/>
        </w:rPr>
        <w:t>apprenticeship;</w:t>
      </w:r>
      <w:proofErr w:type="gramEnd"/>
    </w:p>
    <w:p w14:paraId="148FF63B" w14:textId="77777777" w:rsidR="003C1A83" w:rsidRPr="003C1A83" w:rsidRDefault="003C1A83" w:rsidP="003C1A83">
      <w:pPr>
        <w:rPr>
          <w:rFonts w:eastAsiaTheme="majorEastAsia"/>
          <w:spacing w:val="-1"/>
          <w:kern w:val="32"/>
          <w:sz w:val="22"/>
          <w:szCs w:val="22"/>
        </w:rPr>
      </w:pPr>
    </w:p>
    <w:p w14:paraId="43B52FF0" w14:textId="571EC2F5" w:rsidR="00112F65" w:rsidRPr="003C1A83" w:rsidRDefault="00112F65" w:rsidP="003C1A83">
      <w:pPr>
        <w:pStyle w:val="ListParagraph"/>
        <w:numPr>
          <w:ilvl w:val="0"/>
          <w:numId w:val="20"/>
        </w:numPr>
        <w:rPr>
          <w:rFonts w:eastAsiaTheme="majorEastAsia"/>
          <w:spacing w:val="-1"/>
          <w:kern w:val="32"/>
          <w:sz w:val="22"/>
          <w:szCs w:val="22"/>
        </w:rPr>
      </w:pPr>
      <w:r w:rsidRPr="003C1A83">
        <w:rPr>
          <w:rFonts w:eastAsiaTheme="majorEastAsia"/>
          <w:spacing w:val="-1"/>
          <w:kern w:val="32"/>
          <w:sz w:val="22"/>
          <w:szCs w:val="22"/>
        </w:rPr>
        <w:t xml:space="preserve">where the apprentice is a minor, is signed on the apprentice’s behalf by a parent, </w:t>
      </w:r>
      <w:proofErr w:type="gramStart"/>
      <w:r w:rsidRPr="003C1A83">
        <w:rPr>
          <w:rFonts w:eastAsiaTheme="majorEastAsia"/>
          <w:spacing w:val="-1"/>
          <w:kern w:val="32"/>
          <w:sz w:val="22"/>
          <w:szCs w:val="22"/>
        </w:rPr>
        <w:t>guardian</w:t>
      </w:r>
      <w:proofErr w:type="gramEnd"/>
      <w:r w:rsidRPr="003C1A83">
        <w:rPr>
          <w:rFonts w:eastAsiaTheme="majorEastAsia"/>
          <w:spacing w:val="-1"/>
          <w:kern w:val="32"/>
          <w:sz w:val="22"/>
          <w:szCs w:val="22"/>
        </w:rPr>
        <w:t xml:space="preserve"> or legal representative, or by the apprentice with the consent of a parent, guardian or legal representative, as required by national laws and regulations.</w:t>
      </w:r>
    </w:p>
    <w:p w14:paraId="4319FD7F" w14:textId="77777777" w:rsidR="003C1A83" w:rsidRPr="003C1A83" w:rsidRDefault="003C1A83" w:rsidP="003C1A83">
      <w:pPr>
        <w:rPr>
          <w:rFonts w:eastAsiaTheme="majorEastAsia"/>
          <w:spacing w:val="-1"/>
          <w:kern w:val="32"/>
          <w:sz w:val="22"/>
          <w:szCs w:val="22"/>
        </w:rPr>
      </w:pPr>
    </w:p>
    <w:p w14:paraId="1E29CF09" w14:textId="1AD69F66" w:rsidR="0086790A" w:rsidRDefault="00112F65" w:rsidP="003C1A83">
      <w:pPr>
        <w:pStyle w:val="ListParagraph"/>
        <w:numPr>
          <w:ilvl w:val="0"/>
          <w:numId w:val="14"/>
        </w:numPr>
        <w:rPr>
          <w:rFonts w:eastAsiaTheme="majorEastAsia"/>
          <w:spacing w:val="-1"/>
          <w:kern w:val="32"/>
          <w:sz w:val="22"/>
          <w:szCs w:val="22"/>
        </w:rPr>
      </w:pPr>
      <w:r w:rsidRPr="00112F65">
        <w:rPr>
          <w:rFonts w:eastAsiaTheme="majorEastAsia"/>
          <w:spacing w:val="-1"/>
          <w:kern w:val="32"/>
          <w:sz w:val="22"/>
          <w:szCs w:val="22"/>
        </w:rPr>
        <w:t>Members should develop, in consultation with representative employers’ and workers’ organizations, a model apprenticeship agreement to facilitate consistency, uniformity and compliance.</w:t>
      </w:r>
    </w:p>
    <w:p w14:paraId="339A1A6A" w14:textId="77777777" w:rsidR="00112F65" w:rsidRDefault="00112F65" w:rsidP="00112F65">
      <w:pPr>
        <w:rPr>
          <w:rFonts w:eastAsiaTheme="majorEastAsia"/>
          <w:spacing w:val="-1"/>
          <w:kern w:val="32"/>
          <w:sz w:val="22"/>
          <w:szCs w:val="22"/>
        </w:rPr>
      </w:pPr>
    </w:p>
    <w:p w14:paraId="7CAE52D1" w14:textId="1D314133" w:rsidR="00C2008C" w:rsidRPr="003C1A83" w:rsidRDefault="00C2008C" w:rsidP="00C2008C">
      <w:pPr>
        <w:pStyle w:val="ListParagraph"/>
        <w:numPr>
          <w:ilvl w:val="0"/>
          <w:numId w:val="11"/>
        </w:numPr>
        <w:rPr>
          <w:rFonts w:eastAsiaTheme="majorEastAsia"/>
          <w:b/>
          <w:bCs/>
          <w:spacing w:val="-1"/>
          <w:kern w:val="32"/>
          <w:sz w:val="22"/>
          <w:szCs w:val="22"/>
        </w:rPr>
      </w:pPr>
      <w:r w:rsidRPr="003C1A83">
        <w:rPr>
          <w:rFonts w:eastAsiaTheme="majorEastAsia"/>
          <w:b/>
          <w:bCs/>
          <w:spacing w:val="-1"/>
          <w:kern w:val="32"/>
          <w:sz w:val="22"/>
          <w:szCs w:val="22"/>
        </w:rPr>
        <w:t>Equality and diversity in quality apprenticeships</w:t>
      </w:r>
    </w:p>
    <w:p w14:paraId="2FDF1B90" w14:textId="77777777" w:rsidR="00C2008C" w:rsidRDefault="00C2008C" w:rsidP="00C2008C">
      <w:pPr>
        <w:rPr>
          <w:rFonts w:eastAsiaTheme="majorEastAsia"/>
          <w:spacing w:val="-1"/>
          <w:kern w:val="32"/>
          <w:sz w:val="22"/>
          <w:szCs w:val="22"/>
        </w:rPr>
      </w:pPr>
    </w:p>
    <w:p w14:paraId="6E00FC06" w14:textId="66FD79C0" w:rsidR="00432285" w:rsidRDefault="00432285" w:rsidP="003C1A83">
      <w:pPr>
        <w:pStyle w:val="ListParagraph"/>
        <w:numPr>
          <w:ilvl w:val="0"/>
          <w:numId w:val="14"/>
        </w:numPr>
        <w:rPr>
          <w:rFonts w:eastAsiaTheme="majorEastAsia"/>
          <w:spacing w:val="-1"/>
          <w:kern w:val="32"/>
          <w:sz w:val="22"/>
          <w:szCs w:val="22"/>
        </w:rPr>
      </w:pPr>
      <w:r w:rsidRPr="00432285">
        <w:rPr>
          <w:rFonts w:eastAsiaTheme="majorEastAsia"/>
          <w:spacing w:val="-1"/>
          <w:kern w:val="32"/>
          <w:sz w:val="22"/>
          <w:szCs w:val="22"/>
        </w:rPr>
        <w:t xml:space="preserve">Members should take measures to promote equality, </w:t>
      </w:r>
      <w:proofErr w:type="gramStart"/>
      <w:r w:rsidRPr="00432285">
        <w:rPr>
          <w:rFonts w:eastAsiaTheme="majorEastAsia"/>
          <w:spacing w:val="-1"/>
          <w:kern w:val="32"/>
          <w:sz w:val="22"/>
          <w:szCs w:val="22"/>
        </w:rPr>
        <w:t>diversity</w:t>
      </w:r>
      <w:proofErr w:type="gramEnd"/>
      <w:r w:rsidRPr="00432285">
        <w:rPr>
          <w:rFonts w:eastAsiaTheme="majorEastAsia"/>
          <w:spacing w:val="-1"/>
          <w:kern w:val="32"/>
          <w:sz w:val="22"/>
          <w:szCs w:val="22"/>
        </w:rPr>
        <w:t xml:space="preserve"> and social inclusion in apprenticeships, taking special account of the situation and needs of persons belonging to one or more vulnerable groups or groups in situations of vulnerability.</w:t>
      </w:r>
    </w:p>
    <w:p w14:paraId="70C74D66" w14:textId="77777777" w:rsidR="003C1A83" w:rsidRPr="00432285" w:rsidRDefault="003C1A83" w:rsidP="003C1A83">
      <w:pPr>
        <w:pStyle w:val="ListParagraph"/>
        <w:ind w:left="360"/>
        <w:rPr>
          <w:rFonts w:eastAsiaTheme="majorEastAsia"/>
          <w:spacing w:val="-1"/>
          <w:kern w:val="32"/>
          <w:sz w:val="22"/>
          <w:szCs w:val="22"/>
        </w:rPr>
      </w:pPr>
    </w:p>
    <w:p w14:paraId="36D16126" w14:textId="1F17EEF0" w:rsidR="00432285" w:rsidRDefault="00432285" w:rsidP="003C1A83">
      <w:pPr>
        <w:pStyle w:val="ListParagraph"/>
        <w:numPr>
          <w:ilvl w:val="0"/>
          <w:numId w:val="14"/>
        </w:numPr>
        <w:rPr>
          <w:rFonts w:eastAsiaTheme="majorEastAsia"/>
          <w:spacing w:val="-1"/>
          <w:kern w:val="32"/>
          <w:sz w:val="22"/>
          <w:szCs w:val="22"/>
        </w:rPr>
      </w:pPr>
      <w:r w:rsidRPr="00432285">
        <w:rPr>
          <w:rFonts w:eastAsiaTheme="majorEastAsia"/>
          <w:spacing w:val="-1"/>
          <w:kern w:val="32"/>
          <w:sz w:val="22"/>
          <w:szCs w:val="22"/>
        </w:rPr>
        <w:t>Members should take appropriate measures to promote gender equality and balance in all aspects of apprenticeships, including in access to apprenticeships.</w:t>
      </w:r>
    </w:p>
    <w:p w14:paraId="5FB49BB5" w14:textId="77777777" w:rsidR="003C1A83" w:rsidRPr="003C1A83" w:rsidRDefault="003C1A83" w:rsidP="003C1A83">
      <w:pPr>
        <w:rPr>
          <w:rFonts w:eastAsiaTheme="majorEastAsia"/>
          <w:spacing w:val="-1"/>
          <w:kern w:val="32"/>
          <w:sz w:val="22"/>
          <w:szCs w:val="22"/>
        </w:rPr>
      </w:pPr>
    </w:p>
    <w:p w14:paraId="1988C919" w14:textId="5BDB9712" w:rsidR="00432285" w:rsidRDefault="00432285" w:rsidP="003C1A83">
      <w:pPr>
        <w:pStyle w:val="ListParagraph"/>
        <w:numPr>
          <w:ilvl w:val="0"/>
          <w:numId w:val="14"/>
        </w:numPr>
        <w:rPr>
          <w:rFonts w:eastAsiaTheme="majorEastAsia"/>
          <w:spacing w:val="-1"/>
          <w:kern w:val="32"/>
          <w:sz w:val="22"/>
          <w:szCs w:val="22"/>
        </w:rPr>
      </w:pPr>
      <w:r w:rsidRPr="00432285">
        <w:rPr>
          <w:rFonts w:eastAsiaTheme="majorEastAsia"/>
          <w:spacing w:val="-1"/>
          <w:kern w:val="32"/>
          <w:sz w:val="22"/>
          <w:szCs w:val="22"/>
        </w:rPr>
        <w:t>Members should take effective measures to prevent and eliminate any discrimination, violence and harassment and exploitation against apprentices and provide access to appropriate and effective remedies.</w:t>
      </w:r>
    </w:p>
    <w:p w14:paraId="24DB2C82" w14:textId="77777777" w:rsidR="003C1A83" w:rsidRPr="003C1A83" w:rsidRDefault="003C1A83" w:rsidP="003C1A83">
      <w:pPr>
        <w:rPr>
          <w:rFonts w:eastAsiaTheme="majorEastAsia"/>
          <w:spacing w:val="-1"/>
          <w:kern w:val="32"/>
          <w:sz w:val="22"/>
          <w:szCs w:val="22"/>
        </w:rPr>
      </w:pPr>
    </w:p>
    <w:p w14:paraId="2F9772D7" w14:textId="0F6E4A05" w:rsidR="00432285" w:rsidRDefault="00432285" w:rsidP="003C1A83">
      <w:pPr>
        <w:pStyle w:val="ListParagraph"/>
        <w:numPr>
          <w:ilvl w:val="0"/>
          <w:numId w:val="14"/>
        </w:numPr>
        <w:rPr>
          <w:rFonts w:eastAsiaTheme="majorEastAsia"/>
          <w:spacing w:val="-1"/>
          <w:kern w:val="32"/>
          <w:sz w:val="22"/>
          <w:szCs w:val="22"/>
        </w:rPr>
      </w:pPr>
      <w:r w:rsidRPr="00432285">
        <w:rPr>
          <w:rFonts w:eastAsiaTheme="majorEastAsia"/>
          <w:spacing w:val="-1"/>
          <w:kern w:val="32"/>
          <w:sz w:val="22"/>
          <w:szCs w:val="22"/>
        </w:rPr>
        <w:t xml:space="preserve">Members should actively promote apprenticeships for adults and experienced individuals seeking to change industry or occupation, upgrade their skills or enhance their employability, </w:t>
      </w:r>
      <w:proofErr w:type="gramStart"/>
      <w:r w:rsidRPr="00432285">
        <w:rPr>
          <w:rFonts w:eastAsiaTheme="majorEastAsia"/>
          <w:spacing w:val="-1"/>
          <w:kern w:val="32"/>
          <w:sz w:val="22"/>
          <w:szCs w:val="22"/>
        </w:rPr>
        <w:t>in order to</w:t>
      </w:r>
      <w:proofErr w:type="gramEnd"/>
      <w:r w:rsidRPr="00432285">
        <w:rPr>
          <w:rFonts w:eastAsiaTheme="majorEastAsia"/>
          <w:spacing w:val="-1"/>
          <w:kern w:val="32"/>
          <w:sz w:val="22"/>
          <w:szCs w:val="22"/>
        </w:rPr>
        <w:t xml:space="preserve"> promote full, productive and freely chosen employment.</w:t>
      </w:r>
    </w:p>
    <w:p w14:paraId="19D5C4FF" w14:textId="77777777" w:rsidR="003C1A83" w:rsidRPr="003C1A83" w:rsidRDefault="003C1A83" w:rsidP="003C1A83">
      <w:pPr>
        <w:rPr>
          <w:rFonts w:eastAsiaTheme="majorEastAsia"/>
          <w:spacing w:val="-1"/>
          <w:kern w:val="32"/>
          <w:sz w:val="22"/>
          <w:szCs w:val="22"/>
        </w:rPr>
      </w:pPr>
    </w:p>
    <w:p w14:paraId="6FF72CD7" w14:textId="21A13088" w:rsidR="00C2008C" w:rsidRDefault="00432285" w:rsidP="003C1A83">
      <w:pPr>
        <w:pStyle w:val="ListParagraph"/>
        <w:numPr>
          <w:ilvl w:val="0"/>
          <w:numId w:val="14"/>
        </w:numPr>
        <w:rPr>
          <w:rFonts w:eastAsiaTheme="majorEastAsia"/>
          <w:spacing w:val="-1"/>
          <w:kern w:val="32"/>
          <w:sz w:val="22"/>
          <w:szCs w:val="22"/>
        </w:rPr>
      </w:pPr>
      <w:r w:rsidRPr="00432285">
        <w:rPr>
          <w:rFonts w:eastAsiaTheme="majorEastAsia"/>
          <w:spacing w:val="-1"/>
          <w:kern w:val="32"/>
          <w:sz w:val="22"/>
          <w:szCs w:val="22"/>
        </w:rPr>
        <w:t xml:space="preserve">Members should take measures to promote access to quality apprenticeships </w:t>
      </w:r>
      <w:proofErr w:type="gramStart"/>
      <w:r w:rsidRPr="00432285">
        <w:rPr>
          <w:rFonts w:eastAsiaTheme="majorEastAsia"/>
          <w:spacing w:val="-1"/>
          <w:kern w:val="32"/>
          <w:sz w:val="22"/>
          <w:szCs w:val="22"/>
        </w:rPr>
        <w:t>as a means to</w:t>
      </w:r>
      <w:proofErr w:type="gramEnd"/>
      <w:r w:rsidRPr="00432285">
        <w:rPr>
          <w:rFonts w:eastAsiaTheme="majorEastAsia"/>
          <w:spacing w:val="-1"/>
          <w:kern w:val="32"/>
          <w:sz w:val="22"/>
          <w:szCs w:val="22"/>
        </w:rPr>
        <w:t xml:space="preserve"> facilitate the successful transition from the informal to the formal economy and from insecure to secure work that is decent and provides access to social security and labour protection.</w:t>
      </w:r>
    </w:p>
    <w:p w14:paraId="6EBB98E1" w14:textId="77777777" w:rsidR="00432285" w:rsidRDefault="00432285" w:rsidP="00432285">
      <w:pPr>
        <w:rPr>
          <w:rFonts w:eastAsiaTheme="majorEastAsia"/>
          <w:spacing w:val="-1"/>
          <w:kern w:val="32"/>
          <w:sz w:val="22"/>
          <w:szCs w:val="22"/>
        </w:rPr>
      </w:pPr>
    </w:p>
    <w:p w14:paraId="4140A64F" w14:textId="77777777" w:rsidR="003C1A83" w:rsidRDefault="003C1A83" w:rsidP="00432285">
      <w:pPr>
        <w:rPr>
          <w:rFonts w:eastAsiaTheme="majorEastAsia"/>
          <w:spacing w:val="-1"/>
          <w:kern w:val="32"/>
          <w:sz w:val="22"/>
          <w:szCs w:val="22"/>
        </w:rPr>
      </w:pPr>
    </w:p>
    <w:p w14:paraId="3DFED9F6" w14:textId="0FD79E3E" w:rsidR="00432285" w:rsidRPr="003C1A83" w:rsidRDefault="006A0AE2" w:rsidP="006A0AE2">
      <w:pPr>
        <w:pStyle w:val="ListParagraph"/>
        <w:numPr>
          <w:ilvl w:val="0"/>
          <w:numId w:val="11"/>
        </w:numPr>
        <w:rPr>
          <w:rFonts w:eastAsiaTheme="majorEastAsia"/>
          <w:b/>
          <w:bCs/>
          <w:spacing w:val="-1"/>
          <w:kern w:val="32"/>
          <w:sz w:val="22"/>
          <w:szCs w:val="22"/>
        </w:rPr>
      </w:pPr>
      <w:r w:rsidRPr="003C1A83">
        <w:rPr>
          <w:rFonts w:eastAsiaTheme="majorEastAsia"/>
          <w:b/>
          <w:bCs/>
          <w:spacing w:val="-1"/>
          <w:kern w:val="32"/>
          <w:sz w:val="22"/>
          <w:szCs w:val="22"/>
        </w:rPr>
        <w:lastRenderedPageBreak/>
        <w:t>Promotion of quality apprenticeships</w:t>
      </w:r>
    </w:p>
    <w:p w14:paraId="5F13A617" w14:textId="77777777" w:rsidR="006A0AE2" w:rsidRDefault="006A0AE2" w:rsidP="006A0AE2">
      <w:pPr>
        <w:rPr>
          <w:rFonts w:eastAsiaTheme="majorEastAsia"/>
          <w:spacing w:val="-1"/>
          <w:kern w:val="32"/>
          <w:sz w:val="22"/>
          <w:szCs w:val="22"/>
        </w:rPr>
      </w:pPr>
    </w:p>
    <w:p w14:paraId="74F80E8C" w14:textId="729A38E3" w:rsidR="006505CF" w:rsidRDefault="006505CF" w:rsidP="003C1A83">
      <w:pPr>
        <w:pStyle w:val="ListParagraph"/>
        <w:numPr>
          <w:ilvl w:val="0"/>
          <w:numId w:val="14"/>
        </w:numPr>
        <w:rPr>
          <w:rFonts w:eastAsiaTheme="majorEastAsia"/>
          <w:spacing w:val="-1"/>
          <w:kern w:val="32"/>
          <w:sz w:val="22"/>
          <w:szCs w:val="22"/>
        </w:rPr>
      </w:pPr>
      <w:r w:rsidRPr="006505CF">
        <w:rPr>
          <w:rFonts w:eastAsiaTheme="majorEastAsia"/>
          <w:spacing w:val="-1"/>
          <w:kern w:val="32"/>
          <w:sz w:val="22"/>
          <w:szCs w:val="22"/>
        </w:rPr>
        <w:t>Members should, in consultation with representative employers’ and workers’ organizations, take measures to create an enabling environment for promoting quality apprenticeships, including by:</w:t>
      </w:r>
    </w:p>
    <w:p w14:paraId="10052EB4" w14:textId="77777777" w:rsidR="003C1A83" w:rsidRPr="006505CF" w:rsidRDefault="003C1A83" w:rsidP="003C1A83">
      <w:pPr>
        <w:pStyle w:val="ListParagraph"/>
        <w:ind w:left="360"/>
        <w:rPr>
          <w:rFonts w:eastAsiaTheme="majorEastAsia"/>
          <w:spacing w:val="-1"/>
          <w:kern w:val="32"/>
          <w:sz w:val="22"/>
          <w:szCs w:val="22"/>
        </w:rPr>
      </w:pPr>
    </w:p>
    <w:p w14:paraId="6B52FE07" w14:textId="5D193999"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developing and implementing strategies, setting national goals and allocating adequate resources for quality </w:t>
      </w:r>
      <w:proofErr w:type="gramStart"/>
      <w:r w:rsidRPr="003C1A83">
        <w:rPr>
          <w:rFonts w:eastAsiaTheme="majorEastAsia"/>
          <w:spacing w:val="-1"/>
          <w:kern w:val="32"/>
          <w:sz w:val="22"/>
          <w:szCs w:val="22"/>
        </w:rPr>
        <w:t>apprenticeships;</w:t>
      </w:r>
      <w:proofErr w:type="gramEnd"/>
    </w:p>
    <w:p w14:paraId="1CFAAB0B" w14:textId="211767EA" w:rsidR="003C1A83"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mainstreaming quality apprenticeships in national development strategies and in education, vocational training, lifelong learning and employment </w:t>
      </w:r>
      <w:proofErr w:type="gramStart"/>
      <w:r w:rsidRPr="003C1A83">
        <w:rPr>
          <w:rFonts w:eastAsiaTheme="majorEastAsia"/>
          <w:spacing w:val="-1"/>
          <w:kern w:val="32"/>
          <w:sz w:val="22"/>
          <w:szCs w:val="22"/>
        </w:rPr>
        <w:t>policies;</w:t>
      </w:r>
      <w:proofErr w:type="gramEnd"/>
    </w:p>
    <w:p w14:paraId="0EBB9228" w14:textId="55A15B30"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establishing sectoral or occupational skills bodies to facilitate the implementation of quality </w:t>
      </w:r>
      <w:proofErr w:type="gramStart"/>
      <w:r w:rsidRPr="003C1A83">
        <w:rPr>
          <w:rFonts w:eastAsiaTheme="majorEastAsia"/>
          <w:spacing w:val="-1"/>
          <w:kern w:val="32"/>
          <w:sz w:val="22"/>
          <w:szCs w:val="22"/>
        </w:rPr>
        <w:t>apprenticeships;</w:t>
      </w:r>
      <w:proofErr w:type="gramEnd"/>
    </w:p>
    <w:p w14:paraId="60166158" w14:textId="77777777" w:rsidR="003C1A83" w:rsidRPr="003C1A83" w:rsidRDefault="003C1A83" w:rsidP="003C1A83">
      <w:pPr>
        <w:rPr>
          <w:rFonts w:eastAsiaTheme="majorEastAsia"/>
          <w:spacing w:val="-1"/>
          <w:kern w:val="32"/>
          <w:sz w:val="22"/>
          <w:szCs w:val="22"/>
        </w:rPr>
      </w:pPr>
    </w:p>
    <w:p w14:paraId="4CE2C72C" w14:textId="110E5A48"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developing and maintaining robust mechanisms, such as labour market information systems and regular consultations with representative employers’ and workers’ organizations, to assess the current and future demand for skills with a view to designing or adapting apprenticeship </w:t>
      </w:r>
      <w:proofErr w:type="spellStart"/>
      <w:r w:rsidRPr="003C1A83">
        <w:rPr>
          <w:rFonts w:eastAsiaTheme="majorEastAsia"/>
          <w:spacing w:val="-1"/>
          <w:kern w:val="32"/>
          <w:sz w:val="22"/>
          <w:szCs w:val="22"/>
        </w:rPr>
        <w:t>programmes</w:t>
      </w:r>
      <w:proofErr w:type="spellEnd"/>
      <w:r w:rsidRPr="003C1A83">
        <w:rPr>
          <w:rFonts w:eastAsiaTheme="majorEastAsia"/>
          <w:spacing w:val="-1"/>
          <w:kern w:val="32"/>
          <w:sz w:val="22"/>
          <w:szCs w:val="22"/>
        </w:rPr>
        <w:t xml:space="preserve"> </w:t>
      </w:r>
      <w:proofErr w:type="gramStart"/>
      <w:r w:rsidRPr="003C1A83">
        <w:rPr>
          <w:rFonts w:eastAsiaTheme="majorEastAsia"/>
          <w:spacing w:val="-1"/>
          <w:kern w:val="32"/>
          <w:sz w:val="22"/>
          <w:szCs w:val="22"/>
        </w:rPr>
        <w:t>accordingly;</w:t>
      </w:r>
      <w:proofErr w:type="gramEnd"/>
    </w:p>
    <w:p w14:paraId="64FB202D" w14:textId="77777777" w:rsidR="003C1A83" w:rsidRPr="003C1A83" w:rsidRDefault="003C1A83" w:rsidP="003C1A83">
      <w:pPr>
        <w:rPr>
          <w:rFonts w:eastAsiaTheme="majorEastAsia"/>
          <w:spacing w:val="-1"/>
          <w:kern w:val="32"/>
          <w:sz w:val="22"/>
          <w:szCs w:val="22"/>
        </w:rPr>
      </w:pPr>
    </w:p>
    <w:p w14:paraId="32FFB721" w14:textId="165B095E"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implementing effective and sustainable financing </w:t>
      </w:r>
      <w:proofErr w:type="gramStart"/>
      <w:r w:rsidRPr="003C1A83">
        <w:rPr>
          <w:rFonts w:eastAsiaTheme="majorEastAsia"/>
          <w:spacing w:val="-1"/>
          <w:kern w:val="32"/>
          <w:sz w:val="22"/>
          <w:szCs w:val="22"/>
        </w:rPr>
        <w:t>models;</w:t>
      </w:r>
      <w:proofErr w:type="gramEnd"/>
    </w:p>
    <w:p w14:paraId="44444D01" w14:textId="77777777" w:rsidR="003C1A83" w:rsidRPr="003C1A83" w:rsidRDefault="003C1A83" w:rsidP="003C1A83">
      <w:pPr>
        <w:pStyle w:val="ListParagraph"/>
        <w:rPr>
          <w:rFonts w:eastAsiaTheme="majorEastAsia"/>
          <w:spacing w:val="-1"/>
          <w:kern w:val="32"/>
          <w:sz w:val="22"/>
          <w:szCs w:val="22"/>
        </w:rPr>
      </w:pPr>
    </w:p>
    <w:p w14:paraId="17214628" w14:textId="15F00C06"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providing incentives and support </w:t>
      </w:r>
      <w:proofErr w:type="gramStart"/>
      <w:r w:rsidRPr="003C1A83">
        <w:rPr>
          <w:rFonts w:eastAsiaTheme="majorEastAsia"/>
          <w:spacing w:val="-1"/>
          <w:kern w:val="32"/>
          <w:sz w:val="22"/>
          <w:szCs w:val="22"/>
        </w:rPr>
        <w:t>services;</w:t>
      </w:r>
      <w:proofErr w:type="gramEnd"/>
    </w:p>
    <w:p w14:paraId="39809C11" w14:textId="77777777" w:rsidR="003C1A83" w:rsidRPr="003C1A83" w:rsidRDefault="003C1A83" w:rsidP="003C1A83">
      <w:pPr>
        <w:rPr>
          <w:rFonts w:eastAsiaTheme="majorEastAsia"/>
          <w:spacing w:val="-1"/>
          <w:kern w:val="32"/>
          <w:sz w:val="22"/>
          <w:szCs w:val="22"/>
        </w:rPr>
      </w:pPr>
    </w:p>
    <w:p w14:paraId="728D25D9" w14:textId="05087C8B"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developing robust monitoring mechanisms, including data collection by the competent authority on rates of retention, non-completion and success in apprenticeships, to assess the effectiveness of financing models and incentive schemes in creating quality </w:t>
      </w:r>
      <w:proofErr w:type="gramStart"/>
      <w:r w:rsidRPr="003C1A83">
        <w:rPr>
          <w:rFonts w:eastAsiaTheme="majorEastAsia"/>
          <w:spacing w:val="-1"/>
          <w:kern w:val="32"/>
          <w:sz w:val="22"/>
          <w:szCs w:val="22"/>
        </w:rPr>
        <w:t>apprenticeships;</w:t>
      </w:r>
      <w:proofErr w:type="gramEnd"/>
    </w:p>
    <w:p w14:paraId="74F20DCE" w14:textId="77777777" w:rsidR="003C1A83" w:rsidRPr="003C1A83" w:rsidRDefault="003C1A83" w:rsidP="003C1A83">
      <w:pPr>
        <w:rPr>
          <w:rFonts w:eastAsiaTheme="majorEastAsia"/>
          <w:spacing w:val="-1"/>
          <w:kern w:val="32"/>
          <w:sz w:val="22"/>
          <w:szCs w:val="22"/>
        </w:rPr>
      </w:pPr>
    </w:p>
    <w:p w14:paraId="2BF1F450" w14:textId="488911C8"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facilitating effective public–private partnerships to support quality apprenticeships within a national regulatory </w:t>
      </w:r>
      <w:proofErr w:type="gramStart"/>
      <w:r w:rsidRPr="003C1A83">
        <w:rPr>
          <w:rFonts w:eastAsiaTheme="majorEastAsia"/>
          <w:spacing w:val="-1"/>
          <w:kern w:val="32"/>
          <w:sz w:val="22"/>
          <w:szCs w:val="22"/>
        </w:rPr>
        <w:t>framework;</w:t>
      </w:r>
      <w:proofErr w:type="gramEnd"/>
    </w:p>
    <w:p w14:paraId="787F5912" w14:textId="77777777" w:rsidR="003C1A83" w:rsidRPr="003C1A83" w:rsidRDefault="003C1A83" w:rsidP="003C1A83">
      <w:pPr>
        <w:rPr>
          <w:rFonts w:eastAsiaTheme="majorEastAsia"/>
          <w:spacing w:val="-1"/>
          <w:kern w:val="32"/>
          <w:sz w:val="22"/>
          <w:szCs w:val="22"/>
        </w:rPr>
      </w:pPr>
    </w:p>
    <w:p w14:paraId="7C366BEA" w14:textId="4935959A"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supporting, where appropriate, intermediaries that coordinate, support or assist in the provision of </w:t>
      </w:r>
      <w:proofErr w:type="gramStart"/>
      <w:r w:rsidRPr="003C1A83">
        <w:rPr>
          <w:rFonts w:eastAsiaTheme="majorEastAsia"/>
          <w:spacing w:val="-1"/>
          <w:kern w:val="32"/>
          <w:sz w:val="22"/>
          <w:szCs w:val="22"/>
        </w:rPr>
        <w:t>apprenticeships;</w:t>
      </w:r>
      <w:proofErr w:type="gramEnd"/>
    </w:p>
    <w:p w14:paraId="5A01A65B" w14:textId="77777777" w:rsidR="003C1A83" w:rsidRPr="003C1A83" w:rsidRDefault="003C1A83" w:rsidP="003C1A83">
      <w:pPr>
        <w:pStyle w:val="ListParagraph"/>
        <w:rPr>
          <w:rFonts w:eastAsiaTheme="majorEastAsia"/>
          <w:spacing w:val="-1"/>
          <w:kern w:val="32"/>
          <w:sz w:val="22"/>
          <w:szCs w:val="22"/>
        </w:rPr>
      </w:pPr>
    </w:p>
    <w:p w14:paraId="4ED6DB74" w14:textId="1D369CEB"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undertaking awareness-raising activities and promotional campaigns at regular intervals to improve the image and attractiveness of quality apprenticeships by highlighting the benefits of apprenticeships to workers, young people, families, teachers, career counsellors, employers’ and workers’ organizations, and employers, particularly micro, small and medium-sized </w:t>
      </w:r>
      <w:proofErr w:type="gramStart"/>
      <w:r w:rsidRPr="003C1A83">
        <w:rPr>
          <w:rFonts w:eastAsiaTheme="majorEastAsia"/>
          <w:spacing w:val="-1"/>
          <w:kern w:val="32"/>
          <w:sz w:val="22"/>
          <w:szCs w:val="22"/>
        </w:rPr>
        <w:t>enterprises;</w:t>
      </w:r>
      <w:proofErr w:type="gramEnd"/>
    </w:p>
    <w:p w14:paraId="0A9F52C2" w14:textId="77777777" w:rsidR="003C1A83" w:rsidRPr="003C1A83" w:rsidRDefault="003C1A83" w:rsidP="003C1A83">
      <w:pPr>
        <w:rPr>
          <w:rFonts w:eastAsiaTheme="majorEastAsia"/>
          <w:spacing w:val="-1"/>
          <w:kern w:val="32"/>
          <w:sz w:val="22"/>
          <w:szCs w:val="22"/>
        </w:rPr>
      </w:pPr>
    </w:p>
    <w:p w14:paraId="23ADDD44" w14:textId="4F0E56AC"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increasing awareness of apprentices’ rights, entitlements and </w:t>
      </w:r>
      <w:proofErr w:type="gramStart"/>
      <w:r w:rsidRPr="003C1A83">
        <w:rPr>
          <w:rFonts w:eastAsiaTheme="majorEastAsia"/>
          <w:spacing w:val="-1"/>
          <w:kern w:val="32"/>
          <w:sz w:val="22"/>
          <w:szCs w:val="22"/>
        </w:rPr>
        <w:t>protections;</w:t>
      </w:r>
      <w:proofErr w:type="gramEnd"/>
    </w:p>
    <w:p w14:paraId="6802D0BA" w14:textId="77777777" w:rsidR="003C1A83" w:rsidRPr="003C1A83" w:rsidRDefault="003C1A83" w:rsidP="003C1A83">
      <w:pPr>
        <w:rPr>
          <w:rFonts w:eastAsiaTheme="majorEastAsia"/>
          <w:spacing w:val="-1"/>
          <w:kern w:val="32"/>
          <w:sz w:val="22"/>
          <w:szCs w:val="22"/>
        </w:rPr>
      </w:pPr>
    </w:p>
    <w:p w14:paraId="600E314C" w14:textId="64636C1A"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establishing needs-based pre-apprenticeship </w:t>
      </w:r>
      <w:proofErr w:type="spellStart"/>
      <w:r w:rsidRPr="003C1A83">
        <w:rPr>
          <w:rFonts w:eastAsiaTheme="majorEastAsia"/>
          <w:spacing w:val="-1"/>
          <w:kern w:val="32"/>
          <w:sz w:val="22"/>
          <w:szCs w:val="22"/>
        </w:rPr>
        <w:t>programmes</w:t>
      </w:r>
      <w:proofErr w:type="spellEnd"/>
      <w:r w:rsidRPr="003C1A83">
        <w:rPr>
          <w:rFonts w:eastAsiaTheme="majorEastAsia"/>
          <w:spacing w:val="-1"/>
          <w:kern w:val="32"/>
          <w:sz w:val="22"/>
          <w:szCs w:val="22"/>
        </w:rPr>
        <w:t xml:space="preserve"> with a focus on increasing the rates of participation, retention and success in apprenticeships by persons belonging to one or more vulnerable groups or groups in situations of </w:t>
      </w:r>
      <w:proofErr w:type="gramStart"/>
      <w:r w:rsidRPr="003C1A83">
        <w:rPr>
          <w:rFonts w:eastAsiaTheme="majorEastAsia"/>
          <w:spacing w:val="-1"/>
          <w:kern w:val="32"/>
          <w:sz w:val="22"/>
          <w:szCs w:val="22"/>
        </w:rPr>
        <w:t>vulnerability;</w:t>
      </w:r>
      <w:proofErr w:type="gramEnd"/>
    </w:p>
    <w:p w14:paraId="0E4ABDE3" w14:textId="77777777" w:rsidR="003C1A83" w:rsidRPr="003C1A83" w:rsidRDefault="003C1A83" w:rsidP="003C1A83">
      <w:pPr>
        <w:rPr>
          <w:rFonts w:eastAsiaTheme="majorEastAsia"/>
          <w:spacing w:val="-1"/>
          <w:kern w:val="32"/>
          <w:sz w:val="22"/>
          <w:szCs w:val="22"/>
        </w:rPr>
      </w:pPr>
    </w:p>
    <w:p w14:paraId="64DE0FFF" w14:textId="78F8BF6B" w:rsid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facilitating access to further vocational training and other education opportunities for </w:t>
      </w:r>
      <w:proofErr w:type="gramStart"/>
      <w:r w:rsidRPr="003C1A83">
        <w:rPr>
          <w:rFonts w:eastAsiaTheme="majorEastAsia"/>
          <w:spacing w:val="-1"/>
          <w:kern w:val="32"/>
          <w:sz w:val="22"/>
          <w:szCs w:val="22"/>
        </w:rPr>
        <w:t>apprentices;</w:t>
      </w:r>
      <w:proofErr w:type="gramEnd"/>
    </w:p>
    <w:p w14:paraId="79D47583" w14:textId="77777777" w:rsidR="003C1A83" w:rsidRPr="003C1A83" w:rsidRDefault="003C1A83" w:rsidP="003C1A83">
      <w:pPr>
        <w:rPr>
          <w:rFonts w:eastAsiaTheme="majorEastAsia"/>
          <w:spacing w:val="-1"/>
          <w:kern w:val="32"/>
          <w:sz w:val="22"/>
          <w:szCs w:val="22"/>
        </w:rPr>
      </w:pPr>
    </w:p>
    <w:p w14:paraId="04C3BBFB" w14:textId="7089FF6D"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providing flexible learning pathways and career guidance to support mobility, lifelong learning and portability of skills and </w:t>
      </w:r>
      <w:proofErr w:type="gramStart"/>
      <w:r w:rsidRPr="003C1A83">
        <w:rPr>
          <w:rFonts w:eastAsiaTheme="majorEastAsia"/>
          <w:spacing w:val="-1"/>
          <w:kern w:val="32"/>
          <w:sz w:val="22"/>
          <w:szCs w:val="22"/>
        </w:rPr>
        <w:t>qualifications;</w:t>
      </w:r>
      <w:proofErr w:type="gramEnd"/>
    </w:p>
    <w:p w14:paraId="19D737F2" w14:textId="77777777" w:rsidR="003C1A83" w:rsidRPr="003C1A83" w:rsidRDefault="003C1A83" w:rsidP="003C1A83">
      <w:pPr>
        <w:rPr>
          <w:rFonts w:eastAsiaTheme="majorEastAsia"/>
          <w:spacing w:val="-1"/>
          <w:kern w:val="32"/>
          <w:sz w:val="22"/>
          <w:szCs w:val="22"/>
        </w:rPr>
      </w:pPr>
    </w:p>
    <w:p w14:paraId="640F48A6" w14:textId="6DD963E8"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developing, supporting and encouraging the inclusion of mentorships in apprenticeship </w:t>
      </w:r>
      <w:proofErr w:type="spellStart"/>
      <w:proofErr w:type="gramStart"/>
      <w:r w:rsidRPr="003C1A83">
        <w:rPr>
          <w:rFonts w:eastAsiaTheme="majorEastAsia"/>
          <w:spacing w:val="-1"/>
          <w:kern w:val="32"/>
          <w:sz w:val="22"/>
          <w:szCs w:val="22"/>
        </w:rPr>
        <w:t>programmes</w:t>
      </w:r>
      <w:proofErr w:type="spellEnd"/>
      <w:r w:rsidRPr="003C1A83">
        <w:rPr>
          <w:rFonts w:eastAsiaTheme="majorEastAsia"/>
          <w:spacing w:val="-1"/>
          <w:kern w:val="32"/>
          <w:sz w:val="22"/>
          <w:szCs w:val="22"/>
        </w:rPr>
        <w:t>;</w:t>
      </w:r>
      <w:proofErr w:type="gramEnd"/>
    </w:p>
    <w:p w14:paraId="55490889" w14:textId="77777777" w:rsidR="003C1A83" w:rsidRPr="003C1A83" w:rsidRDefault="003C1A83" w:rsidP="003C1A83">
      <w:pPr>
        <w:rPr>
          <w:rFonts w:eastAsiaTheme="majorEastAsia"/>
          <w:spacing w:val="-1"/>
          <w:kern w:val="32"/>
          <w:sz w:val="22"/>
          <w:szCs w:val="22"/>
        </w:rPr>
      </w:pPr>
    </w:p>
    <w:p w14:paraId="3962F88C" w14:textId="1D2D6296"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 xml:space="preserve">using new technologies and innovative methods to improve the effectiveness and quality of </w:t>
      </w:r>
      <w:proofErr w:type="gramStart"/>
      <w:r w:rsidRPr="003C1A83">
        <w:rPr>
          <w:rFonts w:eastAsiaTheme="majorEastAsia"/>
          <w:spacing w:val="-1"/>
          <w:kern w:val="32"/>
          <w:sz w:val="22"/>
          <w:szCs w:val="22"/>
        </w:rPr>
        <w:t>apprenticeships;</w:t>
      </w:r>
      <w:proofErr w:type="gramEnd"/>
    </w:p>
    <w:p w14:paraId="71D89733" w14:textId="77777777" w:rsidR="003C1A83" w:rsidRPr="003C1A83" w:rsidRDefault="003C1A83" w:rsidP="003C1A83">
      <w:pPr>
        <w:rPr>
          <w:rFonts w:eastAsiaTheme="majorEastAsia"/>
          <w:spacing w:val="-1"/>
          <w:kern w:val="32"/>
          <w:sz w:val="22"/>
          <w:szCs w:val="22"/>
        </w:rPr>
      </w:pPr>
    </w:p>
    <w:p w14:paraId="24E5F072" w14:textId="3E9B7B20" w:rsidR="006505CF" w:rsidRPr="003C1A83" w:rsidRDefault="006505CF" w:rsidP="003C1A83">
      <w:pPr>
        <w:pStyle w:val="ListParagraph"/>
        <w:numPr>
          <w:ilvl w:val="0"/>
          <w:numId w:val="21"/>
        </w:numPr>
        <w:rPr>
          <w:rFonts w:eastAsiaTheme="majorEastAsia"/>
          <w:spacing w:val="-1"/>
          <w:kern w:val="32"/>
          <w:sz w:val="22"/>
          <w:szCs w:val="22"/>
        </w:rPr>
      </w:pPr>
      <w:r w:rsidRPr="003C1A83">
        <w:rPr>
          <w:rFonts w:eastAsiaTheme="majorEastAsia"/>
          <w:spacing w:val="-1"/>
          <w:kern w:val="32"/>
          <w:sz w:val="22"/>
          <w:szCs w:val="22"/>
        </w:rPr>
        <w:t>promoting apprenticeships in fields related to the green economy and a just transition, with a view to disseminating knowledge and building skills oriented towards the future of work.</w:t>
      </w:r>
    </w:p>
    <w:p w14:paraId="2A0C8D75" w14:textId="77777777" w:rsidR="003C1A83" w:rsidRPr="003C1A83" w:rsidRDefault="003C1A83" w:rsidP="003C1A83">
      <w:pPr>
        <w:rPr>
          <w:rFonts w:eastAsiaTheme="majorEastAsia"/>
          <w:spacing w:val="-1"/>
          <w:kern w:val="32"/>
          <w:sz w:val="22"/>
          <w:szCs w:val="22"/>
        </w:rPr>
      </w:pPr>
    </w:p>
    <w:p w14:paraId="24461A3C" w14:textId="7C9CA47B" w:rsidR="006505CF" w:rsidRDefault="006505CF" w:rsidP="003C1A83">
      <w:pPr>
        <w:pStyle w:val="ListParagraph"/>
        <w:numPr>
          <w:ilvl w:val="0"/>
          <w:numId w:val="14"/>
        </w:numPr>
        <w:rPr>
          <w:rFonts w:eastAsiaTheme="majorEastAsia"/>
          <w:spacing w:val="-1"/>
          <w:kern w:val="32"/>
          <w:sz w:val="22"/>
          <w:szCs w:val="22"/>
        </w:rPr>
      </w:pPr>
      <w:r w:rsidRPr="006505CF">
        <w:rPr>
          <w:rFonts w:eastAsiaTheme="majorEastAsia"/>
          <w:spacing w:val="-1"/>
          <w:kern w:val="32"/>
          <w:sz w:val="22"/>
          <w:szCs w:val="22"/>
        </w:rPr>
        <w:t xml:space="preserve">Members should promote a culture of lifelong learning, skilling, </w:t>
      </w:r>
      <w:proofErr w:type="gramStart"/>
      <w:r w:rsidRPr="006505CF">
        <w:rPr>
          <w:rFonts w:eastAsiaTheme="majorEastAsia"/>
          <w:spacing w:val="-1"/>
          <w:kern w:val="32"/>
          <w:sz w:val="22"/>
          <w:szCs w:val="22"/>
        </w:rPr>
        <w:t>reskilling</w:t>
      </w:r>
      <w:proofErr w:type="gramEnd"/>
      <w:r w:rsidRPr="006505CF">
        <w:rPr>
          <w:rFonts w:eastAsiaTheme="majorEastAsia"/>
          <w:spacing w:val="-1"/>
          <w:kern w:val="32"/>
          <w:sz w:val="22"/>
          <w:szCs w:val="22"/>
        </w:rPr>
        <w:t xml:space="preserve"> and upskilling, including with respect to core skills.</w:t>
      </w:r>
    </w:p>
    <w:p w14:paraId="205F02E3" w14:textId="28A70D9E" w:rsidR="003C1A83" w:rsidRDefault="003C1A83" w:rsidP="003C1A83">
      <w:pPr>
        <w:rPr>
          <w:rFonts w:eastAsiaTheme="majorEastAsia"/>
          <w:spacing w:val="-1"/>
          <w:kern w:val="32"/>
          <w:sz w:val="22"/>
          <w:szCs w:val="22"/>
        </w:rPr>
      </w:pPr>
    </w:p>
    <w:p w14:paraId="2BC23620" w14:textId="77777777" w:rsidR="003C1A83" w:rsidRPr="003C1A83" w:rsidRDefault="003C1A83" w:rsidP="003C1A83">
      <w:pPr>
        <w:rPr>
          <w:rFonts w:eastAsiaTheme="majorEastAsia"/>
          <w:spacing w:val="-1"/>
          <w:kern w:val="32"/>
          <w:sz w:val="22"/>
          <w:szCs w:val="22"/>
        </w:rPr>
      </w:pPr>
    </w:p>
    <w:p w14:paraId="30693AF4" w14:textId="1B3A885F" w:rsidR="006505CF" w:rsidRDefault="006505CF" w:rsidP="003C1A83">
      <w:pPr>
        <w:pStyle w:val="ListParagraph"/>
        <w:numPr>
          <w:ilvl w:val="0"/>
          <w:numId w:val="14"/>
        </w:numPr>
        <w:rPr>
          <w:rFonts w:eastAsiaTheme="majorEastAsia"/>
          <w:spacing w:val="-1"/>
          <w:kern w:val="32"/>
          <w:sz w:val="22"/>
          <w:szCs w:val="22"/>
        </w:rPr>
      </w:pPr>
      <w:r w:rsidRPr="006505CF">
        <w:rPr>
          <w:rFonts w:eastAsiaTheme="majorEastAsia"/>
          <w:spacing w:val="-1"/>
          <w:kern w:val="32"/>
          <w:sz w:val="22"/>
          <w:szCs w:val="22"/>
        </w:rPr>
        <w:lastRenderedPageBreak/>
        <w:t>Members should, in consultation with representative employers’ and workers’ organizations, with a view to facilitating the transition from the informal to the formal economy, take measures to:</w:t>
      </w:r>
    </w:p>
    <w:p w14:paraId="2F8E5D75" w14:textId="77777777" w:rsidR="003C1A83" w:rsidRPr="006505CF" w:rsidRDefault="003C1A83" w:rsidP="003C1A83">
      <w:pPr>
        <w:pStyle w:val="ListParagraph"/>
        <w:ind w:left="360"/>
        <w:rPr>
          <w:rFonts w:eastAsiaTheme="majorEastAsia"/>
          <w:spacing w:val="-1"/>
          <w:kern w:val="32"/>
          <w:sz w:val="22"/>
          <w:szCs w:val="22"/>
        </w:rPr>
      </w:pPr>
    </w:p>
    <w:p w14:paraId="50075D3C" w14:textId="4AFC7A58" w:rsidR="006505CF" w:rsidRPr="003C1A83" w:rsidRDefault="006505CF" w:rsidP="003C1A83">
      <w:pPr>
        <w:pStyle w:val="ListParagraph"/>
        <w:numPr>
          <w:ilvl w:val="0"/>
          <w:numId w:val="22"/>
        </w:numPr>
        <w:rPr>
          <w:rFonts w:eastAsiaTheme="majorEastAsia"/>
          <w:spacing w:val="-1"/>
          <w:kern w:val="32"/>
          <w:sz w:val="22"/>
          <w:szCs w:val="22"/>
        </w:rPr>
      </w:pPr>
      <w:r w:rsidRPr="003C1A83">
        <w:rPr>
          <w:rFonts w:eastAsiaTheme="majorEastAsia"/>
          <w:spacing w:val="-1"/>
          <w:kern w:val="32"/>
          <w:sz w:val="22"/>
          <w:szCs w:val="22"/>
        </w:rPr>
        <w:t xml:space="preserve">strengthen the capacity of micro, small and medium-sized economic units by facilitating access to business development and financial services, improving the occupational safety and health environment, and enhancing the teaching and training methods and the technical and entrepreneurial competencies of master </w:t>
      </w:r>
      <w:proofErr w:type="spellStart"/>
      <w:proofErr w:type="gramStart"/>
      <w:r w:rsidRPr="003C1A83">
        <w:rPr>
          <w:rFonts w:eastAsiaTheme="majorEastAsia"/>
          <w:spacing w:val="-1"/>
          <w:kern w:val="32"/>
          <w:sz w:val="22"/>
          <w:szCs w:val="22"/>
        </w:rPr>
        <w:t>craftspersons</w:t>
      </w:r>
      <w:proofErr w:type="spellEnd"/>
      <w:r w:rsidRPr="003C1A83">
        <w:rPr>
          <w:rFonts w:eastAsiaTheme="majorEastAsia"/>
          <w:spacing w:val="-1"/>
          <w:kern w:val="32"/>
          <w:sz w:val="22"/>
          <w:szCs w:val="22"/>
        </w:rPr>
        <w:t>;</w:t>
      </w:r>
      <w:proofErr w:type="gramEnd"/>
    </w:p>
    <w:p w14:paraId="4C649D89" w14:textId="77777777" w:rsidR="003C1A83" w:rsidRPr="003C1A83" w:rsidRDefault="003C1A83" w:rsidP="003C1A83">
      <w:pPr>
        <w:rPr>
          <w:rFonts w:eastAsiaTheme="majorEastAsia"/>
          <w:spacing w:val="-1"/>
          <w:kern w:val="32"/>
          <w:sz w:val="22"/>
          <w:szCs w:val="22"/>
        </w:rPr>
      </w:pPr>
    </w:p>
    <w:p w14:paraId="4590A249" w14:textId="6939BBDB" w:rsidR="006505CF" w:rsidRPr="003C1A83" w:rsidRDefault="006505CF" w:rsidP="003C1A83">
      <w:pPr>
        <w:pStyle w:val="ListParagraph"/>
        <w:numPr>
          <w:ilvl w:val="0"/>
          <w:numId w:val="22"/>
        </w:numPr>
        <w:rPr>
          <w:rFonts w:eastAsiaTheme="majorEastAsia"/>
          <w:spacing w:val="-1"/>
          <w:kern w:val="32"/>
          <w:sz w:val="22"/>
          <w:szCs w:val="22"/>
        </w:rPr>
      </w:pPr>
      <w:r w:rsidRPr="003C1A83">
        <w:rPr>
          <w:rFonts w:eastAsiaTheme="majorEastAsia"/>
          <w:spacing w:val="-1"/>
          <w:kern w:val="32"/>
          <w:sz w:val="22"/>
          <w:szCs w:val="22"/>
        </w:rPr>
        <w:t xml:space="preserve">ensure that apprentices have access to off-the-job learning and may complement their on-the-job learning in other enterprises or through intermediaries, where </w:t>
      </w:r>
      <w:proofErr w:type="gramStart"/>
      <w:r w:rsidRPr="003C1A83">
        <w:rPr>
          <w:rFonts w:eastAsiaTheme="majorEastAsia"/>
          <w:spacing w:val="-1"/>
          <w:kern w:val="32"/>
          <w:sz w:val="22"/>
          <w:szCs w:val="22"/>
        </w:rPr>
        <w:t>appropriate;</w:t>
      </w:r>
      <w:proofErr w:type="gramEnd"/>
    </w:p>
    <w:p w14:paraId="1944388A" w14:textId="77777777" w:rsidR="003C1A83" w:rsidRPr="003C1A83" w:rsidRDefault="003C1A83" w:rsidP="003C1A83">
      <w:pPr>
        <w:rPr>
          <w:rFonts w:eastAsiaTheme="majorEastAsia"/>
          <w:spacing w:val="-1"/>
          <w:kern w:val="32"/>
          <w:sz w:val="22"/>
          <w:szCs w:val="22"/>
        </w:rPr>
      </w:pPr>
    </w:p>
    <w:p w14:paraId="6295E494" w14:textId="2518B2B6" w:rsidR="003C1A83" w:rsidRDefault="006505CF" w:rsidP="003C1A83">
      <w:pPr>
        <w:pStyle w:val="ListParagraph"/>
        <w:numPr>
          <w:ilvl w:val="0"/>
          <w:numId w:val="22"/>
        </w:numPr>
        <w:rPr>
          <w:rFonts w:eastAsiaTheme="majorEastAsia"/>
          <w:spacing w:val="-1"/>
          <w:kern w:val="32"/>
          <w:sz w:val="22"/>
          <w:szCs w:val="22"/>
        </w:rPr>
      </w:pPr>
      <w:r w:rsidRPr="003C1A83">
        <w:rPr>
          <w:rFonts w:eastAsiaTheme="majorEastAsia"/>
          <w:spacing w:val="-1"/>
          <w:kern w:val="32"/>
          <w:sz w:val="22"/>
          <w:szCs w:val="22"/>
        </w:rPr>
        <w:t xml:space="preserve">strengthen the capacity of associations of micro, small and medium-sized economic units, including through financial support, to improve the quality of </w:t>
      </w:r>
      <w:proofErr w:type="gramStart"/>
      <w:r w:rsidRPr="003C1A83">
        <w:rPr>
          <w:rFonts w:eastAsiaTheme="majorEastAsia"/>
          <w:spacing w:val="-1"/>
          <w:kern w:val="32"/>
          <w:sz w:val="22"/>
          <w:szCs w:val="22"/>
        </w:rPr>
        <w:t>apprenticeships;</w:t>
      </w:r>
      <w:proofErr w:type="gramEnd"/>
    </w:p>
    <w:p w14:paraId="145B0E24" w14:textId="77777777" w:rsidR="003C1A83" w:rsidRPr="003C1A83" w:rsidRDefault="003C1A83" w:rsidP="003C1A83">
      <w:pPr>
        <w:pStyle w:val="ListParagraph"/>
        <w:rPr>
          <w:rFonts w:eastAsiaTheme="majorEastAsia"/>
          <w:spacing w:val="-1"/>
          <w:kern w:val="32"/>
          <w:sz w:val="22"/>
          <w:szCs w:val="22"/>
        </w:rPr>
      </w:pPr>
    </w:p>
    <w:p w14:paraId="5E5E1529" w14:textId="044176C8" w:rsidR="00F642FE" w:rsidRDefault="006505CF" w:rsidP="006505CF">
      <w:pPr>
        <w:pStyle w:val="ListParagraph"/>
        <w:numPr>
          <w:ilvl w:val="0"/>
          <w:numId w:val="22"/>
        </w:numPr>
        <w:rPr>
          <w:rFonts w:eastAsiaTheme="majorEastAsia"/>
          <w:spacing w:val="-1"/>
          <w:kern w:val="32"/>
          <w:sz w:val="22"/>
          <w:szCs w:val="22"/>
        </w:rPr>
      </w:pPr>
      <w:r w:rsidRPr="003C1A83">
        <w:rPr>
          <w:rFonts w:eastAsiaTheme="majorEastAsia"/>
          <w:spacing w:val="-1"/>
          <w:kern w:val="32"/>
          <w:sz w:val="22"/>
          <w:szCs w:val="22"/>
        </w:rPr>
        <w:t>adopt a process to recognize relevant prior learning, including when acquired in the informal economy, and encourage the provision of bridging courses.</w:t>
      </w:r>
    </w:p>
    <w:p w14:paraId="5E768D94" w14:textId="77777777" w:rsidR="003C1A83" w:rsidRPr="003C1A83" w:rsidRDefault="003C1A83" w:rsidP="003C1A83">
      <w:pPr>
        <w:rPr>
          <w:rFonts w:eastAsiaTheme="majorEastAsia"/>
          <w:spacing w:val="-1"/>
          <w:kern w:val="32"/>
          <w:sz w:val="22"/>
          <w:szCs w:val="22"/>
        </w:rPr>
      </w:pPr>
    </w:p>
    <w:p w14:paraId="7FEB49DF" w14:textId="4D6FD7D6" w:rsidR="00F642FE" w:rsidRPr="003C1A83" w:rsidRDefault="00F33CF3" w:rsidP="00F33CF3">
      <w:pPr>
        <w:pStyle w:val="ListParagraph"/>
        <w:numPr>
          <w:ilvl w:val="0"/>
          <w:numId w:val="11"/>
        </w:numPr>
        <w:rPr>
          <w:rFonts w:eastAsiaTheme="majorEastAsia"/>
          <w:b/>
          <w:bCs/>
          <w:spacing w:val="-1"/>
          <w:kern w:val="32"/>
          <w:sz w:val="22"/>
          <w:szCs w:val="22"/>
        </w:rPr>
      </w:pPr>
      <w:r w:rsidRPr="003C1A83">
        <w:rPr>
          <w:rFonts w:eastAsiaTheme="majorEastAsia"/>
          <w:b/>
          <w:bCs/>
          <w:spacing w:val="-1"/>
          <w:kern w:val="32"/>
          <w:sz w:val="22"/>
          <w:szCs w:val="22"/>
        </w:rPr>
        <w:t xml:space="preserve">International, </w:t>
      </w:r>
      <w:proofErr w:type="gramStart"/>
      <w:r w:rsidRPr="003C1A83">
        <w:rPr>
          <w:rFonts w:eastAsiaTheme="majorEastAsia"/>
          <w:b/>
          <w:bCs/>
          <w:spacing w:val="-1"/>
          <w:kern w:val="32"/>
          <w:sz w:val="22"/>
          <w:szCs w:val="22"/>
        </w:rPr>
        <w:t>regional</w:t>
      </w:r>
      <w:proofErr w:type="gramEnd"/>
      <w:r w:rsidRPr="003C1A83">
        <w:rPr>
          <w:rFonts w:eastAsiaTheme="majorEastAsia"/>
          <w:b/>
          <w:bCs/>
          <w:spacing w:val="-1"/>
          <w:kern w:val="32"/>
          <w:sz w:val="22"/>
          <w:szCs w:val="22"/>
        </w:rPr>
        <w:t xml:space="preserve"> and national cooperation for quality apprenticeships</w:t>
      </w:r>
    </w:p>
    <w:p w14:paraId="195E1A2E" w14:textId="77777777" w:rsidR="00F27397" w:rsidRDefault="00F27397" w:rsidP="00F27397">
      <w:pPr>
        <w:rPr>
          <w:rFonts w:eastAsiaTheme="majorEastAsia"/>
          <w:spacing w:val="-1"/>
          <w:kern w:val="32"/>
          <w:sz w:val="22"/>
          <w:szCs w:val="22"/>
        </w:rPr>
      </w:pPr>
    </w:p>
    <w:p w14:paraId="27AA25F2" w14:textId="2164E6B1" w:rsidR="009023F5" w:rsidRDefault="009023F5" w:rsidP="003C1A83">
      <w:pPr>
        <w:pStyle w:val="ListParagraph"/>
        <w:numPr>
          <w:ilvl w:val="0"/>
          <w:numId w:val="14"/>
        </w:numPr>
        <w:rPr>
          <w:rFonts w:eastAsiaTheme="majorEastAsia"/>
          <w:spacing w:val="-1"/>
          <w:kern w:val="32"/>
          <w:sz w:val="22"/>
          <w:szCs w:val="22"/>
        </w:rPr>
      </w:pPr>
      <w:r w:rsidRPr="009023F5">
        <w:rPr>
          <w:rFonts w:eastAsiaTheme="majorEastAsia"/>
          <w:spacing w:val="-1"/>
          <w:kern w:val="32"/>
          <w:sz w:val="22"/>
          <w:szCs w:val="22"/>
        </w:rPr>
        <w:t>Members should take measures to:</w:t>
      </w:r>
    </w:p>
    <w:p w14:paraId="36F2DA82" w14:textId="77777777" w:rsidR="003C1A83" w:rsidRPr="009023F5" w:rsidRDefault="003C1A83" w:rsidP="003C1A83">
      <w:pPr>
        <w:pStyle w:val="ListParagraph"/>
        <w:ind w:left="360"/>
        <w:rPr>
          <w:rFonts w:eastAsiaTheme="majorEastAsia"/>
          <w:spacing w:val="-1"/>
          <w:kern w:val="32"/>
          <w:sz w:val="22"/>
          <w:szCs w:val="22"/>
        </w:rPr>
      </w:pPr>
    </w:p>
    <w:p w14:paraId="457E7534" w14:textId="4A89ED2E" w:rsidR="009023F5" w:rsidRPr="003C1A83" w:rsidRDefault="009023F5" w:rsidP="003C1A83">
      <w:pPr>
        <w:pStyle w:val="ListParagraph"/>
        <w:numPr>
          <w:ilvl w:val="0"/>
          <w:numId w:val="23"/>
        </w:numPr>
        <w:rPr>
          <w:rFonts w:eastAsiaTheme="majorEastAsia"/>
          <w:spacing w:val="-1"/>
          <w:kern w:val="32"/>
          <w:sz w:val="22"/>
          <w:szCs w:val="22"/>
        </w:rPr>
      </w:pPr>
      <w:r w:rsidRPr="003C1A83">
        <w:rPr>
          <w:rFonts w:eastAsiaTheme="majorEastAsia"/>
          <w:spacing w:val="-1"/>
          <w:kern w:val="32"/>
          <w:sz w:val="22"/>
          <w:szCs w:val="22"/>
        </w:rPr>
        <w:t xml:space="preserve">enhance international, regional and national cooperation and exchange information on good practices, in all aspects of quality </w:t>
      </w:r>
      <w:proofErr w:type="gramStart"/>
      <w:r w:rsidRPr="003C1A83">
        <w:rPr>
          <w:rFonts w:eastAsiaTheme="majorEastAsia"/>
          <w:spacing w:val="-1"/>
          <w:kern w:val="32"/>
          <w:sz w:val="22"/>
          <w:szCs w:val="22"/>
        </w:rPr>
        <w:t>apprenticeships;</w:t>
      </w:r>
      <w:proofErr w:type="gramEnd"/>
    </w:p>
    <w:p w14:paraId="592DBBC9" w14:textId="77777777" w:rsidR="003C1A83" w:rsidRPr="003C1A83" w:rsidRDefault="003C1A83" w:rsidP="003C1A83">
      <w:pPr>
        <w:pStyle w:val="ListParagraph"/>
        <w:rPr>
          <w:rFonts w:eastAsiaTheme="majorEastAsia"/>
          <w:spacing w:val="-1"/>
          <w:kern w:val="32"/>
          <w:sz w:val="22"/>
          <w:szCs w:val="22"/>
        </w:rPr>
      </w:pPr>
    </w:p>
    <w:p w14:paraId="1F631FE3" w14:textId="27A89D0C" w:rsidR="009023F5" w:rsidRPr="003C1A83" w:rsidRDefault="009023F5" w:rsidP="003C1A83">
      <w:pPr>
        <w:pStyle w:val="ListParagraph"/>
        <w:numPr>
          <w:ilvl w:val="0"/>
          <w:numId w:val="23"/>
        </w:numPr>
        <w:rPr>
          <w:rFonts w:eastAsiaTheme="majorEastAsia"/>
          <w:spacing w:val="-1"/>
          <w:kern w:val="32"/>
          <w:sz w:val="22"/>
          <w:szCs w:val="22"/>
        </w:rPr>
      </w:pPr>
      <w:r w:rsidRPr="003C1A83">
        <w:rPr>
          <w:rFonts w:eastAsiaTheme="majorEastAsia"/>
          <w:spacing w:val="-1"/>
          <w:kern w:val="32"/>
          <w:sz w:val="22"/>
          <w:szCs w:val="22"/>
        </w:rPr>
        <w:t xml:space="preserve">cooperate to offer expanded learning opportunities to apprentices and to recognize competencies acquired through apprenticeship </w:t>
      </w:r>
      <w:proofErr w:type="spellStart"/>
      <w:r w:rsidRPr="003C1A83">
        <w:rPr>
          <w:rFonts w:eastAsiaTheme="majorEastAsia"/>
          <w:spacing w:val="-1"/>
          <w:kern w:val="32"/>
          <w:sz w:val="22"/>
          <w:szCs w:val="22"/>
        </w:rPr>
        <w:t>programmes</w:t>
      </w:r>
      <w:proofErr w:type="spellEnd"/>
      <w:r w:rsidRPr="003C1A83">
        <w:rPr>
          <w:rFonts w:eastAsiaTheme="majorEastAsia"/>
          <w:spacing w:val="-1"/>
          <w:kern w:val="32"/>
          <w:sz w:val="22"/>
          <w:szCs w:val="22"/>
        </w:rPr>
        <w:t xml:space="preserve"> or prior </w:t>
      </w:r>
      <w:proofErr w:type="gramStart"/>
      <w:r w:rsidRPr="003C1A83">
        <w:rPr>
          <w:rFonts w:eastAsiaTheme="majorEastAsia"/>
          <w:spacing w:val="-1"/>
          <w:kern w:val="32"/>
          <w:sz w:val="22"/>
          <w:szCs w:val="22"/>
        </w:rPr>
        <w:t>learning;</w:t>
      </w:r>
      <w:proofErr w:type="gramEnd"/>
    </w:p>
    <w:p w14:paraId="5F9EACCE" w14:textId="77777777" w:rsidR="003C1A83" w:rsidRPr="003C1A83" w:rsidRDefault="003C1A83" w:rsidP="003C1A83">
      <w:pPr>
        <w:pStyle w:val="ListParagraph"/>
        <w:rPr>
          <w:rFonts w:eastAsiaTheme="majorEastAsia"/>
          <w:spacing w:val="-1"/>
          <w:kern w:val="32"/>
          <w:sz w:val="22"/>
          <w:szCs w:val="22"/>
        </w:rPr>
      </w:pPr>
    </w:p>
    <w:p w14:paraId="38CB12B2" w14:textId="653ABDDF" w:rsidR="009023F5" w:rsidRDefault="009023F5" w:rsidP="00F07207">
      <w:pPr>
        <w:pStyle w:val="ListParagraph"/>
        <w:numPr>
          <w:ilvl w:val="0"/>
          <w:numId w:val="23"/>
        </w:numPr>
        <w:rPr>
          <w:rFonts w:eastAsiaTheme="majorEastAsia"/>
          <w:spacing w:val="-1"/>
          <w:kern w:val="32"/>
          <w:sz w:val="22"/>
          <w:szCs w:val="22"/>
        </w:rPr>
      </w:pPr>
      <w:r w:rsidRPr="00F07207">
        <w:rPr>
          <w:rFonts w:eastAsiaTheme="majorEastAsia"/>
          <w:spacing w:val="-1"/>
          <w:kern w:val="32"/>
          <w:sz w:val="22"/>
          <w:szCs w:val="22"/>
        </w:rPr>
        <w:t xml:space="preserve">build effective partnerships to promote quality apprenticeship </w:t>
      </w:r>
      <w:proofErr w:type="spellStart"/>
      <w:r w:rsidRPr="00F07207">
        <w:rPr>
          <w:rFonts w:eastAsiaTheme="majorEastAsia"/>
          <w:spacing w:val="-1"/>
          <w:kern w:val="32"/>
          <w:sz w:val="22"/>
          <w:szCs w:val="22"/>
        </w:rPr>
        <w:t>programmes</w:t>
      </w:r>
      <w:proofErr w:type="spellEnd"/>
      <w:r w:rsidRPr="00F07207">
        <w:rPr>
          <w:rFonts w:eastAsiaTheme="majorEastAsia"/>
          <w:spacing w:val="-1"/>
          <w:kern w:val="32"/>
          <w:sz w:val="22"/>
          <w:szCs w:val="22"/>
        </w:rPr>
        <w:t xml:space="preserve">, including through tripartite national, sectoral or occupational skills bodies, global and regional alliances and apprenticeship </w:t>
      </w:r>
      <w:proofErr w:type="gramStart"/>
      <w:r w:rsidRPr="00F07207">
        <w:rPr>
          <w:rFonts w:eastAsiaTheme="majorEastAsia"/>
          <w:spacing w:val="-1"/>
          <w:kern w:val="32"/>
          <w:sz w:val="22"/>
          <w:szCs w:val="22"/>
        </w:rPr>
        <w:t>networks;</w:t>
      </w:r>
      <w:proofErr w:type="gramEnd"/>
    </w:p>
    <w:p w14:paraId="19930EAC" w14:textId="77777777" w:rsidR="00F07207" w:rsidRPr="00F07207" w:rsidRDefault="00F07207" w:rsidP="00F07207">
      <w:pPr>
        <w:rPr>
          <w:rFonts w:eastAsiaTheme="majorEastAsia"/>
          <w:spacing w:val="-1"/>
          <w:kern w:val="32"/>
          <w:sz w:val="22"/>
          <w:szCs w:val="22"/>
        </w:rPr>
      </w:pPr>
    </w:p>
    <w:p w14:paraId="7C2781D5" w14:textId="6B0849A1" w:rsidR="00F27397" w:rsidRPr="00F07207" w:rsidRDefault="009023F5" w:rsidP="00F07207">
      <w:pPr>
        <w:pStyle w:val="ListParagraph"/>
        <w:numPr>
          <w:ilvl w:val="0"/>
          <w:numId w:val="23"/>
        </w:numPr>
        <w:rPr>
          <w:rFonts w:eastAsiaTheme="majorEastAsia"/>
          <w:spacing w:val="-1"/>
          <w:kern w:val="32"/>
          <w:sz w:val="22"/>
          <w:szCs w:val="22"/>
        </w:rPr>
      </w:pPr>
      <w:r w:rsidRPr="00F07207">
        <w:rPr>
          <w:rFonts w:eastAsiaTheme="majorEastAsia"/>
          <w:spacing w:val="-1"/>
          <w:kern w:val="32"/>
          <w:sz w:val="22"/>
          <w:szCs w:val="22"/>
        </w:rPr>
        <w:t xml:space="preserve">promote the recognition of apprenticeship qualifications nationally, </w:t>
      </w:r>
      <w:proofErr w:type="gramStart"/>
      <w:r w:rsidRPr="00F07207">
        <w:rPr>
          <w:rFonts w:eastAsiaTheme="majorEastAsia"/>
          <w:spacing w:val="-1"/>
          <w:kern w:val="32"/>
          <w:sz w:val="22"/>
          <w:szCs w:val="22"/>
        </w:rPr>
        <w:t>regionally</w:t>
      </w:r>
      <w:proofErr w:type="gramEnd"/>
      <w:r w:rsidRPr="00F07207">
        <w:rPr>
          <w:rFonts w:eastAsiaTheme="majorEastAsia"/>
          <w:spacing w:val="-1"/>
          <w:kern w:val="32"/>
          <w:sz w:val="22"/>
          <w:szCs w:val="22"/>
        </w:rPr>
        <w:t xml:space="preserve"> and internationally.</w:t>
      </w:r>
    </w:p>
    <w:p w14:paraId="55D054B3" w14:textId="77777777" w:rsidR="00F07207" w:rsidRPr="00F07207" w:rsidRDefault="00F07207" w:rsidP="00F07207">
      <w:pPr>
        <w:pStyle w:val="ListParagraph"/>
        <w:rPr>
          <w:rFonts w:eastAsiaTheme="majorEastAsia"/>
          <w:spacing w:val="-1"/>
          <w:kern w:val="32"/>
          <w:sz w:val="22"/>
          <w:szCs w:val="22"/>
        </w:rPr>
      </w:pPr>
    </w:p>
    <w:p w14:paraId="0DBEC7EB" w14:textId="77777777" w:rsidR="00F07207" w:rsidRPr="00F07207" w:rsidRDefault="00F07207" w:rsidP="00F07207">
      <w:pPr>
        <w:rPr>
          <w:rFonts w:eastAsiaTheme="majorEastAsia"/>
          <w:spacing w:val="-1"/>
          <w:kern w:val="32"/>
          <w:sz w:val="22"/>
          <w:szCs w:val="22"/>
        </w:rPr>
      </w:pPr>
    </w:p>
    <w:sectPr w:rsidR="00F07207" w:rsidRPr="00F07207">
      <w:pgSz w:w="11920" w:h="16840"/>
      <w:pgMar w:top="940" w:right="1320" w:bottom="280" w:left="134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DF64" w14:textId="77777777" w:rsidR="00AF2E92" w:rsidRDefault="00AF2E92">
      <w:r>
        <w:separator/>
      </w:r>
    </w:p>
  </w:endnote>
  <w:endnote w:type="continuationSeparator" w:id="0">
    <w:p w14:paraId="2C971A40" w14:textId="77777777" w:rsidR="00AF2E92" w:rsidRDefault="00AF2E92">
      <w:r>
        <w:continuationSeparator/>
      </w:r>
    </w:p>
  </w:endnote>
  <w:endnote w:type="continuationNotice" w:id="1">
    <w:p w14:paraId="3C854A08" w14:textId="77777777" w:rsidR="00AF2E92" w:rsidRDefault="00AF2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FABF" w14:textId="77777777" w:rsidR="00AF2E92" w:rsidRDefault="00AF2E92">
      <w:r>
        <w:separator/>
      </w:r>
    </w:p>
  </w:footnote>
  <w:footnote w:type="continuationSeparator" w:id="0">
    <w:p w14:paraId="198117D8" w14:textId="77777777" w:rsidR="00AF2E92" w:rsidRDefault="00AF2E92">
      <w:r>
        <w:continuationSeparator/>
      </w:r>
    </w:p>
  </w:footnote>
  <w:footnote w:type="continuationNotice" w:id="1">
    <w:p w14:paraId="297A856E" w14:textId="77777777" w:rsidR="00AF2E92" w:rsidRDefault="00AF2E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17AE"/>
    <w:multiLevelType w:val="hybridMultilevel"/>
    <w:tmpl w:val="064AB002"/>
    <w:lvl w:ilvl="0" w:tplc="8BD4BD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094449"/>
    <w:multiLevelType w:val="hybridMultilevel"/>
    <w:tmpl w:val="7C987028"/>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E08FE"/>
    <w:multiLevelType w:val="hybridMultilevel"/>
    <w:tmpl w:val="06B6F4E8"/>
    <w:lvl w:ilvl="0" w:tplc="E17296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8D4C64"/>
    <w:multiLevelType w:val="hybridMultilevel"/>
    <w:tmpl w:val="3864ABDA"/>
    <w:lvl w:ilvl="0" w:tplc="AA982E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90E41"/>
    <w:multiLevelType w:val="hybridMultilevel"/>
    <w:tmpl w:val="2FCC118A"/>
    <w:lvl w:ilvl="0" w:tplc="0C090011">
      <w:start w:val="1"/>
      <w:numFmt w:val="decimal"/>
      <w:lvlText w:val="%1)"/>
      <w:lvlJc w:val="left"/>
      <w:pPr>
        <w:ind w:left="460" w:hanging="360"/>
      </w:p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15:restartNumberingAfterBreak="0">
    <w:nsid w:val="294879E0"/>
    <w:multiLevelType w:val="hybridMultilevel"/>
    <w:tmpl w:val="ACC2F9FE"/>
    <w:lvl w:ilvl="0" w:tplc="FDCE7B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5BF1749"/>
    <w:multiLevelType w:val="hybridMultilevel"/>
    <w:tmpl w:val="9AB6CEDC"/>
    <w:lvl w:ilvl="0" w:tplc="A856733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974B96"/>
    <w:multiLevelType w:val="hybridMultilevel"/>
    <w:tmpl w:val="11D208DE"/>
    <w:lvl w:ilvl="0" w:tplc="3A1EE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0B111E"/>
    <w:multiLevelType w:val="hybridMultilevel"/>
    <w:tmpl w:val="424CC0B6"/>
    <w:lvl w:ilvl="0" w:tplc="04047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5C3419"/>
    <w:multiLevelType w:val="hybridMultilevel"/>
    <w:tmpl w:val="9E0A6DCA"/>
    <w:lvl w:ilvl="0" w:tplc="0C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B0153B8"/>
    <w:multiLevelType w:val="hybridMultilevel"/>
    <w:tmpl w:val="345AA986"/>
    <w:lvl w:ilvl="0" w:tplc="C7DE30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CF5D3B"/>
    <w:multiLevelType w:val="hybridMultilevel"/>
    <w:tmpl w:val="E4EE09CE"/>
    <w:lvl w:ilvl="0" w:tplc="BD0AD506">
      <w:start w:val="1"/>
      <w:numFmt w:val="upperRoman"/>
      <w:lvlText w:val="%1."/>
      <w:lvlJc w:val="left"/>
      <w:pPr>
        <w:ind w:left="720" w:hanging="72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4B3A8B"/>
    <w:multiLevelType w:val="hybridMultilevel"/>
    <w:tmpl w:val="0144D04C"/>
    <w:lvl w:ilvl="0" w:tplc="6E669FF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DE4BD2"/>
    <w:multiLevelType w:val="hybridMultilevel"/>
    <w:tmpl w:val="2A3CA3F6"/>
    <w:lvl w:ilvl="0" w:tplc="09E6FD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A24040"/>
    <w:multiLevelType w:val="hybridMultilevel"/>
    <w:tmpl w:val="CCBA7B54"/>
    <w:lvl w:ilvl="0" w:tplc="B380ED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D41CD4"/>
    <w:multiLevelType w:val="hybridMultilevel"/>
    <w:tmpl w:val="F9A6E0E4"/>
    <w:lvl w:ilvl="0" w:tplc="0C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7D125B3"/>
    <w:multiLevelType w:val="hybridMultilevel"/>
    <w:tmpl w:val="E4425F9E"/>
    <w:lvl w:ilvl="0" w:tplc="5E30DD06">
      <w:start w:val="1"/>
      <w:numFmt w:val="decimal"/>
      <w:lvlText w:val="%1."/>
      <w:lvlJc w:val="left"/>
      <w:pPr>
        <w:ind w:left="643" w:hanging="360"/>
      </w:pPr>
      <w:rPr>
        <w:rFonts w:hint="default"/>
      </w:rPr>
    </w:lvl>
    <w:lvl w:ilvl="1" w:tplc="0C090019">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7" w15:restartNumberingAfterBreak="0">
    <w:nsid w:val="580C09B7"/>
    <w:multiLevelType w:val="multilevel"/>
    <w:tmpl w:val="A1281D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5CED39ED"/>
    <w:multiLevelType w:val="hybridMultilevel"/>
    <w:tmpl w:val="D7ECFF9C"/>
    <w:lvl w:ilvl="0" w:tplc="C67407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B12C24"/>
    <w:multiLevelType w:val="hybridMultilevel"/>
    <w:tmpl w:val="835CF55E"/>
    <w:lvl w:ilvl="0" w:tplc="0C090011">
      <w:start w:val="1"/>
      <w:numFmt w:val="decimal"/>
      <w:lvlText w:val="%1)"/>
      <w:lvlJc w:val="left"/>
      <w:pPr>
        <w:ind w:left="460" w:hanging="360"/>
      </w:p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0" w15:restartNumberingAfterBreak="0">
    <w:nsid w:val="6E0457F3"/>
    <w:multiLevelType w:val="hybridMultilevel"/>
    <w:tmpl w:val="7A801CD0"/>
    <w:lvl w:ilvl="0" w:tplc="0C090011">
      <w:start w:val="1"/>
      <w:numFmt w:val="decimal"/>
      <w:lvlText w:val="%1)"/>
      <w:lvlJc w:val="left"/>
      <w:pPr>
        <w:ind w:left="460" w:hanging="360"/>
      </w:p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21" w15:restartNumberingAfterBreak="0">
    <w:nsid w:val="77CB7D9B"/>
    <w:multiLevelType w:val="hybridMultilevel"/>
    <w:tmpl w:val="C9EE650E"/>
    <w:lvl w:ilvl="0" w:tplc="0C090011">
      <w:start w:val="1"/>
      <w:numFmt w:val="decimal"/>
      <w:lvlText w:val="%1)"/>
      <w:lvlJc w:val="left"/>
      <w:pPr>
        <w:ind w:left="460" w:hanging="360"/>
      </w:p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22" w15:restartNumberingAfterBreak="0">
    <w:nsid w:val="79003B30"/>
    <w:multiLevelType w:val="hybridMultilevel"/>
    <w:tmpl w:val="510C8D42"/>
    <w:lvl w:ilvl="0" w:tplc="DFE27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4167900">
    <w:abstractNumId w:val="17"/>
  </w:num>
  <w:num w:numId="2" w16cid:durableId="1379167045">
    <w:abstractNumId w:val="16"/>
  </w:num>
  <w:num w:numId="3" w16cid:durableId="1675035886">
    <w:abstractNumId w:val="9"/>
  </w:num>
  <w:num w:numId="4" w16cid:durableId="310914928">
    <w:abstractNumId w:val="4"/>
  </w:num>
  <w:num w:numId="5" w16cid:durableId="359207628">
    <w:abstractNumId w:val="19"/>
  </w:num>
  <w:num w:numId="6" w16cid:durableId="413823703">
    <w:abstractNumId w:val="21"/>
  </w:num>
  <w:num w:numId="7" w16cid:durableId="598173068">
    <w:abstractNumId w:val="20"/>
  </w:num>
  <w:num w:numId="8" w16cid:durableId="2016613929">
    <w:abstractNumId w:val="6"/>
  </w:num>
  <w:num w:numId="9" w16cid:durableId="1551576269">
    <w:abstractNumId w:val="1"/>
  </w:num>
  <w:num w:numId="10" w16cid:durableId="1451781720">
    <w:abstractNumId w:val="22"/>
  </w:num>
  <w:num w:numId="11" w16cid:durableId="2083597380">
    <w:abstractNumId w:val="11"/>
  </w:num>
  <w:num w:numId="12" w16cid:durableId="2086950530">
    <w:abstractNumId w:val="5"/>
  </w:num>
  <w:num w:numId="13" w16cid:durableId="1767194059">
    <w:abstractNumId w:val="14"/>
  </w:num>
  <w:num w:numId="14" w16cid:durableId="401176913">
    <w:abstractNumId w:val="15"/>
  </w:num>
  <w:num w:numId="15" w16cid:durableId="482967336">
    <w:abstractNumId w:val="8"/>
  </w:num>
  <w:num w:numId="16" w16cid:durableId="127237653">
    <w:abstractNumId w:val="0"/>
  </w:num>
  <w:num w:numId="17" w16cid:durableId="953681548">
    <w:abstractNumId w:val="3"/>
  </w:num>
  <w:num w:numId="18" w16cid:durableId="1903131431">
    <w:abstractNumId w:val="18"/>
  </w:num>
  <w:num w:numId="19" w16cid:durableId="232157551">
    <w:abstractNumId w:val="13"/>
  </w:num>
  <w:num w:numId="20" w16cid:durableId="1594392243">
    <w:abstractNumId w:val="2"/>
  </w:num>
  <w:num w:numId="21" w16cid:durableId="580724172">
    <w:abstractNumId w:val="12"/>
  </w:num>
  <w:num w:numId="22" w16cid:durableId="529223173">
    <w:abstractNumId w:val="10"/>
  </w:num>
  <w:num w:numId="23" w16cid:durableId="7528972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28"/>
    <w:rsid w:val="000048C8"/>
    <w:rsid w:val="000057C1"/>
    <w:rsid w:val="000144CC"/>
    <w:rsid w:val="00023B1B"/>
    <w:rsid w:val="00026A4A"/>
    <w:rsid w:val="00030BA2"/>
    <w:rsid w:val="000314FF"/>
    <w:rsid w:val="00033DC4"/>
    <w:rsid w:val="00034448"/>
    <w:rsid w:val="00036AEE"/>
    <w:rsid w:val="0005583C"/>
    <w:rsid w:val="000646CC"/>
    <w:rsid w:val="00076ACA"/>
    <w:rsid w:val="0008550D"/>
    <w:rsid w:val="000909AF"/>
    <w:rsid w:val="000A0DD1"/>
    <w:rsid w:val="000A5EE3"/>
    <w:rsid w:val="000B7445"/>
    <w:rsid w:val="000B77BD"/>
    <w:rsid w:val="000C47D4"/>
    <w:rsid w:val="000D46FD"/>
    <w:rsid w:val="000E1326"/>
    <w:rsid w:val="000E5EB5"/>
    <w:rsid w:val="00112F65"/>
    <w:rsid w:val="001246FB"/>
    <w:rsid w:val="00131AAE"/>
    <w:rsid w:val="00133CBD"/>
    <w:rsid w:val="001367E0"/>
    <w:rsid w:val="001405FA"/>
    <w:rsid w:val="00140A8B"/>
    <w:rsid w:val="0015158E"/>
    <w:rsid w:val="00160852"/>
    <w:rsid w:val="00164646"/>
    <w:rsid w:val="00177E18"/>
    <w:rsid w:val="00182188"/>
    <w:rsid w:val="00184623"/>
    <w:rsid w:val="00192DF5"/>
    <w:rsid w:val="0019337A"/>
    <w:rsid w:val="001B577D"/>
    <w:rsid w:val="001E2B63"/>
    <w:rsid w:val="001E65C7"/>
    <w:rsid w:val="001F6B33"/>
    <w:rsid w:val="0020043D"/>
    <w:rsid w:val="00202274"/>
    <w:rsid w:val="002150A8"/>
    <w:rsid w:val="002246BA"/>
    <w:rsid w:val="00234E46"/>
    <w:rsid w:val="00241F29"/>
    <w:rsid w:val="00255A85"/>
    <w:rsid w:val="002A091A"/>
    <w:rsid w:val="002A791A"/>
    <w:rsid w:val="002B4BD9"/>
    <w:rsid w:val="002C4F1C"/>
    <w:rsid w:val="002D3C4E"/>
    <w:rsid w:val="002D6514"/>
    <w:rsid w:val="002F2155"/>
    <w:rsid w:val="002F34E8"/>
    <w:rsid w:val="00303B26"/>
    <w:rsid w:val="00303C65"/>
    <w:rsid w:val="00306896"/>
    <w:rsid w:val="003300DD"/>
    <w:rsid w:val="0036185B"/>
    <w:rsid w:val="00366CBC"/>
    <w:rsid w:val="003726A4"/>
    <w:rsid w:val="003734FC"/>
    <w:rsid w:val="00375EFC"/>
    <w:rsid w:val="00394338"/>
    <w:rsid w:val="00396872"/>
    <w:rsid w:val="003B6FDF"/>
    <w:rsid w:val="003C1187"/>
    <w:rsid w:val="003C1A83"/>
    <w:rsid w:val="003C5D9F"/>
    <w:rsid w:val="003C7928"/>
    <w:rsid w:val="003D227A"/>
    <w:rsid w:val="003F5B09"/>
    <w:rsid w:val="004143F5"/>
    <w:rsid w:val="004203B0"/>
    <w:rsid w:val="004216DC"/>
    <w:rsid w:val="0043032D"/>
    <w:rsid w:val="004307B3"/>
    <w:rsid w:val="00432285"/>
    <w:rsid w:val="00435F4E"/>
    <w:rsid w:val="00440198"/>
    <w:rsid w:val="00440EC1"/>
    <w:rsid w:val="00441F3B"/>
    <w:rsid w:val="004525B6"/>
    <w:rsid w:val="00454099"/>
    <w:rsid w:val="004644E2"/>
    <w:rsid w:val="00480082"/>
    <w:rsid w:val="00480921"/>
    <w:rsid w:val="004B37D3"/>
    <w:rsid w:val="004C4604"/>
    <w:rsid w:val="004C58AE"/>
    <w:rsid w:val="004C67BE"/>
    <w:rsid w:val="004C72C4"/>
    <w:rsid w:val="004D5136"/>
    <w:rsid w:val="004E0E15"/>
    <w:rsid w:val="004E3E5C"/>
    <w:rsid w:val="00504341"/>
    <w:rsid w:val="00517C7D"/>
    <w:rsid w:val="005407C4"/>
    <w:rsid w:val="00541D9C"/>
    <w:rsid w:val="005423F4"/>
    <w:rsid w:val="0055714B"/>
    <w:rsid w:val="00560478"/>
    <w:rsid w:val="00561FA1"/>
    <w:rsid w:val="00584D99"/>
    <w:rsid w:val="00590636"/>
    <w:rsid w:val="00593181"/>
    <w:rsid w:val="005A5B2C"/>
    <w:rsid w:val="005B2376"/>
    <w:rsid w:val="005D2B41"/>
    <w:rsid w:val="005D44AF"/>
    <w:rsid w:val="005D6694"/>
    <w:rsid w:val="005E193F"/>
    <w:rsid w:val="005E2D59"/>
    <w:rsid w:val="005E302E"/>
    <w:rsid w:val="005F1632"/>
    <w:rsid w:val="005F42CF"/>
    <w:rsid w:val="005F7E69"/>
    <w:rsid w:val="0060071B"/>
    <w:rsid w:val="00603EA8"/>
    <w:rsid w:val="006046D8"/>
    <w:rsid w:val="00621455"/>
    <w:rsid w:val="00626996"/>
    <w:rsid w:val="006331BC"/>
    <w:rsid w:val="00641EC8"/>
    <w:rsid w:val="006505CF"/>
    <w:rsid w:val="006574AA"/>
    <w:rsid w:val="0067319F"/>
    <w:rsid w:val="00674687"/>
    <w:rsid w:val="006773D2"/>
    <w:rsid w:val="00697605"/>
    <w:rsid w:val="006A0AE2"/>
    <w:rsid w:val="006A58C1"/>
    <w:rsid w:val="006D5FFE"/>
    <w:rsid w:val="006E2C9E"/>
    <w:rsid w:val="006E733A"/>
    <w:rsid w:val="00703DBE"/>
    <w:rsid w:val="00723E2A"/>
    <w:rsid w:val="007255E2"/>
    <w:rsid w:val="007335C8"/>
    <w:rsid w:val="00752AE0"/>
    <w:rsid w:val="00755DAE"/>
    <w:rsid w:val="00770F14"/>
    <w:rsid w:val="00776A55"/>
    <w:rsid w:val="007837BA"/>
    <w:rsid w:val="00792000"/>
    <w:rsid w:val="00795A43"/>
    <w:rsid w:val="007A02D2"/>
    <w:rsid w:val="007B76F2"/>
    <w:rsid w:val="007C28E4"/>
    <w:rsid w:val="007E0765"/>
    <w:rsid w:val="007E1444"/>
    <w:rsid w:val="007F44DA"/>
    <w:rsid w:val="007F6ED4"/>
    <w:rsid w:val="00802BC1"/>
    <w:rsid w:val="00802F4B"/>
    <w:rsid w:val="008037B9"/>
    <w:rsid w:val="00811088"/>
    <w:rsid w:val="008239D9"/>
    <w:rsid w:val="0084735C"/>
    <w:rsid w:val="00847EE7"/>
    <w:rsid w:val="0086489D"/>
    <w:rsid w:val="0086790A"/>
    <w:rsid w:val="00876AF6"/>
    <w:rsid w:val="00882489"/>
    <w:rsid w:val="00885580"/>
    <w:rsid w:val="00886793"/>
    <w:rsid w:val="00886B8B"/>
    <w:rsid w:val="00891980"/>
    <w:rsid w:val="008A6FBE"/>
    <w:rsid w:val="008E56E3"/>
    <w:rsid w:val="008E7164"/>
    <w:rsid w:val="009023F5"/>
    <w:rsid w:val="00906148"/>
    <w:rsid w:val="0090706C"/>
    <w:rsid w:val="00917F4D"/>
    <w:rsid w:val="0098735B"/>
    <w:rsid w:val="009921FC"/>
    <w:rsid w:val="009A3CC2"/>
    <w:rsid w:val="009A6773"/>
    <w:rsid w:val="009B515E"/>
    <w:rsid w:val="009E7A80"/>
    <w:rsid w:val="00A12D7A"/>
    <w:rsid w:val="00A13A77"/>
    <w:rsid w:val="00A20224"/>
    <w:rsid w:val="00A25D51"/>
    <w:rsid w:val="00A31E7E"/>
    <w:rsid w:val="00A320E4"/>
    <w:rsid w:val="00A32593"/>
    <w:rsid w:val="00A3559F"/>
    <w:rsid w:val="00A42D01"/>
    <w:rsid w:val="00A432D3"/>
    <w:rsid w:val="00A53B92"/>
    <w:rsid w:val="00A54453"/>
    <w:rsid w:val="00A661A6"/>
    <w:rsid w:val="00A73069"/>
    <w:rsid w:val="00A8165A"/>
    <w:rsid w:val="00A857EB"/>
    <w:rsid w:val="00A868C4"/>
    <w:rsid w:val="00A87ABE"/>
    <w:rsid w:val="00AA2D28"/>
    <w:rsid w:val="00AA3112"/>
    <w:rsid w:val="00AA58E3"/>
    <w:rsid w:val="00AC2AA2"/>
    <w:rsid w:val="00AD4997"/>
    <w:rsid w:val="00AE2ABD"/>
    <w:rsid w:val="00AE3107"/>
    <w:rsid w:val="00AF2E92"/>
    <w:rsid w:val="00B17BCE"/>
    <w:rsid w:val="00B22166"/>
    <w:rsid w:val="00B253FE"/>
    <w:rsid w:val="00B2642B"/>
    <w:rsid w:val="00B352ED"/>
    <w:rsid w:val="00B46B2C"/>
    <w:rsid w:val="00B64A88"/>
    <w:rsid w:val="00BA222C"/>
    <w:rsid w:val="00BA5D63"/>
    <w:rsid w:val="00BA65C6"/>
    <w:rsid w:val="00BA71D6"/>
    <w:rsid w:val="00BB3E2D"/>
    <w:rsid w:val="00BC5059"/>
    <w:rsid w:val="00BE1FCB"/>
    <w:rsid w:val="00BE37E7"/>
    <w:rsid w:val="00BF076B"/>
    <w:rsid w:val="00C2008C"/>
    <w:rsid w:val="00C21AE8"/>
    <w:rsid w:val="00C42D77"/>
    <w:rsid w:val="00C44C7E"/>
    <w:rsid w:val="00C54272"/>
    <w:rsid w:val="00C65D3B"/>
    <w:rsid w:val="00C72F6B"/>
    <w:rsid w:val="00C77A1E"/>
    <w:rsid w:val="00C833C1"/>
    <w:rsid w:val="00CA1D39"/>
    <w:rsid w:val="00CA761E"/>
    <w:rsid w:val="00CB1DE6"/>
    <w:rsid w:val="00CB5F90"/>
    <w:rsid w:val="00CB7586"/>
    <w:rsid w:val="00CC523B"/>
    <w:rsid w:val="00CD0BC3"/>
    <w:rsid w:val="00CD615B"/>
    <w:rsid w:val="00CE0635"/>
    <w:rsid w:val="00CE0E10"/>
    <w:rsid w:val="00CE4391"/>
    <w:rsid w:val="00CE77D3"/>
    <w:rsid w:val="00D12704"/>
    <w:rsid w:val="00D12FAB"/>
    <w:rsid w:val="00D33993"/>
    <w:rsid w:val="00D41C8C"/>
    <w:rsid w:val="00D4336C"/>
    <w:rsid w:val="00D5684E"/>
    <w:rsid w:val="00D660F3"/>
    <w:rsid w:val="00D74013"/>
    <w:rsid w:val="00D8049B"/>
    <w:rsid w:val="00D948FE"/>
    <w:rsid w:val="00D958BE"/>
    <w:rsid w:val="00DA0890"/>
    <w:rsid w:val="00DA2C62"/>
    <w:rsid w:val="00DA52FD"/>
    <w:rsid w:val="00DC406B"/>
    <w:rsid w:val="00DD3EC3"/>
    <w:rsid w:val="00DD4549"/>
    <w:rsid w:val="00DD57A6"/>
    <w:rsid w:val="00DF0727"/>
    <w:rsid w:val="00E1635B"/>
    <w:rsid w:val="00E1762A"/>
    <w:rsid w:val="00E261F5"/>
    <w:rsid w:val="00E3222B"/>
    <w:rsid w:val="00E40344"/>
    <w:rsid w:val="00E408F0"/>
    <w:rsid w:val="00E414FD"/>
    <w:rsid w:val="00E42C08"/>
    <w:rsid w:val="00E45A28"/>
    <w:rsid w:val="00E52147"/>
    <w:rsid w:val="00E55578"/>
    <w:rsid w:val="00E82F7B"/>
    <w:rsid w:val="00E924F2"/>
    <w:rsid w:val="00E9251F"/>
    <w:rsid w:val="00E9599C"/>
    <w:rsid w:val="00EA1BB7"/>
    <w:rsid w:val="00EA46EC"/>
    <w:rsid w:val="00EB2808"/>
    <w:rsid w:val="00EB75AF"/>
    <w:rsid w:val="00EC0E9F"/>
    <w:rsid w:val="00EC4147"/>
    <w:rsid w:val="00EF3A2A"/>
    <w:rsid w:val="00F01D39"/>
    <w:rsid w:val="00F04256"/>
    <w:rsid w:val="00F07207"/>
    <w:rsid w:val="00F1584F"/>
    <w:rsid w:val="00F1729B"/>
    <w:rsid w:val="00F27397"/>
    <w:rsid w:val="00F2745E"/>
    <w:rsid w:val="00F32D4E"/>
    <w:rsid w:val="00F33B95"/>
    <w:rsid w:val="00F33CF3"/>
    <w:rsid w:val="00F34D20"/>
    <w:rsid w:val="00F45528"/>
    <w:rsid w:val="00F51DD4"/>
    <w:rsid w:val="00F642FE"/>
    <w:rsid w:val="00FB2DEF"/>
    <w:rsid w:val="00FB5AE6"/>
    <w:rsid w:val="00FC2F89"/>
    <w:rsid w:val="00FC7710"/>
    <w:rsid w:val="00FD2753"/>
    <w:rsid w:val="00FD6AF6"/>
    <w:rsid w:val="00FE7278"/>
    <w:rsid w:val="50C031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6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5B2376"/>
    <w:rPr>
      <w:sz w:val="16"/>
      <w:szCs w:val="16"/>
    </w:rPr>
  </w:style>
  <w:style w:type="paragraph" w:styleId="CommentText">
    <w:name w:val="annotation text"/>
    <w:basedOn w:val="Normal"/>
    <w:link w:val="CommentTextChar"/>
    <w:uiPriority w:val="99"/>
    <w:unhideWhenUsed/>
    <w:rsid w:val="005B2376"/>
  </w:style>
  <w:style w:type="character" w:customStyle="1" w:styleId="CommentTextChar">
    <w:name w:val="Comment Text Char"/>
    <w:basedOn w:val="DefaultParagraphFont"/>
    <w:link w:val="CommentText"/>
    <w:uiPriority w:val="99"/>
    <w:rsid w:val="005B2376"/>
  </w:style>
  <w:style w:type="paragraph" w:styleId="CommentSubject">
    <w:name w:val="annotation subject"/>
    <w:basedOn w:val="CommentText"/>
    <w:next w:val="CommentText"/>
    <w:link w:val="CommentSubjectChar"/>
    <w:uiPriority w:val="99"/>
    <w:semiHidden/>
    <w:unhideWhenUsed/>
    <w:rsid w:val="005B2376"/>
    <w:rPr>
      <w:b/>
      <w:bCs/>
    </w:rPr>
  </w:style>
  <w:style w:type="character" w:customStyle="1" w:styleId="CommentSubjectChar">
    <w:name w:val="Comment Subject Char"/>
    <w:basedOn w:val="CommentTextChar"/>
    <w:link w:val="CommentSubject"/>
    <w:uiPriority w:val="99"/>
    <w:semiHidden/>
    <w:rsid w:val="005B2376"/>
    <w:rPr>
      <w:b/>
      <w:bCs/>
    </w:rPr>
  </w:style>
  <w:style w:type="paragraph" w:styleId="BalloonText">
    <w:name w:val="Balloon Text"/>
    <w:basedOn w:val="Normal"/>
    <w:link w:val="BalloonTextChar"/>
    <w:uiPriority w:val="99"/>
    <w:semiHidden/>
    <w:unhideWhenUsed/>
    <w:rsid w:val="005B23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376"/>
    <w:rPr>
      <w:rFonts w:ascii="Segoe UI" w:hAnsi="Segoe UI" w:cs="Segoe UI"/>
      <w:sz w:val="18"/>
      <w:szCs w:val="18"/>
    </w:rPr>
  </w:style>
  <w:style w:type="paragraph" w:styleId="FootnoteText">
    <w:name w:val="footnote text"/>
    <w:basedOn w:val="Normal"/>
    <w:link w:val="FootnoteTextChar"/>
    <w:uiPriority w:val="99"/>
    <w:semiHidden/>
    <w:unhideWhenUsed/>
    <w:rsid w:val="00A54453"/>
  </w:style>
  <w:style w:type="character" w:customStyle="1" w:styleId="FootnoteTextChar">
    <w:name w:val="Footnote Text Char"/>
    <w:basedOn w:val="DefaultParagraphFont"/>
    <w:link w:val="FootnoteText"/>
    <w:uiPriority w:val="99"/>
    <w:semiHidden/>
    <w:rsid w:val="00A54453"/>
  </w:style>
  <w:style w:type="character" w:styleId="FootnoteReference">
    <w:name w:val="footnote reference"/>
    <w:basedOn w:val="DefaultParagraphFont"/>
    <w:uiPriority w:val="99"/>
    <w:semiHidden/>
    <w:unhideWhenUsed/>
    <w:rsid w:val="00A54453"/>
    <w:rPr>
      <w:vertAlign w:val="superscript"/>
    </w:rPr>
  </w:style>
  <w:style w:type="character" w:styleId="Hyperlink">
    <w:name w:val="Hyperlink"/>
    <w:basedOn w:val="DefaultParagraphFont"/>
    <w:uiPriority w:val="99"/>
    <w:semiHidden/>
    <w:unhideWhenUsed/>
    <w:rsid w:val="00593181"/>
    <w:rPr>
      <w:color w:val="0000FF"/>
      <w:u w:val="single"/>
    </w:rPr>
  </w:style>
  <w:style w:type="paragraph" w:styleId="ListParagraph">
    <w:name w:val="List Paragraph"/>
    <w:basedOn w:val="Normal"/>
    <w:uiPriority w:val="34"/>
    <w:qFormat/>
    <w:rsid w:val="000314FF"/>
    <w:pPr>
      <w:ind w:left="720"/>
      <w:contextualSpacing/>
    </w:pPr>
  </w:style>
  <w:style w:type="paragraph" w:styleId="NoSpacing">
    <w:name w:val="No Spacing"/>
    <w:link w:val="NoSpacingChar"/>
    <w:uiPriority w:val="1"/>
    <w:qFormat/>
    <w:rsid w:val="00CC523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523B"/>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030B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BA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97605"/>
    <w:pPr>
      <w:tabs>
        <w:tab w:val="center" w:pos="4513"/>
        <w:tab w:val="right" w:pos="9026"/>
      </w:tabs>
    </w:pPr>
  </w:style>
  <w:style w:type="character" w:customStyle="1" w:styleId="HeaderChar">
    <w:name w:val="Header Char"/>
    <w:basedOn w:val="DefaultParagraphFont"/>
    <w:link w:val="Header"/>
    <w:uiPriority w:val="99"/>
    <w:rsid w:val="00697605"/>
  </w:style>
  <w:style w:type="paragraph" w:styleId="Footer">
    <w:name w:val="footer"/>
    <w:basedOn w:val="Normal"/>
    <w:link w:val="FooterChar"/>
    <w:uiPriority w:val="99"/>
    <w:unhideWhenUsed/>
    <w:rsid w:val="00697605"/>
    <w:pPr>
      <w:tabs>
        <w:tab w:val="center" w:pos="4513"/>
        <w:tab w:val="right" w:pos="9026"/>
      </w:tabs>
    </w:pPr>
  </w:style>
  <w:style w:type="character" w:customStyle="1" w:styleId="FooterChar">
    <w:name w:val="Footer Char"/>
    <w:basedOn w:val="DefaultParagraphFont"/>
    <w:link w:val="Footer"/>
    <w:uiPriority w:val="99"/>
    <w:rsid w:val="00697605"/>
  </w:style>
  <w:style w:type="character" w:customStyle="1" w:styleId="normaltextrun">
    <w:name w:val="normaltextrun"/>
    <w:basedOn w:val="DefaultParagraphFont"/>
    <w:rsid w:val="005D6694"/>
  </w:style>
  <w:style w:type="character" w:customStyle="1" w:styleId="eop">
    <w:name w:val="eop"/>
    <w:basedOn w:val="DefaultParagraphFont"/>
    <w:rsid w:val="005D6694"/>
  </w:style>
  <w:style w:type="character" w:styleId="LineNumber">
    <w:name w:val="line number"/>
    <w:basedOn w:val="DefaultParagraphFont"/>
    <w:uiPriority w:val="99"/>
    <w:semiHidden/>
    <w:unhideWhenUsed/>
    <w:rsid w:val="00A87ABE"/>
  </w:style>
  <w:style w:type="paragraph" w:styleId="Revision">
    <w:name w:val="Revision"/>
    <w:hidden/>
    <w:uiPriority w:val="99"/>
    <w:semiHidden/>
    <w:rsid w:val="00CB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90674">
      <w:bodyDiv w:val="1"/>
      <w:marLeft w:val="0"/>
      <w:marRight w:val="0"/>
      <w:marTop w:val="0"/>
      <w:marBottom w:val="0"/>
      <w:divBdr>
        <w:top w:val="none" w:sz="0" w:space="0" w:color="auto"/>
        <w:left w:val="none" w:sz="0" w:space="0" w:color="auto"/>
        <w:bottom w:val="none" w:sz="0" w:space="0" w:color="auto"/>
        <w:right w:val="none" w:sz="0" w:space="0" w:color="auto"/>
      </w:divBdr>
    </w:div>
    <w:div w:id="1155150810">
      <w:bodyDiv w:val="1"/>
      <w:marLeft w:val="0"/>
      <w:marRight w:val="0"/>
      <w:marTop w:val="0"/>
      <w:marBottom w:val="0"/>
      <w:divBdr>
        <w:top w:val="none" w:sz="0" w:space="0" w:color="auto"/>
        <w:left w:val="none" w:sz="0" w:space="0" w:color="auto"/>
        <w:bottom w:val="none" w:sz="0" w:space="0" w:color="auto"/>
        <w:right w:val="none" w:sz="0" w:space="0" w:color="auto"/>
      </w:divBdr>
    </w:div>
    <w:div w:id="1198543350">
      <w:bodyDiv w:val="1"/>
      <w:marLeft w:val="0"/>
      <w:marRight w:val="0"/>
      <w:marTop w:val="0"/>
      <w:marBottom w:val="0"/>
      <w:divBdr>
        <w:top w:val="none" w:sz="0" w:space="0" w:color="auto"/>
        <w:left w:val="none" w:sz="0" w:space="0" w:color="auto"/>
        <w:bottom w:val="none" w:sz="0" w:space="0" w:color="auto"/>
        <w:right w:val="none" w:sz="0" w:space="0" w:color="auto"/>
      </w:divBdr>
    </w:div>
    <w:div w:id="143890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C1F29-5255-4910-8104-62602C33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5518</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Report on Ilo Instruments: Violence and Harassment Convention, 2019 (No. 190); and Violence and Harassment Recommendation, 2019 (No. 206)</dc:title>
  <dc:creator/>
  <cp:lastModifiedBy/>
  <cp:revision>1</cp:revision>
  <dcterms:created xsi:type="dcterms:W3CDTF">2023-12-04T02:57:00Z</dcterms:created>
  <dcterms:modified xsi:type="dcterms:W3CDTF">2023-12-04T02:57:00Z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2023-12-04T02:57:37Z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c950d325-5b54-4918-af3c-0ec77cdb50b6</vt:lpwstr>
  </property>
  <property fmtid="{D5CDD505-2E9C-101B-9397-08002B2CF9AE}" pid="8" name="MSIP_Label_79d889eb-932f-4752-8739-64d25806ef64_ContentBits">
    <vt:lpwstr>0</vt:lpwstr>
  </property>
</Properties>
</file>