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B0D1" w14:textId="77777777" w:rsidR="00984FB8" w:rsidRPr="00C90260" w:rsidRDefault="00984FB8" w:rsidP="00C90260">
      <w:r>
        <w:rPr>
          <w:noProof/>
        </w:rPr>
        <w:drawing>
          <wp:inline distT="0" distB="0" distL="0" distR="0" wp14:anchorId="0CAAE4D3" wp14:editId="131934BE">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9091871" wp14:editId="33063954">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6E1A1CBD" w14:textId="6BCC7D3C" w:rsidR="00930CDA" w:rsidRPr="00CF71C2" w:rsidRDefault="00CF71C2" w:rsidP="00C90260">
      <w:pPr>
        <w:pStyle w:val="Title"/>
        <w:ind w:left="1276"/>
        <w:rPr>
          <w:rFonts w:asciiTheme="minorHAnsi" w:hAnsiTheme="minorHAnsi" w:cstheme="minorHAnsi"/>
          <w:noProof/>
          <w:color w:val="404246"/>
          <w:lang w:eastAsia="en-AU"/>
        </w:rPr>
      </w:pPr>
      <w:r w:rsidRPr="00CF71C2">
        <w:rPr>
          <w:rFonts w:asciiTheme="minorHAnsi" w:hAnsiTheme="minorHAnsi" w:cstheme="minorHAnsi"/>
          <w:noProof/>
          <w:color w:val="404246"/>
          <w:lang w:eastAsia="en-AU"/>
        </w:rPr>
        <w:t>Compliance Requirements</w:t>
      </w:r>
    </w:p>
    <w:p w14:paraId="71C04152" w14:textId="57A2BAC2" w:rsidR="00930CDA" w:rsidRPr="00504BE3" w:rsidRDefault="00CF71C2" w:rsidP="45067EA6">
      <w:pPr>
        <w:pStyle w:val="Subtitle"/>
        <w:spacing w:before="240"/>
        <w:ind w:left="1276"/>
        <w:rPr>
          <w:noProof/>
          <w:color w:val="5D7A38" w:themeColor="accent1"/>
          <w:lang w:eastAsia="en-AU"/>
        </w:rPr>
      </w:pPr>
      <w:r w:rsidRPr="11158440">
        <w:rPr>
          <w:rFonts w:asciiTheme="minorHAnsi" w:hAnsiTheme="minorHAnsi"/>
          <w:noProof/>
          <w:color w:val="5D7A38" w:themeColor="accent1"/>
          <w:lang w:eastAsia="en-AU"/>
        </w:rPr>
        <w:t xml:space="preserve">Standards for </w:t>
      </w:r>
      <w:r w:rsidR="00F074DB" w:rsidRPr="00B54B93">
        <w:rPr>
          <w:rFonts w:asciiTheme="minorHAnsi" w:hAnsiTheme="minorHAnsi"/>
          <w:noProof/>
          <w:color w:val="5D7A38" w:themeColor="accent1"/>
          <w:lang w:eastAsia="en-AU"/>
        </w:rPr>
        <w:t xml:space="preserve">NVR </w:t>
      </w:r>
      <w:r w:rsidRPr="11158440">
        <w:rPr>
          <w:rFonts w:asciiTheme="minorHAnsi" w:hAnsiTheme="minorHAnsi"/>
          <w:noProof/>
          <w:color w:val="5D7A38" w:themeColor="accent1"/>
          <w:lang w:eastAsia="en-AU"/>
        </w:rPr>
        <w:t>Registered Training Organisations</w:t>
      </w:r>
      <w:r w:rsidR="00F074DB" w:rsidRPr="11158440">
        <w:rPr>
          <w:rFonts w:asciiTheme="minorHAnsi" w:hAnsiTheme="minorHAnsi"/>
          <w:noProof/>
          <w:color w:val="5D7A38" w:themeColor="accent1"/>
          <w:lang w:eastAsia="en-AU"/>
        </w:rPr>
        <w:t xml:space="preserve"> 2025</w:t>
      </w:r>
    </w:p>
    <w:p w14:paraId="5D93C237" w14:textId="2332D423" w:rsidR="00366CE4" w:rsidRPr="00366CE4" w:rsidRDefault="52BF84A7" w:rsidP="00366CE4">
      <w:pPr>
        <w:pStyle w:val="Subtitle"/>
        <w:spacing w:before="240"/>
        <w:ind w:left="1276"/>
        <w:rPr>
          <w:noProof/>
          <w:lang w:eastAsia="en-AU"/>
        </w:rPr>
      </w:pPr>
      <w:r w:rsidRPr="00504BE3">
        <w:rPr>
          <w:rFonts w:asciiTheme="minorHAnsi" w:hAnsiTheme="minorHAnsi"/>
          <w:i/>
          <w:iCs/>
          <w:noProof/>
          <w:color w:val="5D7A38" w:themeColor="accent1"/>
          <w:lang w:eastAsia="en-AU"/>
        </w:rPr>
        <w:t xml:space="preserve">Final </w:t>
      </w:r>
      <w:r w:rsidRPr="07DC2690">
        <w:rPr>
          <w:noProof/>
          <w:lang w:eastAsia="en-AU"/>
        </w:rPr>
        <w:br w:type="page"/>
      </w:r>
      <w:bookmarkStart w:id="0" w:name="_Toc30065222"/>
      <w:bookmarkEnd w:id="0"/>
    </w:p>
    <w:sdt>
      <w:sdtPr>
        <w:rPr>
          <w:rFonts w:eastAsiaTheme="minorHAnsi" w:cstheme="minorBidi"/>
          <w:b w:val="0"/>
          <w:color w:val="auto"/>
          <w:sz w:val="22"/>
          <w:szCs w:val="22"/>
        </w:rPr>
        <w:id w:val="-1977835141"/>
        <w:docPartObj>
          <w:docPartGallery w:val="Table of Contents"/>
          <w:docPartUnique/>
        </w:docPartObj>
      </w:sdtPr>
      <w:sdtEndPr>
        <w:rPr>
          <w:bCs/>
          <w:noProof/>
        </w:rPr>
      </w:sdtEndPr>
      <w:sdtContent>
        <w:p w14:paraId="4960C932" w14:textId="79D03F03" w:rsidR="00A535E4" w:rsidRDefault="00A535E4">
          <w:pPr>
            <w:pStyle w:val="TOCHeading"/>
          </w:pPr>
          <w:r>
            <w:t>Contents</w:t>
          </w:r>
        </w:p>
        <w:p w14:paraId="64E345E3" w14:textId="2B8EE8B8" w:rsidR="00801789" w:rsidRDefault="00A535E4">
          <w:pPr>
            <w:pStyle w:val="TOC3"/>
            <w:rPr>
              <w:rFonts w:asciiTheme="minorHAnsi" w:eastAsiaTheme="minorEastAsia" w:hAnsiTheme="minorHAnsi"/>
              <w:b w:val="0"/>
              <w:bCs w:val="0"/>
              <w:kern w:val="2"/>
              <w:sz w:val="24"/>
              <w:szCs w:val="24"/>
              <w:lang w:eastAsia="en-AU"/>
              <w14:ligatures w14:val="standardContextual"/>
            </w:rPr>
          </w:pPr>
          <w:r>
            <w:fldChar w:fldCharType="begin"/>
          </w:r>
          <w:r>
            <w:instrText xml:space="preserve"> TOC \o "1-3" \h \z \u </w:instrText>
          </w:r>
          <w:r>
            <w:fldChar w:fldCharType="separate"/>
          </w:r>
          <w:hyperlink w:anchor="_Toc192759191" w:history="1">
            <w:r w:rsidR="00801789" w:rsidRPr="002805F5">
              <w:rPr>
                <w:rStyle w:val="Hyperlink"/>
                <w:rFonts w:cstheme="minorHAnsi"/>
              </w:rPr>
              <w:t>PART 1 – PRELIMINARY</w:t>
            </w:r>
            <w:r w:rsidR="00801789">
              <w:rPr>
                <w:webHidden/>
              </w:rPr>
              <w:tab/>
            </w:r>
            <w:r w:rsidR="00801789">
              <w:rPr>
                <w:webHidden/>
              </w:rPr>
              <w:fldChar w:fldCharType="begin"/>
            </w:r>
            <w:r w:rsidR="00801789">
              <w:rPr>
                <w:webHidden/>
              </w:rPr>
              <w:instrText xml:space="preserve"> PAGEREF _Toc192759191 \h </w:instrText>
            </w:r>
            <w:r w:rsidR="00801789">
              <w:rPr>
                <w:webHidden/>
              </w:rPr>
            </w:r>
            <w:r w:rsidR="00801789">
              <w:rPr>
                <w:webHidden/>
              </w:rPr>
              <w:fldChar w:fldCharType="separate"/>
            </w:r>
            <w:r w:rsidR="00801789">
              <w:rPr>
                <w:webHidden/>
              </w:rPr>
              <w:t>3</w:t>
            </w:r>
            <w:r w:rsidR="00801789">
              <w:rPr>
                <w:webHidden/>
              </w:rPr>
              <w:fldChar w:fldCharType="end"/>
            </w:r>
          </w:hyperlink>
        </w:p>
        <w:p w14:paraId="7DFD0900" w14:textId="2BBD0983" w:rsidR="00801789" w:rsidRDefault="00801789">
          <w:pPr>
            <w:pStyle w:val="TOC3"/>
            <w:rPr>
              <w:rFonts w:asciiTheme="minorHAnsi" w:eastAsiaTheme="minorEastAsia" w:hAnsiTheme="minorHAnsi"/>
              <w:b w:val="0"/>
              <w:bCs w:val="0"/>
              <w:kern w:val="2"/>
              <w:sz w:val="24"/>
              <w:szCs w:val="24"/>
              <w:lang w:eastAsia="en-AU"/>
              <w14:ligatures w14:val="standardContextual"/>
            </w:rPr>
          </w:pPr>
          <w:hyperlink w:anchor="_Toc192759192" w:history="1">
            <w:r w:rsidRPr="002805F5">
              <w:rPr>
                <w:rStyle w:val="Hyperlink"/>
                <w:rFonts w:cstheme="minorHAnsi"/>
              </w:rPr>
              <w:t>PART 2 – COMPLIANCE REQUIREMENTS</w:t>
            </w:r>
            <w:r>
              <w:rPr>
                <w:webHidden/>
              </w:rPr>
              <w:tab/>
            </w:r>
            <w:r>
              <w:rPr>
                <w:webHidden/>
              </w:rPr>
              <w:fldChar w:fldCharType="begin"/>
            </w:r>
            <w:r>
              <w:rPr>
                <w:webHidden/>
              </w:rPr>
              <w:instrText xml:space="preserve"> PAGEREF _Toc192759192 \h </w:instrText>
            </w:r>
            <w:r>
              <w:rPr>
                <w:webHidden/>
              </w:rPr>
            </w:r>
            <w:r>
              <w:rPr>
                <w:webHidden/>
              </w:rPr>
              <w:fldChar w:fldCharType="separate"/>
            </w:r>
            <w:r>
              <w:rPr>
                <w:webHidden/>
              </w:rPr>
              <w:t>3</w:t>
            </w:r>
            <w:r>
              <w:rPr>
                <w:webHidden/>
              </w:rPr>
              <w:fldChar w:fldCharType="end"/>
            </w:r>
          </w:hyperlink>
        </w:p>
        <w:p w14:paraId="6F4F48A5" w14:textId="463AD959" w:rsidR="00801789" w:rsidRDefault="00801789">
          <w:pPr>
            <w:pStyle w:val="TOC3"/>
            <w:rPr>
              <w:rFonts w:asciiTheme="minorHAnsi" w:eastAsiaTheme="minorEastAsia" w:hAnsiTheme="minorHAnsi"/>
              <w:b w:val="0"/>
              <w:bCs w:val="0"/>
              <w:kern w:val="2"/>
              <w:sz w:val="24"/>
              <w:szCs w:val="24"/>
              <w:lang w:eastAsia="en-AU"/>
              <w14:ligatures w14:val="standardContextual"/>
            </w:rPr>
          </w:pPr>
          <w:hyperlink w:anchor="_Toc192759193" w:history="1">
            <w:r w:rsidRPr="002805F5">
              <w:rPr>
                <w:rStyle w:val="Hyperlink"/>
                <w:rFonts w:cstheme="minorHAnsi"/>
              </w:rPr>
              <w:t>DIVISION 1 - INFORMATION AND TRANSPARENCY</w:t>
            </w:r>
            <w:r>
              <w:rPr>
                <w:webHidden/>
              </w:rPr>
              <w:tab/>
            </w:r>
            <w:r>
              <w:rPr>
                <w:webHidden/>
              </w:rPr>
              <w:fldChar w:fldCharType="begin"/>
            </w:r>
            <w:r>
              <w:rPr>
                <w:webHidden/>
              </w:rPr>
              <w:instrText xml:space="preserve"> PAGEREF _Toc192759193 \h </w:instrText>
            </w:r>
            <w:r>
              <w:rPr>
                <w:webHidden/>
              </w:rPr>
            </w:r>
            <w:r>
              <w:rPr>
                <w:webHidden/>
              </w:rPr>
              <w:fldChar w:fldCharType="separate"/>
            </w:r>
            <w:r>
              <w:rPr>
                <w:webHidden/>
              </w:rPr>
              <w:t>3</w:t>
            </w:r>
            <w:r>
              <w:rPr>
                <w:webHidden/>
              </w:rPr>
              <w:fldChar w:fldCharType="end"/>
            </w:r>
          </w:hyperlink>
        </w:p>
        <w:p w14:paraId="4FA2E7B0" w14:textId="41D9E402" w:rsidR="00801789" w:rsidRDefault="00801789">
          <w:pPr>
            <w:pStyle w:val="TOC3"/>
            <w:tabs>
              <w:tab w:val="left" w:pos="960"/>
            </w:tabs>
            <w:rPr>
              <w:rFonts w:asciiTheme="minorHAnsi" w:eastAsiaTheme="minorEastAsia" w:hAnsiTheme="minorHAnsi"/>
              <w:b w:val="0"/>
              <w:bCs w:val="0"/>
              <w:kern w:val="2"/>
              <w:sz w:val="24"/>
              <w:szCs w:val="24"/>
              <w:lang w:eastAsia="en-AU"/>
              <w14:ligatures w14:val="standardContextual"/>
            </w:rPr>
          </w:pPr>
          <w:hyperlink w:anchor="_Toc192759194" w:history="1">
            <w:r w:rsidRPr="002805F5">
              <w:rPr>
                <w:rStyle w:val="Hyperlink"/>
                <w:rFonts w:eastAsia="Yu Gothic Light" w:cstheme="minorHAnsi"/>
              </w:rPr>
              <w:t>7.</w:t>
            </w:r>
            <w:r>
              <w:rPr>
                <w:rFonts w:asciiTheme="minorHAnsi" w:eastAsiaTheme="minorEastAsia" w:hAnsiTheme="minorHAnsi"/>
                <w:b w:val="0"/>
                <w:bCs w:val="0"/>
                <w:kern w:val="2"/>
                <w:sz w:val="24"/>
                <w:szCs w:val="24"/>
                <w:lang w:eastAsia="en-AU"/>
                <w14:ligatures w14:val="standardContextual"/>
              </w:rPr>
              <w:tab/>
            </w:r>
            <w:r w:rsidRPr="002805F5">
              <w:rPr>
                <w:rStyle w:val="Hyperlink"/>
                <w:rFonts w:eastAsia="Yu Gothic Light" w:cstheme="minorHAnsi"/>
              </w:rPr>
              <w:t>Marketing and advertising</w:t>
            </w:r>
            <w:r>
              <w:rPr>
                <w:webHidden/>
              </w:rPr>
              <w:tab/>
            </w:r>
            <w:r>
              <w:rPr>
                <w:webHidden/>
              </w:rPr>
              <w:fldChar w:fldCharType="begin"/>
            </w:r>
            <w:r>
              <w:rPr>
                <w:webHidden/>
              </w:rPr>
              <w:instrText xml:space="preserve"> PAGEREF _Toc192759194 \h </w:instrText>
            </w:r>
            <w:r>
              <w:rPr>
                <w:webHidden/>
              </w:rPr>
            </w:r>
            <w:r>
              <w:rPr>
                <w:webHidden/>
              </w:rPr>
              <w:fldChar w:fldCharType="separate"/>
            </w:r>
            <w:r>
              <w:rPr>
                <w:webHidden/>
              </w:rPr>
              <w:t>3</w:t>
            </w:r>
            <w:r>
              <w:rPr>
                <w:webHidden/>
              </w:rPr>
              <w:fldChar w:fldCharType="end"/>
            </w:r>
          </w:hyperlink>
        </w:p>
        <w:p w14:paraId="379F2D9E" w14:textId="7CD5A28E" w:rsidR="00801789" w:rsidRDefault="00801789">
          <w:pPr>
            <w:pStyle w:val="TOC3"/>
            <w:tabs>
              <w:tab w:val="left" w:pos="960"/>
            </w:tabs>
            <w:rPr>
              <w:rFonts w:asciiTheme="minorHAnsi" w:eastAsiaTheme="minorEastAsia" w:hAnsiTheme="minorHAnsi"/>
              <w:b w:val="0"/>
              <w:bCs w:val="0"/>
              <w:kern w:val="2"/>
              <w:sz w:val="24"/>
              <w:szCs w:val="24"/>
              <w:lang w:eastAsia="en-AU"/>
              <w14:ligatures w14:val="standardContextual"/>
            </w:rPr>
          </w:pPr>
          <w:hyperlink w:anchor="_Toc192759195" w:history="1">
            <w:r w:rsidRPr="002805F5">
              <w:rPr>
                <w:rStyle w:val="Hyperlink"/>
                <w:rFonts w:ascii="Calibri" w:eastAsia="Yu Gothic Light" w:hAnsi="Calibri" w:cs="Calibri"/>
              </w:rPr>
              <w:t>8.</w:t>
            </w:r>
            <w:r>
              <w:rPr>
                <w:rFonts w:asciiTheme="minorHAnsi" w:eastAsiaTheme="minorEastAsia" w:hAnsiTheme="minorHAnsi"/>
                <w:b w:val="0"/>
                <w:bCs w:val="0"/>
                <w:kern w:val="2"/>
                <w:sz w:val="24"/>
                <w:szCs w:val="24"/>
                <w:lang w:eastAsia="en-AU"/>
                <w14:ligatures w14:val="standardContextual"/>
              </w:rPr>
              <w:tab/>
            </w:r>
            <w:r w:rsidRPr="002805F5">
              <w:rPr>
                <w:rStyle w:val="Hyperlink"/>
                <w:rFonts w:ascii="Calibri" w:eastAsia="Yu Gothic Light" w:hAnsi="Calibri" w:cs="Calibri"/>
              </w:rPr>
              <w:t>Guarantees and inducements</w:t>
            </w:r>
            <w:r>
              <w:rPr>
                <w:webHidden/>
              </w:rPr>
              <w:tab/>
            </w:r>
            <w:r>
              <w:rPr>
                <w:webHidden/>
              </w:rPr>
              <w:fldChar w:fldCharType="begin"/>
            </w:r>
            <w:r>
              <w:rPr>
                <w:webHidden/>
              </w:rPr>
              <w:instrText xml:space="preserve"> PAGEREF _Toc192759195 \h </w:instrText>
            </w:r>
            <w:r>
              <w:rPr>
                <w:webHidden/>
              </w:rPr>
            </w:r>
            <w:r>
              <w:rPr>
                <w:webHidden/>
              </w:rPr>
              <w:fldChar w:fldCharType="separate"/>
            </w:r>
            <w:r>
              <w:rPr>
                <w:webHidden/>
              </w:rPr>
              <w:t>4</w:t>
            </w:r>
            <w:r>
              <w:rPr>
                <w:webHidden/>
              </w:rPr>
              <w:fldChar w:fldCharType="end"/>
            </w:r>
          </w:hyperlink>
        </w:p>
        <w:p w14:paraId="70A5E8B4" w14:textId="7671E964" w:rsidR="00801789" w:rsidRDefault="00801789">
          <w:pPr>
            <w:pStyle w:val="TOC3"/>
            <w:rPr>
              <w:rFonts w:asciiTheme="minorHAnsi" w:eastAsiaTheme="minorEastAsia" w:hAnsiTheme="minorHAnsi"/>
              <w:b w:val="0"/>
              <w:bCs w:val="0"/>
              <w:kern w:val="2"/>
              <w:sz w:val="24"/>
              <w:szCs w:val="24"/>
              <w:lang w:eastAsia="en-AU"/>
              <w14:ligatures w14:val="standardContextual"/>
            </w:rPr>
          </w:pPr>
          <w:hyperlink w:anchor="_Toc192759196" w:history="1">
            <w:r w:rsidRPr="002805F5">
              <w:rPr>
                <w:rStyle w:val="Hyperlink"/>
              </w:rPr>
              <w:t>DIVISION 2 - INTEGRITY OF NATIONALLY RECOGNISED TRAINING PRODUCTS</w:t>
            </w:r>
            <w:r>
              <w:rPr>
                <w:webHidden/>
              </w:rPr>
              <w:tab/>
            </w:r>
            <w:r>
              <w:rPr>
                <w:webHidden/>
              </w:rPr>
              <w:fldChar w:fldCharType="begin"/>
            </w:r>
            <w:r>
              <w:rPr>
                <w:webHidden/>
              </w:rPr>
              <w:instrText xml:space="preserve"> PAGEREF _Toc192759196 \h </w:instrText>
            </w:r>
            <w:r>
              <w:rPr>
                <w:webHidden/>
              </w:rPr>
            </w:r>
            <w:r>
              <w:rPr>
                <w:webHidden/>
              </w:rPr>
              <w:fldChar w:fldCharType="separate"/>
            </w:r>
            <w:r>
              <w:rPr>
                <w:webHidden/>
              </w:rPr>
              <w:t>4</w:t>
            </w:r>
            <w:r>
              <w:rPr>
                <w:webHidden/>
              </w:rPr>
              <w:fldChar w:fldCharType="end"/>
            </w:r>
          </w:hyperlink>
        </w:p>
        <w:p w14:paraId="27DD2738" w14:textId="396A035C" w:rsidR="00801789" w:rsidRDefault="00801789">
          <w:pPr>
            <w:pStyle w:val="TOC3"/>
            <w:tabs>
              <w:tab w:val="left" w:pos="960"/>
            </w:tabs>
            <w:rPr>
              <w:rFonts w:asciiTheme="minorHAnsi" w:eastAsiaTheme="minorEastAsia" w:hAnsiTheme="minorHAnsi"/>
              <w:b w:val="0"/>
              <w:bCs w:val="0"/>
              <w:kern w:val="2"/>
              <w:sz w:val="24"/>
              <w:szCs w:val="24"/>
              <w:lang w:eastAsia="en-AU"/>
              <w14:ligatures w14:val="standardContextual"/>
            </w:rPr>
          </w:pPr>
          <w:hyperlink w:anchor="_Toc192759197" w:history="1">
            <w:r w:rsidRPr="002805F5">
              <w:rPr>
                <w:rStyle w:val="Hyperlink"/>
                <w:rFonts w:eastAsia="Yu Gothic Light" w:cstheme="minorHAnsi"/>
              </w:rPr>
              <w:t>9.</w:t>
            </w:r>
            <w:r>
              <w:rPr>
                <w:rFonts w:asciiTheme="minorHAnsi" w:eastAsiaTheme="minorEastAsia" w:hAnsiTheme="minorHAnsi"/>
                <w:b w:val="0"/>
                <w:bCs w:val="0"/>
                <w:kern w:val="2"/>
                <w:sz w:val="24"/>
                <w:szCs w:val="24"/>
                <w:lang w:eastAsia="en-AU"/>
                <w14:ligatures w14:val="standardContextual"/>
              </w:rPr>
              <w:tab/>
            </w:r>
            <w:r w:rsidRPr="002805F5">
              <w:rPr>
                <w:rStyle w:val="Hyperlink"/>
                <w:rFonts w:eastAsia="Yu Gothic Light" w:cstheme="minorHAnsi"/>
              </w:rPr>
              <w:t>Issuance of AQF certification documentation</w:t>
            </w:r>
            <w:r>
              <w:rPr>
                <w:webHidden/>
              </w:rPr>
              <w:tab/>
            </w:r>
            <w:r>
              <w:rPr>
                <w:webHidden/>
              </w:rPr>
              <w:fldChar w:fldCharType="begin"/>
            </w:r>
            <w:r>
              <w:rPr>
                <w:webHidden/>
              </w:rPr>
              <w:instrText xml:space="preserve"> PAGEREF _Toc192759197 \h </w:instrText>
            </w:r>
            <w:r>
              <w:rPr>
                <w:webHidden/>
              </w:rPr>
            </w:r>
            <w:r>
              <w:rPr>
                <w:webHidden/>
              </w:rPr>
              <w:fldChar w:fldCharType="separate"/>
            </w:r>
            <w:r>
              <w:rPr>
                <w:webHidden/>
              </w:rPr>
              <w:t>4</w:t>
            </w:r>
            <w:r>
              <w:rPr>
                <w:webHidden/>
              </w:rPr>
              <w:fldChar w:fldCharType="end"/>
            </w:r>
          </w:hyperlink>
        </w:p>
        <w:p w14:paraId="6A36637C" w14:textId="219383AA"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198" w:history="1">
            <w:r w:rsidRPr="002805F5">
              <w:rPr>
                <w:rStyle w:val="Hyperlink"/>
                <w:rFonts w:ascii="Calibri" w:eastAsia="Yu Gothic Light" w:hAnsi="Calibri" w:cs="Calibri"/>
              </w:rPr>
              <w:t>10.</w:t>
            </w:r>
            <w:r>
              <w:rPr>
                <w:rFonts w:asciiTheme="minorHAnsi" w:eastAsiaTheme="minorEastAsia" w:hAnsiTheme="minorHAnsi"/>
                <w:b w:val="0"/>
                <w:bCs w:val="0"/>
                <w:kern w:val="2"/>
                <w:sz w:val="24"/>
                <w:szCs w:val="24"/>
                <w:lang w:eastAsia="en-AU"/>
                <w14:ligatures w14:val="standardContextual"/>
              </w:rPr>
              <w:tab/>
            </w:r>
            <w:r w:rsidRPr="002805F5">
              <w:rPr>
                <w:rStyle w:val="Hyperlink"/>
                <w:rFonts w:ascii="Calibri" w:eastAsia="Yu Gothic Light" w:hAnsi="Calibri" w:cs="Calibri"/>
              </w:rPr>
              <w:t>Records of AQF certification documentation and assessments</w:t>
            </w:r>
            <w:r>
              <w:rPr>
                <w:webHidden/>
              </w:rPr>
              <w:tab/>
            </w:r>
            <w:r>
              <w:rPr>
                <w:webHidden/>
              </w:rPr>
              <w:fldChar w:fldCharType="begin"/>
            </w:r>
            <w:r>
              <w:rPr>
                <w:webHidden/>
              </w:rPr>
              <w:instrText xml:space="preserve"> PAGEREF _Toc192759198 \h </w:instrText>
            </w:r>
            <w:r>
              <w:rPr>
                <w:webHidden/>
              </w:rPr>
            </w:r>
            <w:r>
              <w:rPr>
                <w:webHidden/>
              </w:rPr>
              <w:fldChar w:fldCharType="separate"/>
            </w:r>
            <w:r>
              <w:rPr>
                <w:webHidden/>
              </w:rPr>
              <w:t>4</w:t>
            </w:r>
            <w:r>
              <w:rPr>
                <w:webHidden/>
              </w:rPr>
              <w:fldChar w:fldCharType="end"/>
            </w:r>
          </w:hyperlink>
        </w:p>
        <w:p w14:paraId="43938B93" w14:textId="78F70EC7"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199" w:history="1">
            <w:r w:rsidRPr="002805F5">
              <w:rPr>
                <w:rStyle w:val="Hyperlink"/>
                <w:rFonts w:eastAsia="Yu Gothic Light" w:cstheme="minorHAnsi"/>
              </w:rPr>
              <w:t>11.</w:t>
            </w:r>
            <w:r>
              <w:rPr>
                <w:rFonts w:asciiTheme="minorHAnsi" w:eastAsiaTheme="minorEastAsia" w:hAnsiTheme="minorHAnsi"/>
                <w:b w:val="0"/>
                <w:bCs w:val="0"/>
                <w:kern w:val="2"/>
                <w:sz w:val="24"/>
                <w:szCs w:val="24"/>
                <w:lang w:eastAsia="en-AU"/>
                <w14:ligatures w14:val="standardContextual"/>
              </w:rPr>
              <w:tab/>
            </w:r>
            <w:r w:rsidRPr="002805F5">
              <w:rPr>
                <w:rStyle w:val="Hyperlink"/>
                <w:rFonts w:eastAsia="Yu Gothic Light" w:cstheme="minorHAnsi"/>
              </w:rPr>
              <w:t>Issue of VET qualifications and VET statements of attainment</w:t>
            </w:r>
            <w:r>
              <w:rPr>
                <w:webHidden/>
              </w:rPr>
              <w:tab/>
            </w:r>
            <w:r>
              <w:rPr>
                <w:webHidden/>
              </w:rPr>
              <w:fldChar w:fldCharType="begin"/>
            </w:r>
            <w:r>
              <w:rPr>
                <w:webHidden/>
              </w:rPr>
              <w:instrText xml:space="preserve"> PAGEREF _Toc192759199 \h </w:instrText>
            </w:r>
            <w:r>
              <w:rPr>
                <w:webHidden/>
              </w:rPr>
            </w:r>
            <w:r>
              <w:rPr>
                <w:webHidden/>
              </w:rPr>
              <w:fldChar w:fldCharType="separate"/>
            </w:r>
            <w:r>
              <w:rPr>
                <w:webHidden/>
              </w:rPr>
              <w:t>5</w:t>
            </w:r>
            <w:r>
              <w:rPr>
                <w:webHidden/>
              </w:rPr>
              <w:fldChar w:fldCharType="end"/>
            </w:r>
          </w:hyperlink>
        </w:p>
        <w:p w14:paraId="0E5E6617" w14:textId="78530C30"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200" w:history="1">
            <w:r w:rsidRPr="002805F5">
              <w:rPr>
                <w:rStyle w:val="Hyperlink"/>
                <w:rFonts w:eastAsia="Yu Gothic Light" w:cstheme="minorHAnsi"/>
              </w:rPr>
              <w:t>12.</w:t>
            </w:r>
            <w:r>
              <w:rPr>
                <w:rFonts w:asciiTheme="minorHAnsi" w:eastAsiaTheme="minorEastAsia" w:hAnsiTheme="minorHAnsi"/>
                <w:b w:val="0"/>
                <w:bCs w:val="0"/>
                <w:kern w:val="2"/>
                <w:sz w:val="24"/>
                <w:szCs w:val="24"/>
                <w:lang w:eastAsia="en-AU"/>
                <w14:ligatures w14:val="standardContextual"/>
              </w:rPr>
              <w:tab/>
            </w:r>
            <w:r w:rsidRPr="002805F5">
              <w:rPr>
                <w:rStyle w:val="Hyperlink"/>
                <w:rFonts w:eastAsia="Yu Gothic Light" w:cstheme="minorHAnsi"/>
              </w:rPr>
              <w:t>Student identifier requirements</w:t>
            </w:r>
            <w:r>
              <w:rPr>
                <w:webHidden/>
              </w:rPr>
              <w:tab/>
            </w:r>
            <w:r>
              <w:rPr>
                <w:webHidden/>
              </w:rPr>
              <w:fldChar w:fldCharType="begin"/>
            </w:r>
            <w:r>
              <w:rPr>
                <w:webHidden/>
              </w:rPr>
              <w:instrText xml:space="preserve"> PAGEREF _Toc192759200 \h </w:instrText>
            </w:r>
            <w:r>
              <w:rPr>
                <w:webHidden/>
              </w:rPr>
            </w:r>
            <w:r>
              <w:rPr>
                <w:webHidden/>
              </w:rPr>
              <w:fldChar w:fldCharType="separate"/>
            </w:r>
            <w:r>
              <w:rPr>
                <w:webHidden/>
              </w:rPr>
              <w:t>6</w:t>
            </w:r>
            <w:r>
              <w:rPr>
                <w:webHidden/>
              </w:rPr>
              <w:fldChar w:fldCharType="end"/>
            </w:r>
          </w:hyperlink>
        </w:p>
        <w:p w14:paraId="567F321B" w14:textId="71734DCA"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201" w:history="1">
            <w:r w:rsidRPr="002805F5">
              <w:rPr>
                <w:rStyle w:val="Hyperlink"/>
                <w:rFonts w:ascii="Calibri" w:eastAsia="Yu Gothic Light" w:hAnsi="Calibri" w:cs="Calibri"/>
              </w:rPr>
              <w:t>13.</w:t>
            </w:r>
            <w:r>
              <w:rPr>
                <w:rFonts w:asciiTheme="minorHAnsi" w:eastAsiaTheme="minorEastAsia" w:hAnsiTheme="minorHAnsi"/>
                <w:b w:val="0"/>
                <w:bCs w:val="0"/>
                <w:kern w:val="2"/>
                <w:sz w:val="24"/>
                <w:szCs w:val="24"/>
                <w:lang w:eastAsia="en-AU"/>
                <w14:ligatures w14:val="standardContextual"/>
              </w:rPr>
              <w:tab/>
            </w:r>
            <w:r w:rsidRPr="002805F5">
              <w:rPr>
                <w:rStyle w:val="Hyperlink"/>
                <w:rFonts w:ascii="Calibri" w:eastAsia="Yu Gothic Light" w:hAnsi="Calibri" w:cs="Calibri"/>
              </w:rPr>
              <w:t>Nationally Recognised Training logo</w:t>
            </w:r>
            <w:r>
              <w:rPr>
                <w:webHidden/>
              </w:rPr>
              <w:tab/>
            </w:r>
            <w:r>
              <w:rPr>
                <w:webHidden/>
              </w:rPr>
              <w:fldChar w:fldCharType="begin"/>
            </w:r>
            <w:r>
              <w:rPr>
                <w:webHidden/>
              </w:rPr>
              <w:instrText xml:space="preserve"> PAGEREF _Toc192759201 \h </w:instrText>
            </w:r>
            <w:r>
              <w:rPr>
                <w:webHidden/>
              </w:rPr>
            </w:r>
            <w:r>
              <w:rPr>
                <w:webHidden/>
              </w:rPr>
              <w:fldChar w:fldCharType="separate"/>
            </w:r>
            <w:r>
              <w:rPr>
                <w:webHidden/>
              </w:rPr>
              <w:t>6</w:t>
            </w:r>
            <w:r>
              <w:rPr>
                <w:webHidden/>
              </w:rPr>
              <w:fldChar w:fldCharType="end"/>
            </w:r>
          </w:hyperlink>
        </w:p>
        <w:p w14:paraId="68B22706" w14:textId="257E65F5"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202" w:history="1">
            <w:r w:rsidRPr="002805F5">
              <w:rPr>
                <w:rStyle w:val="Hyperlink"/>
                <w:rFonts w:eastAsia="Yu Gothic Light" w:cstheme="minorHAnsi"/>
              </w:rPr>
              <w:t>14.</w:t>
            </w:r>
            <w:r>
              <w:rPr>
                <w:rFonts w:asciiTheme="minorHAnsi" w:eastAsiaTheme="minorEastAsia" w:hAnsiTheme="minorHAnsi"/>
                <w:b w:val="0"/>
                <w:bCs w:val="0"/>
                <w:kern w:val="2"/>
                <w:sz w:val="24"/>
                <w:szCs w:val="24"/>
                <w:lang w:eastAsia="en-AU"/>
                <w14:ligatures w14:val="standardContextual"/>
              </w:rPr>
              <w:tab/>
            </w:r>
            <w:r w:rsidRPr="002805F5">
              <w:rPr>
                <w:rStyle w:val="Hyperlink"/>
                <w:rFonts w:eastAsia="Yu Gothic Light" w:cstheme="minorHAnsi"/>
              </w:rPr>
              <w:t>Transition of training products</w:t>
            </w:r>
            <w:r>
              <w:rPr>
                <w:webHidden/>
              </w:rPr>
              <w:tab/>
            </w:r>
            <w:r>
              <w:rPr>
                <w:webHidden/>
              </w:rPr>
              <w:fldChar w:fldCharType="begin"/>
            </w:r>
            <w:r>
              <w:rPr>
                <w:webHidden/>
              </w:rPr>
              <w:instrText xml:space="preserve"> PAGEREF _Toc192759202 \h </w:instrText>
            </w:r>
            <w:r>
              <w:rPr>
                <w:webHidden/>
              </w:rPr>
            </w:r>
            <w:r>
              <w:rPr>
                <w:webHidden/>
              </w:rPr>
              <w:fldChar w:fldCharType="separate"/>
            </w:r>
            <w:r>
              <w:rPr>
                <w:webHidden/>
              </w:rPr>
              <w:t>7</w:t>
            </w:r>
            <w:r>
              <w:rPr>
                <w:webHidden/>
              </w:rPr>
              <w:fldChar w:fldCharType="end"/>
            </w:r>
          </w:hyperlink>
        </w:p>
        <w:p w14:paraId="158FFCA1" w14:textId="2B6B1F34" w:rsidR="00801789" w:rsidRDefault="00801789">
          <w:pPr>
            <w:pStyle w:val="TOC3"/>
            <w:rPr>
              <w:rFonts w:asciiTheme="minorHAnsi" w:eastAsiaTheme="minorEastAsia" w:hAnsiTheme="minorHAnsi"/>
              <w:b w:val="0"/>
              <w:bCs w:val="0"/>
              <w:kern w:val="2"/>
              <w:sz w:val="24"/>
              <w:szCs w:val="24"/>
              <w:lang w:eastAsia="en-AU"/>
              <w14:ligatures w14:val="standardContextual"/>
            </w:rPr>
          </w:pPr>
          <w:hyperlink w:anchor="_Toc192759203" w:history="1">
            <w:r w:rsidRPr="002805F5">
              <w:rPr>
                <w:rStyle w:val="Hyperlink"/>
              </w:rPr>
              <w:t>DIVISION 3 - ACCOUNTABILITY</w:t>
            </w:r>
            <w:r>
              <w:rPr>
                <w:webHidden/>
              </w:rPr>
              <w:tab/>
            </w:r>
            <w:r>
              <w:rPr>
                <w:webHidden/>
              </w:rPr>
              <w:fldChar w:fldCharType="begin"/>
            </w:r>
            <w:r>
              <w:rPr>
                <w:webHidden/>
              </w:rPr>
              <w:instrText xml:space="preserve"> PAGEREF _Toc192759203 \h </w:instrText>
            </w:r>
            <w:r>
              <w:rPr>
                <w:webHidden/>
              </w:rPr>
            </w:r>
            <w:r>
              <w:rPr>
                <w:webHidden/>
              </w:rPr>
              <w:fldChar w:fldCharType="separate"/>
            </w:r>
            <w:r>
              <w:rPr>
                <w:webHidden/>
              </w:rPr>
              <w:t>7</w:t>
            </w:r>
            <w:r>
              <w:rPr>
                <w:webHidden/>
              </w:rPr>
              <w:fldChar w:fldCharType="end"/>
            </w:r>
          </w:hyperlink>
        </w:p>
        <w:p w14:paraId="4FDB7219" w14:textId="4136B0B7"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204" w:history="1">
            <w:r w:rsidRPr="002805F5">
              <w:rPr>
                <w:rStyle w:val="Hyperlink"/>
                <w:rFonts w:eastAsia="Yu Gothic Light" w:cstheme="minorHAnsi"/>
              </w:rPr>
              <w:t>15.</w:t>
            </w:r>
            <w:r>
              <w:rPr>
                <w:rFonts w:asciiTheme="minorHAnsi" w:eastAsiaTheme="minorEastAsia" w:hAnsiTheme="minorHAnsi"/>
                <w:b w:val="0"/>
                <w:bCs w:val="0"/>
                <w:kern w:val="2"/>
                <w:sz w:val="24"/>
                <w:szCs w:val="24"/>
                <w:lang w:eastAsia="en-AU"/>
                <w14:ligatures w14:val="standardContextual"/>
              </w:rPr>
              <w:tab/>
            </w:r>
            <w:r w:rsidRPr="002805F5">
              <w:rPr>
                <w:rStyle w:val="Hyperlink"/>
                <w:rFonts w:eastAsia="Yu Gothic Light" w:cstheme="minorHAnsi"/>
              </w:rPr>
              <w:t>Annual declaration on compliance</w:t>
            </w:r>
            <w:r>
              <w:rPr>
                <w:webHidden/>
              </w:rPr>
              <w:tab/>
            </w:r>
            <w:r>
              <w:rPr>
                <w:webHidden/>
              </w:rPr>
              <w:fldChar w:fldCharType="begin"/>
            </w:r>
            <w:r>
              <w:rPr>
                <w:webHidden/>
              </w:rPr>
              <w:instrText xml:space="preserve"> PAGEREF _Toc192759204 \h </w:instrText>
            </w:r>
            <w:r>
              <w:rPr>
                <w:webHidden/>
              </w:rPr>
            </w:r>
            <w:r>
              <w:rPr>
                <w:webHidden/>
              </w:rPr>
              <w:fldChar w:fldCharType="separate"/>
            </w:r>
            <w:r>
              <w:rPr>
                <w:webHidden/>
              </w:rPr>
              <w:t>7</w:t>
            </w:r>
            <w:r>
              <w:rPr>
                <w:webHidden/>
              </w:rPr>
              <w:fldChar w:fldCharType="end"/>
            </w:r>
          </w:hyperlink>
        </w:p>
        <w:p w14:paraId="30B4F91B" w14:textId="506D6F5B"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205" w:history="1">
            <w:r w:rsidRPr="002805F5">
              <w:rPr>
                <w:rStyle w:val="Hyperlink"/>
                <w:rFonts w:eastAsia="Yu Gothic Light" w:cstheme="minorHAnsi"/>
              </w:rPr>
              <w:t>16.</w:t>
            </w:r>
            <w:r>
              <w:rPr>
                <w:rFonts w:asciiTheme="minorHAnsi" w:eastAsiaTheme="minorEastAsia" w:hAnsiTheme="minorHAnsi"/>
                <w:b w:val="0"/>
                <w:bCs w:val="0"/>
                <w:kern w:val="2"/>
                <w:sz w:val="24"/>
                <w:szCs w:val="24"/>
                <w:lang w:eastAsia="en-AU"/>
                <w14:ligatures w14:val="standardContextual"/>
              </w:rPr>
              <w:tab/>
            </w:r>
            <w:r w:rsidRPr="002805F5">
              <w:rPr>
                <w:rStyle w:val="Hyperlink"/>
                <w:rFonts w:eastAsia="Yu Gothic Light" w:cstheme="minorHAnsi"/>
              </w:rPr>
              <w:t>Notification of material changes</w:t>
            </w:r>
            <w:r>
              <w:rPr>
                <w:webHidden/>
              </w:rPr>
              <w:tab/>
            </w:r>
            <w:r>
              <w:rPr>
                <w:webHidden/>
              </w:rPr>
              <w:fldChar w:fldCharType="begin"/>
            </w:r>
            <w:r>
              <w:rPr>
                <w:webHidden/>
              </w:rPr>
              <w:instrText xml:space="preserve"> PAGEREF _Toc192759205 \h </w:instrText>
            </w:r>
            <w:r>
              <w:rPr>
                <w:webHidden/>
              </w:rPr>
            </w:r>
            <w:r>
              <w:rPr>
                <w:webHidden/>
              </w:rPr>
              <w:fldChar w:fldCharType="separate"/>
            </w:r>
            <w:r>
              <w:rPr>
                <w:webHidden/>
              </w:rPr>
              <w:t>7</w:t>
            </w:r>
            <w:r>
              <w:rPr>
                <w:webHidden/>
              </w:rPr>
              <w:fldChar w:fldCharType="end"/>
            </w:r>
          </w:hyperlink>
        </w:p>
        <w:p w14:paraId="29C55A59" w14:textId="41B34BF7"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206" w:history="1">
            <w:r w:rsidRPr="002805F5">
              <w:rPr>
                <w:rStyle w:val="Hyperlink"/>
                <w:rFonts w:eastAsia="Yu Gothic Light" w:cstheme="minorHAnsi"/>
              </w:rPr>
              <w:t>17.</w:t>
            </w:r>
            <w:r>
              <w:rPr>
                <w:rFonts w:asciiTheme="minorHAnsi" w:eastAsiaTheme="minorEastAsia" w:hAnsiTheme="minorHAnsi"/>
                <w:b w:val="0"/>
                <w:bCs w:val="0"/>
                <w:kern w:val="2"/>
                <w:sz w:val="24"/>
                <w:szCs w:val="24"/>
                <w:lang w:eastAsia="en-AU"/>
                <w14:ligatures w14:val="standardContextual"/>
              </w:rPr>
              <w:tab/>
            </w:r>
            <w:r w:rsidRPr="002805F5">
              <w:rPr>
                <w:rStyle w:val="Hyperlink"/>
                <w:rFonts w:eastAsia="Yu Gothic Light" w:cstheme="minorHAnsi"/>
              </w:rPr>
              <w:t>Third party arrangements</w:t>
            </w:r>
            <w:r>
              <w:rPr>
                <w:webHidden/>
              </w:rPr>
              <w:tab/>
            </w:r>
            <w:r>
              <w:rPr>
                <w:webHidden/>
              </w:rPr>
              <w:fldChar w:fldCharType="begin"/>
            </w:r>
            <w:r>
              <w:rPr>
                <w:webHidden/>
              </w:rPr>
              <w:instrText xml:space="preserve"> PAGEREF _Toc192759206 \h </w:instrText>
            </w:r>
            <w:r>
              <w:rPr>
                <w:webHidden/>
              </w:rPr>
            </w:r>
            <w:r>
              <w:rPr>
                <w:webHidden/>
              </w:rPr>
              <w:fldChar w:fldCharType="separate"/>
            </w:r>
            <w:r>
              <w:rPr>
                <w:webHidden/>
              </w:rPr>
              <w:t>8</w:t>
            </w:r>
            <w:r>
              <w:rPr>
                <w:webHidden/>
              </w:rPr>
              <w:fldChar w:fldCharType="end"/>
            </w:r>
          </w:hyperlink>
        </w:p>
        <w:p w14:paraId="1327E47F" w14:textId="49276BF4"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207" w:history="1">
            <w:r w:rsidRPr="002805F5">
              <w:rPr>
                <w:rStyle w:val="Hyperlink"/>
                <w:rFonts w:eastAsia="Yu Gothic Light" w:cstheme="minorHAnsi"/>
              </w:rPr>
              <w:t>18.</w:t>
            </w:r>
            <w:r>
              <w:rPr>
                <w:rFonts w:asciiTheme="minorHAnsi" w:eastAsiaTheme="minorEastAsia" w:hAnsiTheme="minorHAnsi"/>
                <w:b w:val="0"/>
                <w:bCs w:val="0"/>
                <w:kern w:val="2"/>
                <w:sz w:val="24"/>
                <w:szCs w:val="24"/>
                <w:lang w:eastAsia="en-AU"/>
                <w14:ligatures w14:val="standardContextual"/>
              </w:rPr>
              <w:tab/>
            </w:r>
            <w:r w:rsidRPr="002805F5">
              <w:rPr>
                <w:rStyle w:val="Hyperlink"/>
                <w:rFonts w:eastAsia="Yu Gothic Light" w:cstheme="minorHAnsi"/>
              </w:rPr>
              <w:t>Prepaid fee protection measures</w:t>
            </w:r>
            <w:r>
              <w:rPr>
                <w:webHidden/>
              </w:rPr>
              <w:tab/>
            </w:r>
            <w:r>
              <w:rPr>
                <w:webHidden/>
              </w:rPr>
              <w:fldChar w:fldCharType="begin"/>
            </w:r>
            <w:r>
              <w:rPr>
                <w:webHidden/>
              </w:rPr>
              <w:instrText xml:space="preserve"> PAGEREF _Toc192759207 \h </w:instrText>
            </w:r>
            <w:r>
              <w:rPr>
                <w:webHidden/>
              </w:rPr>
            </w:r>
            <w:r>
              <w:rPr>
                <w:webHidden/>
              </w:rPr>
              <w:fldChar w:fldCharType="separate"/>
            </w:r>
            <w:r>
              <w:rPr>
                <w:webHidden/>
              </w:rPr>
              <w:t>8</w:t>
            </w:r>
            <w:r>
              <w:rPr>
                <w:webHidden/>
              </w:rPr>
              <w:fldChar w:fldCharType="end"/>
            </w:r>
          </w:hyperlink>
        </w:p>
        <w:p w14:paraId="7C759FA5" w14:textId="0038C0AB"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208" w:history="1">
            <w:r w:rsidRPr="002805F5">
              <w:rPr>
                <w:rStyle w:val="Hyperlink"/>
                <w:rFonts w:ascii="Calibri" w:eastAsia="Yu Gothic Light" w:hAnsi="Calibri" w:cs="Calibri"/>
              </w:rPr>
              <w:t>19.</w:t>
            </w:r>
            <w:r>
              <w:rPr>
                <w:rFonts w:asciiTheme="minorHAnsi" w:eastAsiaTheme="minorEastAsia" w:hAnsiTheme="minorHAnsi"/>
                <w:b w:val="0"/>
                <w:bCs w:val="0"/>
                <w:kern w:val="2"/>
                <w:sz w:val="24"/>
                <w:szCs w:val="24"/>
                <w:lang w:eastAsia="en-AU"/>
                <w14:ligatures w14:val="standardContextual"/>
              </w:rPr>
              <w:tab/>
            </w:r>
            <w:r w:rsidRPr="002805F5">
              <w:rPr>
                <w:rStyle w:val="Hyperlink"/>
                <w:rFonts w:ascii="Calibri" w:eastAsia="Yu Gothic Light" w:hAnsi="Calibri" w:cs="Calibri"/>
              </w:rPr>
              <w:t>Public liability insurance</w:t>
            </w:r>
            <w:r>
              <w:rPr>
                <w:webHidden/>
              </w:rPr>
              <w:tab/>
            </w:r>
            <w:r>
              <w:rPr>
                <w:webHidden/>
              </w:rPr>
              <w:fldChar w:fldCharType="begin"/>
            </w:r>
            <w:r>
              <w:rPr>
                <w:webHidden/>
              </w:rPr>
              <w:instrText xml:space="preserve"> PAGEREF _Toc192759208 \h </w:instrText>
            </w:r>
            <w:r>
              <w:rPr>
                <w:webHidden/>
              </w:rPr>
            </w:r>
            <w:r>
              <w:rPr>
                <w:webHidden/>
              </w:rPr>
              <w:fldChar w:fldCharType="separate"/>
            </w:r>
            <w:r>
              <w:rPr>
                <w:webHidden/>
              </w:rPr>
              <w:t>9</w:t>
            </w:r>
            <w:r>
              <w:rPr>
                <w:webHidden/>
              </w:rPr>
              <w:fldChar w:fldCharType="end"/>
            </w:r>
          </w:hyperlink>
        </w:p>
        <w:p w14:paraId="477A7008" w14:textId="07541E71" w:rsidR="00801789" w:rsidRDefault="00801789">
          <w:pPr>
            <w:pStyle w:val="TOC3"/>
            <w:tabs>
              <w:tab w:val="left" w:pos="1200"/>
            </w:tabs>
            <w:rPr>
              <w:rFonts w:asciiTheme="minorHAnsi" w:eastAsiaTheme="minorEastAsia" w:hAnsiTheme="minorHAnsi"/>
              <w:b w:val="0"/>
              <w:bCs w:val="0"/>
              <w:kern w:val="2"/>
              <w:sz w:val="24"/>
              <w:szCs w:val="24"/>
              <w:lang w:eastAsia="en-AU"/>
              <w14:ligatures w14:val="standardContextual"/>
            </w:rPr>
          </w:pPr>
          <w:hyperlink w:anchor="_Toc192759209" w:history="1">
            <w:r w:rsidRPr="002805F5">
              <w:rPr>
                <w:rStyle w:val="Hyperlink"/>
                <w:rFonts w:ascii="Calibri" w:eastAsia="Yu Gothic Light" w:hAnsi="Calibri" w:cs="Calibri"/>
              </w:rPr>
              <w:t>20.</w:t>
            </w:r>
            <w:r>
              <w:rPr>
                <w:rFonts w:asciiTheme="minorHAnsi" w:eastAsiaTheme="minorEastAsia" w:hAnsiTheme="minorHAnsi"/>
                <w:b w:val="0"/>
                <w:bCs w:val="0"/>
                <w:kern w:val="2"/>
                <w:sz w:val="24"/>
                <w:szCs w:val="24"/>
                <w:lang w:eastAsia="en-AU"/>
                <w14:ligatures w14:val="standardContextual"/>
              </w:rPr>
              <w:tab/>
            </w:r>
            <w:r w:rsidRPr="002805F5">
              <w:rPr>
                <w:rStyle w:val="Hyperlink"/>
                <w:rFonts w:ascii="Calibri" w:eastAsia="Yu Gothic Light" w:hAnsi="Calibri" w:cs="Calibri"/>
              </w:rPr>
              <w:t>Compliance with laws</w:t>
            </w:r>
            <w:r>
              <w:rPr>
                <w:webHidden/>
              </w:rPr>
              <w:tab/>
            </w:r>
            <w:r>
              <w:rPr>
                <w:webHidden/>
              </w:rPr>
              <w:fldChar w:fldCharType="begin"/>
            </w:r>
            <w:r>
              <w:rPr>
                <w:webHidden/>
              </w:rPr>
              <w:instrText xml:space="preserve"> PAGEREF _Toc192759209 \h </w:instrText>
            </w:r>
            <w:r>
              <w:rPr>
                <w:webHidden/>
              </w:rPr>
            </w:r>
            <w:r>
              <w:rPr>
                <w:webHidden/>
              </w:rPr>
              <w:fldChar w:fldCharType="separate"/>
            </w:r>
            <w:r>
              <w:rPr>
                <w:webHidden/>
              </w:rPr>
              <w:t>9</w:t>
            </w:r>
            <w:r>
              <w:rPr>
                <w:webHidden/>
              </w:rPr>
              <w:fldChar w:fldCharType="end"/>
            </w:r>
          </w:hyperlink>
        </w:p>
        <w:p w14:paraId="3F28BCBF" w14:textId="4DC9AB0E" w:rsidR="00801789" w:rsidRDefault="00801789">
          <w:pPr>
            <w:pStyle w:val="TOC3"/>
            <w:rPr>
              <w:rFonts w:asciiTheme="minorHAnsi" w:eastAsiaTheme="minorEastAsia" w:hAnsiTheme="minorHAnsi"/>
              <w:b w:val="0"/>
              <w:bCs w:val="0"/>
              <w:kern w:val="2"/>
              <w:sz w:val="24"/>
              <w:szCs w:val="24"/>
              <w:lang w:eastAsia="en-AU"/>
              <w14:ligatures w14:val="standardContextual"/>
            </w:rPr>
          </w:pPr>
          <w:hyperlink w:anchor="_Toc192759210" w:history="1">
            <w:r w:rsidRPr="002805F5">
              <w:rPr>
                <w:rStyle w:val="Hyperlink"/>
              </w:rPr>
              <w:t>SCHEDULE 1 – FIT AND PROPER PERSON REQUIREMENTS</w:t>
            </w:r>
            <w:r>
              <w:rPr>
                <w:webHidden/>
              </w:rPr>
              <w:tab/>
            </w:r>
            <w:r>
              <w:rPr>
                <w:webHidden/>
              </w:rPr>
              <w:fldChar w:fldCharType="begin"/>
            </w:r>
            <w:r>
              <w:rPr>
                <w:webHidden/>
              </w:rPr>
              <w:instrText xml:space="preserve"> PAGEREF _Toc192759210 \h </w:instrText>
            </w:r>
            <w:r>
              <w:rPr>
                <w:webHidden/>
              </w:rPr>
            </w:r>
            <w:r>
              <w:rPr>
                <w:webHidden/>
              </w:rPr>
              <w:fldChar w:fldCharType="separate"/>
            </w:r>
            <w:r>
              <w:rPr>
                <w:webHidden/>
              </w:rPr>
              <w:t>10</w:t>
            </w:r>
            <w:r>
              <w:rPr>
                <w:webHidden/>
              </w:rPr>
              <w:fldChar w:fldCharType="end"/>
            </w:r>
          </w:hyperlink>
        </w:p>
        <w:p w14:paraId="18DDBD10" w14:textId="5DF189D8" w:rsidR="00801789" w:rsidRDefault="00801789">
          <w:pPr>
            <w:pStyle w:val="TOC3"/>
            <w:rPr>
              <w:rFonts w:asciiTheme="minorHAnsi" w:eastAsiaTheme="minorEastAsia" w:hAnsiTheme="minorHAnsi"/>
              <w:b w:val="0"/>
              <w:bCs w:val="0"/>
              <w:kern w:val="2"/>
              <w:sz w:val="24"/>
              <w:szCs w:val="24"/>
              <w:lang w:eastAsia="en-AU"/>
              <w14:ligatures w14:val="standardContextual"/>
            </w:rPr>
          </w:pPr>
          <w:hyperlink w:anchor="_Toc192759211" w:history="1">
            <w:r w:rsidRPr="002805F5">
              <w:rPr>
                <w:rStyle w:val="Hyperlink"/>
              </w:rPr>
              <w:t>SCHEDULE 2 – NATIONALLY RECOGNISED TRAINING LOGO CONDITIONS OF USE POLICY</w:t>
            </w:r>
            <w:r>
              <w:rPr>
                <w:webHidden/>
              </w:rPr>
              <w:tab/>
            </w:r>
            <w:r>
              <w:rPr>
                <w:webHidden/>
              </w:rPr>
              <w:fldChar w:fldCharType="begin"/>
            </w:r>
            <w:r>
              <w:rPr>
                <w:webHidden/>
              </w:rPr>
              <w:instrText xml:space="preserve"> PAGEREF _Toc192759211 \h </w:instrText>
            </w:r>
            <w:r>
              <w:rPr>
                <w:webHidden/>
              </w:rPr>
            </w:r>
            <w:r>
              <w:rPr>
                <w:webHidden/>
              </w:rPr>
              <w:fldChar w:fldCharType="separate"/>
            </w:r>
            <w:r>
              <w:rPr>
                <w:webHidden/>
              </w:rPr>
              <w:t>13</w:t>
            </w:r>
            <w:r>
              <w:rPr>
                <w:webHidden/>
              </w:rPr>
              <w:fldChar w:fldCharType="end"/>
            </w:r>
          </w:hyperlink>
        </w:p>
        <w:p w14:paraId="0DAAC1D8" w14:textId="28262250" w:rsidR="00801789" w:rsidRDefault="00801789">
          <w:pPr>
            <w:pStyle w:val="TOC3"/>
            <w:rPr>
              <w:rFonts w:asciiTheme="minorHAnsi" w:eastAsiaTheme="minorEastAsia" w:hAnsiTheme="minorHAnsi"/>
              <w:b w:val="0"/>
              <w:bCs w:val="0"/>
              <w:kern w:val="2"/>
              <w:sz w:val="24"/>
              <w:szCs w:val="24"/>
              <w:lang w:eastAsia="en-AU"/>
              <w14:ligatures w14:val="standardContextual"/>
            </w:rPr>
          </w:pPr>
          <w:hyperlink w:anchor="_Toc192759212" w:history="1">
            <w:r w:rsidRPr="002805F5">
              <w:rPr>
                <w:rStyle w:val="Hyperlink"/>
              </w:rPr>
              <w:t>SCHEDULE 3 - REPEALS</w:t>
            </w:r>
            <w:r>
              <w:rPr>
                <w:webHidden/>
              </w:rPr>
              <w:tab/>
            </w:r>
            <w:r>
              <w:rPr>
                <w:webHidden/>
              </w:rPr>
              <w:fldChar w:fldCharType="begin"/>
            </w:r>
            <w:r>
              <w:rPr>
                <w:webHidden/>
              </w:rPr>
              <w:instrText xml:space="preserve"> PAGEREF _Toc192759212 \h </w:instrText>
            </w:r>
            <w:r>
              <w:rPr>
                <w:webHidden/>
              </w:rPr>
            </w:r>
            <w:r>
              <w:rPr>
                <w:webHidden/>
              </w:rPr>
              <w:fldChar w:fldCharType="separate"/>
            </w:r>
            <w:r>
              <w:rPr>
                <w:webHidden/>
              </w:rPr>
              <w:t>16</w:t>
            </w:r>
            <w:r>
              <w:rPr>
                <w:webHidden/>
              </w:rPr>
              <w:fldChar w:fldCharType="end"/>
            </w:r>
          </w:hyperlink>
        </w:p>
        <w:p w14:paraId="6ADB2354" w14:textId="7838DF19" w:rsidR="00801789" w:rsidRDefault="00801789">
          <w:pPr>
            <w:pStyle w:val="TOC3"/>
            <w:rPr>
              <w:rFonts w:asciiTheme="minorHAnsi" w:eastAsiaTheme="minorEastAsia" w:hAnsiTheme="minorHAnsi"/>
              <w:b w:val="0"/>
              <w:bCs w:val="0"/>
              <w:kern w:val="2"/>
              <w:sz w:val="24"/>
              <w:szCs w:val="24"/>
              <w:lang w:eastAsia="en-AU"/>
              <w14:ligatures w14:val="standardContextual"/>
            </w:rPr>
          </w:pPr>
          <w:hyperlink w:anchor="_Toc192759213" w:history="1">
            <w:r w:rsidRPr="002805F5">
              <w:rPr>
                <w:rStyle w:val="Hyperlink"/>
              </w:rPr>
              <w:t>DEFINITIONS</w:t>
            </w:r>
            <w:r>
              <w:rPr>
                <w:webHidden/>
              </w:rPr>
              <w:tab/>
            </w:r>
            <w:r>
              <w:rPr>
                <w:webHidden/>
              </w:rPr>
              <w:fldChar w:fldCharType="begin"/>
            </w:r>
            <w:r>
              <w:rPr>
                <w:webHidden/>
              </w:rPr>
              <w:instrText xml:space="preserve"> PAGEREF _Toc192759213 \h </w:instrText>
            </w:r>
            <w:r>
              <w:rPr>
                <w:webHidden/>
              </w:rPr>
            </w:r>
            <w:r>
              <w:rPr>
                <w:webHidden/>
              </w:rPr>
              <w:fldChar w:fldCharType="separate"/>
            </w:r>
            <w:r>
              <w:rPr>
                <w:webHidden/>
              </w:rPr>
              <w:t>17</w:t>
            </w:r>
            <w:r>
              <w:rPr>
                <w:webHidden/>
              </w:rPr>
              <w:fldChar w:fldCharType="end"/>
            </w:r>
          </w:hyperlink>
        </w:p>
        <w:p w14:paraId="2113603A" w14:textId="73E73FA1" w:rsidR="00A535E4" w:rsidRDefault="00A535E4">
          <w:r>
            <w:rPr>
              <w:b/>
              <w:bCs/>
              <w:noProof/>
            </w:rPr>
            <w:fldChar w:fldCharType="end"/>
          </w:r>
        </w:p>
      </w:sdtContent>
    </w:sdt>
    <w:p w14:paraId="706689A0" w14:textId="28BAB4B0" w:rsidR="00366CE4" w:rsidRDefault="00366CE4">
      <w:pPr>
        <w:spacing w:after="160" w:line="259" w:lineRule="auto"/>
        <w:rPr>
          <w:rFonts w:ascii="Aptos SemiBold" w:eastAsiaTheme="majorEastAsia" w:hAnsi="Aptos SemiBold" w:cstheme="majorBidi"/>
          <w:iCs/>
          <w:color w:val="0D2C6C" w:themeColor="accent5"/>
          <w:sz w:val="28"/>
          <w:u w:val="single"/>
          <w:lang w:eastAsia="en-GB"/>
        </w:rPr>
      </w:pPr>
      <w:r>
        <w:rPr>
          <w:rFonts w:ascii="Aptos SemiBold" w:eastAsiaTheme="majorEastAsia" w:hAnsi="Aptos SemiBold" w:cstheme="majorBidi"/>
          <w:iCs/>
          <w:color w:val="0D2C6C" w:themeColor="accent5"/>
          <w:sz w:val="28"/>
          <w:u w:val="single"/>
          <w:lang w:eastAsia="en-GB"/>
        </w:rPr>
        <w:br w:type="page"/>
      </w:r>
    </w:p>
    <w:p w14:paraId="74FCD95A" w14:textId="5C27908E" w:rsidR="004B2BA8" w:rsidRDefault="00C33405" w:rsidP="00D47500">
      <w:pPr>
        <w:pStyle w:val="Heading3"/>
        <w:spacing w:after="240"/>
        <w:jc w:val="center"/>
        <w:rPr>
          <w:rFonts w:asciiTheme="minorHAnsi" w:hAnsiTheme="minorHAnsi" w:cstheme="minorHAnsi"/>
          <w:b/>
          <w:bCs/>
          <w:color w:val="auto"/>
          <w:lang w:eastAsia="en-GB"/>
        </w:rPr>
      </w:pPr>
      <w:bookmarkStart w:id="1" w:name="_Toc192759191"/>
      <w:r>
        <w:rPr>
          <w:noProof/>
          <w:lang w:eastAsia="en-GB"/>
        </w:rPr>
        <w:lastRenderedPageBreak/>
        <mc:AlternateContent>
          <mc:Choice Requires="wps">
            <w:drawing>
              <wp:anchor distT="45720" distB="45720" distL="114300" distR="114300" simplePos="0" relativeHeight="251658241" behindDoc="0" locked="0" layoutInCell="1" allowOverlap="1" wp14:anchorId="0195053B" wp14:editId="7A1FFC02">
                <wp:simplePos x="0" y="0"/>
                <wp:positionH relativeFrom="margin">
                  <wp:posOffset>-635</wp:posOffset>
                </wp:positionH>
                <wp:positionV relativeFrom="paragraph">
                  <wp:posOffset>604520</wp:posOffset>
                </wp:positionV>
                <wp:extent cx="5819775" cy="1181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181100"/>
                        </a:xfrm>
                        <a:prstGeom prst="rect">
                          <a:avLst/>
                        </a:prstGeom>
                        <a:solidFill>
                          <a:srgbClr val="FFFFFF"/>
                        </a:solidFill>
                        <a:ln w="9525">
                          <a:solidFill>
                            <a:srgbClr val="000000"/>
                          </a:solidFill>
                          <a:miter lim="800000"/>
                          <a:headEnd/>
                          <a:tailEnd/>
                        </a:ln>
                      </wps:spPr>
                      <wps:txbx>
                        <w:txbxContent>
                          <w:p w14:paraId="6BD818D7" w14:textId="77E1B3B5" w:rsidR="00B416A0" w:rsidRPr="00C33405" w:rsidRDefault="00B416A0" w:rsidP="00B03D02">
                            <w:pPr>
                              <w:spacing w:before="240" w:after="240"/>
                              <w:jc w:val="center"/>
                              <w:rPr>
                                <w:rFonts w:asciiTheme="minorHAnsi" w:hAnsiTheme="minorHAnsi" w:cstheme="minorHAnsi"/>
                                <w:lang w:eastAsia="en-GB"/>
                              </w:rPr>
                            </w:pPr>
                            <w:r>
                              <w:rPr>
                                <w:rFonts w:asciiTheme="minorHAnsi" w:hAnsiTheme="minorHAnsi" w:cstheme="minorHAnsi"/>
                                <w:lang w:eastAsia="en-GB"/>
                              </w:rPr>
                              <w:t xml:space="preserve">Clauses </w:t>
                            </w:r>
                            <w:r w:rsidRPr="00B416A0">
                              <w:rPr>
                                <w:rFonts w:asciiTheme="minorHAnsi" w:hAnsiTheme="minorHAnsi" w:cstheme="minorHAnsi"/>
                                <w:lang w:eastAsia="en-GB"/>
                              </w:rPr>
                              <w:t>1-6 contain preliminaries that can be found in the instrument</w:t>
                            </w:r>
                            <w:r w:rsidR="00C67937">
                              <w:rPr>
                                <w:rFonts w:asciiTheme="minorHAnsi" w:hAnsiTheme="minorHAnsi" w:cstheme="minorHAnsi"/>
                                <w:lang w:eastAsia="en-GB"/>
                              </w:rPr>
                              <w:t xml:space="preserve">, </w:t>
                            </w:r>
                            <w:r w:rsidR="00C67937" w:rsidRPr="00C67937">
                              <w:rPr>
                                <w:rFonts w:asciiTheme="minorHAnsi" w:hAnsiTheme="minorHAnsi" w:cstheme="minorHAnsi"/>
                                <w:i/>
                                <w:iCs/>
                                <w:lang w:eastAsia="en-GB"/>
                              </w:rPr>
                              <w:t>National Vocational Education and Training Regulator (Compliance Standards for NVR Registered Training Organisations and Fit and Proper Person Requirements) Instrument 2025</w:t>
                            </w:r>
                            <w:r w:rsidR="00807717">
                              <w:rPr>
                                <w:rFonts w:asciiTheme="minorHAnsi" w:hAnsiTheme="minorHAnsi" w:cstheme="minorHAnsi"/>
                                <w:lang w:eastAsia="en-GB"/>
                              </w:rPr>
                              <w:t xml:space="preserve">, </w:t>
                            </w:r>
                            <w:r w:rsidR="00450547">
                              <w:rPr>
                                <w:rFonts w:asciiTheme="minorHAnsi" w:hAnsiTheme="minorHAnsi" w:cstheme="minorHAnsi"/>
                                <w:lang w:eastAsia="en-GB"/>
                              </w:rPr>
                              <w:t xml:space="preserve">which is </w:t>
                            </w:r>
                            <w:r w:rsidR="00807717">
                              <w:rPr>
                                <w:rFonts w:asciiTheme="minorHAnsi" w:hAnsiTheme="minorHAnsi" w:cstheme="minorHAnsi"/>
                                <w:lang w:eastAsia="en-GB"/>
                              </w:rPr>
                              <w:t>available on</w:t>
                            </w:r>
                            <w:r w:rsidR="00136B47">
                              <w:rPr>
                                <w:rFonts w:asciiTheme="minorHAnsi" w:hAnsiTheme="minorHAnsi" w:cstheme="minorHAnsi"/>
                                <w:lang w:eastAsia="en-GB"/>
                              </w:rPr>
                              <w:t xml:space="preserve"> the</w:t>
                            </w:r>
                            <w:r w:rsidR="00807717">
                              <w:rPr>
                                <w:rFonts w:asciiTheme="minorHAnsi" w:hAnsiTheme="minorHAnsi" w:cstheme="minorHAnsi"/>
                                <w:lang w:eastAsia="en-GB"/>
                              </w:rPr>
                              <w:t xml:space="preserve"> </w:t>
                            </w:r>
                            <w:hyperlink r:id="rId14" w:history="1">
                              <w:r w:rsidR="00807717" w:rsidRPr="00807717">
                                <w:rPr>
                                  <w:rStyle w:val="Hyperlink"/>
                                  <w:rFonts w:asciiTheme="minorHAnsi" w:hAnsiTheme="minorHAnsi" w:cstheme="minorHAnsi"/>
                                  <w:lang w:eastAsia="en-GB"/>
                                </w:rPr>
                                <w:t>Federal Registration of Legislation</w:t>
                              </w:r>
                            </w:hyperlink>
                            <w:r w:rsidR="00807717">
                              <w:rPr>
                                <w:rFonts w:asciiTheme="minorHAnsi" w:hAnsiTheme="minorHAnsi" w:cstheme="minorHAnsi"/>
                                <w:lang w:eastAsia="en-GB"/>
                              </w:rPr>
                              <w:t>.</w:t>
                            </w:r>
                          </w:p>
                          <w:p w14:paraId="70BE43BE" w14:textId="5D1A7CEC" w:rsidR="00B416A0" w:rsidRDefault="00B41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5053B" id="_x0000_t202" coordsize="21600,21600" o:spt="202" path="m,l,21600r21600,l21600,xe">
                <v:stroke joinstyle="miter"/>
                <v:path gradientshapeok="t" o:connecttype="rect"/>
              </v:shapetype>
              <v:shape id="Text Box 2" o:spid="_x0000_s1026" type="#_x0000_t202" style="position:absolute;left:0;text-align:left;margin-left:-.05pt;margin-top:47.6pt;width:458.25pt;height:9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">
                <v:textbox>
                  <w:txbxContent>
                    <w:p w14:paraId="6BD818D7" w14:textId="77E1B3B5" w:rsidR="00B416A0" w:rsidRPr="00C33405" w:rsidRDefault="00B416A0" w:rsidP="00B03D02">
                      <w:pPr>
                        <w:spacing w:before="240" w:after="240"/>
                        <w:jc w:val="center"/>
                        <w:rPr>
                          <w:rFonts w:asciiTheme="minorHAnsi" w:hAnsiTheme="minorHAnsi" w:cstheme="minorHAnsi"/>
                          <w:lang w:eastAsia="en-GB"/>
                        </w:rPr>
                      </w:pPr>
                      <w:r>
                        <w:rPr>
                          <w:rFonts w:asciiTheme="minorHAnsi" w:hAnsiTheme="minorHAnsi" w:cstheme="minorHAnsi"/>
                          <w:lang w:eastAsia="en-GB"/>
                        </w:rPr>
                        <w:t xml:space="preserve">Clauses </w:t>
                      </w:r>
                      <w:r w:rsidRPr="00B416A0">
                        <w:rPr>
                          <w:rFonts w:asciiTheme="minorHAnsi" w:hAnsiTheme="minorHAnsi" w:cstheme="minorHAnsi"/>
                          <w:lang w:eastAsia="en-GB"/>
                        </w:rPr>
                        <w:t>1-6 contain preliminaries that can be found in the instrument</w:t>
                      </w:r>
                      <w:r w:rsidR="00C67937">
                        <w:rPr>
                          <w:rFonts w:asciiTheme="minorHAnsi" w:hAnsiTheme="minorHAnsi" w:cstheme="minorHAnsi"/>
                          <w:lang w:eastAsia="en-GB"/>
                        </w:rPr>
                        <w:t xml:space="preserve">, </w:t>
                      </w:r>
                      <w:r w:rsidR="00C67937" w:rsidRPr="00C67937">
                        <w:rPr>
                          <w:rFonts w:asciiTheme="minorHAnsi" w:hAnsiTheme="minorHAnsi" w:cstheme="minorHAnsi"/>
                          <w:i/>
                          <w:iCs/>
                          <w:lang w:eastAsia="en-GB"/>
                        </w:rPr>
                        <w:t>National Vocational Education and Training Regulator (Compliance Standards for NVR Registered Training Organisations and Fit and Proper Person Requirements) Instrument 2025</w:t>
                      </w:r>
                      <w:r w:rsidR="00807717">
                        <w:rPr>
                          <w:rFonts w:asciiTheme="minorHAnsi" w:hAnsiTheme="minorHAnsi" w:cstheme="minorHAnsi"/>
                          <w:lang w:eastAsia="en-GB"/>
                        </w:rPr>
                        <w:t xml:space="preserve">, </w:t>
                      </w:r>
                      <w:r w:rsidR="00450547">
                        <w:rPr>
                          <w:rFonts w:asciiTheme="minorHAnsi" w:hAnsiTheme="minorHAnsi" w:cstheme="minorHAnsi"/>
                          <w:lang w:eastAsia="en-GB"/>
                        </w:rPr>
                        <w:t xml:space="preserve">which is </w:t>
                      </w:r>
                      <w:r w:rsidR="00807717">
                        <w:rPr>
                          <w:rFonts w:asciiTheme="minorHAnsi" w:hAnsiTheme="minorHAnsi" w:cstheme="minorHAnsi"/>
                          <w:lang w:eastAsia="en-GB"/>
                        </w:rPr>
                        <w:t>available on</w:t>
                      </w:r>
                      <w:r w:rsidR="00136B47">
                        <w:rPr>
                          <w:rFonts w:asciiTheme="minorHAnsi" w:hAnsiTheme="minorHAnsi" w:cstheme="minorHAnsi"/>
                          <w:lang w:eastAsia="en-GB"/>
                        </w:rPr>
                        <w:t xml:space="preserve"> the</w:t>
                      </w:r>
                      <w:r w:rsidR="00807717">
                        <w:rPr>
                          <w:rFonts w:asciiTheme="minorHAnsi" w:hAnsiTheme="minorHAnsi" w:cstheme="minorHAnsi"/>
                          <w:lang w:eastAsia="en-GB"/>
                        </w:rPr>
                        <w:t xml:space="preserve"> </w:t>
                      </w:r>
                      <w:hyperlink r:id="rId15" w:history="1">
                        <w:r w:rsidR="00807717" w:rsidRPr="00807717">
                          <w:rPr>
                            <w:rStyle w:val="Hyperlink"/>
                            <w:rFonts w:asciiTheme="minorHAnsi" w:hAnsiTheme="minorHAnsi" w:cstheme="minorHAnsi"/>
                            <w:lang w:eastAsia="en-GB"/>
                          </w:rPr>
                          <w:t>Federal Registration of Legislation</w:t>
                        </w:r>
                      </w:hyperlink>
                      <w:r w:rsidR="00807717">
                        <w:rPr>
                          <w:rFonts w:asciiTheme="minorHAnsi" w:hAnsiTheme="minorHAnsi" w:cstheme="minorHAnsi"/>
                          <w:lang w:eastAsia="en-GB"/>
                        </w:rPr>
                        <w:t>.</w:t>
                      </w:r>
                    </w:p>
                    <w:p w14:paraId="70BE43BE" w14:textId="5D1A7CEC" w:rsidR="00B416A0" w:rsidRDefault="00B416A0"/>
                  </w:txbxContent>
                </v:textbox>
                <w10:wrap type="square" anchorx="margin"/>
              </v:shape>
            </w:pict>
          </mc:Fallback>
        </mc:AlternateContent>
      </w:r>
      <w:r w:rsidR="00D47500" w:rsidRPr="002A6A67">
        <w:rPr>
          <w:rFonts w:asciiTheme="minorHAnsi" w:hAnsiTheme="minorHAnsi" w:cstheme="minorHAnsi"/>
          <w:b/>
          <w:bCs/>
          <w:color w:val="auto"/>
          <w:lang w:eastAsia="en-GB"/>
        </w:rPr>
        <w:t xml:space="preserve">PART 1 – </w:t>
      </w:r>
      <w:r w:rsidR="004B2BA8" w:rsidRPr="002A6A67">
        <w:rPr>
          <w:rFonts w:asciiTheme="minorHAnsi" w:hAnsiTheme="minorHAnsi" w:cstheme="minorHAnsi"/>
          <w:b/>
          <w:bCs/>
          <w:color w:val="auto"/>
          <w:lang w:eastAsia="en-GB"/>
        </w:rPr>
        <w:t>PRELIMINARY</w:t>
      </w:r>
      <w:bookmarkEnd w:id="1"/>
      <w:r w:rsidR="004B2BA8" w:rsidRPr="002A6A67">
        <w:rPr>
          <w:rFonts w:asciiTheme="minorHAnsi" w:hAnsiTheme="minorHAnsi" w:cstheme="minorHAnsi"/>
          <w:b/>
          <w:bCs/>
          <w:color w:val="auto"/>
          <w:lang w:eastAsia="en-GB"/>
        </w:rPr>
        <w:t xml:space="preserve"> </w:t>
      </w:r>
    </w:p>
    <w:p w14:paraId="00474605" w14:textId="26CB311B" w:rsidR="00B416A0" w:rsidRPr="00C33405" w:rsidRDefault="00B416A0" w:rsidP="00C33405">
      <w:pPr>
        <w:rPr>
          <w:lang w:eastAsia="en-GB"/>
        </w:rPr>
      </w:pPr>
    </w:p>
    <w:p w14:paraId="3BD9D9CA" w14:textId="6479CD14" w:rsidR="00D47500" w:rsidRPr="00B03D02" w:rsidRDefault="004B2BA8" w:rsidP="0001007E">
      <w:pPr>
        <w:pStyle w:val="Heading3"/>
        <w:spacing w:after="240"/>
        <w:jc w:val="center"/>
        <w:rPr>
          <w:rFonts w:asciiTheme="minorHAnsi" w:hAnsiTheme="minorHAnsi" w:cstheme="minorHAnsi"/>
          <w:b/>
          <w:color w:val="auto"/>
          <w:sz w:val="23"/>
          <w:szCs w:val="23"/>
          <w:lang w:eastAsia="en-GB"/>
        </w:rPr>
      </w:pPr>
      <w:bookmarkStart w:id="2" w:name="_Toc192759192"/>
      <w:r w:rsidRPr="00B03D02">
        <w:rPr>
          <w:rFonts w:asciiTheme="minorHAnsi" w:hAnsiTheme="minorHAnsi" w:cstheme="minorHAnsi"/>
          <w:b/>
          <w:color w:val="auto"/>
          <w:lang w:eastAsia="en-GB"/>
        </w:rPr>
        <w:t xml:space="preserve">PART 2 </w:t>
      </w:r>
      <w:r w:rsidR="0001007E" w:rsidRPr="00B03D02">
        <w:rPr>
          <w:rFonts w:asciiTheme="minorHAnsi" w:hAnsiTheme="minorHAnsi" w:cstheme="minorHAnsi"/>
          <w:b/>
          <w:color w:val="auto"/>
          <w:lang w:eastAsia="en-GB"/>
        </w:rPr>
        <w:t>–</w:t>
      </w:r>
      <w:r w:rsidRPr="00B03D02">
        <w:rPr>
          <w:rFonts w:asciiTheme="minorHAnsi" w:hAnsiTheme="minorHAnsi" w:cstheme="minorHAnsi"/>
          <w:b/>
          <w:color w:val="auto"/>
          <w:lang w:eastAsia="en-GB"/>
        </w:rPr>
        <w:t xml:space="preserve"> </w:t>
      </w:r>
      <w:r w:rsidR="0001007E" w:rsidRPr="00B03D02">
        <w:rPr>
          <w:rFonts w:asciiTheme="minorHAnsi" w:hAnsiTheme="minorHAnsi" w:cstheme="minorHAnsi"/>
          <w:b/>
          <w:color w:val="auto"/>
          <w:lang w:eastAsia="en-GB"/>
        </w:rPr>
        <w:t>COMPLIANCE REQUIREMENTS</w:t>
      </w:r>
      <w:bookmarkEnd w:id="2"/>
    </w:p>
    <w:p w14:paraId="7EDC5306" w14:textId="5EA90638" w:rsidR="00E7684A" w:rsidRPr="00A02E7F" w:rsidRDefault="00CA0BD7" w:rsidP="00F51BB4">
      <w:pPr>
        <w:pStyle w:val="Heading3"/>
        <w:spacing w:after="240"/>
        <w:jc w:val="center"/>
        <w:rPr>
          <w:rFonts w:asciiTheme="minorHAnsi" w:hAnsiTheme="minorHAnsi" w:cstheme="minorHAnsi"/>
          <w:b/>
          <w:bCs/>
          <w:color w:val="0D2C6C" w:themeColor="accent5"/>
          <w:sz w:val="28"/>
          <w:szCs w:val="28"/>
          <w:u w:val="single"/>
          <w:lang w:eastAsia="en-GB"/>
        </w:rPr>
      </w:pPr>
      <w:bookmarkStart w:id="3" w:name="_Toc192759193"/>
      <w:r w:rsidRPr="00A02E7F">
        <w:rPr>
          <w:rFonts w:asciiTheme="minorHAnsi" w:hAnsiTheme="minorHAnsi" w:cstheme="minorHAnsi"/>
          <w:b/>
          <w:bCs/>
          <w:color w:val="0D2C6C" w:themeColor="accent5"/>
          <w:sz w:val="28"/>
          <w:szCs w:val="28"/>
          <w:u w:val="single"/>
          <w:lang w:eastAsia="en-GB"/>
        </w:rPr>
        <w:t xml:space="preserve">DIVISION 1 - </w:t>
      </w:r>
      <w:r w:rsidR="00E7684A" w:rsidRPr="00A02E7F">
        <w:rPr>
          <w:rFonts w:asciiTheme="minorHAnsi" w:hAnsiTheme="minorHAnsi" w:cstheme="minorHAnsi"/>
          <w:b/>
          <w:bCs/>
          <w:color w:val="0D2C6C" w:themeColor="accent5"/>
          <w:sz w:val="28"/>
          <w:szCs w:val="28"/>
          <w:u w:val="single"/>
          <w:lang w:eastAsia="en-GB"/>
        </w:rPr>
        <w:t>INFORMATION AND TRANSPARENCY</w:t>
      </w:r>
      <w:bookmarkEnd w:id="3"/>
    </w:p>
    <w:p w14:paraId="73E5F662" w14:textId="581798BE" w:rsidR="00BC76A2" w:rsidRPr="00B03D02" w:rsidRDefault="00E7684A" w:rsidP="00B416A0">
      <w:pPr>
        <w:pStyle w:val="ListParagraph"/>
        <w:keepNext/>
        <w:keepLines/>
        <w:numPr>
          <w:ilvl w:val="0"/>
          <w:numId w:val="43"/>
        </w:numPr>
        <w:spacing w:after="0" w:line="240" w:lineRule="auto"/>
        <w:outlineLvl w:val="2"/>
        <w:rPr>
          <w:rFonts w:asciiTheme="minorHAnsi" w:eastAsia="Yu Gothic Light" w:hAnsiTheme="minorHAnsi" w:cstheme="minorHAnsi"/>
          <w:b/>
          <w:color w:val="002D3F"/>
        </w:rPr>
      </w:pPr>
      <w:bookmarkStart w:id="4" w:name="_Toc192759194"/>
      <w:r w:rsidRPr="00B03D02">
        <w:rPr>
          <w:rFonts w:asciiTheme="minorHAnsi" w:eastAsia="Yu Gothic Light" w:hAnsiTheme="minorHAnsi" w:cstheme="minorHAnsi"/>
          <w:b/>
          <w:color w:val="002D3F"/>
        </w:rPr>
        <w:t>Marketing and advertising</w:t>
      </w:r>
      <w:bookmarkEnd w:id="4"/>
      <w:r w:rsidRPr="00B03D02">
        <w:rPr>
          <w:rFonts w:asciiTheme="minorHAnsi" w:eastAsia="Yu Gothic Light" w:hAnsiTheme="minorHAnsi" w:cstheme="minorHAnsi"/>
          <w:b/>
          <w:color w:val="002D3F"/>
        </w:rPr>
        <w:t xml:space="preserve"> </w:t>
      </w:r>
    </w:p>
    <w:p w14:paraId="018FC986" w14:textId="70CB18A0" w:rsidR="00E7684A" w:rsidRPr="00B03D02" w:rsidRDefault="00D34DF4" w:rsidP="0015099C">
      <w:pPr>
        <w:pStyle w:val="ListParagraph"/>
        <w:numPr>
          <w:ilvl w:val="0"/>
          <w:numId w:val="44"/>
        </w:numPr>
        <w:spacing w:line="276" w:lineRule="auto"/>
        <w:ind w:left="714" w:hanging="357"/>
        <w:rPr>
          <w:rFonts w:asciiTheme="minorHAnsi" w:hAnsiTheme="minorHAnsi" w:cstheme="minorHAnsi"/>
        </w:rPr>
      </w:pPr>
      <w:r w:rsidRPr="00B03D02">
        <w:rPr>
          <w:rFonts w:asciiTheme="minorHAnsi" w:hAnsiTheme="minorHAnsi" w:cstheme="minorHAnsi"/>
          <w:lang w:eastAsia="en-GB"/>
        </w:rPr>
        <w:t>An NVR registered training organisation must ensure any advertisements or marketing materials published or disseminated by the organisation, a third party or an expert engaged by the organisation:</w:t>
      </w:r>
    </w:p>
    <w:p w14:paraId="6225BECD" w14:textId="1E46BD5F" w:rsidR="00D3435E" w:rsidRPr="00B03D02" w:rsidRDefault="00D3435E" w:rsidP="0015099C">
      <w:pPr>
        <w:pStyle w:val="ListParagraph"/>
        <w:numPr>
          <w:ilvl w:val="0"/>
          <w:numId w:val="45"/>
        </w:numPr>
        <w:spacing w:line="276" w:lineRule="auto"/>
        <w:ind w:left="1071" w:hanging="357"/>
        <w:rPr>
          <w:rFonts w:asciiTheme="minorHAnsi" w:hAnsiTheme="minorHAnsi" w:cstheme="minorHAnsi"/>
        </w:rPr>
      </w:pPr>
      <w:r w:rsidRPr="00B03D02">
        <w:rPr>
          <w:rFonts w:asciiTheme="minorHAnsi" w:hAnsiTheme="minorHAnsi" w:cstheme="minorHAnsi"/>
        </w:rPr>
        <w:t>include the organisation’s registration code or a link to the part of the National Register where the organisation’s registration code is located;</w:t>
      </w:r>
    </w:p>
    <w:p w14:paraId="22FC4A28" w14:textId="39F20BD7" w:rsidR="00D3435E" w:rsidRPr="00B03D02" w:rsidRDefault="00D3435E" w:rsidP="0015099C">
      <w:pPr>
        <w:pStyle w:val="ListParagraph"/>
        <w:numPr>
          <w:ilvl w:val="0"/>
          <w:numId w:val="45"/>
        </w:numPr>
        <w:spacing w:line="276" w:lineRule="auto"/>
        <w:ind w:left="1071" w:hanging="357"/>
        <w:rPr>
          <w:rFonts w:asciiTheme="minorHAnsi" w:hAnsiTheme="minorHAnsi" w:cstheme="minorHAnsi"/>
        </w:rPr>
      </w:pPr>
      <w:r w:rsidRPr="00B03D02">
        <w:rPr>
          <w:rFonts w:asciiTheme="minorHAnsi" w:hAnsiTheme="minorHAnsi" w:cstheme="minorHAnsi"/>
        </w:rPr>
        <w:t>where the advertisements or marketing materials refer to the organisation’s services – accurately represent those services, including by distinguishing the types of training and assessment that will result in the issuance of AQF certification documentation from any other training and assessment delivered by the organisation or a third party;</w:t>
      </w:r>
    </w:p>
    <w:p w14:paraId="2968F1FA" w14:textId="2A7475D0" w:rsidR="00D3435E" w:rsidRPr="00B03D02" w:rsidRDefault="00D3435E" w:rsidP="0015099C">
      <w:pPr>
        <w:pStyle w:val="ListParagraph"/>
        <w:numPr>
          <w:ilvl w:val="0"/>
          <w:numId w:val="45"/>
        </w:numPr>
        <w:spacing w:line="276" w:lineRule="auto"/>
        <w:ind w:left="1071" w:hanging="357"/>
        <w:rPr>
          <w:rFonts w:asciiTheme="minorHAnsi" w:hAnsiTheme="minorHAnsi" w:cstheme="minorHAnsi"/>
        </w:rPr>
      </w:pPr>
      <w:r w:rsidRPr="00B03D02">
        <w:rPr>
          <w:rFonts w:asciiTheme="minorHAnsi" w:hAnsiTheme="minorHAnsi" w:cstheme="minorHAnsi"/>
        </w:rPr>
        <w:t>include accurate information regarding any financial support arrangements available in respect of the services referred to in the advertisements or marketing materials; and</w:t>
      </w:r>
    </w:p>
    <w:p w14:paraId="4B8B7E2D" w14:textId="4FE13652" w:rsidR="0094697A" w:rsidRPr="00B03D02" w:rsidRDefault="00D3435E" w:rsidP="0015099C">
      <w:pPr>
        <w:pStyle w:val="ListParagraph"/>
        <w:numPr>
          <w:ilvl w:val="0"/>
          <w:numId w:val="45"/>
        </w:numPr>
        <w:spacing w:line="276" w:lineRule="auto"/>
        <w:ind w:left="1071" w:hanging="357"/>
        <w:rPr>
          <w:rFonts w:asciiTheme="minorHAnsi" w:hAnsiTheme="minorHAnsi" w:cstheme="minorHAnsi"/>
        </w:rPr>
      </w:pPr>
      <w:r w:rsidRPr="00B03D02">
        <w:rPr>
          <w:rFonts w:asciiTheme="minorHAnsi" w:hAnsiTheme="minorHAnsi" w:cstheme="minorHAnsi"/>
        </w:rPr>
        <w:t>do not refer to or imply a connection with another person unless the consent of that person has been obtained.</w:t>
      </w:r>
    </w:p>
    <w:p w14:paraId="5B97221A" w14:textId="35A7D575" w:rsidR="00BE00C3" w:rsidRPr="00B03D02" w:rsidRDefault="008F3B4D" w:rsidP="0015099C">
      <w:pPr>
        <w:pStyle w:val="ListParagraph"/>
        <w:numPr>
          <w:ilvl w:val="0"/>
          <w:numId w:val="44"/>
        </w:numPr>
        <w:spacing w:before="240" w:after="0" w:line="276" w:lineRule="auto"/>
        <w:ind w:left="714" w:hanging="357"/>
        <w:rPr>
          <w:rFonts w:asciiTheme="minorHAnsi" w:eastAsia="Times New Roman" w:hAnsiTheme="minorHAnsi" w:cstheme="minorHAnsi"/>
          <w:color w:val="000000"/>
          <w:lang w:eastAsia="en-GB"/>
        </w:rPr>
      </w:pPr>
      <w:r w:rsidRPr="00B03D02">
        <w:rPr>
          <w:rFonts w:asciiTheme="minorHAnsi" w:eastAsia="Times New Roman" w:hAnsiTheme="minorHAnsi" w:cstheme="minorHAnsi"/>
          <w:color w:val="000000"/>
          <w:lang w:eastAsia="en-GB"/>
        </w:rPr>
        <w:t>Where the advertisements or marketing materials refer to a training product, an NVR registered training organisation must ensure the advertisements or marketing materials:</w:t>
      </w:r>
    </w:p>
    <w:p w14:paraId="50041C6E" w14:textId="7D00737B" w:rsidR="00BE00C3" w:rsidRPr="00B03D02" w:rsidRDefault="008F3B4D" w:rsidP="0015099C">
      <w:pPr>
        <w:pStyle w:val="ListParagraph"/>
        <w:numPr>
          <w:ilvl w:val="0"/>
          <w:numId w:val="46"/>
        </w:numPr>
        <w:spacing w:line="276" w:lineRule="auto"/>
        <w:ind w:left="1071" w:hanging="357"/>
        <w:rPr>
          <w:rFonts w:asciiTheme="minorHAnsi" w:hAnsiTheme="minorHAnsi" w:cstheme="minorHAnsi"/>
        </w:rPr>
      </w:pPr>
      <w:r w:rsidRPr="00B03D02">
        <w:rPr>
          <w:rFonts w:asciiTheme="minorHAnsi" w:hAnsiTheme="minorHAnsi" w:cstheme="minorHAnsi"/>
        </w:rPr>
        <w:t>include the code and title of the training product as published on the National Register</w:t>
      </w:r>
      <w:r w:rsidR="00E50A5A" w:rsidRPr="00B03D02">
        <w:rPr>
          <w:rFonts w:asciiTheme="minorHAnsi" w:hAnsiTheme="minorHAnsi" w:cstheme="minorHAnsi"/>
        </w:rPr>
        <w:t>;</w:t>
      </w:r>
    </w:p>
    <w:p w14:paraId="66FB598A" w14:textId="3EB54673" w:rsidR="00E50A5A" w:rsidRPr="00B03D02" w:rsidRDefault="00E50A5A" w:rsidP="0015099C">
      <w:pPr>
        <w:pStyle w:val="ListParagraph"/>
        <w:numPr>
          <w:ilvl w:val="0"/>
          <w:numId w:val="46"/>
        </w:numPr>
        <w:spacing w:line="276" w:lineRule="auto"/>
        <w:ind w:left="1071" w:hanging="357"/>
        <w:rPr>
          <w:rFonts w:asciiTheme="minorHAnsi" w:hAnsiTheme="minorHAnsi" w:cstheme="minorHAnsi"/>
        </w:rPr>
      </w:pPr>
      <w:r w:rsidRPr="00B03D02">
        <w:rPr>
          <w:rFonts w:asciiTheme="minorHAnsi" w:hAnsiTheme="minorHAnsi" w:cstheme="minorHAnsi"/>
        </w:rPr>
        <w:t>accurately represent the training products on the organisation’s scope of registration;</w:t>
      </w:r>
    </w:p>
    <w:p w14:paraId="37EBEA61" w14:textId="63A35F29" w:rsidR="00E50A5A" w:rsidRPr="00B03D02" w:rsidRDefault="00E50A5A" w:rsidP="0015099C">
      <w:pPr>
        <w:pStyle w:val="ListParagraph"/>
        <w:numPr>
          <w:ilvl w:val="0"/>
          <w:numId w:val="46"/>
        </w:numPr>
        <w:spacing w:line="276" w:lineRule="auto"/>
        <w:ind w:left="1071" w:hanging="357"/>
        <w:rPr>
          <w:rFonts w:asciiTheme="minorHAnsi" w:hAnsiTheme="minorHAnsi" w:cstheme="minorHAnsi"/>
        </w:rPr>
      </w:pPr>
      <w:r w:rsidRPr="00B03D02">
        <w:rPr>
          <w:rFonts w:asciiTheme="minorHAnsi" w:hAnsiTheme="minorHAnsi" w:cstheme="minorHAnsi"/>
        </w:rPr>
        <w:t>only refer to a training product that is no longer current while it remains on the organisation’s scope of registration and new enrolments are permitted; and</w:t>
      </w:r>
    </w:p>
    <w:p w14:paraId="56F18CCC" w14:textId="2ACD6B3C" w:rsidR="00E50A5A" w:rsidRPr="00B03D02" w:rsidRDefault="00E50A5A" w:rsidP="0015099C">
      <w:pPr>
        <w:pStyle w:val="ListParagraph"/>
        <w:numPr>
          <w:ilvl w:val="0"/>
          <w:numId w:val="46"/>
        </w:numPr>
        <w:spacing w:line="276" w:lineRule="auto"/>
        <w:ind w:left="1071" w:hanging="357"/>
        <w:rPr>
          <w:rFonts w:asciiTheme="minorHAnsi" w:hAnsiTheme="minorHAnsi" w:cstheme="minorHAnsi"/>
        </w:rPr>
      </w:pPr>
      <w:r w:rsidRPr="00B03D02">
        <w:rPr>
          <w:rFonts w:asciiTheme="minorHAnsi" w:hAnsiTheme="minorHAnsi" w:cstheme="minorHAnsi"/>
        </w:rPr>
        <w:t>only represent that completion of a training product will lead to a licensed or regulated outcome where this has been confirmed by the relevant industry regulator.</w:t>
      </w:r>
    </w:p>
    <w:p w14:paraId="40726CFE" w14:textId="31AAAC69" w:rsidR="007B24EE" w:rsidRPr="00B03D02" w:rsidRDefault="007B24EE" w:rsidP="0015099C">
      <w:pPr>
        <w:pStyle w:val="ListParagraph"/>
        <w:numPr>
          <w:ilvl w:val="0"/>
          <w:numId w:val="44"/>
        </w:numPr>
        <w:spacing w:before="240" w:after="0" w:line="276" w:lineRule="auto"/>
        <w:ind w:left="714" w:hanging="357"/>
        <w:rPr>
          <w:rFonts w:asciiTheme="minorHAnsi" w:eastAsia="Times New Roman" w:hAnsiTheme="minorHAnsi" w:cstheme="minorHAnsi"/>
          <w:color w:val="000000"/>
          <w:lang w:eastAsia="en-GB"/>
        </w:rPr>
      </w:pPr>
      <w:r w:rsidRPr="00B03D02">
        <w:rPr>
          <w:rFonts w:asciiTheme="minorHAnsi" w:eastAsia="Times New Roman" w:hAnsiTheme="minorHAnsi" w:cstheme="minorHAnsi"/>
          <w:color w:val="000000"/>
          <w:lang w:eastAsia="en-GB"/>
        </w:rPr>
        <w:t>Where advertisements or marketing materials refer to services that an NVR registered training organisation has engaged an expert or third party to deliver – the organisation must ensure the advertisements or marketing materials identify which services will be delivered by the expert or third party, including where an expert or third party is</w:t>
      </w:r>
    </w:p>
    <w:p w14:paraId="00CC1BA0" w14:textId="4312DA7C" w:rsidR="007B24EE" w:rsidRPr="00B03D02" w:rsidRDefault="00044546" w:rsidP="0015099C">
      <w:pPr>
        <w:pStyle w:val="ListParagraph"/>
        <w:numPr>
          <w:ilvl w:val="0"/>
          <w:numId w:val="47"/>
        </w:numPr>
        <w:spacing w:line="276" w:lineRule="auto"/>
        <w:ind w:left="1071" w:hanging="357"/>
        <w:rPr>
          <w:rFonts w:asciiTheme="minorHAnsi" w:hAnsiTheme="minorHAnsi" w:cstheme="minorHAnsi"/>
        </w:rPr>
      </w:pPr>
      <w:r w:rsidRPr="00B03D02">
        <w:rPr>
          <w:rFonts w:asciiTheme="minorHAnsi" w:hAnsiTheme="minorHAnsi" w:cstheme="minorHAnsi"/>
        </w:rPr>
        <w:t>recruiting prospective VET students on behalf of the organisation; or</w:t>
      </w:r>
    </w:p>
    <w:p w14:paraId="57C75780" w14:textId="46C9D7C7" w:rsidR="00044546" w:rsidRPr="00B03D02" w:rsidRDefault="00044546" w:rsidP="0015099C">
      <w:pPr>
        <w:pStyle w:val="ListParagraph"/>
        <w:numPr>
          <w:ilvl w:val="0"/>
          <w:numId w:val="47"/>
        </w:numPr>
        <w:spacing w:line="276" w:lineRule="auto"/>
        <w:ind w:left="1071" w:hanging="357"/>
        <w:rPr>
          <w:rFonts w:asciiTheme="minorHAnsi" w:eastAsia="Times New Roman" w:hAnsiTheme="minorHAnsi" w:cstheme="minorHAnsi"/>
          <w:color w:val="000000"/>
          <w:lang w:eastAsia="en-GB"/>
        </w:rPr>
      </w:pPr>
      <w:r w:rsidRPr="00B03D02">
        <w:rPr>
          <w:rFonts w:asciiTheme="minorHAnsi" w:hAnsiTheme="minorHAnsi" w:cstheme="minorHAnsi"/>
        </w:rPr>
        <w:t>delivering training and assessment on behalf of the organisation</w:t>
      </w:r>
      <w:r w:rsidRPr="00B03D02">
        <w:rPr>
          <w:rFonts w:asciiTheme="minorHAnsi" w:eastAsia="Times New Roman" w:hAnsiTheme="minorHAnsi" w:cstheme="minorHAnsi"/>
          <w:color w:val="000000"/>
          <w:lang w:eastAsia="en-GB"/>
        </w:rPr>
        <w:t>.</w:t>
      </w:r>
    </w:p>
    <w:p w14:paraId="552F1C0A" w14:textId="77777777" w:rsidR="00A04655" w:rsidRDefault="00A04655" w:rsidP="00044546">
      <w:pPr>
        <w:shd w:val="clear" w:color="auto" w:fill="FFFFFF"/>
        <w:spacing w:after="0" w:line="240" w:lineRule="auto"/>
        <w:rPr>
          <w:rFonts w:ascii="Calibri" w:eastAsia="Times New Roman" w:hAnsi="Calibri" w:cs="Calibri"/>
          <w:color w:val="000000"/>
          <w:lang w:eastAsia="en-GB"/>
        </w:rPr>
      </w:pPr>
    </w:p>
    <w:p w14:paraId="1BF135F4" w14:textId="11BA8670" w:rsidR="00B4573E" w:rsidRPr="00BE4F77" w:rsidRDefault="00A04655" w:rsidP="0015099C">
      <w:pPr>
        <w:pStyle w:val="ListParagraph"/>
        <w:keepNext/>
        <w:keepLines/>
        <w:numPr>
          <w:ilvl w:val="0"/>
          <w:numId w:val="43"/>
        </w:numPr>
        <w:spacing w:after="0" w:line="240" w:lineRule="auto"/>
        <w:outlineLvl w:val="2"/>
        <w:rPr>
          <w:rFonts w:ascii="Calibri" w:eastAsia="Yu Gothic Light" w:hAnsi="Calibri" w:cs="Calibri"/>
          <w:b/>
          <w:color w:val="002D3F"/>
        </w:rPr>
      </w:pPr>
      <w:bookmarkStart w:id="5" w:name="_Toc192759195"/>
      <w:r w:rsidRPr="00BE4F77">
        <w:rPr>
          <w:rFonts w:ascii="Calibri" w:eastAsia="Yu Gothic Light" w:hAnsi="Calibri" w:cs="Calibri"/>
          <w:b/>
          <w:color w:val="002D3F"/>
        </w:rPr>
        <w:t>Guarantees and inducements</w:t>
      </w:r>
      <w:bookmarkEnd w:id="5"/>
    </w:p>
    <w:p w14:paraId="345E09EA" w14:textId="08939A4A" w:rsidR="00E7684A" w:rsidRPr="00E7684A" w:rsidRDefault="00A04655" w:rsidP="006F460D">
      <w:pPr>
        <w:shd w:val="clear" w:color="auto" w:fill="FFFFFF"/>
        <w:spacing w:before="120" w:after="0"/>
        <w:ind w:left="360"/>
        <w:rPr>
          <w:rFonts w:ascii="Calibri" w:eastAsia="Times New Roman" w:hAnsi="Calibri" w:cs="Calibri"/>
          <w:color w:val="000000"/>
          <w:lang w:eastAsia="en-GB"/>
        </w:rPr>
      </w:pPr>
      <w:r>
        <w:rPr>
          <w:rFonts w:ascii="Calibri" w:eastAsia="Times New Roman" w:hAnsi="Calibri" w:cs="Calibri"/>
          <w:color w:val="000000"/>
          <w:lang w:eastAsia="en-GB"/>
        </w:rPr>
        <w:t>An NVR registered training organisation</w:t>
      </w:r>
      <w:r w:rsidR="00E7684A" w:rsidRPr="00E7684A">
        <w:rPr>
          <w:rFonts w:ascii="Calibri" w:eastAsia="Times New Roman" w:hAnsi="Calibri" w:cs="Calibri"/>
          <w:color w:val="000000"/>
          <w:lang w:eastAsia="en-GB"/>
        </w:rPr>
        <w:t xml:space="preserve"> must not </w:t>
      </w:r>
      <w:r w:rsidR="00305BE3">
        <w:rPr>
          <w:rFonts w:ascii="Calibri" w:eastAsia="Times New Roman" w:hAnsi="Calibri" w:cs="Calibri"/>
          <w:color w:val="000000"/>
          <w:lang w:eastAsia="en-GB"/>
        </w:rPr>
        <w:t>make any verbal or written guarantees that a VET student</w:t>
      </w:r>
      <w:r w:rsidR="00E7684A" w:rsidRPr="00E7684A">
        <w:rPr>
          <w:rFonts w:ascii="Calibri" w:eastAsia="Times New Roman" w:hAnsi="Calibri" w:cs="Calibri"/>
          <w:color w:val="000000"/>
          <w:lang w:eastAsia="en-GB"/>
        </w:rPr>
        <w:t>:</w:t>
      </w:r>
    </w:p>
    <w:p w14:paraId="16AF1F4A" w14:textId="168D18DF" w:rsidR="00E7684A" w:rsidRPr="0015216C" w:rsidRDefault="00E7684A" w:rsidP="00EC4481">
      <w:pPr>
        <w:pStyle w:val="ListParagraph"/>
        <w:numPr>
          <w:ilvl w:val="0"/>
          <w:numId w:val="33"/>
        </w:numPr>
        <w:spacing w:after="0" w:line="276" w:lineRule="auto"/>
        <w:ind w:left="1077" w:hanging="357"/>
        <w:rPr>
          <w:rFonts w:ascii="Calibri" w:eastAsia="Times New Roman" w:hAnsi="Calibri" w:cs="Calibri"/>
          <w:color w:val="000000"/>
          <w:lang w:eastAsia="en-GB"/>
        </w:rPr>
      </w:pPr>
      <w:r w:rsidRPr="0015216C">
        <w:rPr>
          <w:rFonts w:ascii="Calibri" w:eastAsia="Times New Roman" w:hAnsi="Calibri" w:cs="Calibri"/>
          <w:color w:val="000000"/>
          <w:lang w:eastAsia="en-GB"/>
        </w:rPr>
        <w:t xml:space="preserve">will successfully complete a training product </w:t>
      </w:r>
    </w:p>
    <w:p w14:paraId="57502615" w14:textId="4585A466" w:rsidR="00E7684A" w:rsidRPr="0015216C" w:rsidRDefault="00836A13" w:rsidP="0015099C">
      <w:pPr>
        <w:pStyle w:val="ListParagraph"/>
        <w:numPr>
          <w:ilvl w:val="0"/>
          <w:numId w:val="33"/>
        </w:numPr>
        <w:spacing w:before="240" w:after="0" w:line="276" w:lineRule="auto"/>
        <w:rPr>
          <w:rFonts w:ascii="Calibri" w:eastAsia="Times New Roman" w:hAnsi="Calibri" w:cs="Calibri"/>
          <w:color w:val="000000"/>
          <w:lang w:eastAsia="en-GB"/>
        </w:rPr>
      </w:pPr>
      <w:r w:rsidRPr="0015216C">
        <w:rPr>
          <w:rFonts w:ascii="Calibri" w:eastAsia="Times New Roman" w:hAnsi="Calibri" w:cs="Calibri"/>
          <w:color w:val="000000"/>
          <w:lang w:eastAsia="en-GB"/>
        </w:rPr>
        <w:t>can complete a training product in a manner which is inconsistent with any of the requirements set out in an instrument made under section 185 of the Act, as in force from time to time; or</w:t>
      </w:r>
    </w:p>
    <w:p w14:paraId="67F47606" w14:textId="57914D01" w:rsidR="00E7684A" w:rsidRPr="0015216C" w:rsidRDefault="00E7684A" w:rsidP="0015099C">
      <w:pPr>
        <w:pStyle w:val="ListParagraph"/>
        <w:numPr>
          <w:ilvl w:val="0"/>
          <w:numId w:val="33"/>
        </w:numPr>
        <w:spacing w:before="240" w:after="0" w:line="276" w:lineRule="auto"/>
        <w:rPr>
          <w:rFonts w:ascii="Calibri" w:eastAsia="Times New Roman" w:hAnsi="Calibri" w:cs="Calibri"/>
          <w:color w:val="000000"/>
          <w:lang w:eastAsia="en-GB"/>
        </w:rPr>
      </w:pPr>
      <w:r w:rsidRPr="0015216C">
        <w:rPr>
          <w:rFonts w:ascii="Calibri" w:eastAsia="Times New Roman" w:hAnsi="Calibri" w:cs="Calibri"/>
          <w:color w:val="000000"/>
          <w:lang w:eastAsia="en-GB"/>
        </w:rPr>
        <w:t>will obtain a particular employment outcome</w:t>
      </w:r>
      <w:r w:rsidR="00836A13" w:rsidRPr="0015216C">
        <w:rPr>
          <w:rFonts w:ascii="Calibri" w:eastAsia="Times New Roman" w:hAnsi="Calibri" w:cs="Calibri"/>
          <w:color w:val="000000"/>
          <w:lang w:eastAsia="en-GB"/>
        </w:rPr>
        <w:t>,</w:t>
      </w:r>
      <w:r w:rsidRPr="0015216C">
        <w:rPr>
          <w:rFonts w:ascii="Calibri" w:eastAsia="Times New Roman" w:hAnsi="Calibri" w:cs="Calibri"/>
          <w:color w:val="000000"/>
          <w:lang w:eastAsia="en-GB"/>
        </w:rPr>
        <w:t xml:space="preserve"> where</w:t>
      </w:r>
      <w:r w:rsidR="00836A13" w:rsidRPr="0015216C">
        <w:rPr>
          <w:rFonts w:ascii="Calibri" w:eastAsia="Times New Roman" w:hAnsi="Calibri" w:cs="Calibri"/>
          <w:color w:val="000000"/>
          <w:lang w:eastAsia="en-GB"/>
        </w:rPr>
        <w:t xml:space="preserve"> </w:t>
      </w:r>
      <w:r w:rsidR="0076768C" w:rsidRPr="0015216C">
        <w:rPr>
          <w:rFonts w:ascii="Calibri" w:eastAsia="Times New Roman" w:hAnsi="Calibri" w:cs="Calibri"/>
          <w:color w:val="000000"/>
          <w:lang w:eastAsia="en-GB"/>
        </w:rPr>
        <w:t>obtaining such an employment outcome is not within the organisation’s control.</w:t>
      </w:r>
    </w:p>
    <w:p w14:paraId="2860C150" w14:textId="401599F1" w:rsidR="00E7684A" w:rsidRPr="00CA0BD7" w:rsidRDefault="00CA0BD7" w:rsidP="007A2148">
      <w:pPr>
        <w:pStyle w:val="Heading3"/>
        <w:spacing w:before="480" w:after="240"/>
        <w:jc w:val="center"/>
        <w:rPr>
          <w:color w:val="0D2C6C" w:themeColor="accent5"/>
          <w:sz w:val="28"/>
          <w:szCs w:val="28"/>
          <w:u w:val="single"/>
          <w:lang w:eastAsia="en-GB"/>
        </w:rPr>
      </w:pPr>
      <w:bookmarkStart w:id="6" w:name="_Toc192759196"/>
      <w:r>
        <w:rPr>
          <w:color w:val="0D2C6C" w:themeColor="accent5"/>
          <w:sz w:val="28"/>
          <w:szCs w:val="28"/>
          <w:u w:val="single"/>
          <w:lang w:eastAsia="en-GB"/>
        </w:rPr>
        <w:t xml:space="preserve">DIVISION 2 - </w:t>
      </w:r>
      <w:r w:rsidR="00E7684A" w:rsidRPr="00CA0BD7">
        <w:rPr>
          <w:color w:val="0D2C6C" w:themeColor="accent5"/>
          <w:sz w:val="28"/>
          <w:szCs w:val="28"/>
          <w:u w:val="single"/>
          <w:lang w:eastAsia="en-GB"/>
        </w:rPr>
        <w:t>INTEGRITY OF NATIONALLY RECOGNISED TRAINING PRODUCTS</w:t>
      </w:r>
      <w:bookmarkEnd w:id="6"/>
    </w:p>
    <w:p w14:paraId="40A2224D" w14:textId="5D0B1928" w:rsidR="00E7684A" w:rsidRPr="007E1551" w:rsidRDefault="00834AC6" w:rsidP="0015099C">
      <w:pPr>
        <w:pStyle w:val="ListParagraph"/>
        <w:keepNext/>
        <w:keepLines/>
        <w:numPr>
          <w:ilvl w:val="0"/>
          <w:numId w:val="43"/>
        </w:numPr>
        <w:spacing w:before="240" w:after="120" w:line="240" w:lineRule="auto"/>
        <w:outlineLvl w:val="2"/>
        <w:rPr>
          <w:rFonts w:asciiTheme="minorHAnsi" w:eastAsia="Yu Gothic Light" w:hAnsiTheme="minorHAnsi" w:cstheme="minorHAnsi"/>
          <w:b/>
          <w:bCs/>
          <w:color w:val="002D3F"/>
        </w:rPr>
      </w:pPr>
      <w:bookmarkStart w:id="7" w:name="_Toc192759197"/>
      <w:r w:rsidRPr="007E1551">
        <w:rPr>
          <w:rFonts w:asciiTheme="minorHAnsi" w:eastAsia="Yu Gothic Light" w:hAnsiTheme="minorHAnsi" w:cstheme="minorHAnsi"/>
          <w:b/>
          <w:bCs/>
          <w:color w:val="002D3F"/>
        </w:rPr>
        <w:t xml:space="preserve">Issuance of </w:t>
      </w:r>
      <w:r w:rsidR="00E7684A" w:rsidRPr="007E1551">
        <w:rPr>
          <w:rFonts w:asciiTheme="minorHAnsi" w:eastAsia="Yu Gothic Light" w:hAnsiTheme="minorHAnsi" w:cstheme="minorHAnsi"/>
          <w:b/>
          <w:bCs/>
          <w:color w:val="002D3F"/>
        </w:rPr>
        <w:t>AQF certification documentation</w:t>
      </w:r>
      <w:bookmarkEnd w:id="7"/>
      <w:r w:rsidR="00E7684A" w:rsidRPr="007E1551">
        <w:rPr>
          <w:rFonts w:asciiTheme="minorHAnsi" w:eastAsia="Yu Gothic Light" w:hAnsiTheme="minorHAnsi" w:cstheme="minorHAnsi"/>
          <w:b/>
          <w:bCs/>
          <w:color w:val="002D3F"/>
        </w:rPr>
        <w:t xml:space="preserve"> </w:t>
      </w:r>
    </w:p>
    <w:p w14:paraId="222939F1" w14:textId="77777777" w:rsidR="009506F5" w:rsidRPr="007E1551" w:rsidRDefault="002D583F" w:rsidP="0015099C">
      <w:pPr>
        <w:pStyle w:val="ListParagraph"/>
        <w:numPr>
          <w:ilvl w:val="0"/>
          <w:numId w:val="48"/>
        </w:numPr>
        <w:spacing w:before="120" w:line="276" w:lineRule="auto"/>
        <w:ind w:left="714" w:hanging="357"/>
        <w:rPr>
          <w:rFonts w:asciiTheme="minorHAnsi" w:hAnsiTheme="minorHAnsi" w:cstheme="minorHAnsi"/>
          <w:lang w:eastAsia="en-GB"/>
        </w:rPr>
      </w:pPr>
      <w:r w:rsidRPr="007E1551">
        <w:rPr>
          <w:rFonts w:asciiTheme="minorHAnsi" w:hAnsiTheme="minorHAnsi" w:cstheme="minorHAnsi"/>
        </w:rPr>
        <w:t>An NVR registered training organisation must not issue AQF certification documentation to any person unless the person is a VET student who the organisation has assessed as meeting the requirements of the training product.</w:t>
      </w:r>
    </w:p>
    <w:p w14:paraId="666EC2E7" w14:textId="325E9004" w:rsidR="00073178" w:rsidRPr="007E1551" w:rsidRDefault="002D583F" w:rsidP="0015099C">
      <w:pPr>
        <w:pStyle w:val="ListParagraph"/>
        <w:numPr>
          <w:ilvl w:val="0"/>
          <w:numId w:val="48"/>
        </w:numPr>
        <w:spacing w:line="276" w:lineRule="auto"/>
        <w:ind w:left="714" w:hanging="357"/>
        <w:rPr>
          <w:rFonts w:asciiTheme="minorHAnsi" w:eastAsia="Times New Roman" w:hAnsiTheme="minorHAnsi" w:cstheme="minorHAnsi"/>
          <w:color w:val="000000"/>
          <w:lang w:eastAsia="en-GB"/>
        </w:rPr>
      </w:pPr>
      <w:r w:rsidRPr="007E1551">
        <w:rPr>
          <w:rFonts w:asciiTheme="minorHAnsi" w:hAnsiTheme="minorHAnsi" w:cstheme="minorHAnsi"/>
          <w:lang w:eastAsia="en-GB"/>
        </w:rPr>
        <w:t xml:space="preserve">Where an NVR registered training organisation has assessed a VET student as meeting the requirements of the training product in accordance with </w:t>
      </w:r>
      <w:r w:rsidR="00032442" w:rsidRPr="007E1551">
        <w:rPr>
          <w:rFonts w:asciiTheme="minorHAnsi" w:hAnsiTheme="minorHAnsi" w:cstheme="minorHAnsi"/>
          <w:lang w:eastAsia="en-GB"/>
        </w:rPr>
        <w:t>subsection</w:t>
      </w:r>
      <w:r w:rsidR="009D281D" w:rsidRPr="007E1551">
        <w:rPr>
          <w:rFonts w:asciiTheme="minorHAnsi" w:hAnsiTheme="minorHAnsi" w:cstheme="minorHAnsi"/>
          <w:lang w:eastAsia="en-GB"/>
        </w:rPr>
        <w:t xml:space="preserve"> (1)</w:t>
      </w:r>
      <w:r w:rsidR="00925B37" w:rsidRPr="007E1551">
        <w:rPr>
          <w:rFonts w:asciiTheme="minorHAnsi" w:hAnsiTheme="minorHAnsi" w:cstheme="minorHAnsi"/>
          <w:lang w:eastAsia="en-GB"/>
        </w:rPr>
        <w:t xml:space="preserve">, </w:t>
      </w:r>
      <w:r w:rsidRPr="007E1551">
        <w:rPr>
          <w:rFonts w:asciiTheme="minorHAnsi" w:hAnsiTheme="minorHAnsi" w:cstheme="minorHAnsi"/>
          <w:lang w:eastAsia="en-GB"/>
        </w:rPr>
        <w:t xml:space="preserve"> the organisation must ensure the AQF certification documentation is issued to the VET student within 30 calendar days from</w:t>
      </w:r>
      <w:r w:rsidRPr="007E1551">
        <w:rPr>
          <w:rFonts w:asciiTheme="minorHAnsi" w:eastAsia="Times New Roman" w:hAnsiTheme="minorHAnsi" w:cstheme="minorHAnsi"/>
          <w:color w:val="000000"/>
          <w:lang w:eastAsia="en-GB"/>
        </w:rPr>
        <w:t xml:space="preserve"> the completion of the assessment, provided the VET student:</w:t>
      </w:r>
      <w:r w:rsidR="000C31AB" w:rsidRPr="007E1551">
        <w:rPr>
          <w:rFonts w:asciiTheme="minorHAnsi" w:eastAsia="Times New Roman" w:hAnsiTheme="minorHAnsi" w:cstheme="minorHAnsi"/>
          <w:color w:val="000000"/>
          <w:lang w:eastAsia="en-GB"/>
        </w:rPr>
        <w:t xml:space="preserve"> </w:t>
      </w:r>
    </w:p>
    <w:p w14:paraId="34BE5F11" w14:textId="77777777" w:rsidR="007B2F58" w:rsidRPr="007E1551" w:rsidRDefault="007B2F58" w:rsidP="0015099C">
      <w:pPr>
        <w:pStyle w:val="ListParagraph"/>
        <w:numPr>
          <w:ilvl w:val="0"/>
          <w:numId w:val="49"/>
        </w:numPr>
        <w:shd w:val="clear" w:color="auto" w:fill="FFFFFF"/>
        <w:spacing w:after="0" w:line="276" w:lineRule="auto"/>
        <w:ind w:left="1071" w:hanging="357"/>
        <w:rPr>
          <w:rFonts w:asciiTheme="minorHAnsi" w:eastAsia="Times New Roman" w:hAnsiTheme="minorHAnsi" w:cstheme="minorHAnsi"/>
          <w:color w:val="000000"/>
          <w:lang w:eastAsia="en-GB"/>
        </w:rPr>
      </w:pPr>
      <w:r w:rsidRPr="007E1551">
        <w:rPr>
          <w:rFonts w:asciiTheme="minorHAnsi" w:eastAsia="Times New Roman" w:hAnsiTheme="minorHAnsi" w:cstheme="minorHAnsi"/>
          <w:color w:val="000000"/>
          <w:lang w:eastAsia="en-GB"/>
        </w:rPr>
        <w:t>has completed the AQF qualification or completed one or more units of an AQF qualification which they have subsequently withdrawn from; and</w:t>
      </w:r>
    </w:p>
    <w:p w14:paraId="0651D22A" w14:textId="77777777" w:rsidR="007B2F58" w:rsidRDefault="007B2F58" w:rsidP="0015099C">
      <w:pPr>
        <w:pStyle w:val="ListParagraph"/>
        <w:numPr>
          <w:ilvl w:val="0"/>
          <w:numId w:val="49"/>
        </w:numPr>
        <w:shd w:val="clear" w:color="auto" w:fill="FFFFFF"/>
        <w:spacing w:before="240" w:after="0" w:line="276" w:lineRule="auto"/>
        <w:ind w:left="1071" w:hanging="357"/>
        <w:rPr>
          <w:rFonts w:asciiTheme="minorHAnsi" w:eastAsia="Times New Roman" w:hAnsiTheme="minorHAnsi" w:cstheme="minorHAnsi"/>
          <w:color w:val="000000"/>
          <w:lang w:eastAsia="en-GB"/>
        </w:rPr>
      </w:pPr>
      <w:r w:rsidRPr="007E1551">
        <w:rPr>
          <w:rFonts w:asciiTheme="minorHAnsi" w:eastAsia="Times New Roman" w:hAnsiTheme="minorHAnsi" w:cstheme="minorHAnsi"/>
          <w:color w:val="000000"/>
          <w:lang w:eastAsia="en-GB"/>
        </w:rPr>
        <w:t>has paid to the organisation all agreed fees associated with the training product.</w:t>
      </w:r>
    </w:p>
    <w:p w14:paraId="5DC49686" w14:textId="77777777" w:rsidR="007E1551" w:rsidRPr="00F849AE" w:rsidRDefault="007E1551" w:rsidP="00F849AE">
      <w:pPr>
        <w:pStyle w:val="ListParagraph"/>
        <w:shd w:val="clear" w:color="auto" w:fill="FFFFFF"/>
        <w:spacing w:before="240" w:after="0" w:line="276" w:lineRule="auto"/>
        <w:ind w:left="1071"/>
        <w:rPr>
          <w:rFonts w:asciiTheme="minorHAnsi" w:eastAsia="Times New Roman" w:hAnsiTheme="minorHAnsi" w:cstheme="minorHAnsi"/>
          <w:color w:val="000000"/>
          <w:lang w:eastAsia="en-GB"/>
        </w:rPr>
      </w:pPr>
    </w:p>
    <w:p w14:paraId="51E38555" w14:textId="718595FF" w:rsidR="007E5068" w:rsidRPr="004A23DC" w:rsidRDefault="007E5068" w:rsidP="0015099C">
      <w:pPr>
        <w:pStyle w:val="ListParagraph"/>
        <w:keepNext/>
        <w:keepLines/>
        <w:numPr>
          <w:ilvl w:val="0"/>
          <w:numId w:val="43"/>
        </w:numPr>
        <w:spacing w:before="240" w:after="120" w:line="240" w:lineRule="auto"/>
        <w:outlineLvl w:val="2"/>
        <w:rPr>
          <w:rFonts w:ascii="Calibri" w:eastAsia="Yu Gothic Light" w:hAnsi="Calibri" w:cs="Calibri"/>
          <w:b/>
          <w:bCs/>
          <w:color w:val="002D3F"/>
        </w:rPr>
      </w:pPr>
      <w:bookmarkStart w:id="8" w:name="_Toc192759198"/>
      <w:r w:rsidRPr="004A23DC">
        <w:rPr>
          <w:rFonts w:ascii="Calibri" w:eastAsia="Yu Gothic Light" w:hAnsi="Calibri" w:cs="Calibri"/>
          <w:b/>
          <w:bCs/>
          <w:color w:val="002D3F"/>
        </w:rPr>
        <w:t>Records of AQF certification documentation and assessments</w:t>
      </w:r>
      <w:bookmarkEnd w:id="8"/>
      <w:r w:rsidRPr="004A23DC">
        <w:rPr>
          <w:rFonts w:ascii="Calibri" w:eastAsia="Yu Gothic Light" w:hAnsi="Calibri" w:cs="Calibri"/>
          <w:b/>
          <w:bCs/>
          <w:color w:val="002D3F"/>
        </w:rPr>
        <w:t>  </w:t>
      </w:r>
    </w:p>
    <w:p w14:paraId="291950FC" w14:textId="5D5A25F3" w:rsidR="00E25E0D" w:rsidRPr="00237B2E" w:rsidRDefault="00073178" w:rsidP="000202F8">
      <w:pPr>
        <w:spacing w:before="240" w:after="80"/>
        <w:ind w:left="357"/>
        <w:contextualSpacing/>
        <w:rPr>
          <w:rFonts w:asciiTheme="minorHAnsi" w:eastAsia="Times New Roman" w:hAnsiTheme="minorHAnsi" w:cstheme="minorHAnsi"/>
          <w:color w:val="000000"/>
          <w:lang w:eastAsia="en-GB"/>
        </w:rPr>
      </w:pPr>
      <w:r w:rsidRPr="00237B2E">
        <w:rPr>
          <w:rFonts w:asciiTheme="minorHAnsi" w:eastAsia="Times New Roman" w:hAnsiTheme="minorHAnsi" w:cstheme="minorHAnsi"/>
          <w:color w:val="000000"/>
          <w:lang w:eastAsia="en-GB"/>
        </w:rPr>
        <w:t>An NVR registered training organisation must:</w:t>
      </w:r>
    </w:p>
    <w:p w14:paraId="331BFD38" w14:textId="1A4DEAC0" w:rsidR="00285A85" w:rsidRPr="00237B2E" w:rsidRDefault="00285A85" w:rsidP="007F6D35">
      <w:pPr>
        <w:pStyle w:val="ListParagraph"/>
        <w:numPr>
          <w:ilvl w:val="0"/>
          <w:numId w:val="10"/>
        </w:numPr>
        <w:spacing w:after="0" w:line="276" w:lineRule="auto"/>
        <w:ind w:left="1074" w:hanging="357"/>
        <w:rPr>
          <w:rFonts w:asciiTheme="minorHAnsi" w:hAnsiTheme="minorHAnsi" w:cstheme="minorHAnsi"/>
        </w:rPr>
      </w:pPr>
      <w:bookmarkStart w:id="9" w:name="_Toc190341003"/>
      <w:r w:rsidRPr="00237B2E">
        <w:rPr>
          <w:rFonts w:asciiTheme="minorHAnsi" w:hAnsiTheme="minorHAnsi" w:cstheme="minorHAnsi"/>
        </w:rPr>
        <w:t>maintain a register in accordance with the AQF Qualifications Register Policy of all:</w:t>
      </w:r>
      <w:bookmarkEnd w:id="9"/>
      <w:r w:rsidRPr="00237B2E">
        <w:rPr>
          <w:rFonts w:asciiTheme="minorHAnsi" w:hAnsiTheme="minorHAnsi" w:cstheme="minorHAnsi"/>
        </w:rPr>
        <w:t> </w:t>
      </w:r>
    </w:p>
    <w:p w14:paraId="53CE2130" w14:textId="77777777" w:rsidR="00285A85" w:rsidRPr="00237B2E" w:rsidRDefault="00285A85" w:rsidP="007F6D35">
      <w:pPr>
        <w:pStyle w:val="ListParagraph"/>
        <w:numPr>
          <w:ilvl w:val="0"/>
          <w:numId w:val="11"/>
        </w:numPr>
        <w:spacing w:before="240" w:after="0" w:line="276" w:lineRule="auto"/>
        <w:ind w:left="1434" w:hanging="357"/>
        <w:rPr>
          <w:rFonts w:asciiTheme="minorHAnsi" w:hAnsiTheme="minorHAnsi" w:cstheme="minorHAnsi"/>
        </w:rPr>
      </w:pPr>
      <w:bookmarkStart w:id="10" w:name="_Toc190341004"/>
      <w:r w:rsidRPr="00237B2E">
        <w:rPr>
          <w:rFonts w:asciiTheme="minorHAnsi" w:hAnsiTheme="minorHAnsi" w:cstheme="minorHAnsi"/>
        </w:rPr>
        <w:t>AQF qualifications it is authorised to issue; and</w:t>
      </w:r>
      <w:bookmarkEnd w:id="10"/>
      <w:r w:rsidRPr="00237B2E">
        <w:rPr>
          <w:rFonts w:asciiTheme="minorHAnsi" w:hAnsiTheme="minorHAnsi" w:cstheme="minorHAnsi"/>
        </w:rPr>
        <w:t> </w:t>
      </w:r>
    </w:p>
    <w:p w14:paraId="25DC1218" w14:textId="77777777" w:rsidR="00285A85" w:rsidRPr="00237B2E" w:rsidRDefault="00285A85" w:rsidP="007F6D35">
      <w:pPr>
        <w:pStyle w:val="ListParagraph"/>
        <w:numPr>
          <w:ilvl w:val="0"/>
          <w:numId w:val="11"/>
        </w:numPr>
        <w:spacing w:before="240" w:after="0" w:line="276" w:lineRule="auto"/>
        <w:ind w:left="1434" w:hanging="357"/>
        <w:rPr>
          <w:rFonts w:asciiTheme="minorHAnsi" w:hAnsiTheme="minorHAnsi" w:cstheme="minorHAnsi"/>
        </w:rPr>
      </w:pPr>
      <w:bookmarkStart w:id="11" w:name="_Toc190341005"/>
      <w:r w:rsidRPr="00237B2E">
        <w:rPr>
          <w:rFonts w:asciiTheme="minorHAnsi" w:hAnsiTheme="minorHAnsi" w:cstheme="minorHAnsi"/>
        </w:rPr>
        <w:t>AQF qualifications and VET statements of attainment the organisation has issued to VET students;</w:t>
      </w:r>
      <w:bookmarkEnd w:id="11"/>
      <w:r w:rsidRPr="00237B2E">
        <w:rPr>
          <w:rFonts w:asciiTheme="minorHAnsi" w:hAnsiTheme="minorHAnsi" w:cstheme="minorHAnsi"/>
        </w:rPr>
        <w:t> </w:t>
      </w:r>
    </w:p>
    <w:p w14:paraId="06AEEC87" w14:textId="77777777" w:rsidR="00285A85" w:rsidRPr="00237B2E" w:rsidRDefault="00285A85" w:rsidP="007F6D35">
      <w:pPr>
        <w:pStyle w:val="ListParagraph"/>
        <w:numPr>
          <w:ilvl w:val="0"/>
          <w:numId w:val="10"/>
        </w:numPr>
        <w:spacing w:before="240" w:after="0" w:line="276" w:lineRule="auto"/>
        <w:ind w:left="1074" w:hanging="357"/>
        <w:rPr>
          <w:rFonts w:asciiTheme="minorHAnsi" w:hAnsiTheme="minorHAnsi" w:cstheme="minorHAnsi"/>
        </w:rPr>
      </w:pPr>
      <w:bookmarkStart w:id="12" w:name="_Toc190341006"/>
      <w:r w:rsidRPr="00237B2E">
        <w:rPr>
          <w:rFonts w:asciiTheme="minorHAnsi" w:hAnsiTheme="minorHAnsi" w:cstheme="minorHAnsi"/>
        </w:rPr>
        <w:t>retain records, in accordance with the AQF Qualifications Register Policy, of all AQF certification documentation issued to VET students for a period of thirty years;</w:t>
      </w:r>
      <w:bookmarkEnd w:id="12"/>
      <w:r w:rsidRPr="00237B2E">
        <w:rPr>
          <w:rFonts w:asciiTheme="minorHAnsi" w:hAnsiTheme="minorHAnsi" w:cstheme="minorHAnsi"/>
        </w:rPr>
        <w:t> </w:t>
      </w:r>
    </w:p>
    <w:p w14:paraId="7FB4A74B" w14:textId="2B007E3C" w:rsidR="00285A85" w:rsidRPr="00237B2E" w:rsidRDefault="00285A85" w:rsidP="007F6D35">
      <w:pPr>
        <w:pStyle w:val="ListParagraph"/>
        <w:numPr>
          <w:ilvl w:val="0"/>
          <w:numId w:val="10"/>
        </w:numPr>
        <w:spacing w:before="240" w:after="0" w:line="276" w:lineRule="auto"/>
        <w:ind w:left="1074" w:hanging="357"/>
        <w:rPr>
          <w:rFonts w:asciiTheme="minorHAnsi" w:hAnsiTheme="minorHAnsi" w:cstheme="minorHAnsi"/>
        </w:rPr>
      </w:pPr>
      <w:bookmarkStart w:id="13" w:name="_Toc190341007"/>
      <w:r w:rsidRPr="00237B2E">
        <w:rPr>
          <w:rFonts w:asciiTheme="minorHAnsi" w:hAnsiTheme="minorHAnsi" w:cstheme="minorHAnsi"/>
        </w:rPr>
        <w:t>retain records</w:t>
      </w:r>
      <w:r w:rsidR="00C12CC3" w:rsidRPr="00237B2E">
        <w:rPr>
          <w:rFonts w:asciiTheme="minorHAnsi" w:hAnsiTheme="minorHAnsi" w:cstheme="minorHAnsi"/>
        </w:rPr>
        <w:t xml:space="preserve"> </w:t>
      </w:r>
      <w:r w:rsidRPr="00237B2E">
        <w:rPr>
          <w:rFonts w:asciiTheme="minorHAnsi" w:hAnsiTheme="minorHAnsi" w:cstheme="minorHAnsi"/>
        </w:rPr>
        <w:t>of all assessments submitted by a VET student to the organisation or a third party for a period of 2 years after the student has completed the training product;</w:t>
      </w:r>
      <w:bookmarkEnd w:id="13"/>
      <w:r w:rsidRPr="00237B2E">
        <w:rPr>
          <w:rFonts w:asciiTheme="minorHAnsi" w:hAnsiTheme="minorHAnsi" w:cstheme="minorHAnsi"/>
        </w:rPr>
        <w:t> </w:t>
      </w:r>
    </w:p>
    <w:p w14:paraId="5082E78C" w14:textId="77777777" w:rsidR="00285A85" w:rsidRPr="00237B2E" w:rsidRDefault="00285A85" w:rsidP="007F6D35">
      <w:pPr>
        <w:pStyle w:val="ListParagraph"/>
        <w:numPr>
          <w:ilvl w:val="0"/>
          <w:numId w:val="10"/>
        </w:numPr>
        <w:spacing w:before="240" w:after="0" w:line="276" w:lineRule="auto"/>
        <w:ind w:left="1074" w:hanging="357"/>
        <w:rPr>
          <w:rFonts w:asciiTheme="minorHAnsi" w:hAnsiTheme="minorHAnsi" w:cstheme="minorHAnsi"/>
        </w:rPr>
      </w:pPr>
      <w:bookmarkStart w:id="14" w:name="_Toc190341008"/>
      <w:r w:rsidRPr="00237B2E">
        <w:rPr>
          <w:rFonts w:asciiTheme="minorHAnsi" w:hAnsiTheme="minorHAnsi" w:cstheme="minorHAnsi"/>
        </w:rPr>
        <w:t>ensure VET students – including those previously enrolled with the organisation – are able to access copies of their AQF certification documentation retained under paragraph (b); and</w:t>
      </w:r>
      <w:bookmarkEnd w:id="14"/>
      <w:r w:rsidRPr="00237B2E">
        <w:rPr>
          <w:rFonts w:asciiTheme="minorHAnsi" w:hAnsiTheme="minorHAnsi" w:cstheme="minorHAnsi"/>
        </w:rPr>
        <w:t> </w:t>
      </w:r>
    </w:p>
    <w:p w14:paraId="48F9D713" w14:textId="77777777" w:rsidR="00285A85" w:rsidRDefault="00285A85" w:rsidP="007F6D35">
      <w:pPr>
        <w:pStyle w:val="ListParagraph"/>
        <w:numPr>
          <w:ilvl w:val="0"/>
          <w:numId w:val="10"/>
        </w:numPr>
        <w:spacing w:before="240" w:after="0" w:line="276" w:lineRule="auto"/>
        <w:ind w:left="1074" w:hanging="357"/>
        <w:rPr>
          <w:rFonts w:asciiTheme="minorHAnsi" w:hAnsiTheme="minorHAnsi" w:cstheme="minorHAnsi"/>
        </w:rPr>
      </w:pPr>
      <w:bookmarkStart w:id="15" w:name="_Toc190341009"/>
      <w:r w:rsidRPr="00237B2E">
        <w:rPr>
          <w:rFonts w:asciiTheme="minorHAnsi" w:hAnsiTheme="minorHAnsi" w:cstheme="minorHAnsi"/>
        </w:rPr>
        <w:t>upon request from the National VET Regulator, provide a report of all AQF qualifications and VET statements of attainment the organisation has issued during the period specified in the Regulator’s request.</w:t>
      </w:r>
      <w:bookmarkEnd w:id="15"/>
      <w:r w:rsidRPr="00237B2E">
        <w:rPr>
          <w:rFonts w:asciiTheme="minorHAnsi" w:hAnsiTheme="minorHAnsi" w:cstheme="minorHAnsi"/>
        </w:rPr>
        <w:t> </w:t>
      </w:r>
    </w:p>
    <w:p w14:paraId="6C6FB28A" w14:textId="77777777" w:rsidR="009C5240" w:rsidRPr="00647555" w:rsidRDefault="009C5240" w:rsidP="00077F12">
      <w:pPr>
        <w:spacing w:after="0"/>
        <w:ind w:left="714"/>
        <w:rPr>
          <w:rFonts w:asciiTheme="minorHAnsi" w:hAnsiTheme="minorHAnsi" w:cstheme="minorHAnsi"/>
        </w:rPr>
      </w:pPr>
    </w:p>
    <w:p w14:paraId="06B114C2" w14:textId="404EBC91" w:rsidR="00682481" w:rsidRPr="00647555" w:rsidRDefault="00682481" w:rsidP="0015099C">
      <w:pPr>
        <w:pStyle w:val="ListParagraph"/>
        <w:keepNext/>
        <w:keepLines/>
        <w:numPr>
          <w:ilvl w:val="0"/>
          <w:numId w:val="43"/>
        </w:numPr>
        <w:spacing w:after="120" w:line="240" w:lineRule="auto"/>
        <w:ind w:left="357" w:hanging="357"/>
        <w:outlineLvl w:val="2"/>
        <w:rPr>
          <w:rFonts w:asciiTheme="minorHAnsi" w:eastAsia="Yu Gothic Light" w:hAnsiTheme="minorHAnsi" w:cstheme="minorHAnsi"/>
          <w:b/>
          <w:color w:val="002D3F"/>
        </w:rPr>
      </w:pPr>
      <w:bookmarkStart w:id="16" w:name="_Toc190341010"/>
      <w:bookmarkStart w:id="17" w:name="_Toc192759199"/>
      <w:r w:rsidRPr="00647555">
        <w:rPr>
          <w:rFonts w:asciiTheme="minorHAnsi" w:eastAsia="Yu Gothic Light" w:hAnsiTheme="minorHAnsi" w:cstheme="minorHAnsi"/>
          <w:b/>
          <w:color w:val="002D3F"/>
        </w:rPr>
        <w:lastRenderedPageBreak/>
        <w:t>Issue of VET qualifications and VET statements of attainment</w:t>
      </w:r>
      <w:bookmarkEnd w:id="16"/>
      <w:bookmarkEnd w:id="17"/>
      <w:r w:rsidRPr="00647555">
        <w:rPr>
          <w:rFonts w:asciiTheme="minorHAnsi" w:eastAsia="Yu Gothic Light" w:hAnsiTheme="minorHAnsi" w:cstheme="minorHAnsi"/>
          <w:b/>
          <w:color w:val="002D3F"/>
        </w:rPr>
        <w:t xml:space="preserve">  </w:t>
      </w:r>
    </w:p>
    <w:p w14:paraId="011861CE" w14:textId="7A23BDBF" w:rsidR="00682481" w:rsidRPr="00647555" w:rsidRDefault="00902483" w:rsidP="0015099C">
      <w:pPr>
        <w:pStyle w:val="ListParagraph"/>
        <w:numPr>
          <w:ilvl w:val="0"/>
          <w:numId w:val="50"/>
        </w:numPr>
        <w:spacing w:line="276" w:lineRule="auto"/>
        <w:ind w:left="714" w:hanging="357"/>
        <w:rPr>
          <w:rFonts w:asciiTheme="minorHAnsi" w:hAnsiTheme="minorHAnsi" w:cstheme="minorHAnsi"/>
          <w:lang w:eastAsia="en-GB"/>
        </w:rPr>
      </w:pPr>
      <w:r w:rsidRPr="00647555">
        <w:rPr>
          <w:rFonts w:asciiTheme="minorHAnsi" w:hAnsiTheme="minorHAnsi" w:cstheme="minorHAnsi"/>
          <w:lang w:eastAsia="en-GB"/>
        </w:rPr>
        <w:t>All VET qualifications issued by an NVR registered training organisation must comply with the AQF Qualifications Issuance Policy and must include:</w:t>
      </w:r>
    </w:p>
    <w:p w14:paraId="53CE2BFA" w14:textId="4FAF0595" w:rsidR="00E7684A" w:rsidRPr="00647555" w:rsidRDefault="003C02F5" w:rsidP="0015099C">
      <w:pPr>
        <w:pStyle w:val="ListParagraph"/>
        <w:numPr>
          <w:ilvl w:val="0"/>
          <w:numId w:val="51"/>
        </w:numPr>
        <w:spacing w:line="276" w:lineRule="auto"/>
        <w:ind w:left="1071" w:hanging="357"/>
        <w:rPr>
          <w:rFonts w:asciiTheme="minorHAnsi" w:hAnsiTheme="minorHAnsi" w:cstheme="minorHAnsi"/>
        </w:rPr>
      </w:pPr>
      <w:r w:rsidRPr="00647555">
        <w:rPr>
          <w:rFonts w:asciiTheme="minorHAnsi" w:hAnsiTheme="minorHAnsi" w:cstheme="minorHAnsi"/>
        </w:rPr>
        <w:t>the name, registration code and logo of the organisation;</w:t>
      </w:r>
    </w:p>
    <w:p w14:paraId="503EBAFD" w14:textId="512145FB" w:rsidR="003C02F5" w:rsidRPr="00647555" w:rsidRDefault="003C02F5" w:rsidP="0015099C">
      <w:pPr>
        <w:pStyle w:val="ListParagraph"/>
        <w:numPr>
          <w:ilvl w:val="0"/>
          <w:numId w:val="51"/>
        </w:numPr>
        <w:spacing w:line="276" w:lineRule="auto"/>
        <w:ind w:left="1071" w:hanging="357"/>
        <w:rPr>
          <w:rFonts w:asciiTheme="minorHAnsi" w:hAnsiTheme="minorHAnsi" w:cstheme="minorHAnsi"/>
        </w:rPr>
      </w:pPr>
      <w:r w:rsidRPr="00647555">
        <w:rPr>
          <w:rFonts w:asciiTheme="minorHAnsi" w:hAnsiTheme="minorHAnsi" w:cstheme="minorHAnsi"/>
        </w:rPr>
        <w:t>the code and title of the AQF qualification;</w:t>
      </w:r>
    </w:p>
    <w:p w14:paraId="3A6D4536" w14:textId="1E9088E0" w:rsidR="003C02F5" w:rsidRPr="00647555" w:rsidRDefault="00544EC2" w:rsidP="0015099C">
      <w:pPr>
        <w:pStyle w:val="ListParagraph"/>
        <w:numPr>
          <w:ilvl w:val="0"/>
          <w:numId w:val="51"/>
        </w:numPr>
        <w:spacing w:line="276" w:lineRule="auto"/>
        <w:ind w:left="1071" w:hanging="357"/>
        <w:rPr>
          <w:rFonts w:asciiTheme="minorHAnsi" w:hAnsiTheme="minorHAnsi" w:cstheme="minorHAnsi"/>
        </w:rPr>
      </w:pPr>
      <w:r w:rsidRPr="00647555">
        <w:rPr>
          <w:rFonts w:asciiTheme="minorHAnsi" w:hAnsiTheme="minorHAnsi" w:cstheme="minorHAnsi"/>
        </w:rPr>
        <w:t>the NRT logo – in accordance with the requirements of the NRT Logo Conditions of Use policy;</w:t>
      </w:r>
    </w:p>
    <w:p w14:paraId="05F9AD3B" w14:textId="30DB170F" w:rsidR="00544EC2" w:rsidRPr="00647555" w:rsidRDefault="00544EC2" w:rsidP="0015099C">
      <w:pPr>
        <w:pStyle w:val="ListParagraph"/>
        <w:numPr>
          <w:ilvl w:val="0"/>
          <w:numId w:val="51"/>
        </w:numPr>
        <w:spacing w:line="276" w:lineRule="auto"/>
        <w:ind w:left="1071" w:hanging="357"/>
        <w:rPr>
          <w:rFonts w:asciiTheme="minorHAnsi" w:hAnsiTheme="minorHAnsi" w:cstheme="minorHAnsi"/>
        </w:rPr>
      </w:pPr>
      <w:r w:rsidRPr="00647555">
        <w:rPr>
          <w:rFonts w:asciiTheme="minorHAnsi" w:hAnsiTheme="minorHAnsi" w:cstheme="minorHAnsi"/>
        </w:rPr>
        <w:t>the signature of an individual who the organisation has authorised to sign the AQF qualification;</w:t>
      </w:r>
    </w:p>
    <w:p w14:paraId="721C0E9F" w14:textId="5EA5BC77" w:rsidR="00544EC2" w:rsidRPr="00647555" w:rsidRDefault="00544EC2" w:rsidP="0015099C">
      <w:pPr>
        <w:pStyle w:val="ListParagraph"/>
        <w:numPr>
          <w:ilvl w:val="0"/>
          <w:numId w:val="51"/>
        </w:numPr>
        <w:spacing w:line="276" w:lineRule="auto"/>
        <w:ind w:left="1071" w:hanging="357"/>
        <w:rPr>
          <w:rFonts w:asciiTheme="minorHAnsi" w:hAnsiTheme="minorHAnsi" w:cstheme="minorHAnsi"/>
        </w:rPr>
      </w:pPr>
      <w:r w:rsidRPr="00647555">
        <w:rPr>
          <w:rFonts w:asciiTheme="minorHAnsi" w:hAnsiTheme="minorHAnsi" w:cstheme="minorHAnsi"/>
        </w:rPr>
        <w:t>the organisation’s seal, corporate identifier or unique watermark;</w:t>
      </w:r>
    </w:p>
    <w:p w14:paraId="747D434D" w14:textId="13179E86" w:rsidR="00544EC2" w:rsidRPr="00647555" w:rsidRDefault="00544EC2" w:rsidP="0015099C">
      <w:pPr>
        <w:pStyle w:val="ListParagraph"/>
        <w:numPr>
          <w:ilvl w:val="0"/>
          <w:numId w:val="51"/>
        </w:numPr>
        <w:spacing w:line="276" w:lineRule="auto"/>
        <w:ind w:left="1071" w:hanging="357"/>
        <w:rPr>
          <w:rFonts w:asciiTheme="minorHAnsi" w:hAnsiTheme="minorHAnsi" w:cstheme="minorHAnsi"/>
        </w:rPr>
      </w:pPr>
      <w:r w:rsidRPr="00647555">
        <w:rPr>
          <w:rFonts w:asciiTheme="minorHAnsi" w:hAnsiTheme="minorHAnsi" w:cstheme="minorHAnsi"/>
        </w:rPr>
        <w:t>the following statement: “The qualification is recognised within the Australian Qualifications Framework”, or any Australian Qualifications Framework logo authorised by the Conditions for the use of the Australian Qualifications Framework Logo policy;</w:t>
      </w:r>
    </w:p>
    <w:p w14:paraId="12B30864" w14:textId="3A7CD4B8" w:rsidR="00615252" w:rsidRPr="00647555" w:rsidRDefault="00615252" w:rsidP="0015099C">
      <w:pPr>
        <w:pStyle w:val="ListParagraph"/>
        <w:numPr>
          <w:ilvl w:val="0"/>
          <w:numId w:val="51"/>
        </w:numPr>
        <w:spacing w:line="276" w:lineRule="auto"/>
        <w:ind w:left="1071" w:hanging="357"/>
        <w:rPr>
          <w:rFonts w:asciiTheme="minorHAnsi" w:hAnsiTheme="minorHAnsi" w:cstheme="minorHAnsi"/>
        </w:rPr>
      </w:pPr>
      <w:r w:rsidRPr="00647555">
        <w:rPr>
          <w:rFonts w:asciiTheme="minorHAnsi" w:hAnsiTheme="minorHAnsi" w:cstheme="minorHAnsi"/>
        </w:rPr>
        <w:t>where the AQF qualification has an industry descriptor as listed on the National Register in the corresponding training product – the industry descriptor;</w:t>
      </w:r>
    </w:p>
    <w:p w14:paraId="38EC00AE" w14:textId="6466E53A" w:rsidR="00615252" w:rsidRPr="00647555" w:rsidRDefault="00615252" w:rsidP="0015099C">
      <w:pPr>
        <w:pStyle w:val="ListParagraph"/>
        <w:numPr>
          <w:ilvl w:val="0"/>
          <w:numId w:val="51"/>
        </w:numPr>
        <w:spacing w:line="276" w:lineRule="auto"/>
        <w:ind w:left="1071" w:hanging="357"/>
        <w:rPr>
          <w:rFonts w:asciiTheme="minorHAnsi" w:hAnsiTheme="minorHAnsi" w:cstheme="minorHAnsi"/>
        </w:rPr>
      </w:pPr>
      <w:r w:rsidRPr="00647555">
        <w:rPr>
          <w:rFonts w:asciiTheme="minorHAnsi" w:hAnsiTheme="minorHAnsi" w:cstheme="minorHAnsi"/>
        </w:rPr>
        <w:t>where the AQF qualification has an occupational or functional stream listed on the National Register under the corresponding training product – the title of the stream in brackets after the code and title of the AQF qualification;</w:t>
      </w:r>
    </w:p>
    <w:p w14:paraId="4B652ACC" w14:textId="55AFE872" w:rsidR="00615252" w:rsidRPr="00647555" w:rsidRDefault="00615252" w:rsidP="0015099C">
      <w:pPr>
        <w:pStyle w:val="ListParagraph"/>
        <w:numPr>
          <w:ilvl w:val="0"/>
          <w:numId w:val="51"/>
        </w:numPr>
        <w:spacing w:line="276" w:lineRule="auto"/>
        <w:ind w:left="1071" w:hanging="357"/>
        <w:rPr>
          <w:rFonts w:asciiTheme="minorHAnsi" w:hAnsiTheme="minorHAnsi" w:cstheme="minorHAnsi"/>
        </w:rPr>
      </w:pPr>
      <w:r w:rsidRPr="00647555">
        <w:rPr>
          <w:rFonts w:asciiTheme="minorHAnsi" w:hAnsiTheme="minorHAnsi" w:cstheme="minorHAnsi"/>
        </w:rPr>
        <w:t>where the AQF qualification has been obtained by a VET student in the course of undertaking an Australian apprenticeship – the statement: “Achieved through Australian Apprenticeship arrangements”; and</w:t>
      </w:r>
    </w:p>
    <w:p w14:paraId="2511BC10" w14:textId="258112A5" w:rsidR="00615252" w:rsidRPr="00647555" w:rsidRDefault="00476EFE" w:rsidP="0015099C">
      <w:pPr>
        <w:pStyle w:val="ListParagraph"/>
        <w:numPr>
          <w:ilvl w:val="0"/>
          <w:numId w:val="51"/>
        </w:numPr>
        <w:spacing w:line="276" w:lineRule="auto"/>
        <w:ind w:left="1071" w:hanging="357"/>
        <w:rPr>
          <w:rFonts w:asciiTheme="minorHAnsi" w:hAnsiTheme="minorHAnsi" w:cstheme="minorHAnsi"/>
        </w:rPr>
      </w:pPr>
      <w:r w:rsidRPr="00647555">
        <w:rPr>
          <w:rFonts w:asciiTheme="minorHAnsi" w:hAnsiTheme="minorHAnsi" w:cstheme="minorHAnsi"/>
        </w:rPr>
        <w:t>where any part of the AQF qualification has been delivered in another language – the statement: “these units of competency/modules have been delivered and assessed in [insert relevant language]” followed by a list of all units of competency or modules that have been delivered in the relevant language.</w:t>
      </w:r>
    </w:p>
    <w:p w14:paraId="66A764E2" w14:textId="27D90844" w:rsidR="00476EFE" w:rsidRPr="00D358BD" w:rsidRDefault="00A721F6" w:rsidP="0015099C">
      <w:pPr>
        <w:pStyle w:val="ListParagraph"/>
        <w:numPr>
          <w:ilvl w:val="0"/>
          <w:numId w:val="50"/>
        </w:numPr>
        <w:spacing w:line="276" w:lineRule="auto"/>
        <w:ind w:left="714" w:hanging="357"/>
        <w:rPr>
          <w:rFonts w:asciiTheme="minorHAnsi" w:hAnsiTheme="minorHAnsi" w:cstheme="minorHAnsi"/>
          <w:lang w:eastAsia="en-GB"/>
        </w:rPr>
      </w:pPr>
      <w:r w:rsidRPr="00D358BD">
        <w:rPr>
          <w:rFonts w:asciiTheme="minorHAnsi" w:hAnsiTheme="minorHAnsi" w:cstheme="minorHAnsi"/>
          <w:lang w:eastAsia="en-GB"/>
        </w:rPr>
        <w:t>All VET statements of attainment issued by an NVR registered training organisation must comply with the AQF Qualifications Issuance Policy and must include:</w:t>
      </w:r>
    </w:p>
    <w:p w14:paraId="2B192E69" w14:textId="552060F2" w:rsidR="00476EFE" w:rsidRPr="00D358BD" w:rsidRDefault="00A721F6" w:rsidP="0015099C">
      <w:pPr>
        <w:pStyle w:val="ListParagraph"/>
        <w:numPr>
          <w:ilvl w:val="0"/>
          <w:numId w:val="52"/>
        </w:numPr>
        <w:spacing w:line="276" w:lineRule="auto"/>
        <w:ind w:left="1071" w:hanging="357"/>
        <w:rPr>
          <w:rFonts w:asciiTheme="minorHAnsi" w:hAnsiTheme="minorHAnsi" w:cstheme="minorHAnsi"/>
        </w:rPr>
      </w:pPr>
      <w:r w:rsidRPr="00D358BD">
        <w:rPr>
          <w:rFonts w:asciiTheme="minorHAnsi" w:hAnsiTheme="minorHAnsi" w:cstheme="minorHAnsi"/>
        </w:rPr>
        <w:t>the name, registration code and logo of the organisation;</w:t>
      </w:r>
    </w:p>
    <w:p w14:paraId="2C6853E7" w14:textId="65FF387C" w:rsidR="00A721F6" w:rsidRPr="00D358BD" w:rsidRDefault="00356A99" w:rsidP="0015099C">
      <w:pPr>
        <w:pStyle w:val="ListParagraph"/>
        <w:numPr>
          <w:ilvl w:val="0"/>
          <w:numId w:val="52"/>
        </w:numPr>
        <w:spacing w:line="276" w:lineRule="auto"/>
        <w:ind w:left="1071" w:hanging="357"/>
        <w:rPr>
          <w:rFonts w:asciiTheme="minorHAnsi" w:hAnsiTheme="minorHAnsi" w:cstheme="minorHAnsi"/>
        </w:rPr>
      </w:pPr>
      <w:r w:rsidRPr="00D358BD">
        <w:rPr>
          <w:rFonts w:asciiTheme="minorHAnsi" w:hAnsiTheme="minorHAnsi" w:cstheme="minorHAnsi"/>
        </w:rPr>
        <w:t>the full title and national code, as set out on the National Register, of:</w:t>
      </w:r>
    </w:p>
    <w:p w14:paraId="69F380C6" w14:textId="5418A5A7" w:rsidR="00356A99" w:rsidRPr="00D358BD" w:rsidRDefault="0044330C" w:rsidP="007F6D35">
      <w:pPr>
        <w:pStyle w:val="ListParagraph"/>
        <w:numPr>
          <w:ilvl w:val="0"/>
          <w:numId w:val="13"/>
        </w:numPr>
        <w:spacing w:before="240" w:after="0" w:line="276" w:lineRule="auto"/>
        <w:ind w:left="1434"/>
        <w:rPr>
          <w:rFonts w:asciiTheme="minorHAnsi" w:eastAsia="Times New Roman" w:hAnsiTheme="minorHAnsi" w:cstheme="minorHAnsi"/>
          <w:color w:val="000000"/>
          <w:lang w:eastAsia="en-GB"/>
        </w:rPr>
      </w:pPr>
      <w:r w:rsidRPr="00D358BD">
        <w:rPr>
          <w:rFonts w:asciiTheme="minorHAnsi" w:eastAsia="Times New Roman" w:hAnsiTheme="minorHAnsi" w:cstheme="minorHAnsi"/>
          <w:color w:val="000000"/>
          <w:lang w:eastAsia="en-GB"/>
        </w:rPr>
        <w:t>each unit of competency to which the statement relates; or</w:t>
      </w:r>
    </w:p>
    <w:p w14:paraId="6C9AAAE5" w14:textId="684AA0CA" w:rsidR="0044330C" w:rsidRPr="00D358BD" w:rsidRDefault="0044330C" w:rsidP="007F6D35">
      <w:pPr>
        <w:pStyle w:val="ListParagraph"/>
        <w:numPr>
          <w:ilvl w:val="0"/>
          <w:numId w:val="13"/>
        </w:numPr>
        <w:spacing w:before="240" w:after="0" w:line="276" w:lineRule="auto"/>
        <w:ind w:left="1434"/>
        <w:rPr>
          <w:rFonts w:asciiTheme="minorHAnsi" w:eastAsia="Times New Roman" w:hAnsiTheme="minorHAnsi" w:cstheme="minorHAnsi"/>
          <w:color w:val="000000"/>
          <w:lang w:eastAsia="en-GB"/>
        </w:rPr>
      </w:pPr>
      <w:r w:rsidRPr="00D358BD">
        <w:rPr>
          <w:rFonts w:asciiTheme="minorHAnsi" w:eastAsia="Times New Roman" w:hAnsiTheme="minorHAnsi" w:cstheme="minorHAnsi"/>
          <w:color w:val="000000"/>
          <w:lang w:eastAsia="en-GB"/>
        </w:rPr>
        <w:t>if no units of competency exist – each module to which the statement relates;</w:t>
      </w:r>
    </w:p>
    <w:p w14:paraId="3FF686FE" w14:textId="26B329DF" w:rsidR="0044330C" w:rsidRPr="00D358BD" w:rsidRDefault="0044330C" w:rsidP="0015099C">
      <w:pPr>
        <w:pStyle w:val="ListParagraph"/>
        <w:numPr>
          <w:ilvl w:val="0"/>
          <w:numId w:val="52"/>
        </w:numPr>
        <w:spacing w:line="276" w:lineRule="auto"/>
        <w:ind w:left="1071" w:hanging="357"/>
        <w:rPr>
          <w:rFonts w:asciiTheme="minorHAnsi" w:hAnsiTheme="minorHAnsi" w:cstheme="minorHAnsi"/>
        </w:rPr>
      </w:pPr>
      <w:r w:rsidRPr="00D358BD">
        <w:rPr>
          <w:rFonts w:asciiTheme="minorHAnsi" w:hAnsiTheme="minorHAnsi" w:cstheme="minorHAnsi"/>
        </w:rPr>
        <w:t>the NRT logo – in accordance with the requirements of the NRT Logo Conditions of Use policy;</w:t>
      </w:r>
    </w:p>
    <w:p w14:paraId="7842B8C1" w14:textId="2FA2B383" w:rsidR="0044330C" w:rsidRPr="00D358BD" w:rsidRDefault="00643111" w:rsidP="0015099C">
      <w:pPr>
        <w:pStyle w:val="ListParagraph"/>
        <w:numPr>
          <w:ilvl w:val="0"/>
          <w:numId w:val="52"/>
        </w:numPr>
        <w:spacing w:line="276" w:lineRule="auto"/>
        <w:ind w:left="1071" w:hanging="357"/>
        <w:rPr>
          <w:rFonts w:asciiTheme="minorHAnsi" w:hAnsiTheme="minorHAnsi" w:cstheme="minorHAnsi"/>
        </w:rPr>
      </w:pPr>
      <w:r w:rsidRPr="00D358BD">
        <w:rPr>
          <w:rFonts w:asciiTheme="minorHAnsi" w:hAnsiTheme="minorHAnsi" w:cstheme="minorHAnsi"/>
        </w:rPr>
        <w:t>the signature of an individual who the organisation has authorised to sign the statement;</w:t>
      </w:r>
    </w:p>
    <w:p w14:paraId="5717C9E7" w14:textId="7AB19723" w:rsidR="00643111" w:rsidRPr="00D358BD" w:rsidRDefault="00643111" w:rsidP="0015099C">
      <w:pPr>
        <w:pStyle w:val="ListParagraph"/>
        <w:numPr>
          <w:ilvl w:val="0"/>
          <w:numId w:val="52"/>
        </w:numPr>
        <w:spacing w:line="276" w:lineRule="auto"/>
        <w:ind w:left="1071" w:hanging="357"/>
        <w:rPr>
          <w:rFonts w:asciiTheme="minorHAnsi" w:hAnsiTheme="minorHAnsi" w:cstheme="minorHAnsi"/>
        </w:rPr>
      </w:pPr>
      <w:r w:rsidRPr="00D358BD">
        <w:rPr>
          <w:rFonts w:asciiTheme="minorHAnsi" w:hAnsiTheme="minorHAnsi" w:cstheme="minorHAnsi"/>
        </w:rPr>
        <w:t>the organisation’s seal, corporate identifier or unique watermark;</w:t>
      </w:r>
    </w:p>
    <w:p w14:paraId="3E9EF8C2" w14:textId="31D63078" w:rsidR="00643111" w:rsidRPr="00D358BD" w:rsidRDefault="00304720" w:rsidP="0015099C">
      <w:pPr>
        <w:pStyle w:val="ListParagraph"/>
        <w:numPr>
          <w:ilvl w:val="0"/>
          <w:numId w:val="52"/>
        </w:numPr>
        <w:spacing w:line="276" w:lineRule="auto"/>
        <w:ind w:left="1071" w:hanging="357"/>
        <w:rPr>
          <w:rFonts w:asciiTheme="minorHAnsi" w:hAnsiTheme="minorHAnsi" w:cstheme="minorHAnsi"/>
        </w:rPr>
      </w:pPr>
      <w:r w:rsidRPr="00D358BD">
        <w:rPr>
          <w:rFonts w:asciiTheme="minorHAnsi" w:hAnsiTheme="minorHAnsi" w:cstheme="minorHAnsi"/>
        </w:rPr>
        <w:t>the statement: “A VET statement of attainment is issued by an NVR registered training organisation when an individual has completed one or more accredited units or modules”;</w:t>
      </w:r>
    </w:p>
    <w:p w14:paraId="0B74A340" w14:textId="70197F78" w:rsidR="00E6696E" w:rsidRPr="00D358BD" w:rsidRDefault="00E6696E" w:rsidP="0015099C">
      <w:pPr>
        <w:pStyle w:val="ListParagraph"/>
        <w:numPr>
          <w:ilvl w:val="0"/>
          <w:numId w:val="52"/>
        </w:numPr>
        <w:spacing w:line="276" w:lineRule="auto"/>
        <w:ind w:left="1071" w:hanging="357"/>
        <w:rPr>
          <w:rFonts w:asciiTheme="minorHAnsi" w:hAnsiTheme="minorHAnsi" w:cstheme="minorHAnsi"/>
        </w:rPr>
      </w:pPr>
      <w:r w:rsidRPr="00D358BD">
        <w:rPr>
          <w:rFonts w:asciiTheme="minorHAnsi" w:hAnsiTheme="minorHAnsi" w:cstheme="minorHAnsi"/>
        </w:rPr>
        <w:t>where the units of competency form part of a VET course or qualification – the following statement: “These competencies form part of [code and full title of the relevant VET course or qualification]”;</w:t>
      </w:r>
    </w:p>
    <w:p w14:paraId="26A447CA" w14:textId="2659C474" w:rsidR="00E6696E" w:rsidRPr="00D358BD" w:rsidRDefault="00E6696E" w:rsidP="0015099C">
      <w:pPr>
        <w:pStyle w:val="ListParagraph"/>
        <w:numPr>
          <w:ilvl w:val="0"/>
          <w:numId w:val="52"/>
        </w:numPr>
        <w:spacing w:line="276" w:lineRule="auto"/>
        <w:ind w:left="1071" w:hanging="357"/>
        <w:rPr>
          <w:rFonts w:asciiTheme="minorHAnsi" w:hAnsiTheme="minorHAnsi" w:cstheme="minorHAnsi"/>
        </w:rPr>
      </w:pPr>
      <w:r w:rsidRPr="00D358BD">
        <w:rPr>
          <w:rFonts w:asciiTheme="minorHAnsi" w:hAnsiTheme="minorHAnsi" w:cstheme="minorHAnsi"/>
        </w:rPr>
        <w:t>where the units of competency have been attained in the course of completing a VET course – the following statement: “These competencies were attained in completion of [VET course code] course in [full title of the VET course]”; and</w:t>
      </w:r>
    </w:p>
    <w:p w14:paraId="0D1984A6" w14:textId="2AE94149" w:rsidR="00E6696E" w:rsidRPr="00D358BD" w:rsidRDefault="00E6696E" w:rsidP="0015099C">
      <w:pPr>
        <w:pStyle w:val="ListParagraph"/>
        <w:numPr>
          <w:ilvl w:val="0"/>
          <w:numId w:val="52"/>
        </w:numPr>
        <w:spacing w:after="0" w:line="276" w:lineRule="auto"/>
        <w:ind w:left="1071" w:hanging="357"/>
        <w:rPr>
          <w:rFonts w:asciiTheme="minorHAnsi" w:hAnsiTheme="minorHAnsi" w:cstheme="minorHAnsi"/>
        </w:rPr>
      </w:pPr>
      <w:r w:rsidRPr="00D358BD">
        <w:rPr>
          <w:rFonts w:asciiTheme="minorHAnsi" w:hAnsiTheme="minorHAnsi" w:cstheme="minorHAnsi"/>
        </w:rPr>
        <w:t xml:space="preserve">where any of the units of competency or modules listed on the statement have been delivered in another language – the statement: “these units of competency/modules have </w:t>
      </w:r>
      <w:r w:rsidRPr="00D358BD">
        <w:rPr>
          <w:rFonts w:asciiTheme="minorHAnsi" w:hAnsiTheme="minorHAnsi" w:cstheme="minorHAnsi"/>
        </w:rPr>
        <w:lastRenderedPageBreak/>
        <w:t>been delivered and assessed in [insert relevant language]” followed by a list of all units of competency or modules that have been delivered in the relevant language.</w:t>
      </w:r>
    </w:p>
    <w:p w14:paraId="3CFA6646" w14:textId="77777777" w:rsidR="007F6D35" w:rsidRPr="007F6D35" w:rsidRDefault="007F6D35" w:rsidP="007F6D35">
      <w:pPr>
        <w:spacing w:after="0"/>
        <w:ind w:left="352"/>
      </w:pPr>
    </w:p>
    <w:p w14:paraId="2779ED1D" w14:textId="2F366232" w:rsidR="00E7684A" w:rsidRPr="00367396" w:rsidRDefault="00E7684A" w:rsidP="0015099C">
      <w:pPr>
        <w:pStyle w:val="ListParagraph"/>
        <w:keepNext/>
        <w:keepLines/>
        <w:numPr>
          <w:ilvl w:val="0"/>
          <w:numId w:val="43"/>
        </w:numPr>
        <w:spacing w:after="120" w:line="240" w:lineRule="auto"/>
        <w:ind w:left="357" w:hanging="357"/>
        <w:outlineLvl w:val="2"/>
        <w:rPr>
          <w:rFonts w:asciiTheme="minorHAnsi" w:eastAsia="Yu Gothic Light" w:hAnsiTheme="minorHAnsi" w:cstheme="minorHAnsi"/>
          <w:b/>
          <w:color w:val="002D3F"/>
        </w:rPr>
      </w:pPr>
      <w:bookmarkStart w:id="18" w:name="_Toc192759200"/>
      <w:r w:rsidRPr="00367396">
        <w:rPr>
          <w:rFonts w:asciiTheme="minorHAnsi" w:eastAsia="Yu Gothic Light" w:hAnsiTheme="minorHAnsi" w:cstheme="minorHAnsi"/>
          <w:b/>
          <w:color w:val="002D3F"/>
        </w:rPr>
        <w:t>Student identifier</w:t>
      </w:r>
      <w:r w:rsidR="00AC1AB1" w:rsidRPr="00367396">
        <w:rPr>
          <w:rFonts w:asciiTheme="minorHAnsi" w:eastAsia="Yu Gothic Light" w:hAnsiTheme="minorHAnsi" w:cstheme="minorHAnsi"/>
          <w:b/>
          <w:color w:val="002D3F"/>
        </w:rPr>
        <w:t xml:space="preserve"> requirements</w:t>
      </w:r>
      <w:bookmarkEnd w:id="18"/>
    </w:p>
    <w:p w14:paraId="1813EA36" w14:textId="34ABA705" w:rsidR="00A314FE" w:rsidRPr="00367396" w:rsidRDefault="00A314FE" w:rsidP="0015099C">
      <w:pPr>
        <w:pStyle w:val="ListParagraph"/>
        <w:numPr>
          <w:ilvl w:val="0"/>
          <w:numId w:val="53"/>
        </w:numPr>
        <w:spacing w:line="276" w:lineRule="auto"/>
        <w:ind w:left="714" w:hanging="357"/>
        <w:rPr>
          <w:rFonts w:asciiTheme="minorHAnsi" w:hAnsiTheme="minorHAnsi" w:cstheme="minorHAnsi"/>
          <w:lang w:eastAsia="en-GB"/>
        </w:rPr>
      </w:pPr>
      <w:r w:rsidRPr="00367396">
        <w:rPr>
          <w:rFonts w:asciiTheme="minorHAnsi" w:hAnsiTheme="minorHAnsi" w:cstheme="minorHAnsi"/>
          <w:lang w:eastAsia="en-GB"/>
        </w:rPr>
        <w:t>An NVR registered training organisation must</w:t>
      </w:r>
    </w:p>
    <w:p w14:paraId="4F0CDCE7" w14:textId="5F417E9C" w:rsidR="00A314FE" w:rsidRPr="00367396" w:rsidRDefault="00A314FE" w:rsidP="0015099C">
      <w:pPr>
        <w:pStyle w:val="ListParagraph"/>
        <w:numPr>
          <w:ilvl w:val="0"/>
          <w:numId w:val="54"/>
        </w:numPr>
        <w:spacing w:line="276" w:lineRule="auto"/>
        <w:ind w:left="1071" w:hanging="357"/>
        <w:rPr>
          <w:rFonts w:asciiTheme="minorHAnsi" w:hAnsiTheme="minorHAnsi" w:cstheme="minorHAnsi"/>
        </w:rPr>
      </w:pPr>
      <w:r w:rsidRPr="00367396">
        <w:rPr>
          <w:rFonts w:asciiTheme="minorHAnsi" w:hAnsiTheme="minorHAnsi" w:cstheme="minorHAnsi"/>
        </w:rPr>
        <w:t>not include any individual’s student identifier on a VET qualification or VET statement of attainment</w:t>
      </w:r>
      <w:r w:rsidR="009049FD" w:rsidRPr="00367396">
        <w:rPr>
          <w:rFonts w:asciiTheme="minorHAnsi" w:hAnsiTheme="minorHAnsi" w:cstheme="minorHAnsi"/>
        </w:rPr>
        <w:t xml:space="preserve">; and </w:t>
      </w:r>
    </w:p>
    <w:p w14:paraId="7EF86C04" w14:textId="6B1F6DC6" w:rsidR="009049FD" w:rsidRPr="00367396" w:rsidRDefault="009049FD" w:rsidP="0015099C">
      <w:pPr>
        <w:pStyle w:val="ListParagraph"/>
        <w:numPr>
          <w:ilvl w:val="0"/>
          <w:numId w:val="54"/>
        </w:numPr>
        <w:spacing w:line="276" w:lineRule="auto"/>
        <w:ind w:left="1071" w:hanging="357"/>
        <w:rPr>
          <w:rFonts w:asciiTheme="minorHAnsi" w:hAnsiTheme="minorHAnsi" w:cstheme="minorHAnsi"/>
        </w:rPr>
      </w:pPr>
      <w:r w:rsidRPr="00367396">
        <w:rPr>
          <w:rFonts w:asciiTheme="minorHAnsi" w:hAnsiTheme="minorHAnsi" w:cstheme="minorHAnsi"/>
        </w:rPr>
        <w:t>request the Registrar to verify that any student identifier provided to it by an individual belongs to that individual before the organisation uses the identifier for any purpose.</w:t>
      </w:r>
    </w:p>
    <w:p w14:paraId="3B285E57" w14:textId="685EE4AF" w:rsidR="00E25097" w:rsidRPr="00367396" w:rsidRDefault="00E25097" w:rsidP="0015099C">
      <w:pPr>
        <w:pStyle w:val="ListParagraph"/>
        <w:numPr>
          <w:ilvl w:val="0"/>
          <w:numId w:val="53"/>
        </w:numPr>
        <w:spacing w:line="276" w:lineRule="auto"/>
        <w:ind w:left="714" w:hanging="357"/>
        <w:rPr>
          <w:rFonts w:asciiTheme="minorHAnsi" w:hAnsiTheme="minorHAnsi" w:cstheme="minorHAnsi"/>
          <w:lang w:eastAsia="en-GB"/>
        </w:rPr>
      </w:pPr>
      <w:r w:rsidRPr="00367396">
        <w:rPr>
          <w:rFonts w:asciiTheme="minorHAnsi" w:hAnsiTheme="minorHAnsi" w:cstheme="minorHAnsi"/>
          <w:lang w:eastAsia="en-GB"/>
        </w:rPr>
        <w:t xml:space="preserve">Subject to </w:t>
      </w:r>
      <w:r w:rsidR="0070649B" w:rsidRPr="00367396">
        <w:rPr>
          <w:rFonts w:asciiTheme="minorHAnsi" w:hAnsiTheme="minorHAnsi" w:cstheme="minorHAnsi"/>
          <w:lang w:eastAsia="en-GB"/>
        </w:rPr>
        <w:t>subsections (3) and (5)</w:t>
      </w:r>
      <w:r w:rsidR="00682BFC" w:rsidRPr="00367396">
        <w:rPr>
          <w:rFonts w:asciiTheme="minorHAnsi" w:hAnsiTheme="minorHAnsi" w:cstheme="minorHAnsi"/>
          <w:lang w:eastAsia="en-GB"/>
        </w:rPr>
        <w:t>,</w:t>
      </w:r>
      <w:r w:rsidRPr="00367396">
        <w:rPr>
          <w:rFonts w:asciiTheme="minorHAnsi" w:hAnsiTheme="minorHAnsi" w:cstheme="minorHAnsi"/>
          <w:lang w:eastAsia="en-GB"/>
        </w:rPr>
        <w:t xml:space="preserve"> an NVR registered training organisation must not issue a VET qualification or a VET statement of attainment to a VET student unless the student has been assigned a student identifier.</w:t>
      </w:r>
    </w:p>
    <w:p w14:paraId="78B7EB8A" w14:textId="55DD9437" w:rsidR="00E25097" w:rsidRPr="00367396" w:rsidRDefault="00E25097" w:rsidP="00606E12">
      <w:pPr>
        <w:shd w:val="clear" w:color="auto" w:fill="FFFFFF"/>
        <w:spacing w:before="240" w:after="120"/>
        <w:ind w:left="357"/>
        <w:rPr>
          <w:rFonts w:asciiTheme="minorHAnsi" w:eastAsia="Times New Roman" w:hAnsiTheme="minorHAnsi" w:cstheme="minorHAnsi"/>
          <w:i/>
          <w:iCs/>
          <w:lang w:eastAsia="en-GB"/>
        </w:rPr>
      </w:pPr>
      <w:r w:rsidRPr="00367396">
        <w:rPr>
          <w:rFonts w:asciiTheme="minorHAnsi" w:eastAsia="Times New Roman" w:hAnsiTheme="minorHAnsi" w:cstheme="minorHAnsi"/>
          <w:i/>
          <w:iCs/>
          <w:lang w:eastAsia="en-GB"/>
        </w:rPr>
        <w:t>Exemptions given by the Minister</w:t>
      </w:r>
    </w:p>
    <w:p w14:paraId="3B831CFD" w14:textId="095B2119" w:rsidR="008D748B" w:rsidRPr="00367396" w:rsidRDefault="00250D21" w:rsidP="0015099C">
      <w:pPr>
        <w:pStyle w:val="ListParagraph"/>
        <w:numPr>
          <w:ilvl w:val="0"/>
          <w:numId w:val="53"/>
        </w:numPr>
        <w:spacing w:line="276" w:lineRule="auto"/>
        <w:ind w:left="714" w:hanging="357"/>
        <w:rPr>
          <w:rFonts w:asciiTheme="minorHAnsi" w:hAnsiTheme="minorHAnsi" w:cstheme="minorHAnsi"/>
          <w:lang w:eastAsia="en-GB"/>
        </w:rPr>
      </w:pPr>
      <w:r w:rsidRPr="00367396">
        <w:rPr>
          <w:rFonts w:asciiTheme="minorHAnsi" w:hAnsiTheme="minorHAnsi" w:cstheme="minorHAnsi"/>
          <w:lang w:eastAsia="en-GB"/>
        </w:rPr>
        <w:t xml:space="preserve">The Minister may, in writing and as agreed by the Ministerial Council, specify an issue to which the requirement in </w:t>
      </w:r>
      <w:r w:rsidR="004B2137" w:rsidRPr="00367396">
        <w:rPr>
          <w:rFonts w:asciiTheme="minorHAnsi" w:hAnsiTheme="minorHAnsi" w:cstheme="minorHAnsi"/>
          <w:lang w:eastAsia="en-GB"/>
        </w:rPr>
        <w:t>subsection</w:t>
      </w:r>
      <w:r w:rsidR="006A6D8E" w:rsidRPr="00367396">
        <w:rPr>
          <w:rFonts w:asciiTheme="minorHAnsi" w:hAnsiTheme="minorHAnsi" w:cstheme="minorHAnsi"/>
          <w:lang w:eastAsia="en-GB"/>
        </w:rPr>
        <w:t xml:space="preserve"> (2) </w:t>
      </w:r>
      <w:r w:rsidRPr="00367396">
        <w:rPr>
          <w:rFonts w:asciiTheme="minorHAnsi" w:hAnsiTheme="minorHAnsi" w:cstheme="minorHAnsi"/>
          <w:lang w:eastAsia="en-GB"/>
        </w:rPr>
        <w:t>does not apply, by reference to one or more of the following:</w:t>
      </w:r>
    </w:p>
    <w:p w14:paraId="2FFBE8C8" w14:textId="6B9B0313" w:rsidR="008D748B" w:rsidRPr="00367396" w:rsidRDefault="008C09CB" w:rsidP="0015099C">
      <w:pPr>
        <w:pStyle w:val="ListParagraph"/>
        <w:numPr>
          <w:ilvl w:val="0"/>
          <w:numId w:val="55"/>
        </w:numPr>
        <w:spacing w:line="276" w:lineRule="auto"/>
        <w:ind w:left="1071" w:hanging="357"/>
        <w:rPr>
          <w:rFonts w:asciiTheme="minorHAnsi" w:hAnsiTheme="minorHAnsi" w:cstheme="minorHAnsi"/>
        </w:rPr>
      </w:pPr>
      <w:r w:rsidRPr="00367396">
        <w:rPr>
          <w:rFonts w:asciiTheme="minorHAnsi" w:hAnsiTheme="minorHAnsi" w:cstheme="minorHAnsi"/>
        </w:rPr>
        <w:t>the organisation doing the issuing;</w:t>
      </w:r>
    </w:p>
    <w:p w14:paraId="74EF4DD0" w14:textId="05D1117D" w:rsidR="008C09CB" w:rsidRPr="00367396" w:rsidRDefault="008C09CB" w:rsidP="0015099C">
      <w:pPr>
        <w:pStyle w:val="ListParagraph"/>
        <w:numPr>
          <w:ilvl w:val="0"/>
          <w:numId w:val="55"/>
        </w:numPr>
        <w:spacing w:line="276" w:lineRule="auto"/>
        <w:ind w:left="1071" w:hanging="357"/>
        <w:rPr>
          <w:rFonts w:asciiTheme="minorHAnsi" w:hAnsiTheme="minorHAnsi" w:cstheme="minorHAnsi"/>
        </w:rPr>
      </w:pPr>
      <w:r w:rsidRPr="00367396">
        <w:rPr>
          <w:rFonts w:asciiTheme="minorHAnsi" w:hAnsiTheme="minorHAnsi" w:cstheme="minorHAnsi"/>
        </w:rPr>
        <w:t>the VET qualification, or VET statement of attainment, being issued; or</w:t>
      </w:r>
    </w:p>
    <w:p w14:paraId="37879D52" w14:textId="2FE7DCC6" w:rsidR="008C09CB" w:rsidRPr="00367396" w:rsidRDefault="008C09CB" w:rsidP="0015099C">
      <w:pPr>
        <w:pStyle w:val="ListParagraph"/>
        <w:numPr>
          <w:ilvl w:val="0"/>
          <w:numId w:val="55"/>
        </w:numPr>
        <w:spacing w:line="276" w:lineRule="auto"/>
        <w:ind w:left="1071" w:hanging="357"/>
        <w:rPr>
          <w:rFonts w:asciiTheme="minorHAnsi" w:hAnsiTheme="minorHAnsi" w:cstheme="minorHAnsi"/>
        </w:rPr>
      </w:pPr>
      <w:r w:rsidRPr="00367396">
        <w:rPr>
          <w:rFonts w:asciiTheme="minorHAnsi" w:hAnsiTheme="minorHAnsi" w:cstheme="minorHAnsi"/>
        </w:rPr>
        <w:t>the VET student to whom the VET qualification, or VET statement of attainment, is being issued.</w:t>
      </w:r>
    </w:p>
    <w:p w14:paraId="7F6C1372" w14:textId="325034E6" w:rsidR="008C09CB" w:rsidRPr="00367396" w:rsidRDefault="000F1712" w:rsidP="0015099C">
      <w:pPr>
        <w:pStyle w:val="ListParagraph"/>
        <w:numPr>
          <w:ilvl w:val="0"/>
          <w:numId w:val="53"/>
        </w:numPr>
        <w:spacing w:before="240" w:after="80" w:line="276" w:lineRule="auto"/>
        <w:ind w:left="714" w:hanging="357"/>
        <w:rPr>
          <w:rFonts w:asciiTheme="minorHAnsi" w:eastAsia="Times New Roman" w:hAnsiTheme="minorHAnsi" w:cstheme="minorHAnsi"/>
          <w:color w:val="000000"/>
          <w:lang w:eastAsia="en-GB"/>
        </w:rPr>
      </w:pPr>
      <w:r w:rsidRPr="00367396">
        <w:rPr>
          <w:rFonts w:asciiTheme="minorHAnsi" w:eastAsia="Times New Roman" w:hAnsiTheme="minorHAnsi" w:cstheme="minorHAnsi"/>
          <w:color w:val="000000"/>
          <w:lang w:eastAsia="en-GB"/>
        </w:rPr>
        <w:t xml:space="preserve">Where an exemption described in </w:t>
      </w:r>
      <w:r w:rsidR="006A6D8E" w:rsidRPr="00367396">
        <w:rPr>
          <w:rFonts w:asciiTheme="minorHAnsi" w:eastAsia="Times New Roman" w:hAnsiTheme="minorHAnsi" w:cstheme="minorHAnsi"/>
          <w:color w:val="000000"/>
          <w:lang w:eastAsia="en-GB"/>
        </w:rPr>
        <w:t xml:space="preserve">subsection </w:t>
      </w:r>
      <w:r w:rsidR="0074305F" w:rsidRPr="00367396">
        <w:rPr>
          <w:rFonts w:asciiTheme="minorHAnsi" w:eastAsia="Times New Roman" w:hAnsiTheme="minorHAnsi" w:cstheme="minorHAnsi"/>
          <w:color w:val="000000"/>
          <w:lang w:eastAsia="en-GB"/>
        </w:rPr>
        <w:t xml:space="preserve">(3) </w:t>
      </w:r>
      <w:r w:rsidRPr="00367396">
        <w:rPr>
          <w:rFonts w:asciiTheme="minorHAnsi" w:eastAsia="Times New Roman" w:hAnsiTheme="minorHAnsi" w:cstheme="minorHAnsi"/>
          <w:color w:val="000000"/>
          <w:lang w:eastAsia="en-GB"/>
        </w:rPr>
        <w:t xml:space="preserve">or subsection 53(3) of the </w:t>
      </w:r>
      <w:r w:rsidRPr="00367396">
        <w:rPr>
          <w:rFonts w:asciiTheme="minorHAnsi" w:eastAsia="Times New Roman" w:hAnsiTheme="minorHAnsi" w:cstheme="minorHAnsi"/>
          <w:i/>
          <w:iCs/>
          <w:color w:val="000000"/>
          <w:lang w:eastAsia="en-GB"/>
        </w:rPr>
        <w:t>Student Identifiers Act 2014</w:t>
      </w:r>
      <w:r w:rsidRPr="00367396">
        <w:rPr>
          <w:rFonts w:asciiTheme="minorHAnsi" w:eastAsia="Times New Roman" w:hAnsiTheme="minorHAnsi" w:cstheme="minorHAnsi"/>
          <w:color w:val="000000"/>
          <w:lang w:eastAsia="en-GB"/>
        </w:rPr>
        <w:t xml:space="preserve"> applies – an NVR registered training organisation must inform the VET student prior to the completion of enrolment or commencement of training and assessment, whichever occurs first, that the results of the training:</w:t>
      </w:r>
    </w:p>
    <w:p w14:paraId="70330B26" w14:textId="3F733B53" w:rsidR="008C09CB" w:rsidRPr="00367396" w:rsidRDefault="00722824" w:rsidP="0015099C">
      <w:pPr>
        <w:pStyle w:val="ListParagraph"/>
        <w:numPr>
          <w:ilvl w:val="0"/>
          <w:numId w:val="56"/>
        </w:numPr>
        <w:spacing w:line="276" w:lineRule="auto"/>
        <w:ind w:left="1071" w:hanging="357"/>
        <w:rPr>
          <w:rFonts w:asciiTheme="minorHAnsi" w:hAnsiTheme="minorHAnsi" w:cstheme="minorHAnsi"/>
        </w:rPr>
      </w:pPr>
      <w:r w:rsidRPr="00367396">
        <w:rPr>
          <w:rFonts w:asciiTheme="minorHAnsi" w:hAnsiTheme="minorHAnsi" w:cstheme="minorHAnsi"/>
        </w:rPr>
        <w:t>will not be accessible through the Commonwealth; and</w:t>
      </w:r>
    </w:p>
    <w:p w14:paraId="19F67FD7" w14:textId="5638381A" w:rsidR="00722824" w:rsidRPr="00367396" w:rsidRDefault="00722824" w:rsidP="0015099C">
      <w:pPr>
        <w:pStyle w:val="ListParagraph"/>
        <w:numPr>
          <w:ilvl w:val="0"/>
          <w:numId w:val="56"/>
        </w:numPr>
        <w:spacing w:line="276" w:lineRule="auto"/>
        <w:ind w:left="1071" w:hanging="357"/>
        <w:rPr>
          <w:rFonts w:asciiTheme="minorHAnsi" w:hAnsiTheme="minorHAnsi" w:cstheme="minorHAnsi"/>
        </w:rPr>
      </w:pPr>
      <w:r w:rsidRPr="00367396">
        <w:rPr>
          <w:rFonts w:asciiTheme="minorHAnsi" w:hAnsiTheme="minorHAnsi" w:cstheme="minorHAnsi"/>
        </w:rPr>
        <w:t>will not appear on any authenticated VET transcript prepared by the Registrar.</w:t>
      </w:r>
    </w:p>
    <w:p w14:paraId="44242081" w14:textId="206CDFB5" w:rsidR="00A314FE" w:rsidRPr="00367396" w:rsidRDefault="0074305F" w:rsidP="0015099C">
      <w:pPr>
        <w:pStyle w:val="ListParagraph"/>
        <w:numPr>
          <w:ilvl w:val="0"/>
          <w:numId w:val="53"/>
        </w:numPr>
        <w:spacing w:after="0" w:line="276" w:lineRule="auto"/>
        <w:ind w:left="714" w:hanging="357"/>
        <w:rPr>
          <w:rFonts w:asciiTheme="minorHAnsi" w:hAnsiTheme="minorHAnsi" w:cstheme="minorHAnsi"/>
          <w:lang w:eastAsia="en-GB"/>
        </w:rPr>
      </w:pPr>
      <w:r w:rsidRPr="00367396">
        <w:rPr>
          <w:rFonts w:asciiTheme="minorHAnsi" w:hAnsiTheme="minorHAnsi" w:cstheme="minorHAnsi"/>
          <w:lang w:eastAsia="en-GB"/>
        </w:rPr>
        <w:t xml:space="preserve">Subsections (2) and (3) </w:t>
      </w:r>
      <w:r w:rsidR="001C11AE" w:rsidRPr="00367396">
        <w:rPr>
          <w:rFonts w:asciiTheme="minorHAnsi" w:hAnsiTheme="minorHAnsi" w:cstheme="minorHAnsi"/>
          <w:lang w:eastAsia="en-GB"/>
        </w:rPr>
        <w:t>only apply to NVR registered training organisations that are not constitutional corporations.</w:t>
      </w:r>
    </w:p>
    <w:p w14:paraId="5DD87633" w14:textId="77777777" w:rsidR="007D21A2" w:rsidRPr="007D21A2" w:rsidRDefault="007D21A2" w:rsidP="007D21A2">
      <w:pPr>
        <w:spacing w:after="0"/>
        <w:rPr>
          <w:lang w:eastAsia="en-GB"/>
        </w:rPr>
      </w:pPr>
    </w:p>
    <w:p w14:paraId="6F803A7F" w14:textId="7D21F080" w:rsidR="00E7684A" w:rsidRPr="00AC58DC" w:rsidRDefault="00E7684A" w:rsidP="0015099C">
      <w:pPr>
        <w:pStyle w:val="ListParagraph"/>
        <w:keepNext/>
        <w:keepLines/>
        <w:numPr>
          <w:ilvl w:val="0"/>
          <w:numId w:val="43"/>
        </w:numPr>
        <w:spacing w:after="120" w:line="240" w:lineRule="auto"/>
        <w:ind w:left="357" w:hanging="357"/>
        <w:outlineLvl w:val="2"/>
        <w:rPr>
          <w:rFonts w:ascii="Calibri" w:eastAsia="Yu Gothic Light" w:hAnsi="Calibri" w:cs="Calibri"/>
          <w:b/>
          <w:color w:val="002D3F"/>
        </w:rPr>
      </w:pPr>
      <w:bookmarkStart w:id="19" w:name="_Toc192759201"/>
      <w:r w:rsidRPr="00AC58DC">
        <w:rPr>
          <w:rFonts w:ascii="Calibri" w:eastAsia="Yu Gothic Light" w:hAnsi="Calibri" w:cs="Calibri"/>
          <w:b/>
          <w:color w:val="002D3F"/>
        </w:rPr>
        <w:t>Nationally Recognised Training logo</w:t>
      </w:r>
      <w:bookmarkEnd w:id="19"/>
    </w:p>
    <w:p w14:paraId="255105E3" w14:textId="76D4AFFB" w:rsidR="00E7684A" w:rsidRPr="00E7684A" w:rsidRDefault="00515E6B" w:rsidP="007B0D99">
      <w:pPr>
        <w:spacing w:after="0"/>
        <w:rPr>
          <w:rFonts w:ascii="Calibri" w:eastAsia="Times New Roman" w:hAnsi="Calibri" w:cs="Calibri"/>
          <w:lang w:eastAsia="en-GB"/>
        </w:rPr>
      </w:pPr>
      <w:r w:rsidRPr="00515E6B">
        <w:rPr>
          <w:rFonts w:ascii="Calibri" w:eastAsia="Times New Roman" w:hAnsi="Calibri" w:cs="Calibri"/>
          <w:lang w:eastAsia="en-GB"/>
        </w:rPr>
        <w:t>An NVR registered training organisation must ensure that it uses the NRT logo in accordance with the requirements specified in the NRT Logo Conditions of Use policy.</w:t>
      </w:r>
    </w:p>
    <w:p w14:paraId="0A148ABB" w14:textId="77777777" w:rsidR="00321511" w:rsidRDefault="00321511">
      <w:pPr>
        <w:spacing w:after="160" w:line="259" w:lineRule="auto"/>
        <w:rPr>
          <w:rFonts w:asciiTheme="minorHAnsi" w:eastAsia="Yu Gothic Light" w:hAnsiTheme="minorHAnsi" w:cstheme="minorHAnsi"/>
          <w:b/>
          <w:color w:val="002D3F"/>
        </w:rPr>
      </w:pPr>
      <w:r>
        <w:rPr>
          <w:rFonts w:asciiTheme="minorHAnsi" w:eastAsia="Yu Gothic Light" w:hAnsiTheme="minorHAnsi" w:cstheme="minorHAnsi"/>
          <w:b/>
          <w:color w:val="002D3F"/>
        </w:rPr>
        <w:br w:type="page"/>
      </w:r>
    </w:p>
    <w:p w14:paraId="43CC49C6" w14:textId="684A6BC0" w:rsidR="00E7684A" w:rsidRPr="0019152B" w:rsidRDefault="00E7684A" w:rsidP="0015099C">
      <w:pPr>
        <w:pStyle w:val="ListParagraph"/>
        <w:keepNext/>
        <w:keepLines/>
        <w:numPr>
          <w:ilvl w:val="0"/>
          <w:numId w:val="43"/>
        </w:numPr>
        <w:spacing w:before="240" w:after="120" w:line="240" w:lineRule="auto"/>
        <w:outlineLvl w:val="2"/>
        <w:rPr>
          <w:rFonts w:asciiTheme="minorHAnsi" w:eastAsia="Yu Gothic Light" w:hAnsiTheme="minorHAnsi" w:cstheme="minorHAnsi"/>
          <w:b/>
          <w:color w:val="002D3F"/>
        </w:rPr>
      </w:pPr>
      <w:bookmarkStart w:id="20" w:name="_Toc192759202"/>
      <w:r w:rsidRPr="0019152B">
        <w:rPr>
          <w:rFonts w:asciiTheme="minorHAnsi" w:eastAsia="Yu Gothic Light" w:hAnsiTheme="minorHAnsi" w:cstheme="minorHAnsi"/>
          <w:b/>
          <w:color w:val="002D3F"/>
        </w:rPr>
        <w:lastRenderedPageBreak/>
        <w:t>Transition of training products</w:t>
      </w:r>
      <w:bookmarkEnd w:id="20"/>
    </w:p>
    <w:p w14:paraId="0F3703BB" w14:textId="14B7BFC2" w:rsidR="00E7684A" w:rsidRPr="0019152B" w:rsidRDefault="003201E1" w:rsidP="0015099C">
      <w:pPr>
        <w:pStyle w:val="ListParagraph"/>
        <w:numPr>
          <w:ilvl w:val="0"/>
          <w:numId w:val="57"/>
        </w:numPr>
        <w:spacing w:line="276" w:lineRule="auto"/>
        <w:ind w:left="714" w:hanging="357"/>
        <w:rPr>
          <w:rFonts w:asciiTheme="minorHAnsi" w:hAnsiTheme="minorHAnsi" w:cstheme="minorHAnsi"/>
          <w:lang w:eastAsia="en-GB"/>
        </w:rPr>
      </w:pPr>
      <w:r w:rsidRPr="0019152B">
        <w:rPr>
          <w:rFonts w:asciiTheme="minorHAnsi" w:hAnsiTheme="minorHAnsi" w:cstheme="minorHAnsi"/>
          <w:lang w:eastAsia="en-GB"/>
        </w:rPr>
        <w:t>Unless otherwise approved by the National VET Regulator an NVR registered training organisation must ensure:</w:t>
      </w:r>
    </w:p>
    <w:p w14:paraId="4C96C565" w14:textId="6CCA68C0" w:rsidR="00E7684A" w:rsidRPr="0019152B" w:rsidRDefault="00E7684A" w:rsidP="0015099C">
      <w:pPr>
        <w:pStyle w:val="ListParagraph"/>
        <w:numPr>
          <w:ilvl w:val="0"/>
          <w:numId w:val="58"/>
        </w:numPr>
        <w:spacing w:line="276" w:lineRule="auto"/>
        <w:ind w:left="1071" w:hanging="357"/>
        <w:rPr>
          <w:rFonts w:asciiTheme="minorHAnsi" w:hAnsiTheme="minorHAnsi" w:cstheme="minorHAnsi"/>
        </w:rPr>
      </w:pPr>
      <w:r w:rsidRPr="0019152B">
        <w:rPr>
          <w:rFonts w:asciiTheme="minorHAnsi" w:hAnsiTheme="minorHAnsi" w:cstheme="minorHAnsi"/>
        </w:rPr>
        <w:t>where a training product is superseded:</w:t>
      </w:r>
    </w:p>
    <w:p w14:paraId="4F1F90D4" w14:textId="6350F7A3" w:rsidR="00E7684A" w:rsidRPr="0019152B" w:rsidRDefault="00C028B2" w:rsidP="0015099C">
      <w:pPr>
        <w:pStyle w:val="ListParagraph"/>
        <w:numPr>
          <w:ilvl w:val="0"/>
          <w:numId w:val="14"/>
        </w:numPr>
        <w:spacing w:before="240" w:after="0" w:line="276" w:lineRule="auto"/>
        <w:rPr>
          <w:rFonts w:asciiTheme="minorHAnsi" w:eastAsia="Times New Roman" w:hAnsiTheme="minorHAnsi" w:cstheme="minorHAnsi"/>
          <w:color w:val="000000"/>
          <w:lang w:eastAsia="en-GB"/>
        </w:rPr>
      </w:pPr>
      <w:r w:rsidRPr="0019152B">
        <w:rPr>
          <w:rFonts w:asciiTheme="minorHAnsi" w:eastAsia="Times New Roman" w:hAnsiTheme="minorHAnsi" w:cstheme="minorHAnsi"/>
          <w:color w:val="000000"/>
          <w:lang w:eastAsia="en-GB"/>
        </w:rPr>
        <w:t>no individuals are enrolled in the superseded training product from the period commencing one year from the date the replacement training product was included on the National Register; and</w:t>
      </w:r>
    </w:p>
    <w:p w14:paraId="0903E664" w14:textId="2B6E1525" w:rsidR="00E7684A" w:rsidRPr="0019152B" w:rsidRDefault="00C028B2" w:rsidP="0015099C">
      <w:pPr>
        <w:pStyle w:val="ListParagraph"/>
        <w:numPr>
          <w:ilvl w:val="0"/>
          <w:numId w:val="14"/>
        </w:numPr>
        <w:spacing w:before="240" w:after="0" w:line="276" w:lineRule="auto"/>
        <w:rPr>
          <w:rFonts w:asciiTheme="minorHAnsi" w:eastAsia="Times New Roman" w:hAnsiTheme="minorHAnsi" w:cstheme="minorHAnsi"/>
          <w:color w:val="000000"/>
          <w:lang w:eastAsia="en-GB"/>
        </w:rPr>
      </w:pPr>
      <w:r w:rsidRPr="0019152B">
        <w:rPr>
          <w:rFonts w:asciiTheme="minorHAnsi" w:eastAsia="Times New Roman" w:hAnsiTheme="minorHAnsi" w:cstheme="minorHAnsi"/>
          <w:color w:val="000000"/>
          <w:lang w:eastAsia="en-GB"/>
        </w:rPr>
        <w:t>all VET students enrolled in the superseded training product have completed the training product and been issued the relevant AQF certification documentation or have been transferred into the replacement training product in a timely manner;</w:t>
      </w:r>
    </w:p>
    <w:p w14:paraId="19528B0A" w14:textId="6AE1D63B" w:rsidR="00841026" w:rsidRPr="0019152B" w:rsidRDefault="00841026" w:rsidP="0074305F">
      <w:pPr>
        <w:pStyle w:val="ListParagraph"/>
        <w:numPr>
          <w:ilvl w:val="0"/>
          <w:numId w:val="58"/>
        </w:numPr>
        <w:spacing w:line="276" w:lineRule="auto"/>
        <w:ind w:left="1071" w:hanging="357"/>
        <w:rPr>
          <w:rFonts w:asciiTheme="minorHAnsi" w:hAnsiTheme="minorHAnsi" w:cstheme="minorHAnsi"/>
        </w:rPr>
      </w:pPr>
      <w:r w:rsidRPr="0019152B">
        <w:rPr>
          <w:rFonts w:asciiTheme="minorHAnsi" w:hAnsiTheme="minorHAnsi" w:cstheme="minorHAnsi"/>
        </w:rPr>
        <w:t>where an AQF qualification is no longer current and has not been superseded – all VET students enrolled in the training and assessment leading to the qualification have, within a period of two years from the date the qualification was removed or deleted from the National Register:</w:t>
      </w:r>
    </w:p>
    <w:p w14:paraId="0EACB316" w14:textId="312D0D1B" w:rsidR="00841026" w:rsidRPr="0019152B" w:rsidRDefault="00FC3685" w:rsidP="0015099C">
      <w:pPr>
        <w:pStyle w:val="ListParagraph"/>
        <w:numPr>
          <w:ilvl w:val="0"/>
          <w:numId w:val="15"/>
        </w:numPr>
        <w:spacing w:before="240" w:after="0" w:line="276" w:lineRule="auto"/>
        <w:rPr>
          <w:rFonts w:asciiTheme="minorHAnsi" w:eastAsia="Times New Roman" w:hAnsiTheme="minorHAnsi" w:cstheme="minorHAnsi"/>
          <w:color w:val="000000"/>
          <w:lang w:eastAsia="en-GB"/>
        </w:rPr>
      </w:pPr>
      <w:r w:rsidRPr="0019152B">
        <w:rPr>
          <w:rFonts w:asciiTheme="minorHAnsi" w:eastAsia="Times New Roman" w:hAnsiTheme="minorHAnsi" w:cstheme="minorHAnsi"/>
          <w:color w:val="000000"/>
          <w:lang w:eastAsia="en-GB"/>
        </w:rPr>
        <w:t>completed the qualification; and</w:t>
      </w:r>
    </w:p>
    <w:p w14:paraId="125F0C2A" w14:textId="5AE5435D" w:rsidR="00841026" w:rsidRPr="0019152B" w:rsidRDefault="00FC3685" w:rsidP="0015099C">
      <w:pPr>
        <w:pStyle w:val="ListParagraph"/>
        <w:numPr>
          <w:ilvl w:val="0"/>
          <w:numId w:val="15"/>
        </w:numPr>
        <w:spacing w:before="240" w:after="0" w:line="276" w:lineRule="auto"/>
        <w:rPr>
          <w:rFonts w:asciiTheme="minorHAnsi" w:eastAsia="Times New Roman" w:hAnsiTheme="minorHAnsi" w:cstheme="minorHAnsi"/>
          <w:color w:val="000000"/>
          <w:lang w:eastAsia="en-GB"/>
        </w:rPr>
      </w:pPr>
      <w:r w:rsidRPr="0019152B">
        <w:rPr>
          <w:rFonts w:asciiTheme="minorHAnsi" w:eastAsia="Times New Roman" w:hAnsiTheme="minorHAnsi" w:cstheme="minorHAnsi"/>
          <w:color w:val="000000"/>
          <w:lang w:eastAsia="en-GB"/>
        </w:rPr>
        <w:t>received all AQF certification documentation relating to the qualification;</w:t>
      </w:r>
    </w:p>
    <w:p w14:paraId="1DF94752" w14:textId="00733930" w:rsidR="00FC3685" w:rsidRPr="0019152B" w:rsidRDefault="0089329E" w:rsidP="0015099C">
      <w:pPr>
        <w:pStyle w:val="ListParagraph"/>
        <w:numPr>
          <w:ilvl w:val="0"/>
          <w:numId w:val="58"/>
        </w:numPr>
        <w:spacing w:before="240" w:after="0" w:line="276" w:lineRule="auto"/>
        <w:ind w:left="1071" w:hanging="357"/>
        <w:rPr>
          <w:rFonts w:asciiTheme="minorHAnsi" w:eastAsia="Times New Roman" w:hAnsiTheme="minorHAnsi" w:cstheme="minorHAnsi"/>
          <w:color w:val="000000"/>
          <w:lang w:eastAsia="en-GB"/>
        </w:rPr>
      </w:pPr>
      <w:r w:rsidRPr="0019152B">
        <w:rPr>
          <w:rFonts w:asciiTheme="minorHAnsi" w:hAnsiTheme="minorHAnsi" w:cstheme="minorHAnsi"/>
        </w:rPr>
        <w:t>where a skill set, unit of competency, accredited short course or module is no longer current and has not been superseded – all VET students enrolled in the training and assessment have, within one year from the date the training and assessment is deleted from the National Register</w:t>
      </w:r>
      <w:r w:rsidRPr="0019152B">
        <w:rPr>
          <w:rFonts w:asciiTheme="minorHAnsi" w:eastAsia="Times New Roman" w:hAnsiTheme="minorHAnsi" w:cstheme="minorHAnsi"/>
          <w:color w:val="000000"/>
          <w:lang w:eastAsia="en-GB"/>
        </w:rPr>
        <w:t>:</w:t>
      </w:r>
    </w:p>
    <w:p w14:paraId="7F31C6D6" w14:textId="3A119013" w:rsidR="00FC3685" w:rsidRPr="0019152B" w:rsidRDefault="0089329E" w:rsidP="0015099C">
      <w:pPr>
        <w:pStyle w:val="ListParagraph"/>
        <w:numPr>
          <w:ilvl w:val="0"/>
          <w:numId w:val="16"/>
        </w:numPr>
        <w:spacing w:before="240" w:after="0" w:line="276" w:lineRule="auto"/>
        <w:rPr>
          <w:rFonts w:asciiTheme="minorHAnsi" w:eastAsia="Times New Roman" w:hAnsiTheme="minorHAnsi" w:cstheme="minorHAnsi"/>
          <w:color w:val="000000"/>
          <w:lang w:eastAsia="en-GB"/>
        </w:rPr>
      </w:pPr>
      <w:r w:rsidRPr="0019152B">
        <w:rPr>
          <w:rFonts w:asciiTheme="minorHAnsi" w:eastAsia="Times New Roman" w:hAnsiTheme="minorHAnsi" w:cstheme="minorHAnsi"/>
          <w:color w:val="000000"/>
          <w:lang w:eastAsia="en-GB"/>
        </w:rPr>
        <w:t>completed the training and assessment; and</w:t>
      </w:r>
    </w:p>
    <w:p w14:paraId="0C4DDEDE" w14:textId="17CAFA57" w:rsidR="00FC3685" w:rsidRPr="0019152B" w:rsidRDefault="005D56B6" w:rsidP="0015099C">
      <w:pPr>
        <w:pStyle w:val="ListParagraph"/>
        <w:numPr>
          <w:ilvl w:val="0"/>
          <w:numId w:val="16"/>
        </w:numPr>
        <w:spacing w:before="240" w:after="0" w:line="276" w:lineRule="auto"/>
        <w:rPr>
          <w:rFonts w:asciiTheme="minorHAnsi" w:eastAsia="Times New Roman" w:hAnsiTheme="minorHAnsi" w:cstheme="minorHAnsi"/>
          <w:color w:val="000000"/>
          <w:lang w:eastAsia="en-GB"/>
        </w:rPr>
      </w:pPr>
      <w:r w:rsidRPr="0019152B">
        <w:rPr>
          <w:rFonts w:asciiTheme="minorHAnsi" w:eastAsia="Times New Roman" w:hAnsiTheme="minorHAnsi" w:cstheme="minorHAnsi"/>
          <w:color w:val="000000"/>
          <w:lang w:eastAsia="en-GB"/>
        </w:rPr>
        <w:t>have received all AQF certification documentation relating to the training and assessment.</w:t>
      </w:r>
    </w:p>
    <w:p w14:paraId="75855BCB" w14:textId="57D8B9B6" w:rsidR="00E7684A" w:rsidRPr="0019152B" w:rsidRDefault="00DC2F7B" w:rsidP="0015099C">
      <w:pPr>
        <w:pStyle w:val="ListParagraph"/>
        <w:numPr>
          <w:ilvl w:val="0"/>
          <w:numId w:val="57"/>
        </w:numPr>
        <w:spacing w:line="276" w:lineRule="auto"/>
        <w:ind w:left="714" w:hanging="357"/>
        <w:rPr>
          <w:rFonts w:asciiTheme="minorHAnsi" w:hAnsiTheme="minorHAnsi" w:cstheme="minorHAnsi"/>
        </w:rPr>
      </w:pPr>
      <w:r w:rsidRPr="0019152B">
        <w:rPr>
          <w:rFonts w:asciiTheme="minorHAnsi" w:hAnsiTheme="minorHAnsi" w:cstheme="minorHAnsi"/>
        </w:rPr>
        <w:t>An NVR registered training organisation must ensure the organisation does not allow individuals to commence training and assessment in a training product that has expired, been removed or deleted from the National Register.</w:t>
      </w:r>
    </w:p>
    <w:p w14:paraId="06E57A42" w14:textId="2DC96D1D" w:rsidR="00E7684A" w:rsidRPr="00B26B5B" w:rsidRDefault="00B26B5B" w:rsidP="007A2148">
      <w:pPr>
        <w:pStyle w:val="Heading3"/>
        <w:spacing w:before="480"/>
        <w:jc w:val="center"/>
        <w:rPr>
          <w:color w:val="0D2C6C" w:themeColor="accent5"/>
          <w:sz w:val="28"/>
          <w:szCs w:val="28"/>
          <w:u w:val="single"/>
          <w:lang w:eastAsia="en-GB"/>
        </w:rPr>
      </w:pPr>
      <w:bookmarkStart w:id="21" w:name="_Toc192759203"/>
      <w:r>
        <w:rPr>
          <w:color w:val="0D2C6C" w:themeColor="accent5"/>
          <w:sz w:val="28"/>
          <w:szCs w:val="28"/>
          <w:u w:val="single"/>
          <w:lang w:eastAsia="en-GB"/>
        </w:rPr>
        <w:t xml:space="preserve">DIVISION 3 - </w:t>
      </w:r>
      <w:r w:rsidR="00E7684A" w:rsidRPr="00B26B5B">
        <w:rPr>
          <w:color w:val="0D2C6C" w:themeColor="accent5"/>
          <w:sz w:val="28"/>
          <w:szCs w:val="28"/>
          <w:u w:val="single"/>
          <w:lang w:eastAsia="en-GB"/>
        </w:rPr>
        <w:t>ACCOUNTABILITY</w:t>
      </w:r>
      <w:bookmarkEnd w:id="21"/>
    </w:p>
    <w:p w14:paraId="2774BEE5" w14:textId="04071476" w:rsidR="00E7684A" w:rsidRPr="00AE5A2D" w:rsidRDefault="00E7684A" w:rsidP="0015099C">
      <w:pPr>
        <w:pStyle w:val="ListParagraph"/>
        <w:keepNext/>
        <w:keepLines/>
        <w:numPr>
          <w:ilvl w:val="0"/>
          <w:numId w:val="43"/>
        </w:numPr>
        <w:spacing w:before="240" w:after="120" w:line="240" w:lineRule="auto"/>
        <w:outlineLvl w:val="2"/>
        <w:rPr>
          <w:rFonts w:asciiTheme="minorHAnsi" w:eastAsia="Yu Gothic Light" w:hAnsiTheme="minorHAnsi" w:cstheme="minorHAnsi"/>
          <w:b/>
          <w:color w:val="002D3F"/>
        </w:rPr>
      </w:pPr>
      <w:bookmarkStart w:id="22" w:name="_Toc192759204"/>
      <w:r w:rsidRPr="00AE5A2D">
        <w:rPr>
          <w:rFonts w:asciiTheme="minorHAnsi" w:eastAsia="Yu Gothic Light" w:hAnsiTheme="minorHAnsi" w:cstheme="minorHAnsi"/>
          <w:b/>
          <w:color w:val="002D3F"/>
        </w:rPr>
        <w:t>Annual declaration on compliance</w:t>
      </w:r>
      <w:bookmarkEnd w:id="22"/>
    </w:p>
    <w:p w14:paraId="44CC0C17" w14:textId="22CD07EB" w:rsidR="00E7684A" w:rsidRPr="00AE5A2D" w:rsidRDefault="00A3752C" w:rsidP="0015099C">
      <w:pPr>
        <w:pStyle w:val="ListParagraph"/>
        <w:numPr>
          <w:ilvl w:val="0"/>
          <w:numId w:val="59"/>
        </w:numPr>
        <w:spacing w:line="276" w:lineRule="auto"/>
        <w:ind w:left="714" w:hanging="357"/>
        <w:rPr>
          <w:rFonts w:asciiTheme="minorHAnsi" w:hAnsiTheme="minorHAnsi" w:cstheme="minorHAnsi"/>
          <w:lang w:eastAsia="en-GB"/>
        </w:rPr>
      </w:pPr>
      <w:bookmarkStart w:id="23" w:name="_Hlk161238748"/>
      <w:r w:rsidRPr="00AE5A2D">
        <w:rPr>
          <w:rFonts w:asciiTheme="minorHAnsi" w:hAnsiTheme="minorHAnsi" w:cstheme="minorHAnsi"/>
          <w:lang w:eastAsia="en-GB"/>
        </w:rPr>
        <w:t>An NVR registered training organisation must submit an annual declaration on compliance with its obligations under the Act for each annual reporting period in which the organisation is registered.</w:t>
      </w:r>
    </w:p>
    <w:p w14:paraId="765D9E9C" w14:textId="3B0603D5" w:rsidR="008702A9" w:rsidRPr="00AE5A2D" w:rsidRDefault="008702A9" w:rsidP="0015099C">
      <w:pPr>
        <w:pStyle w:val="ListParagraph"/>
        <w:numPr>
          <w:ilvl w:val="0"/>
          <w:numId w:val="59"/>
        </w:numPr>
        <w:spacing w:line="276" w:lineRule="auto"/>
        <w:ind w:left="714" w:hanging="357"/>
        <w:rPr>
          <w:rFonts w:asciiTheme="minorHAnsi" w:hAnsiTheme="minorHAnsi" w:cstheme="minorHAnsi"/>
          <w:lang w:eastAsia="en-GB"/>
        </w:rPr>
      </w:pPr>
      <w:r w:rsidRPr="00AE5A2D">
        <w:rPr>
          <w:rFonts w:asciiTheme="minorHAnsi" w:hAnsiTheme="minorHAnsi" w:cstheme="minorHAnsi"/>
          <w:lang w:eastAsia="en-GB"/>
        </w:rPr>
        <w:t>An NVR registered training organisation’s annual reporting period is the period of 12 months that is specified by the National VET Regulator as the organisation’s annual reporting period.</w:t>
      </w:r>
    </w:p>
    <w:p w14:paraId="3CC05A35" w14:textId="55889581" w:rsidR="008702A9" w:rsidRPr="00AE5A2D" w:rsidRDefault="008702A9" w:rsidP="0015099C">
      <w:pPr>
        <w:pStyle w:val="ListParagraph"/>
        <w:numPr>
          <w:ilvl w:val="0"/>
          <w:numId w:val="59"/>
        </w:numPr>
        <w:spacing w:after="0" w:line="276" w:lineRule="auto"/>
        <w:ind w:left="714" w:hanging="357"/>
        <w:rPr>
          <w:rFonts w:asciiTheme="minorHAnsi" w:hAnsiTheme="minorHAnsi" w:cstheme="minorHAnsi"/>
          <w:lang w:eastAsia="en-GB"/>
        </w:rPr>
      </w:pPr>
      <w:r w:rsidRPr="00AE5A2D">
        <w:rPr>
          <w:rFonts w:asciiTheme="minorHAnsi" w:hAnsiTheme="minorHAnsi" w:cstheme="minorHAnsi"/>
          <w:lang w:eastAsia="en-GB"/>
        </w:rPr>
        <w:t>An annual declaration on compliance submitted by an NVR registered training organisation must be in the approved form as published on the National Register by the National VET Regulator from time to time.</w:t>
      </w:r>
    </w:p>
    <w:p w14:paraId="397DD9CB" w14:textId="77777777" w:rsidR="00040894" w:rsidRPr="00AE5A2D" w:rsidRDefault="00040894" w:rsidP="00713B3A">
      <w:pPr>
        <w:spacing w:after="0"/>
        <w:rPr>
          <w:rFonts w:asciiTheme="minorHAnsi" w:hAnsiTheme="minorHAnsi" w:cstheme="minorHAnsi"/>
          <w:lang w:eastAsia="en-GB"/>
        </w:rPr>
      </w:pPr>
    </w:p>
    <w:p w14:paraId="79B8080E" w14:textId="2D4D1D44" w:rsidR="00E7684A" w:rsidRPr="00AE5A2D" w:rsidRDefault="00E7684A" w:rsidP="0015099C">
      <w:pPr>
        <w:pStyle w:val="ListParagraph"/>
        <w:keepNext/>
        <w:keepLines/>
        <w:numPr>
          <w:ilvl w:val="0"/>
          <w:numId w:val="43"/>
        </w:numPr>
        <w:spacing w:after="120" w:line="240" w:lineRule="auto"/>
        <w:ind w:left="357" w:hanging="357"/>
        <w:outlineLvl w:val="2"/>
        <w:rPr>
          <w:rFonts w:asciiTheme="minorHAnsi" w:eastAsia="Yu Gothic Light" w:hAnsiTheme="minorHAnsi" w:cstheme="minorHAnsi"/>
          <w:b/>
          <w:color w:val="002D3F"/>
        </w:rPr>
      </w:pPr>
      <w:bookmarkStart w:id="24" w:name="_Toc192759205"/>
      <w:bookmarkEnd w:id="23"/>
      <w:r w:rsidRPr="00AE5A2D">
        <w:rPr>
          <w:rFonts w:asciiTheme="minorHAnsi" w:eastAsia="Yu Gothic Light" w:hAnsiTheme="minorHAnsi" w:cstheme="minorHAnsi"/>
          <w:b/>
          <w:color w:val="002D3F"/>
        </w:rPr>
        <w:t>Notification of material changes</w:t>
      </w:r>
      <w:bookmarkEnd w:id="24"/>
    </w:p>
    <w:p w14:paraId="2419FCCB" w14:textId="78B7F460" w:rsidR="00E7684A" w:rsidRPr="00AE5A2D" w:rsidRDefault="00501895" w:rsidP="0015099C">
      <w:pPr>
        <w:pStyle w:val="ListParagraph"/>
        <w:numPr>
          <w:ilvl w:val="0"/>
          <w:numId w:val="60"/>
        </w:numPr>
        <w:spacing w:line="276" w:lineRule="auto"/>
        <w:ind w:left="714" w:hanging="357"/>
        <w:rPr>
          <w:rFonts w:asciiTheme="minorHAnsi" w:hAnsiTheme="minorHAnsi" w:cstheme="minorHAnsi"/>
          <w:lang w:eastAsia="en-GB"/>
        </w:rPr>
      </w:pPr>
      <w:r w:rsidRPr="00AE5A2D">
        <w:rPr>
          <w:rFonts w:asciiTheme="minorHAnsi" w:hAnsiTheme="minorHAnsi" w:cstheme="minorHAnsi"/>
          <w:lang w:eastAsia="en-GB"/>
        </w:rPr>
        <w:t>An NVR registered training organisation must notify the National VET Regulator of the occurrence of an event that would significantly affect the organisation’s ability to comply with any of its obligations under the Act.</w:t>
      </w:r>
    </w:p>
    <w:p w14:paraId="5B2E2794" w14:textId="077CE7F9" w:rsidR="00780D35" w:rsidRPr="00AE5A2D" w:rsidRDefault="00501895" w:rsidP="0015099C">
      <w:pPr>
        <w:pStyle w:val="ListParagraph"/>
        <w:numPr>
          <w:ilvl w:val="0"/>
          <w:numId w:val="60"/>
        </w:numPr>
        <w:spacing w:line="276" w:lineRule="auto"/>
        <w:ind w:left="714" w:hanging="357"/>
        <w:rPr>
          <w:rFonts w:asciiTheme="minorHAnsi" w:hAnsiTheme="minorHAnsi" w:cstheme="minorHAnsi"/>
          <w:lang w:eastAsia="en-GB"/>
        </w:rPr>
      </w:pPr>
      <w:r w:rsidRPr="00AE5A2D">
        <w:rPr>
          <w:rFonts w:asciiTheme="minorHAnsi" w:hAnsiTheme="minorHAnsi" w:cstheme="minorHAnsi"/>
          <w:lang w:eastAsia="en-GB"/>
        </w:rPr>
        <w:t xml:space="preserve">A notice under </w:t>
      </w:r>
      <w:r w:rsidR="00FE6E0E" w:rsidRPr="00AE5A2D">
        <w:rPr>
          <w:rFonts w:asciiTheme="minorHAnsi" w:hAnsiTheme="minorHAnsi" w:cstheme="minorHAnsi"/>
          <w:lang w:eastAsia="en-GB"/>
        </w:rPr>
        <w:t>subsection (1)</w:t>
      </w:r>
      <w:r w:rsidRPr="00AE5A2D">
        <w:rPr>
          <w:rFonts w:asciiTheme="minorHAnsi" w:hAnsiTheme="minorHAnsi" w:cstheme="minorHAnsi"/>
          <w:lang w:eastAsia="en-GB"/>
        </w:rPr>
        <w:t xml:space="preserve"> must be given within 10 business days after the event occurs.</w:t>
      </w:r>
    </w:p>
    <w:p w14:paraId="376EA1A0" w14:textId="214789B3" w:rsidR="00DE2FA6" w:rsidRPr="00AE5A2D" w:rsidRDefault="00DE2FA6" w:rsidP="0015099C">
      <w:pPr>
        <w:pStyle w:val="ListParagraph"/>
        <w:numPr>
          <w:ilvl w:val="0"/>
          <w:numId w:val="60"/>
        </w:numPr>
        <w:spacing w:line="276" w:lineRule="auto"/>
        <w:ind w:left="714" w:hanging="357"/>
        <w:rPr>
          <w:rFonts w:asciiTheme="minorHAnsi" w:hAnsiTheme="minorHAnsi" w:cstheme="minorHAnsi"/>
          <w:lang w:eastAsia="en-GB"/>
        </w:rPr>
      </w:pPr>
      <w:r w:rsidRPr="00AE5A2D">
        <w:rPr>
          <w:rFonts w:asciiTheme="minorHAnsi" w:hAnsiTheme="minorHAnsi" w:cstheme="minorHAnsi"/>
          <w:lang w:eastAsia="en-GB"/>
        </w:rPr>
        <w:lastRenderedPageBreak/>
        <w:t>An NVR registered training organisation must notify the National VET Regulator of:</w:t>
      </w:r>
    </w:p>
    <w:p w14:paraId="3A2505D5" w14:textId="3A78CA08" w:rsidR="00780D35" w:rsidRPr="00AE5A2D" w:rsidRDefault="00AF4E50" w:rsidP="0015099C">
      <w:pPr>
        <w:pStyle w:val="ListParagraph"/>
        <w:numPr>
          <w:ilvl w:val="0"/>
          <w:numId w:val="61"/>
        </w:numPr>
        <w:spacing w:line="276" w:lineRule="auto"/>
        <w:ind w:left="1071" w:hanging="357"/>
        <w:rPr>
          <w:rFonts w:asciiTheme="minorHAnsi" w:hAnsiTheme="minorHAnsi" w:cstheme="minorHAnsi"/>
        </w:rPr>
      </w:pPr>
      <w:r w:rsidRPr="00AE5A2D">
        <w:rPr>
          <w:rFonts w:asciiTheme="minorHAnsi" w:hAnsiTheme="minorHAnsi" w:cstheme="minorHAnsi"/>
        </w:rPr>
        <w:t>any prospective changes to the ownership of the organisation as soon as practicable before the change takes effect; or</w:t>
      </w:r>
    </w:p>
    <w:p w14:paraId="516622A9" w14:textId="56777D9C" w:rsidR="00AF4E50" w:rsidRPr="00AE5A2D" w:rsidRDefault="00AF4E50" w:rsidP="0015099C">
      <w:pPr>
        <w:pStyle w:val="ListParagraph"/>
        <w:numPr>
          <w:ilvl w:val="0"/>
          <w:numId w:val="61"/>
        </w:numPr>
        <w:spacing w:line="276" w:lineRule="auto"/>
        <w:ind w:left="1071" w:hanging="357"/>
        <w:rPr>
          <w:rFonts w:asciiTheme="minorHAnsi" w:hAnsiTheme="minorHAnsi" w:cstheme="minorHAnsi"/>
        </w:rPr>
      </w:pPr>
      <w:r w:rsidRPr="00AE5A2D">
        <w:rPr>
          <w:rFonts w:asciiTheme="minorHAnsi" w:hAnsiTheme="minorHAnsi" w:cstheme="minorHAnsi"/>
        </w:rPr>
        <w:t>any prospective or actual change in relation to a governing person of the organisation:</w:t>
      </w:r>
    </w:p>
    <w:p w14:paraId="54AD0669" w14:textId="727C9AE1" w:rsidR="00AF4E50" w:rsidRPr="00AE5A2D" w:rsidRDefault="000B5C4E" w:rsidP="0015099C">
      <w:pPr>
        <w:pStyle w:val="ListParagraph"/>
        <w:numPr>
          <w:ilvl w:val="0"/>
          <w:numId w:val="17"/>
        </w:numPr>
        <w:spacing w:before="240" w:after="0" w:line="276" w:lineRule="auto"/>
        <w:rPr>
          <w:rFonts w:asciiTheme="minorHAnsi" w:eastAsia="Times New Roman" w:hAnsiTheme="minorHAnsi" w:cstheme="minorHAnsi"/>
          <w:color w:val="000000"/>
          <w:lang w:eastAsia="en-GB"/>
        </w:rPr>
      </w:pPr>
      <w:r w:rsidRPr="00AE5A2D">
        <w:rPr>
          <w:rFonts w:asciiTheme="minorHAnsi" w:eastAsia="Times New Roman" w:hAnsiTheme="minorHAnsi" w:cstheme="minorHAnsi"/>
          <w:color w:val="000000"/>
          <w:lang w:eastAsia="en-GB"/>
        </w:rPr>
        <w:t>if the change cannot be determined until it takes effect – within 10 business days of the change taking effect; or</w:t>
      </w:r>
    </w:p>
    <w:p w14:paraId="2FCF2BD6" w14:textId="34A9470B" w:rsidR="000B5C4E" w:rsidRPr="00AE5A2D" w:rsidRDefault="000B5C4E" w:rsidP="0015099C">
      <w:pPr>
        <w:pStyle w:val="ListParagraph"/>
        <w:numPr>
          <w:ilvl w:val="0"/>
          <w:numId w:val="17"/>
        </w:numPr>
        <w:spacing w:before="240" w:after="0" w:line="276" w:lineRule="auto"/>
        <w:rPr>
          <w:rFonts w:asciiTheme="minorHAnsi" w:eastAsia="Times New Roman" w:hAnsiTheme="minorHAnsi" w:cstheme="minorHAnsi"/>
          <w:color w:val="000000"/>
          <w:lang w:eastAsia="en-GB"/>
        </w:rPr>
      </w:pPr>
      <w:r w:rsidRPr="00AE5A2D">
        <w:rPr>
          <w:rFonts w:asciiTheme="minorHAnsi" w:eastAsia="Times New Roman" w:hAnsiTheme="minorHAnsi" w:cstheme="minorHAnsi"/>
          <w:color w:val="000000"/>
          <w:lang w:eastAsia="en-GB"/>
        </w:rPr>
        <w:t>otherwise – as soon as practicable before the change takes effect.</w:t>
      </w:r>
    </w:p>
    <w:p w14:paraId="04C31FAC" w14:textId="20C762B7" w:rsidR="000B5C4E" w:rsidRPr="00AE5A2D" w:rsidRDefault="000C2BF5" w:rsidP="0015099C">
      <w:pPr>
        <w:pStyle w:val="ListParagraph"/>
        <w:numPr>
          <w:ilvl w:val="0"/>
          <w:numId w:val="60"/>
        </w:numPr>
        <w:spacing w:line="276" w:lineRule="auto"/>
        <w:ind w:left="714" w:hanging="357"/>
        <w:rPr>
          <w:rFonts w:asciiTheme="minorHAnsi" w:hAnsiTheme="minorHAnsi" w:cstheme="minorHAnsi"/>
          <w:lang w:eastAsia="en-GB"/>
        </w:rPr>
      </w:pPr>
      <w:r w:rsidRPr="00AE5A2D">
        <w:rPr>
          <w:rFonts w:asciiTheme="minorHAnsi" w:hAnsiTheme="minorHAnsi" w:cstheme="minorHAnsi"/>
          <w:lang w:eastAsia="en-GB"/>
        </w:rPr>
        <w:t xml:space="preserve">A notice under </w:t>
      </w:r>
      <w:r w:rsidR="00FE6E0E" w:rsidRPr="00AE5A2D">
        <w:rPr>
          <w:rFonts w:asciiTheme="minorHAnsi" w:hAnsiTheme="minorHAnsi" w:cstheme="minorHAnsi"/>
          <w:lang w:eastAsia="en-GB"/>
        </w:rPr>
        <w:t>subsection (1) and (</w:t>
      </w:r>
      <w:r w:rsidR="00DA26A3">
        <w:rPr>
          <w:rFonts w:asciiTheme="minorHAnsi" w:hAnsiTheme="minorHAnsi" w:cstheme="minorHAnsi"/>
          <w:lang w:eastAsia="en-GB"/>
        </w:rPr>
        <w:t>3</w:t>
      </w:r>
      <w:r w:rsidR="00FE6E0E" w:rsidRPr="00AE5A2D">
        <w:rPr>
          <w:rFonts w:asciiTheme="minorHAnsi" w:hAnsiTheme="minorHAnsi" w:cstheme="minorHAnsi"/>
          <w:lang w:eastAsia="en-GB"/>
        </w:rPr>
        <w:t xml:space="preserve">) </w:t>
      </w:r>
      <w:r w:rsidRPr="00AE5A2D">
        <w:rPr>
          <w:rFonts w:asciiTheme="minorHAnsi" w:hAnsiTheme="minorHAnsi" w:cstheme="minorHAnsi"/>
          <w:lang w:eastAsia="en-GB"/>
        </w:rPr>
        <w:t>must be provided to the National VET Regulator in writing or electronically.</w:t>
      </w:r>
    </w:p>
    <w:p w14:paraId="0711EBA3" w14:textId="7C2AB354" w:rsidR="00501895" w:rsidRPr="00AE5A2D" w:rsidRDefault="000C2BF5" w:rsidP="0015099C">
      <w:pPr>
        <w:pStyle w:val="ListParagraph"/>
        <w:numPr>
          <w:ilvl w:val="0"/>
          <w:numId w:val="60"/>
        </w:numPr>
        <w:spacing w:after="0" w:line="276" w:lineRule="auto"/>
        <w:ind w:left="714" w:hanging="357"/>
        <w:rPr>
          <w:rFonts w:asciiTheme="minorHAnsi" w:hAnsiTheme="minorHAnsi" w:cstheme="minorHAnsi"/>
          <w:lang w:eastAsia="en-GB"/>
        </w:rPr>
      </w:pPr>
      <w:r w:rsidRPr="00AE5A2D">
        <w:rPr>
          <w:rFonts w:asciiTheme="minorHAnsi" w:hAnsiTheme="minorHAnsi" w:cstheme="minorHAnsi"/>
          <w:lang w:eastAsia="en-GB"/>
        </w:rPr>
        <w:t xml:space="preserve">After giving notice under </w:t>
      </w:r>
      <w:r w:rsidR="00A121A4" w:rsidRPr="00AE5A2D">
        <w:rPr>
          <w:rFonts w:asciiTheme="minorHAnsi" w:hAnsiTheme="minorHAnsi" w:cstheme="minorHAnsi"/>
          <w:lang w:eastAsia="en-GB"/>
        </w:rPr>
        <w:t>subsection (1) and (</w:t>
      </w:r>
      <w:r w:rsidR="00DA26A3">
        <w:rPr>
          <w:rFonts w:asciiTheme="minorHAnsi" w:hAnsiTheme="minorHAnsi" w:cstheme="minorHAnsi"/>
          <w:lang w:eastAsia="en-GB"/>
        </w:rPr>
        <w:t>3</w:t>
      </w:r>
      <w:r w:rsidR="00A121A4" w:rsidRPr="00AE5A2D">
        <w:rPr>
          <w:rFonts w:asciiTheme="minorHAnsi" w:hAnsiTheme="minorHAnsi" w:cstheme="minorHAnsi"/>
          <w:lang w:eastAsia="en-GB"/>
        </w:rPr>
        <w:t xml:space="preserve">) </w:t>
      </w:r>
      <w:r w:rsidRPr="00AE5A2D">
        <w:rPr>
          <w:rFonts w:asciiTheme="minorHAnsi" w:hAnsiTheme="minorHAnsi" w:cstheme="minorHAnsi"/>
          <w:lang w:eastAsia="en-GB"/>
        </w:rPr>
        <w:t>an NVR registered training organisation must provide any further information relating to the notice as soon as practicable, if requested by the National VET Regulator.</w:t>
      </w:r>
    </w:p>
    <w:p w14:paraId="049C740E" w14:textId="77777777" w:rsidR="00034272" w:rsidRPr="009143B5" w:rsidRDefault="00034272" w:rsidP="00A66165">
      <w:pPr>
        <w:spacing w:after="0" w:line="240" w:lineRule="auto"/>
        <w:ind w:left="431" w:hanging="221"/>
        <w:contextualSpacing/>
        <w:rPr>
          <w:rFonts w:asciiTheme="minorHAnsi" w:eastAsia="Calibri" w:hAnsiTheme="minorHAnsi" w:cstheme="minorHAnsi"/>
        </w:rPr>
      </w:pPr>
    </w:p>
    <w:p w14:paraId="1B59875E" w14:textId="7ECA9505" w:rsidR="00E7684A" w:rsidRPr="009143B5" w:rsidRDefault="00E7684A" w:rsidP="0015099C">
      <w:pPr>
        <w:pStyle w:val="ListParagraph"/>
        <w:keepNext/>
        <w:keepLines/>
        <w:numPr>
          <w:ilvl w:val="0"/>
          <w:numId w:val="43"/>
        </w:numPr>
        <w:spacing w:after="120" w:line="240" w:lineRule="auto"/>
        <w:ind w:left="357" w:hanging="357"/>
        <w:outlineLvl w:val="2"/>
        <w:rPr>
          <w:rFonts w:asciiTheme="minorHAnsi" w:eastAsia="Yu Gothic Light" w:hAnsiTheme="minorHAnsi" w:cstheme="minorHAnsi"/>
          <w:b/>
          <w:color w:val="002D3F"/>
        </w:rPr>
      </w:pPr>
      <w:bookmarkStart w:id="25" w:name="_Toc192759206"/>
      <w:r w:rsidRPr="009143B5">
        <w:rPr>
          <w:rFonts w:asciiTheme="minorHAnsi" w:eastAsia="Yu Gothic Light" w:hAnsiTheme="minorHAnsi" w:cstheme="minorHAnsi"/>
          <w:b/>
          <w:color w:val="002D3F"/>
        </w:rPr>
        <w:t>Third party arrangements</w:t>
      </w:r>
      <w:bookmarkEnd w:id="25"/>
    </w:p>
    <w:p w14:paraId="53DC98A4" w14:textId="6A04CEBE" w:rsidR="00B77004" w:rsidRPr="009143B5" w:rsidRDefault="002B559D" w:rsidP="0015099C">
      <w:pPr>
        <w:pStyle w:val="ListParagraph"/>
        <w:numPr>
          <w:ilvl w:val="0"/>
          <w:numId w:val="62"/>
        </w:numPr>
        <w:spacing w:before="240" w:after="0" w:line="276" w:lineRule="auto"/>
        <w:ind w:left="714" w:hanging="357"/>
        <w:rPr>
          <w:rFonts w:asciiTheme="minorHAnsi" w:eastAsia="Times New Roman" w:hAnsiTheme="minorHAnsi" w:cstheme="minorHAnsi"/>
          <w:color w:val="000000"/>
          <w:lang w:eastAsia="en-GB"/>
        </w:rPr>
      </w:pPr>
      <w:r w:rsidRPr="009143B5">
        <w:rPr>
          <w:rFonts w:asciiTheme="minorHAnsi" w:eastAsia="Times New Roman" w:hAnsiTheme="minorHAnsi" w:cstheme="minorHAnsi"/>
          <w:color w:val="000000"/>
          <w:lang w:eastAsia="en-GB"/>
        </w:rPr>
        <w:t>An NVR registered training organisation must ensure that where services are delivered by a third party on the organisation’s behalf, the provision of the services is governed by a written agreement that:</w:t>
      </w:r>
    </w:p>
    <w:p w14:paraId="50D8C0D7" w14:textId="628B91E6" w:rsidR="00B77004" w:rsidRPr="009143B5" w:rsidRDefault="00142324" w:rsidP="0015099C">
      <w:pPr>
        <w:pStyle w:val="ListParagraph"/>
        <w:numPr>
          <w:ilvl w:val="0"/>
          <w:numId w:val="63"/>
        </w:numPr>
        <w:spacing w:line="276" w:lineRule="auto"/>
        <w:ind w:left="1071" w:hanging="357"/>
        <w:rPr>
          <w:rFonts w:asciiTheme="minorHAnsi" w:hAnsiTheme="minorHAnsi" w:cstheme="minorHAnsi"/>
        </w:rPr>
      </w:pPr>
      <w:r w:rsidRPr="009143B5">
        <w:rPr>
          <w:rFonts w:asciiTheme="minorHAnsi" w:hAnsiTheme="minorHAnsi" w:cstheme="minorHAnsi"/>
        </w:rPr>
        <w:t>is entered into by the organisation and third party as soon as reasonably practicable prior to the third party delivering any of the services set out in the agreement;</w:t>
      </w:r>
    </w:p>
    <w:p w14:paraId="1C0242B3" w14:textId="2A8106A5" w:rsidR="00142324" w:rsidRPr="009143B5" w:rsidRDefault="0031592E" w:rsidP="0015099C">
      <w:pPr>
        <w:pStyle w:val="ListParagraph"/>
        <w:numPr>
          <w:ilvl w:val="0"/>
          <w:numId w:val="63"/>
        </w:numPr>
        <w:spacing w:line="276" w:lineRule="auto"/>
        <w:ind w:left="1071" w:hanging="357"/>
        <w:rPr>
          <w:rFonts w:asciiTheme="minorHAnsi" w:hAnsiTheme="minorHAnsi" w:cstheme="minorHAnsi"/>
        </w:rPr>
      </w:pPr>
      <w:r w:rsidRPr="009143B5">
        <w:rPr>
          <w:rFonts w:asciiTheme="minorHAnsi" w:hAnsiTheme="minorHAnsi" w:cstheme="minorHAnsi"/>
        </w:rPr>
        <w:t>requires the third party to cooperate with the National VET Regulator where the Regulator conducts any audit of the NVR registered training organisation’s operations;</w:t>
      </w:r>
    </w:p>
    <w:p w14:paraId="25847129" w14:textId="3D3D1455" w:rsidR="0031592E" w:rsidRPr="009143B5" w:rsidRDefault="0031592E" w:rsidP="0015099C">
      <w:pPr>
        <w:pStyle w:val="ListParagraph"/>
        <w:numPr>
          <w:ilvl w:val="0"/>
          <w:numId w:val="63"/>
        </w:numPr>
        <w:spacing w:line="276" w:lineRule="auto"/>
        <w:ind w:left="1071" w:hanging="357"/>
        <w:rPr>
          <w:rFonts w:asciiTheme="minorHAnsi" w:hAnsiTheme="minorHAnsi" w:cstheme="minorHAnsi"/>
        </w:rPr>
      </w:pPr>
      <w:r w:rsidRPr="009143B5">
        <w:rPr>
          <w:rFonts w:asciiTheme="minorHAnsi" w:hAnsiTheme="minorHAnsi" w:cstheme="minorHAnsi"/>
        </w:rPr>
        <w:t>requires the third party to provide accurate responses to requests for information from the Regulator relevant to the third party’s delivery of the services;</w:t>
      </w:r>
    </w:p>
    <w:p w14:paraId="59D98F4B" w14:textId="61FBB21F" w:rsidR="003E61F4" w:rsidRPr="009143B5" w:rsidRDefault="003E61F4" w:rsidP="0015099C">
      <w:pPr>
        <w:pStyle w:val="ListParagraph"/>
        <w:numPr>
          <w:ilvl w:val="0"/>
          <w:numId w:val="63"/>
        </w:numPr>
        <w:spacing w:line="276" w:lineRule="auto"/>
        <w:ind w:left="1071" w:hanging="357"/>
        <w:rPr>
          <w:rFonts w:asciiTheme="minorHAnsi" w:hAnsiTheme="minorHAnsi" w:cstheme="minorHAnsi"/>
        </w:rPr>
      </w:pPr>
      <w:r w:rsidRPr="009143B5">
        <w:rPr>
          <w:rFonts w:asciiTheme="minorHAnsi" w:hAnsiTheme="minorHAnsi" w:cstheme="minorHAnsi"/>
        </w:rPr>
        <w:t>prohibits the third party from:</w:t>
      </w:r>
    </w:p>
    <w:p w14:paraId="07EB2A9F" w14:textId="02DC6199" w:rsidR="003E61F4" w:rsidRPr="009143B5" w:rsidRDefault="003E61F4" w:rsidP="0015099C">
      <w:pPr>
        <w:pStyle w:val="ListParagraph"/>
        <w:numPr>
          <w:ilvl w:val="0"/>
          <w:numId w:val="18"/>
        </w:numPr>
        <w:spacing w:before="240" w:after="0" w:line="276" w:lineRule="auto"/>
        <w:rPr>
          <w:rFonts w:asciiTheme="minorHAnsi" w:eastAsia="Times New Roman" w:hAnsiTheme="minorHAnsi" w:cstheme="minorHAnsi"/>
          <w:color w:val="000000"/>
          <w:lang w:eastAsia="en-GB"/>
        </w:rPr>
      </w:pPr>
      <w:r w:rsidRPr="009143B5">
        <w:rPr>
          <w:rFonts w:asciiTheme="minorHAnsi" w:eastAsia="Times New Roman" w:hAnsiTheme="minorHAnsi" w:cstheme="minorHAnsi"/>
          <w:color w:val="000000"/>
          <w:lang w:eastAsia="en-GB"/>
        </w:rPr>
        <w:t>using the NRT logo;</w:t>
      </w:r>
    </w:p>
    <w:p w14:paraId="5967D720" w14:textId="60F2F21D" w:rsidR="003E61F4" w:rsidRPr="009143B5" w:rsidRDefault="00817A66" w:rsidP="0015099C">
      <w:pPr>
        <w:pStyle w:val="ListParagraph"/>
        <w:numPr>
          <w:ilvl w:val="0"/>
          <w:numId w:val="18"/>
        </w:numPr>
        <w:spacing w:before="240" w:after="0" w:line="276" w:lineRule="auto"/>
        <w:rPr>
          <w:rFonts w:asciiTheme="minorHAnsi" w:eastAsia="Times New Roman" w:hAnsiTheme="minorHAnsi" w:cstheme="minorHAnsi"/>
          <w:color w:val="000000"/>
          <w:lang w:eastAsia="en-GB"/>
        </w:rPr>
      </w:pPr>
      <w:r w:rsidRPr="009143B5">
        <w:rPr>
          <w:rFonts w:asciiTheme="minorHAnsi" w:eastAsia="Times New Roman" w:hAnsiTheme="minorHAnsi" w:cstheme="minorHAnsi"/>
          <w:color w:val="000000"/>
          <w:lang w:eastAsia="en-GB"/>
        </w:rPr>
        <w:t>using the organisation’s branding;</w:t>
      </w:r>
    </w:p>
    <w:p w14:paraId="18A73459" w14:textId="12C31FC9" w:rsidR="00817A66" w:rsidRPr="009143B5" w:rsidRDefault="00817A66" w:rsidP="0015099C">
      <w:pPr>
        <w:pStyle w:val="ListParagraph"/>
        <w:numPr>
          <w:ilvl w:val="0"/>
          <w:numId w:val="18"/>
        </w:numPr>
        <w:spacing w:before="240" w:after="0" w:line="276" w:lineRule="auto"/>
        <w:rPr>
          <w:rFonts w:asciiTheme="minorHAnsi" w:eastAsia="Times New Roman" w:hAnsiTheme="minorHAnsi" w:cstheme="minorHAnsi"/>
          <w:color w:val="000000"/>
          <w:lang w:eastAsia="en-GB"/>
        </w:rPr>
      </w:pPr>
      <w:r w:rsidRPr="009143B5">
        <w:rPr>
          <w:rFonts w:asciiTheme="minorHAnsi" w:eastAsia="Times New Roman" w:hAnsiTheme="minorHAnsi" w:cstheme="minorHAnsi"/>
          <w:color w:val="000000"/>
          <w:lang w:eastAsia="en-GB"/>
        </w:rPr>
        <w:t>issuing any AQF certification documentation; and</w:t>
      </w:r>
    </w:p>
    <w:p w14:paraId="266ADC36" w14:textId="2749357A" w:rsidR="00B77004" w:rsidRPr="009143B5" w:rsidRDefault="00817A66" w:rsidP="0015099C">
      <w:pPr>
        <w:pStyle w:val="ListParagraph"/>
        <w:numPr>
          <w:ilvl w:val="0"/>
          <w:numId w:val="63"/>
        </w:numPr>
        <w:spacing w:line="276" w:lineRule="auto"/>
        <w:ind w:left="1071" w:hanging="357"/>
        <w:rPr>
          <w:rFonts w:asciiTheme="minorHAnsi" w:hAnsiTheme="minorHAnsi" w:cstheme="minorHAnsi"/>
        </w:rPr>
      </w:pPr>
      <w:r w:rsidRPr="009143B5">
        <w:rPr>
          <w:rFonts w:asciiTheme="minorHAnsi" w:hAnsiTheme="minorHAnsi" w:cstheme="minorHAnsi"/>
        </w:rPr>
        <w:t>contains the following particulars;</w:t>
      </w:r>
    </w:p>
    <w:p w14:paraId="6C8ED0DE" w14:textId="49B33559" w:rsidR="00B77004" w:rsidRPr="009143B5" w:rsidRDefault="008020E2" w:rsidP="0015099C">
      <w:pPr>
        <w:pStyle w:val="ListParagraph"/>
        <w:numPr>
          <w:ilvl w:val="0"/>
          <w:numId w:val="19"/>
        </w:numPr>
        <w:spacing w:before="240" w:after="0" w:line="276" w:lineRule="auto"/>
        <w:rPr>
          <w:rFonts w:asciiTheme="minorHAnsi" w:eastAsia="Times New Roman" w:hAnsiTheme="minorHAnsi" w:cstheme="minorHAnsi"/>
          <w:color w:val="000000"/>
          <w:lang w:eastAsia="en-GB"/>
        </w:rPr>
      </w:pPr>
      <w:r w:rsidRPr="009143B5">
        <w:rPr>
          <w:rFonts w:asciiTheme="minorHAnsi" w:eastAsia="Times New Roman" w:hAnsiTheme="minorHAnsi" w:cstheme="minorHAnsi"/>
          <w:color w:val="000000"/>
          <w:lang w:eastAsia="en-GB"/>
        </w:rPr>
        <w:t>the business or trading names of the parties to the agreement;</w:t>
      </w:r>
    </w:p>
    <w:p w14:paraId="3DEFB8E7" w14:textId="16CAD497" w:rsidR="00B77004" w:rsidRPr="009143B5" w:rsidRDefault="008020E2" w:rsidP="0015099C">
      <w:pPr>
        <w:pStyle w:val="ListParagraph"/>
        <w:numPr>
          <w:ilvl w:val="0"/>
          <w:numId w:val="19"/>
        </w:numPr>
        <w:spacing w:before="240" w:after="0" w:line="276" w:lineRule="auto"/>
        <w:rPr>
          <w:rFonts w:asciiTheme="minorHAnsi" w:eastAsia="Times New Roman" w:hAnsiTheme="minorHAnsi" w:cstheme="minorHAnsi"/>
          <w:color w:val="000000"/>
          <w:lang w:eastAsia="en-GB"/>
        </w:rPr>
      </w:pPr>
      <w:r w:rsidRPr="009143B5">
        <w:rPr>
          <w:rFonts w:asciiTheme="minorHAnsi" w:eastAsia="Times New Roman" w:hAnsiTheme="minorHAnsi" w:cstheme="minorHAnsi"/>
          <w:color w:val="000000"/>
          <w:lang w:eastAsia="en-GB"/>
        </w:rPr>
        <w:t>the dates on which the agreement will commence and end;</w:t>
      </w:r>
    </w:p>
    <w:p w14:paraId="4D87617A" w14:textId="5B1C0E77" w:rsidR="008C12EF" w:rsidRPr="009143B5" w:rsidRDefault="008C12EF" w:rsidP="0015099C">
      <w:pPr>
        <w:pStyle w:val="ListParagraph"/>
        <w:numPr>
          <w:ilvl w:val="0"/>
          <w:numId w:val="19"/>
        </w:numPr>
        <w:spacing w:before="240" w:after="0" w:line="276" w:lineRule="auto"/>
        <w:rPr>
          <w:rFonts w:asciiTheme="minorHAnsi" w:eastAsia="Times New Roman" w:hAnsiTheme="minorHAnsi" w:cstheme="minorHAnsi"/>
          <w:color w:val="000000"/>
          <w:lang w:eastAsia="en-GB"/>
        </w:rPr>
      </w:pPr>
      <w:r w:rsidRPr="009143B5">
        <w:rPr>
          <w:rFonts w:asciiTheme="minorHAnsi" w:eastAsia="Times New Roman" w:hAnsiTheme="minorHAnsi" w:cstheme="minorHAnsi"/>
          <w:color w:val="000000"/>
          <w:lang w:eastAsia="en-GB"/>
        </w:rPr>
        <w:t>all the parties’ obligations concerning the delivery of the services; and</w:t>
      </w:r>
    </w:p>
    <w:p w14:paraId="34024ECE" w14:textId="3D2FCB10" w:rsidR="00BB4820" w:rsidRPr="009143B5" w:rsidRDefault="004F04FA" w:rsidP="0015099C">
      <w:pPr>
        <w:pStyle w:val="ListParagraph"/>
        <w:numPr>
          <w:ilvl w:val="0"/>
          <w:numId w:val="19"/>
        </w:numPr>
        <w:spacing w:before="240" w:after="0" w:line="276" w:lineRule="auto"/>
        <w:rPr>
          <w:rFonts w:asciiTheme="minorHAnsi" w:eastAsia="Times New Roman" w:hAnsiTheme="minorHAnsi" w:cstheme="minorHAnsi"/>
          <w:color w:val="000000"/>
          <w:lang w:eastAsia="en-GB"/>
        </w:rPr>
      </w:pPr>
      <w:r w:rsidRPr="009143B5">
        <w:rPr>
          <w:rFonts w:asciiTheme="minorHAnsi" w:eastAsia="Times New Roman" w:hAnsiTheme="minorHAnsi" w:cstheme="minorHAnsi"/>
          <w:color w:val="000000"/>
          <w:lang w:eastAsia="en-GB"/>
        </w:rPr>
        <w:t>an entitlement for the organisation to regularly monitor the quality of the services being delivered by the third party.</w:t>
      </w:r>
    </w:p>
    <w:p w14:paraId="316168FD" w14:textId="03108E01" w:rsidR="00E7684A" w:rsidRPr="009143B5" w:rsidRDefault="004F04FA" w:rsidP="0015099C">
      <w:pPr>
        <w:pStyle w:val="ListParagraph"/>
        <w:numPr>
          <w:ilvl w:val="0"/>
          <w:numId w:val="62"/>
        </w:numPr>
        <w:spacing w:line="276" w:lineRule="auto"/>
        <w:ind w:left="714" w:hanging="357"/>
        <w:rPr>
          <w:rFonts w:asciiTheme="minorHAnsi" w:hAnsiTheme="minorHAnsi" w:cstheme="minorHAnsi"/>
          <w:lang w:eastAsia="en-GB"/>
        </w:rPr>
      </w:pPr>
      <w:r w:rsidRPr="009143B5">
        <w:rPr>
          <w:rFonts w:asciiTheme="minorHAnsi" w:hAnsiTheme="minorHAnsi" w:cstheme="minorHAnsi"/>
          <w:lang w:eastAsia="en-GB"/>
        </w:rPr>
        <w:t xml:space="preserve">An NVR registered training organisation must notify the National VET Regulator of any written agreement made pursuant to </w:t>
      </w:r>
      <w:r w:rsidR="007F099D" w:rsidRPr="009143B5">
        <w:rPr>
          <w:rFonts w:asciiTheme="minorHAnsi" w:hAnsiTheme="minorHAnsi" w:cstheme="minorHAnsi"/>
          <w:lang w:eastAsia="en-GB"/>
        </w:rPr>
        <w:t xml:space="preserve">subsection </w:t>
      </w:r>
      <w:r w:rsidR="00DB3A99" w:rsidRPr="009143B5">
        <w:rPr>
          <w:rFonts w:asciiTheme="minorHAnsi" w:hAnsiTheme="minorHAnsi" w:cstheme="minorHAnsi"/>
          <w:lang w:eastAsia="en-GB"/>
        </w:rPr>
        <w:t>(1)</w:t>
      </w:r>
      <w:r w:rsidRPr="009143B5">
        <w:rPr>
          <w:rFonts w:asciiTheme="minorHAnsi" w:hAnsiTheme="minorHAnsi" w:cstheme="minorHAnsi"/>
          <w:lang w:eastAsia="en-GB"/>
        </w:rPr>
        <w:t xml:space="preserve"> within:</w:t>
      </w:r>
    </w:p>
    <w:p w14:paraId="0105792C" w14:textId="01233E73" w:rsidR="00E7684A" w:rsidRPr="009143B5" w:rsidRDefault="00EE1E3C" w:rsidP="0015099C">
      <w:pPr>
        <w:pStyle w:val="ListParagraph"/>
        <w:numPr>
          <w:ilvl w:val="0"/>
          <w:numId w:val="64"/>
        </w:numPr>
        <w:spacing w:line="276" w:lineRule="auto"/>
        <w:ind w:left="1071" w:hanging="357"/>
        <w:rPr>
          <w:rFonts w:asciiTheme="minorHAnsi" w:hAnsiTheme="minorHAnsi" w:cstheme="minorHAnsi"/>
        </w:rPr>
      </w:pPr>
      <w:r w:rsidRPr="009143B5">
        <w:rPr>
          <w:rFonts w:asciiTheme="minorHAnsi" w:hAnsiTheme="minorHAnsi" w:cstheme="minorHAnsi"/>
        </w:rPr>
        <w:t>30 calendar days of the agreement being entered into or prior to the obligations under the agreement taking effect, whichever occurs first; and</w:t>
      </w:r>
    </w:p>
    <w:p w14:paraId="4A06367F" w14:textId="4CFE7212" w:rsidR="00E7684A" w:rsidRPr="009143B5" w:rsidRDefault="00EE1E3C" w:rsidP="0015099C">
      <w:pPr>
        <w:pStyle w:val="ListParagraph"/>
        <w:numPr>
          <w:ilvl w:val="0"/>
          <w:numId w:val="64"/>
        </w:numPr>
        <w:spacing w:after="0" w:line="276" w:lineRule="auto"/>
        <w:ind w:left="1071" w:hanging="357"/>
        <w:rPr>
          <w:rFonts w:asciiTheme="minorHAnsi" w:hAnsiTheme="minorHAnsi" w:cstheme="minorHAnsi"/>
        </w:rPr>
      </w:pPr>
      <w:r w:rsidRPr="009143B5">
        <w:rPr>
          <w:rFonts w:asciiTheme="minorHAnsi" w:hAnsiTheme="minorHAnsi" w:cstheme="minorHAnsi"/>
        </w:rPr>
        <w:t>30 calendar days of the agreement ending.</w:t>
      </w:r>
    </w:p>
    <w:p w14:paraId="391661A7" w14:textId="77777777" w:rsidR="00F637D9" w:rsidRPr="00F637D9" w:rsidRDefault="00F637D9" w:rsidP="00F637D9">
      <w:pPr>
        <w:spacing w:after="0"/>
        <w:ind w:left="352"/>
      </w:pPr>
    </w:p>
    <w:p w14:paraId="63A6AE19" w14:textId="55D2566F" w:rsidR="00E7684A" w:rsidRPr="00F20238" w:rsidRDefault="00E7684A" w:rsidP="0015099C">
      <w:pPr>
        <w:pStyle w:val="ListParagraph"/>
        <w:keepNext/>
        <w:keepLines/>
        <w:numPr>
          <w:ilvl w:val="0"/>
          <w:numId w:val="43"/>
        </w:numPr>
        <w:spacing w:after="120" w:line="240" w:lineRule="auto"/>
        <w:ind w:left="357" w:hanging="357"/>
        <w:outlineLvl w:val="2"/>
        <w:rPr>
          <w:rFonts w:asciiTheme="minorHAnsi" w:eastAsia="Yu Gothic Light" w:hAnsiTheme="minorHAnsi" w:cstheme="minorHAnsi"/>
          <w:b/>
          <w:color w:val="002D3F"/>
        </w:rPr>
      </w:pPr>
      <w:bookmarkStart w:id="26" w:name="_Toc192759207"/>
      <w:r w:rsidRPr="00F20238">
        <w:rPr>
          <w:rFonts w:asciiTheme="minorHAnsi" w:eastAsia="Yu Gothic Light" w:hAnsiTheme="minorHAnsi" w:cstheme="minorHAnsi"/>
          <w:b/>
          <w:color w:val="002D3F"/>
        </w:rPr>
        <w:t>Prepaid fee protection measures</w:t>
      </w:r>
      <w:bookmarkEnd w:id="26"/>
    </w:p>
    <w:p w14:paraId="0C71E09C" w14:textId="27395C11" w:rsidR="00E7684A" w:rsidRPr="00F20238" w:rsidRDefault="00DE37A0" w:rsidP="0015099C">
      <w:pPr>
        <w:pStyle w:val="ListParagraph"/>
        <w:numPr>
          <w:ilvl w:val="0"/>
          <w:numId w:val="65"/>
        </w:numPr>
        <w:spacing w:line="276" w:lineRule="auto"/>
        <w:ind w:left="714" w:hanging="357"/>
        <w:rPr>
          <w:rFonts w:asciiTheme="minorHAnsi" w:hAnsiTheme="minorHAnsi" w:cstheme="minorHAnsi"/>
        </w:rPr>
      </w:pPr>
      <w:r w:rsidRPr="00F20238">
        <w:rPr>
          <w:rFonts w:asciiTheme="minorHAnsi" w:hAnsiTheme="minorHAnsi" w:cstheme="minorHAnsi"/>
          <w:lang w:eastAsia="en-GB"/>
        </w:rPr>
        <w:t xml:space="preserve">Where an NVR registered training organisation or third party receives prepaid fees from or on behalf of an individual in excess of $1500 in relation to the same VET course (the </w:t>
      </w:r>
      <w:r w:rsidRPr="005A2C1B">
        <w:rPr>
          <w:rFonts w:asciiTheme="minorHAnsi" w:hAnsiTheme="minorHAnsi" w:cstheme="minorHAnsi"/>
          <w:b/>
          <w:bCs/>
          <w:i/>
          <w:iCs/>
          <w:lang w:eastAsia="en-GB"/>
        </w:rPr>
        <w:t>threshold prepaid fee amount</w:t>
      </w:r>
      <w:r w:rsidRPr="00F20238">
        <w:rPr>
          <w:rFonts w:asciiTheme="minorHAnsi" w:hAnsiTheme="minorHAnsi" w:cstheme="minorHAnsi"/>
          <w:lang w:eastAsia="en-GB"/>
        </w:rPr>
        <w:t>), the organisation must:</w:t>
      </w:r>
    </w:p>
    <w:p w14:paraId="07C266E4" w14:textId="55AD0342" w:rsidR="00E7684A" w:rsidRPr="00F20238" w:rsidRDefault="00B155D2" w:rsidP="0015099C">
      <w:pPr>
        <w:pStyle w:val="ListParagraph"/>
        <w:numPr>
          <w:ilvl w:val="0"/>
          <w:numId w:val="66"/>
        </w:numPr>
        <w:spacing w:line="276" w:lineRule="auto"/>
        <w:ind w:left="1071" w:hanging="357"/>
        <w:rPr>
          <w:rFonts w:asciiTheme="minorHAnsi" w:hAnsiTheme="minorHAnsi" w:cstheme="minorHAnsi"/>
        </w:rPr>
      </w:pPr>
      <w:r w:rsidRPr="00F20238">
        <w:rPr>
          <w:rFonts w:asciiTheme="minorHAnsi" w:hAnsiTheme="minorHAnsi" w:cstheme="minorHAnsi"/>
        </w:rPr>
        <w:t xml:space="preserve">where the organisation is a government entity or an Australian university – comply with the requirements set out in </w:t>
      </w:r>
      <w:r w:rsidR="00B53534" w:rsidRPr="00F20238">
        <w:rPr>
          <w:rFonts w:asciiTheme="minorHAnsi" w:hAnsiTheme="minorHAnsi" w:cstheme="minorHAnsi"/>
        </w:rPr>
        <w:t>subsections (2) and (3)</w:t>
      </w:r>
      <w:r w:rsidR="00F07B92" w:rsidRPr="00F20238">
        <w:rPr>
          <w:rFonts w:asciiTheme="minorHAnsi" w:hAnsiTheme="minorHAnsi" w:cstheme="minorHAnsi"/>
        </w:rPr>
        <w:t>;</w:t>
      </w:r>
      <w:r w:rsidRPr="00F20238">
        <w:rPr>
          <w:rFonts w:asciiTheme="minorHAnsi" w:hAnsiTheme="minorHAnsi" w:cstheme="minorHAnsi"/>
        </w:rPr>
        <w:t xml:space="preserve"> or</w:t>
      </w:r>
    </w:p>
    <w:p w14:paraId="35BF7ED5" w14:textId="1273A61B" w:rsidR="001A3134" w:rsidRPr="00F20238" w:rsidRDefault="001A3134" w:rsidP="0015099C">
      <w:pPr>
        <w:pStyle w:val="ListParagraph"/>
        <w:numPr>
          <w:ilvl w:val="0"/>
          <w:numId w:val="66"/>
        </w:numPr>
        <w:spacing w:line="276" w:lineRule="auto"/>
        <w:ind w:left="1071" w:hanging="357"/>
        <w:rPr>
          <w:rFonts w:asciiTheme="minorHAnsi" w:hAnsiTheme="minorHAnsi" w:cstheme="minorHAnsi"/>
        </w:rPr>
      </w:pPr>
      <w:r w:rsidRPr="00F20238">
        <w:rPr>
          <w:rFonts w:asciiTheme="minorHAnsi" w:hAnsiTheme="minorHAnsi" w:cstheme="minorHAnsi"/>
        </w:rPr>
        <w:lastRenderedPageBreak/>
        <w:t xml:space="preserve">where the organisation is any other NVR registered training organisation – implement one or more of the arrangements set out in </w:t>
      </w:r>
      <w:r w:rsidR="00646549" w:rsidRPr="00F20238">
        <w:rPr>
          <w:rFonts w:asciiTheme="minorHAnsi" w:hAnsiTheme="minorHAnsi" w:cstheme="minorHAnsi"/>
        </w:rPr>
        <w:t xml:space="preserve">subsection </w:t>
      </w:r>
      <w:r w:rsidR="00A74669" w:rsidRPr="00F20238">
        <w:rPr>
          <w:rFonts w:asciiTheme="minorHAnsi" w:hAnsiTheme="minorHAnsi" w:cstheme="minorHAnsi"/>
        </w:rPr>
        <w:t>(4)</w:t>
      </w:r>
      <w:r w:rsidR="008E3E60" w:rsidRPr="00F20238">
        <w:rPr>
          <w:rFonts w:asciiTheme="minorHAnsi" w:hAnsiTheme="minorHAnsi" w:cstheme="minorHAnsi"/>
        </w:rPr>
        <w:t>.</w:t>
      </w:r>
    </w:p>
    <w:p w14:paraId="11311B44" w14:textId="77777777" w:rsidR="001938CD" w:rsidRPr="00F20238" w:rsidRDefault="001938CD" w:rsidP="001938CD">
      <w:pPr>
        <w:pStyle w:val="ListParagraph"/>
        <w:spacing w:before="240" w:after="0" w:line="276" w:lineRule="auto"/>
        <w:rPr>
          <w:rFonts w:asciiTheme="minorHAnsi" w:eastAsia="Times New Roman" w:hAnsiTheme="minorHAnsi" w:cstheme="minorHAnsi"/>
        </w:rPr>
      </w:pPr>
    </w:p>
    <w:p w14:paraId="7BC8FA2A" w14:textId="4248ED01" w:rsidR="00B572D5" w:rsidRPr="00F20238" w:rsidRDefault="00B572D5" w:rsidP="0068756A">
      <w:pPr>
        <w:spacing w:after="160" w:line="259" w:lineRule="auto"/>
        <w:ind w:left="357"/>
        <w:rPr>
          <w:rFonts w:asciiTheme="minorHAnsi" w:eastAsia="Times New Roman" w:hAnsiTheme="minorHAnsi" w:cstheme="minorHAnsi"/>
          <w:i/>
          <w:iCs/>
        </w:rPr>
      </w:pPr>
      <w:r w:rsidRPr="00F20238">
        <w:rPr>
          <w:rFonts w:asciiTheme="minorHAnsi" w:eastAsia="Times New Roman" w:hAnsiTheme="minorHAnsi" w:cstheme="minorHAnsi"/>
          <w:i/>
          <w:iCs/>
        </w:rPr>
        <w:t>Requirements for government entities and Australian universities</w:t>
      </w:r>
    </w:p>
    <w:p w14:paraId="5435E485" w14:textId="45D56983" w:rsidR="001A3134" w:rsidRPr="00F20238" w:rsidRDefault="00B572D5" w:rsidP="0015099C">
      <w:pPr>
        <w:pStyle w:val="ListParagraph"/>
        <w:numPr>
          <w:ilvl w:val="0"/>
          <w:numId w:val="65"/>
        </w:numPr>
        <w:spacing w:line="276" w:lineRule="auto"/>
        <w:ind w:left="714" w:hanging="357"/>
        <w:rPr>
          <w:rFonts w:asciiTheme="minorHAnsi" w:hAnsiTheme="minorHAnsi" w:cstheme="minorHAnsi"/>
        </w:rPr>
      </w:pPr>
      <w:r w:rsidRPr="00F20238">
        <w:rPr>
          <w:rFonts w:asciiTheme="minorHAnsi" w:hAnsiTheme="minorHAnsi" w:cstheme="minorHAnsi"/>
        </w:rPr>
        <w:t>The NVR registered training organisation must have a policy in place for circumstances where the organisation is unable to provide the services to which the threshold prepaid fee amount relates (</w:t>
      </w:r>
      <w:r w:rsidRPr="003B2BEE">
        <w:rPr>
          <w:rFonts w:asciiTheme="minorHAnsi" w:hAnsiTheme="minorHAnsi" w:cstheme="minorHAnsi"/>
          <w:b/>
          <w:bCs/>
          <w:i/>
          <w:iCs/>
        </w:rPr>
        <w:t>prepaid fee policy</w:t>
      </w:r>
      <w:r w:rsidRPr="00F20238">
        <w:rPr>
          <w:rFonts w:asciiTheme="minorHAnsi" w:hAnsiTheme="minorHAnsi" w:cstheme="minorHAnsi"/>
        </w:rPr>
        <w:t>)</w:t>
      </w:r>
      <w:r w:rsidR="00793CF5" w:rsidRPr="00F20238">
        <w:rPr>
          <w:rFonts w:asciiTheme="minorHAnsi" w:hAnsiTheme="minorHAnsi" w:cstheme="minorHAnsi"/>
        </w:rPr>
        <w:t>.</w:t>
      </w:r>
    </w:p>
    <w:p w14:paraId="59268A6F" w14:textId="5C38A168" w:rsidR="00B572D5" w:rsidRPr="00F20238" w:rsidRDefault="00C326D9" w:rsidP="0015099C">
      <w:pPr>
        <w:pStyle w:val="ListParagraph"/>
        <w:numPr>
          <w:ilvl w:val="0"/>
          <w:numId w:val="65"/>
        </w:numPr>
        <w:spacing w:line="276" w:lineRule="auto"/>
        <w:ind w:left="714" w:hanging="357"/>
        <w:rPr>
          <w:rFonts w:asciiTheme="minorHAnsi" w:hAnsiTheme="minorHAnsi" w:cstheme="minorHAnsi"/>
        </w:rPr>
      </w:pPr>
      <w:r w:rsidRPr="00F20238">
        <w:rPr>
          <w:rFonts w:asciiTheme="minorHAnsi" w:hAnsiTheme="minorHAnsi" w:cstheme="minorHAnsi"/>
          <w:lang w:eastAsia="en-GB"/>
        </w:rPr>
        <w:t>An NVR registered training organisation’s prepaid fee policy must specify how an individual who has prepaid will:</w:t>
      </w:r>
    </w:p>
    <w:p w14:paraId="36999F23" w14:textId="5F522CF5" w:rsidR="00B572D5" w:rsidRPr="00F20238" w:rsidRDefault="00C326D9" w:rsidP="0015099C">
      <w:pPr>
        <w:pStyle w:val="ListParagraph"/>
        <w:numPr>
          <w:ilvl w:val="0"/>
          <w:numId w:val="67"/>
        </w:numPr>
        <w:spacing w:line="276" w:lineRule="auto"/>
        <w:ind w:left="1071" w:hanging="357"/>
        <w:rPr>
          <w:rFonts w:asciiTheme="minorHAnsi" w:hAnsiTheme="minorHAnsi" w:cstheme="minorHAnsi"/>
        </w:rPr>
      </w:pPr>
      <w:r w:rsidRPr="00F20238">
        <w:rPr>
          <w:rFonts w:asciiTheme="minorHAnsi" w:hAnsiTheme="minorHAnsi" w:cstheme="minorHAnsi"/>
        </w:rPr>
        <w:t>be placed into an equivalent course at a location suitable to the individual and receive all services for which the individual has prepaid at no additional cost to the individual; or</w:t>
      </w:r>
    </w:p>
    <w:p w14:paraId="3E7AE140" w14:textId="4C57758C" w:rsidR="00B572D5" w:rsidRPr="00F20238" w:rsidRDefault="00473F71" w:rsidP="0015099C">
      <w:pPr>
        <w:pStyle w:val="ListParagraph"/>
        <w:numPr>
          <w:ilvl w:val="0"/>
          <w:numId w:val="67"/>
        </w:numPr>
        <w:spacing w:line="276" w:lineRule="auto"/>
        <w:ind w:left="1071" w:hanging="357"/>
        <w:rPr>
          <w:rFonts w:asciiTheme="minorHAnsi" w:hAnsiTheme="minorHAnsi" w:cstheme="minorHAnsi"/>
        </w:rPr>
      </w:pPr>
      <w:r w:rsidRPr="00F20238">
        <w:rPr>
          <w:rFonts w:asciiTheme="minorHAnsi" w:hAnsiTheme="minorHAnsi" w:cstheme="minorHAnsi"/>
        </w:rPr>
        <w:t>be refunded the prepaid fees for services yet to be delivered which are in excess of the threshold prepaid fee amount.</w:t>
      </w:r>
    </w:p>
    <w:p w14:paraId="098E5F7D" w14:textId="47CC4BF5" w:rsidR="00473F71" w:rsidRPr="00F20238" w:rsidRDefault="00BD4417" w:rsidP="009B4BC1">
      <w:pPr>
        <w:spacing w:after="160" w:line="259" w:lineRule="auto"/>
        <w:ind w:left="357"/>
        <w:rPr>
          <w:rFonts w:asciiTheme="minorHAnsi" w:eastAsia="Times New Roman" w:hAnsiTheme="minorHAnsi" w:cstheme="minorHAnsi"/>
          <w:i/>
          <w:iCs/>
        </w:rPr>
      </w:pPr>
      <w:r w:rsidRPr="00F20238">
        <w:rPr>
          <w:rFonts w:asciiTheme="minorHAnsi" w:eastAsia="Times New Roman" w:hAnsiTheme="minorHAnsi" w:cstheme="minorHAnsi"/>
          <w:i/>
          <w:iCs/>
        </w:rPr>
        <w:t>Requirements for other NVR registered training organisations</w:t>
      </w:r>
    </w:p>
    <w:p w14:paraId="3DB00A89" w14:textId="4B6A26B2" w:rsidR="00473F71" w:rsidRPr="00F20238" w:rsidRDefault="00973951" w:rsidP="008E36BE">
      <w:pPr>
        <w:pStyle w:val="ListParagraph"/>
        <w:numPr>
          <w:ilvl w:val="0"/>
          <w:numId w:val="65"/>
        </w:numPr>
        <w:spacing w:line="276" w:lineRule="auto"/>
        <w:ind w:left="714" w:hanging="357"/>
        <w:rPr>
          <w:rFonts w:asciiTheme="minorHAnsi" w:hAnsiTheme="minorHAnsi" w:cstheme="minorHAnsi"/>
          <w:lang w:eastAsia="en-GB"/>
        </w:rPr>
      </w:pPr>
      <w:r w:rsidRPr="00F20238">
        <w:rPr>
          <w:rFonts w:asciiTheme="minorHAnsi" w:hAnsiTheme="minorHAnsi" w:cstheme="minorHAnsi"/>
          <w:lang w:eastAsia="en-GB"/>
        </w:rPr>
        <w:t>The NVR registered training organisation must implement one or more of the following arrangements:</w:t>
      </w:r>
    </w:p>
    <w:p w14:paraId="4444CBE0" w14:textId="2A28CE7D" w:rsidR="00473F71" w:rsidRPr="00F20238" w:rsidRDefault="00323FE7" w:rsidP="00FC121C">
      <w:pPr>
        <w:pStyle w:val="ListParagraph"/>
        <w:numPr>
          <w:ilvl w:val="0"/>
          <w:numId w:val="69"/>
        </w:numPr>
        <w:spacing w:line="276" w:lineRule="auto"/>
        <w:ind w:left="1071" w:hanging="357"/>
        <w:rPr>
          <w:rFonts w:asciiTheme="minorHAnsi" w:hAnsiTheme="minorHAnsi" w:cstheme="minorHAnsi"/>
        </w:rPr>
      </w:pPr>
      <w:r w:rsidRPr="00F20238">
        <w:rPr>
          <w:rFonts w:asciiTheme="minorHAnsi" w:hAnsiTheme="minorHAnsi" w:cstheme="minorHAnsi"/>
        </w:rPr>
        <w:t>an unconditional financial guarantee from a bank operating in Australia, provided:</w:t>
      </w:r>
    </w:p>
    <w:p w14:paraId="1E4E1D8E" w14:textId="2E5BE3C9" w:rsidR="00473F71" w:rsidRPr="00F20238" w:rsidRDefault="003D550B" w:rsidP="0015099C">
      <w:pPr>
        <w:pStyle w:val="ListParagraph"/>
        <w:numPr>
          <w:ilvl w:val="0"/>
          <w:numId w:val="21"/>
        </w:numPr>
        <w:spacing w:before="240" w:after="0" w:line="276" w:lineRule="auto"/>
        <w:rPr>
          <w:rFonts w:asciiTheme="minorHAnsi" w:eastAsia="Times New Roman" w:hAnsiTheme="minorHAnsi" w:cstheme="minorHAnsi"/>
          <w:color w:val="000000"/>
          <w:lang w:eastAsia="en-GB"/>
        </w:rPr>
      </w:pPr>
      <w:r w:rsidRPr="00F20238">
        <w:rPr>
          <w:rFonts w:asciiTheme="minorHAnsi" w:eastAsia="Times New Roman" w:hAnsiTheme="minorHAnsi" w:cstheme="minorHAnsi"/>
          <w:color w:val="000000"/>
          <w:lang w:eastAsia="en-GB"/>
        </w:rPr>
        <w:t>at all times, the guarantee is at least equal to the total amount of prepaid fees held by the organisation in excess of the threshold prepaid fee amount; and</w:t>
      </w:r>
    </w:p>
    <w:p w14:paraId="35D08782" w14:textId="38DEA55C" w:rsidR="00473F71" w:rsidRPr="00F20238" w:rsidRDefault="003D550B" w:rsidP="0015099C">
      <w:pPr>
        <w:pStyle w:val="ListParagraph"/>
        <w:numPr>
          <w:ilvl w:val="0"/>
          <w:numId w:val="21"/>
        </w:numPr>
        <w:spacing w:before="240" w:after="0" w:line="276" w:lineRule="auto"/>
        <w:rPr>
          <w:rFonts w:asciiTheme="minorHAnsi" w:eastAsia="Times New Roman" w:hAnsiTheme="minorHAnsi" w:cstheme="minorHAnsi"/>
          <w:color w:val="000000"/>
          <w:lang w:eastAsia="en-GB"/>
        </w:rPr>
      </w:pPr>
      <w:r w:rsidRPr="00F20238">
        <w:rPr>
          <w:rFonts w:asciiTheme="minorHAnsi" w:eastAsia="Times New Roman" w:hAnsiTheme="minorHAnsi" w:cstheme="minorHAnsi"/>
          <w:color w:val="000000"/>
          <w:lang w:eastAsia="en-GB"/>
        </w:rPr>
        <w:t>the costs of establishing and maintaining the guarantee are met by the organisation</w:t>
      </w:r>
      <w:r w:rsidR="002822A8" w:rsidRPr="00F20238">
        <w:rPr>
          <w:rFonts w:asciiTheme="minorHAnsi" w:eastAsia="Times New Roman" w:hAnsiTheme="minorHAnsi" w:cstheme="minorHAnsi"/>
          <w:color w:val="000000"/>
          <w:lang w:eastAsia="en-GB"/>
        </w:rPr>
        <w:t>.</w:t>
      </w:r>
    </w:p>
    <w:p w14:paraId="07381B4E" w14:textId="5DB3F76D" w:rsidR="002822A8" w:rsidRPr="00F20238" w:rsidRDefault="002822A8" w:rsidP="00FC121C">
      <w:pPr>
        <w:pStyle w:val="ListParagraph"/>
        <w:numPr>
          <w:ilvl w:val="0"/>
          <w:numId w:val="69"/>
        </w:numPr>
        <w:spacing w:before="240" w:after="0" w:line="276" w:lineRule="auto"/>
        <w:ind w:left="1071" w:hanging="357"/>
        <w:rPr>
          <w:rFonts w:asciiTheme="minorHAnsi" w:eastAsia="Times New Roman" w:hAnsiTheme="minorHAnsi" w:cstheme="minorHAnsi"/>
          <w:color w:val="000000"/>
          <w:lang w:eastAsia="en-GB"/>
        </w:rPr>
      </w:pPr>
      <w:r w:rsidRPr="00F20238">
        <w:rPr>
          <w:rFonts w:asciiTheme="minorHAnsi" w:hAnsiTheme="minorHAnsi" w:cstheme="minorHAnsi"/>
        </w:rPr>
        <w:t>a current membership with a tuition assurance scheme operator which, if the organisation is unable</w:t>
      </w:r>
      <w:r w:rsidRPr="00F20238">
        <w:rPr>
          <w:rFonts w:asciiTheme="minorHAnsi" w:eastAsia="Times New Roman" w:hAnsiTheme="minorHAnsi" w:cstheme="minorHAnsi"/>
          <w:color w:val="000000"/>
          <w:lang w:eastAsia="en-GB"/>
        </w:rPr>
        <w:t xml:space="preserve"> to provide services for which the individual has prepaid, must ensure:</w:t>
      </w:r>
    </w:p>
    <w:p w14:paraId="039B8DE1" w14:textId="021BE9AB" w:rsidR="002822A8" w:rsidRPr="00F20238" w:rsidRDefault="00B562B5" w:rsidP="0015099C">
      <w:pPr>
        <w:pStyle w:val="ListParagraph"/>
        <w:numPr>
          <w:ilvl w:val="0"/>
          <w:numId w:val="22"/>
        </w:numPr>
        <w:spacing w:before="240" w:after="0" w:line="276" w:lineRule="auto"/>
        <w:rPr>
          <w:rFonts w:asciiTheme="minorHAnsi" w:eastAsia="Times New Roman" w:hAnsiTheme="minorHAnsi" w:cstheme="minorHAnsi"/>
          <w:color w:val="000000"/>
          <w:lang w:eastAsia="en-GB"/>
        </w:rPr>
      </w:pPr>
      <w:r w:rsidRPr="00F20238">
        <w:rPr>
          <w:rFonts w:asciiTheme="minorHAnsi" w:eastAsia="Times New Roman" w:hAnsiTheme="minorHAnsi" w:cstheme="minorHAnsi"/>
          <w:color w:val="000000"/>
          <w:lang w:eastAsia="en-GB"/>
        </w:rPr>
        <w:t>the individual will be placed into an equivalent course at a location suitable to the individual and receive all services for which the individual has prepaid at no additional cost to the individual; or</w:t>
      </w:r>
    </w:p>
    <w:p w14:paraId="4059CDE3" w14:textId="626DBB07" w:rsidR="00B562B5" w:rsidRPr="00F20238" w:rsidRDefault="00B562B5" w:rsidP="0015099C">
      <w:pPr>
        <w:pStyle w:val="ListParagraph"/>
        <w:numPr>
          <w:ilvl w:val="0"/>
          <w:numId w:val="22"/>
        </w:numPr>
        <w:spacing w:before="240" w:after="0" w:line="276" w:lineRule="auto"/>
        <w:rPr>
          <w:rFonts w:asciiTheme="minorHAnsi" w:eastAsia="Times New Roman" w:hAnsiTheme="minorHAnsi" w:cstheme="minorHAnsi"/>
          <w:color w:val="000000"/>
          <w:lang w:eastAsia="en-GB"/>
        </w:rPr>
      </w:pPr>
      <w:r w:rsidRPr="00F20238">
        <w:rPr>
          <w:rFonts w:asciiTheme="minorHAnsi" w:eastAsia="Times New Roman" w:hAnsiTheme="minorHAnsi" w:cstheme="minorHAnsi"/>
          <w:color w:val="000000"/>
          <w:lang w:eastAsia="en-GB"/>
        </w:rPr>
        <w:t>if an equivalent course cannot be found – the individual will be refunded the prepaid fees which are in excess of the threshold prepaid fee amount.</w:t>
      </w:r>
    </w:p>
    <w:p w14:paraId="507CF705" w14:textId="5AB61591" w:rsidR="00B562B5" w:rsidRPr="00F20238" w:rsidRDefault="00B562B5" w:rsidP="00AC420E">
      <w:pPr>
        <w:pStyle w:val="ListParagraph"/>
        <w:numPr>
          <w:ilvl w:val="0"/>
          <w:numId w:val="69"/>
        </w:numPr>
        <w:spacing w:after="0"/>
        <w:ind w:left="1071" w:hanging="357"/>
        <w:rPr>
          <w:rFonts w:asciiTheme="minorHAnsi" w:hAnsiTheme="minorHAnsi" w:cstheme="minorHAnsi"/>
        </w:rPr>
      </w:pPr>
      <w:r w:rsidRPr="00F20238">
        <w:rPr>
          <w:rFonts w:asciiTheme="minorHAnsi" w:hAnsiTheme="minorHAnsi" w:cstheme="minorHAnsi"/>
        </w:rPr>
        <w:t>any other fee protection measure approved by the National VET Regulator.</w:t>
      </w:r>
    </w:p>
    <w:p w14:paraId="47F328D6" w14:textId="77777777" w:rsidR="00C87700" w:rsidRPr="00C87700" w:rsidRDefault="00C87700" w:rsidP="00AC420E">
      <w:pPr>
        <w:spacing w:after="0"/>
        <w:ind w:left="352"/>
      </w:pPr>
    </w:p>
    <w:p w14:paraId="2B1826FC" w14:textId="6726D5AA" w:rsidR="00E7684A" w:rsidRPr="00AA1310" w:rsidRDefault="00E7684A" w:rsidP="00AC420E">
      <w:pPr>
        <w:pStyle w:val="ListParagraph"/>
        <w:keepNext/>
        <w:keepLines/>
        <w:numPr>
          <w:ilvl w:val="0"/>
          <w:numId w:val="43"/>
        </w:numPr>
        <w:spacing w:after="120" w:line="240" w:lineRule="auto"/>
        <w:ind w:left="357" w:hanging="357"/>
        <w:outlineLvl w:val="2"/>
        <w:rPr>
          <w:rFonts w:ascii="Calibri" w:eastAsia="Yu Gothic Light" w:hAnsi="Calibri" w:cs="Calibri"/>
          <w:b/>
          <w:color w:val="002D3F"/>
        </w:rPr>
      </w:pPr>
      <w:bookmarkStart w:id="27" w:name="_Toc192759208"/>
      <w:r w:rsidRPr="00AA1310">
        <w:rPr>
          <w:rFonts w:ascii="Calibri" w:eastAsia="Yu Gothic Light" w:hAnsi="Calibri" w:cs="Calibri"/>
          <w:b/>
          <w:color w:val="002D3F"/>
        </w:rPr>
        <w:t>Public liability insurance</w:t>
      </w:r>
      <w:bookmarkEnd w:id="27"/>
    </w:p>
    <w:p w14:paraId="589C4C24" w14:textId="5177B798" w:rsidR="00E7684A" w:rsidRPr="00E7684A" w:rsidRDefault="00BB2D27" w:rsidP="006F33CE">
      <w:pPr>
        <w:spacing w:after="0"/>
        <w:ind w:left="360"/>
        <w:rPr>
          <w:rFonts w:ascii="Calibri" w:eastAsia="Times New Roman" w:hAnsi="Calibri" w:cs="Calibri"/>
          <w:color w:val="000000"/>
          <w:lang w:eastAsia="en-GB"/>
        </w:rPr>
      </w:pPr>
      <w:r w:rsidRPr="00BB2D27">
        <w:rPr>
          <w:rFonts w:ascii="Calibri" w:eastAsia="Times New Roman" w:hAnsi="Calibri" w:cs="Calibri"/>
          <w:color w:val="000000"/>
          <w:lang w:eastAsia="en-GB"/>
        </w:rPr>
        <w:t>An NVR registered training organisation must hold public liability insurance that covers all the organisation’s operations for the entire period in which the organisation is registered under the Act.</w:t>
      </w:r>
    </w:p>
    <w:p w14:paraId="0C6B07FC" w14:textId="40B83D2D" w:rsidR="00E7684A" w:rsidRPr="00AA1310" w:rsidRDefault="00E7684A" w:rsidP="0015099C">
      <w:pPr>
        <w:pStyle w:val="ListParagraph"/>
        <w:keepNext/>
        <w:keepLines/>
        <w:numPr>
          <w:ilvl w:val="0"/>
          <w:numId w:val="43"/>
        </w:numPr>
        <w:spacing w:before="240" w:after="120" w:line="240" w:lineRule="auto"/>
        <w:outlineLvl w:val="2"/>
        <w:rPr>
          <w:rFonts w:ascii="Calibri" w:eastAsia="Yu Gothic Light" w:hAnsi="Calibri" w:cs="Calibri"/>
          <w:b/>
          <w:color w:val="002D3F"/>
        </w:rPr>
      </w:pPr>
      <w:bookmarkStart w:id="28" w:name="_Toc192759209"/>
      <w:r w:rsidRPr="00AA1310">
        <w:rPr>
          <w:rFonts w:ascii="Calibri" w:eastAsia="Yu Gothic Light" w:hAnsi="Calibri" w:cs="Calibri"/>
          <w:b/>
          <w:color w:val="002D3F"/>
        </w:rPr>
        <w:t xml:space="preserve">Compliance with </w:t>
      </w:r>
      <w:r w:rsidR="00B20422" w:rsidRPr="00AA1310">
        <w:rPr>
          <w:rFonts w:ascii="Calibri" w:eastAsia="Yu Gothic Light" w:hAnsi="Calibri" w:cs="Calibri"/>
          <w:b/>
          <w:color w:val="002D3F"/>
        </w:rPr>
        <w:t>laws</w:t>
      </w:r>
      <w:bookmarkEnd w:id="28"/>
      <w:r w:rsidRPr="00AA1310">
        <w:rPr>
          <w:rFonts w:ascii="Calibri" w:eastAsia="Yu Gothic Light" w:hAnsi="Calibri" w:cs="Calibri"/>
          <w:b/>
          <w:color w:val="002D3F"/>
        </w:rPr>
        <w:t xml:space="preserve"> </w:t>
      </w:r>
    </w:p>
    <w:p w14:paraId="57435A8D" w14:textId="316BFAB5" w:rsidR="00A00450" w:rsidRPr="006E7594" w:rsidRDefault="00A10290" w:rsidP="006F33CE">
      <w:pPr>
        <w:spacing w:before="240" w:after="80"/>
        <w:ind w:left="360"/>
        <w:contextualSpacing/>
        <w:rPr>
          <w:rFonts w:ascii="Calibri" w:eastAsia="Times New Roman" w:hAnsi="Calibri" w:cs="Calibri"/>
          <w:color w:val="000000"/>
          <w:lang w:eastAsia="en-GB"/>
        </w:rPr>
      </w:pPr>
      <w:r w:rsidRPr="00A10290">
        <w:rPr>
          <w:rFonts w:ascii="Calibri" w:eastAsia="Times New Roman" w:hAnsi="Calibri" w:cs="Calibri"/>
          <w:color w:val="000000"/>
          <w:lang w:eastAsia="en-GB"/>
        </w:rPr>
        <w:t>An NVR registered training organisation must comply with all applicable Commonwealth, State and Territory laws, including, for example, by ensuring:</w:t>
      </w:r>
    </w:p>
    <w:p w14:paraId="4DF5AA83" w14:textId="2A46B25B" w:rsidR="00A00450" w:rsidRPr="00A10290" w:rsidRDefault="00A10290" w:rsidP="0015099C">
      <w:pPr>
        <w:numPr>
          <w:ilvl w:val="0"/>
          <w:numId w:val="23"/>
        </w:numPr>
        <w:spacing w:after="0"/>
        <w:ind w:hanging="357"/>
        <w:rPr>
          <w:rFonts w:ascii="Calibri" w:eastAsia="Times New Roman" w:hAnsi="Calibri" w:cs="Calibri"/>
          <w:color w:val="000000"/>
          <w:lang w:eastAsia="en-GB"/>
        </w:rPr>
      </w:pPr>
      <w:r w:rsidRPr="00A10290">
        <w:rPr>
          <w:rFonts w:ascii="Calibri" w:eastAsia="Times New Roman" w:hAnsi="Calibri" w:cs="Arial"/>
          <w:color w:val="000000"/>
          <w:lang w:eastAsia="en-GB"/>
        </w:rPr>
        <w:t>personal information is collected, used and disclosed by the organisation in accordance with all applicable privacy laws; and</w:t>
      </w:r>
    </w:p>
    <w:p w14:paraId="0E84AC62" w14:textId="5A67F058" w:rsidR="00A10290" w:rsidRPr="00F6204B" w:rsidRDefault="0036410A" w:rsidP="0015099C">
      <w:pPr>
        <w:numPr>
          <w:ilvl w:val="0"/>
          <w:numId w:val="23"/>
        </w:numPr>
        <w:spacing w:after="0"/>
        <w:ind w:hanging="357"/>
        <w:rPr>
          <w:rFonts w:ascii="Calibri" w:eastAsia="Times New Roman" w:hAnsi="Calibri" w:cs="Calibri"/>
          <w:color w:val="000000"/>
          <w:lang w:eastAsia="en-GB"/>
        </w:rPr>
      </w:pPr>
      <w:r w:rsidRPr="0036410A">
        <w:rPr>
          <w:rFonts w:ascii="Calibri" w:eastAsia="Times New Roman" w:hAnsi="Calibri" w:cs="Calibri"/>
          <w:color w:val="000000"/>
          <w:lang w:eastAsia="en-GB"/>
        </w:rPr>
        <w:t xml:space="preserve">the organisation complies with all applicable requirements under the </w:t>
      </w:r>
      <w:r w:rsidRPr="0036410A">
        <w:rPr>
          <w:rFonts w:ascii="Calibri" w:eastAsia="Times New Roman" w:hAnsi="Calibri" w:cs="Calibri"/>
          <w:i/>
          <w:iCs/>
          <w:color w:val="000000"/>
          <w:lang w:eastAsia="en-GB"/>
        </w:rPr>
        <w:t>Student Identifiers Act 2014.</w:t>
      </w:r>
    </w:p>
    <w:p w14:paraId="795BF142" w14:textId="77777777" w:rsidR="00A00450" w:rsidRPr="00E7684A" w:rsidRDefault="00A00450" w:rsidP="00A10290">
      <w:pPr>
        <w:spacing w:after="0" w:line="240" w:lineRule="auto"/>
        <w:rPr>
          <w:rFonts w:ascii="Calibri" w:eastAsia="Times New Roman" w:hAnsi="Calibri" w:cs="Calibri"/>
          <w:color w:val="000000"/>
          <w:lang w:eastAsia="en-GB"/>
        </w:rPr>
      </w:pPr>
    </w:p>
    <w:p w14:paraId="011DFEA8" w14:textId="1D2ACE56" w:rsidR="00E7684A" w:rsidRPr="00366CE4" w:rsidRDefault="00E7684A" w:rsidP="00366CE4">
      <w:pPr>
        <w:pStyle w:val="Heading3"/>
        <w:jc w:val="center"/>
        <w:rPr>
          <w:rFonts w:ascii="Times New Roman" w:hAnsi="Times New Roman" w:cs="Times New Roman"/>
          <w:sz w:val="24"/>
          <w:u w:val="single"/>
          <w:lang w:eastAsia="en-GB"/>
        </w:rPr>
      </w:pPr>
      <w:r w:rsidRPr="00E7684A">
        <w:rPr>
          <w:rFonts w:ascii="Times New Roman" w:hAnsi="Times New Roman" w:cs="Times New Roman"/>
          <w:sz w:val="24"/>
          <w:lang w:eastAsia="en-GB"/>
        </w:rPr>
        <w:br w:type="page"/>
      </w:r>
      <w:bookmarkStart w:id="29" w:name="_Toc192759210"/>
      <w:r w:rsidRPr="00366CE4">
        <w:rPr>
          <w:color w:val="0D2C6C" w:themeColor="accent5"/>
          <w:u w:val="single"/>
          <w:lang w:eastAsia="en-GB"/>
        </w:rPr>
        <w:lastRenderedPageBreak/>
        <w:t>SCHEDULE 1 – FIT AND PROPER PERSON REQUIREMENTS</w:t>
      </w:r>
      <w:bookmarkEnd w:id="29"/>
    </w:p>
    <w:p w14:paraId="76BF17AB" w14:textId="63BC23EA" w:rsidR="00E7684A" w:rsidRPr="0039037F" w:rsidRDefault="00E7684A" w:rsidP="007F6D35">
      <w:pPr>
        <w:pStyle w:val="ListParagraph"/>
        <w:numPr>
          <w:ilvl w:val="0"/>
          <w:numId w:val="5"/>
        </w:numPr>
        <w:spacing w:before="240" w:after="120"/>
        <w:rPr>
          <w:rFonts w:ascii="Calibri" w:eastAsia="Times New Roman" w:hAnsi="Calibri" w:cs="Calibri"/>
          <w:b/>
          <w:bCs/>
          <w:color w:val="000000"/>
          <w:lang w:eastAsia="en-AU"/>
        </w:rPr>
      </w:pPr>
      <w:r w:rsidRPr="0039037F">
        <w:rPr>
          <w:rFonts w:ascii="Calibri" w:eastAsia="Times New Roman" w:hAnsi="Calibri" w:cs="Calibri"/>
          <w:b/>
          <w:bCs/>
          <w:color w:val="000000"/>
          <w:lang w:eastAsia="en-AU"/>
        </w:rPr>
        <w:t>Application of Fit and Proper Person Requirements</w:t>
      </w:r>
    </w:p>
    <w:p w14:paraId="2D6CCD16" w14:textId="261062E5" w:rsidR="00F36CA5" w:rsidRPr="00B7335C" w:rsidRDefault="00E7684A" w:rsidP="00B7335C">
      <w:pPr>
        <w:spacing w:after="0"/>
        <w:ind w:left="360"/>
        <w:rPr>
          <w:rFonts w:ascii="Calibri" w:eastAsia="Times New Roman" w:hAnsi="Calibri" w:cs="Calibri"/>
          <w:color w:val="000000"/>
          <w:lang w:eastAsia="en-GB"/>
        </w:rPr>
      </w:pPr>
      <w:r w:rsidRPr="00B7335C">
        <w:rPr>
          <w:rFonts w:ascii="Calibri" w:eastAsia="Times New Roman" w:hAnsi="Calibri" w:cs="Calibri"/>
          <w:color w:val="000000"/>
          <w:lang w:eastAsia="en-GB"/>
        </w:rPr>
        <w:t xml:space="preserve">The </w:t>
      </w:r>
      <w:r w:rsidR="00AB3BA7" w:rsidRPr="00B7335C">
        <w:rPr>
          <w:rFonts w:ascii="Calibri" w:eastAsia="Times New Roman" w:hAnsi="Calibri" w:cs="Calibri"/>
          <w:color w:val="000000"/>
          <w:lang w:eastAsia="en-GB"/>
        </w:rPr>
        <w:t xml:space="preserve">National </w:t>
      </w:r>
      <w:r w:rsidRPr="00B7335C">
        <w:rPr>
          <w:rFonts w:ascii="Calibri" w:eastAsia="Times New Roman" w:hAnsi="Calibri" w:cs="Calibri"/>
          <w:color w:val="000000"/>
          <w:lang w:eastAsia="en-GB"/>
        </w:rPr>
        <w:t>VET Regulator must have regard to all matters it considers relevant that are specified in this Schedule when determining whether</w:t>
      </w:r>
      <w:r w:rsidR="00F36CA5" w:rsidRPr="00B7335C">
        <w:rPr>
          <w:rFonts w:ascii="Calibri" w:eastAsia="Times New Roman" w:hAnsi="Calibri" w:cs="Calibri"/>
          <w:color w:val="000000"/>
          <w:lang w:eastAsia="en-GB"/>
        </w:rPr>
        <w:t>:</w:t>
      </w:r>
    </w:p>
    <w:p w14:paraId="0F297660" w14:textId="0CCB8701" w:rsidR="00F36CA5" w:rsidRPr="00797BB9" w:rsidRDefault="00BA378D" w:rsidP="0015099C">
      <w:pPr>
        <w:pStyle w:val="ListParagraph"/>
        <w:numPr>
          <w:ilvl w:val="0"/>
          <w:numId w:val="24"/>
        </w:numPr>
        <w:spacing w:before="240" w:after="0" w:line="276" w:lineRule="auto"/>
        <w:rPr>
          <w:rFonts w:ascii="Calibri" w:eastAsia="Times New Roman" w:hAnsi="Calibri" w:cs="Calibri"/>
          <w:color w:val="000000"/>
          <w:lang w:eastAsia="en-GB"/>
        </w:rPr>
      </w:pPr>
      <w:r w:rsidRPr="00797BB9">
        <w:rPr>
          <w:rFonts w:ascii="Calibri" w:eastAsia="Times New Roman" w:hAnsi="Calibri" w:cs="Calibri"/>
          <w:color w:val="000000"/>
          <w:lang w:eastAsia="en-GB"/>
        </w:rPr>
        <w:t>an NVR registered training organisation;</w:t>
      </w:r>
    </w:p>
    <w:p w14:paraId="3AA33C96" w14:textId="703EA899" w:rsidR="00BA378D" w:rsidRPr="00797BB9" w:rsidRDefault="00BA378D" w:rsidP="0015099C">
      <w:pPr>
        <w:pStyle w:val="ListParagraph"/>
        <w:numPr>
          <w:ilvl w:val="0"/>
          <w:numId w:val="24"/>
        </w:numPr>
        <w:spacing w:before="240" w:after="0" w:line="276" w:lineRule="auto"/>
        <w:rPr>
          <w:rFonts w:ascii="Calibri" w:eastAsia="Times New Roman" w:hAnsi="Calibri" w:cs="Calibri"/>
          <w:color w:val="000000"/>
          <w:lang w:eastAsia="en-GB"/>
        </w:rPr>
      </w:pPr>
      <w:r w:rsidRPr="00797BB9">
        <w:rPr>
          <w:rFonts w:ascii="Calibri" w:eastAsia="Times New Roman" w:hAnsi="Calibri" w:cs="Calibri"/>
          <w:color w:val="000000"/>
          <w:lang w:eastAsia="en-GB"/>
        </w:rPr>
        <w:t>a governing person of an NVR registered training organisation;</w:t>
      </w:r>
    </w:p>
    <w:p w14:paraId="0A7D6157" w14:textId="5FCDD604" w:rsidR="00BA378D" w:rsidRPr="00797BB9" w:rsidRDefault="00BA378D" w:rsidP="0015099C">
      <w:pPr>
        <w:pStyle w:val="ListParagraph"/>
        <w:numPr>
          <w:ilvl w:val="0"/>
          <w:numId w:val="24"/>
        </w:numPr>
        <w:spacing w:before="240" w:after="0" w:line="276" w:lineRule="auto"/>
        <w:rPr>
          <w:rFonts w:ascii="Calibri" w:eastAsia="Times New Roman" w:hAnsi="Calibri" w:cs="Calibri"/>
          <w:color w:val="000000"/>
          <w:lang w:eastAsia="en-GB"/>
        </w:rPr>
      </w:pPr>
      <w:r w:rsidRPr="00797BB9">
        <w:rPr>
          <w:rFonts w:ascii="Calibri" w:eastAsia="Times New Roman" w:hAnsi="Calibri" w:cs="Calibri"/>
          <w:color w:val="000000"/>
          <w:lang w:eastAsia="en-GB"/>
        </w:rPr>
        <w:t>a person applying to become an NVR registered training organisation; or</w:t>
      </w:r>
    </w:p>
    <w:p w14:paraId="48967DB7" w14:textId="43038498" w:rsidR="00BA378D" w:rsidRPr="00797BB9" w:rsidRDefault="007C3418" w:rsidP="0015099C">
      <w:pPr>
        <w:pStyle w:val="ListParagraph"/>
        <w:numPr>
          <w:ilvl w:val="0"/>
          <w:numId w:val="24"/>
        </w:numPr>
        <w:spacing w:before="240" w:after="0" w:line="276" w:lineRule="auto"/>
        <w:rPr>
          <w:rFonts w:ascii="Calibri" w:eastAsia="Times New Roman" w:hAnsi="Calibri" w:cs="Calibri"/>
          <w:color w:val="000000"/>
          <w:lang w:eastAsia="en-GB"/>
        </w:rPr>
      </w:pPr>
      <w:r w:rsidRPr="00797BB9">
        <w:rPr>
          <w:rFonts w:ascii="Calibri" w:eastAsia="Times New Roman" w:hAnsi="Calibri" w:cs="Calibri"/>
          <w:color w:val="000000"/>
          <w:lang w:eastAsia="en-GB"/>
        </w:rPr>
        <w:t>a governing person of a person applying to become an NVR registered training organisation,</w:t>
      </w:r>
    </w:p>
    <w:p w14:paraId="21BE0EA5" w14:textId="5B4E7F6D" w:rsidR="007C3418" w:rsidRDefault="007C3418" w:rsidP="00C027EA">
      <w:pPr>
        <w:spacing w:before="240" w:after="0"/>
        <w:ind w:left="709"/>
        <w:rPr>
          <w:rFonts w:ascii="Calibri" w:eastAsia="Times New Roman" w:hAnsi="Calibri" w:cs="Calibri"/>
          <w:color w:val="000000"/>
          <w:lang w:eastAsia="en-GB"/>
        </w:rPr>
      </w:pPr>
      <w:r w:rsidRPr="007C3418">
        <w:rPr>
          <w:rFonts w:ascii="Calibri" w:eastAsia="Times New Roman" w:hAnsi="Calibri" w:cs="Calibri"/>
          <w:color w:val="000000"/>
          <w:lang w:eastAsia="en-GB"/>
        </w:rPr>
        <w:t>is, or would be, a fit and proper person for the purposes of registration, renewing registration, or maintaining registration as an NVR registered training organisation under the Act.</w:t>
      </w:r>
    </w:p>
    <w:p w14:paraId="15205BEF" w14:textId="3357CBAD" w:rsidR="00E7684A" w:rsidRPr="00CA2C9D" w:rsidRDefault="00E7684A" w:rsidP="007F6D35">
      <w:pPr>
        <w:pStyle w:val="ListParagraph"/>
        <w:numPr>
          <w:ilvl w:val="0"/>
          <w:numId w:val="5"/>
        </w:numPr>
        <w:spacing w:before="240" w:after="120"/>
        <w:rPr>
          <w:rFonts w:ascii="Calibri" w:eastAsia="Times New Roman" w:hAnsi="Calibri" w:cs="Calibri"/>
          <w:b/>
          <w:bCs/>
          <w:color w:val="000000"/>
          <w:lang w:eastAsia="en-AU"/>
        </w:rPr>
      </w:pPr>
      <w:r w:rsidRPr="00CA2C9D">
        <w:rPr>
          <w:rFonts w:ascii="Calibri" w:eastAsia="Times New Roman" w:hAnsi="Calibri" w:cs="Calibri"/>
          <w:b/>
          <w:bCs/>
          <w:color w:val="000000"/>
          <w:lang w:eastAsia="en-AU"/>
        </w:rPr>
        <w:t>Compliance with law</w:t>
      </w:r>
    </w:p>
    <w:p w14:paraId="15739254" w14:textId="555FF6C4" w:rsidR="00E7684A" w:rsidRPr="002C38DB" w:rsidRDefault="00E7684A" w:rsidP="0015099C">
      <w:pPr>
        <w:pStyle w:val="ListParagraph"/>
        <w:numPr>
          <w:ilvl w:val="0"/>
          <w:numId w:val="35"/>
        </w:numPr>
        <w:spacing w:after="0" w:line="276" w:lineRule="auto"/>
        <w:rPr>
          <w:rFonts w:ascii="Calibri" w:eastAsia="Times New Roman" w:hAnsi="Calibri" w:cs="Calibri"/>
          <w:color w:val="000000"/>
          <w:lang w:eastAsia="en-GB"/>
        </w:rPr>
      </w:pPr>
      <w:r w:rsidRPr="002C38DB">
        <w:rPr>
          <w:rFonts w:ascii="Calibri" w:eastAsia="Times New Roman" w:hAnsi="Calibri" w:cs="Calibri"/>
          <w:color w:val="000000"/>
          <w:lang w:eastAsia="en-GB"/>
        </w:rPr>
        <w:t>Regardless of whether a conviction has been recorded, the VET Regulator may have regard to whether the person has been found guilty of an offence against, or ordered to pay a pecuniary penalty under, a law of the Commonwealth or a State or Territory.</w:t>
      </w:r>
    </w:p>
    <w:p w14:paraId="1E32D107" w14:textId="77777777" w:rsidR="00E26882" w:rsidRPr="00E26882" w:rsidRDefault="00E26882" w:rsidP="002C38DB">
      <w:pPr>
        <w:spacing w:after="0"/>
        <w:ind w:left="357"/>
        <w:rPr>
          <w:rFonts w:ascii="Calibri" w:eastAsia="Times New Roman" w:hAnsi="Calibri" w:cs="Calibri"/>
          <w:color w:val="000000"/>
          <w:lang w:eastAsia="en-GB"/>
        </w:rPr>
      </w:pPr>
    </w:p>
    <w:p w14:paraId="11C0445C" w14:textId="27245FCC" w:rsidR="009A290C" w:rsidRPr="002C38DB" w:rsidRDefault="009A290C" w:rsidP="0015099C">
      <w:pPr>
        <w:pStyle w:val="ListParagraph"/>
        <w:numPr>
          <w:ilvl w:val="0"/>
          <w:numId w:val="35"/>
        </w:numPr>
        <w:spacing w:after="0" w:line="276" w:lineRule="auto"/>
        <w:rPr>
          <w:rFonts w:ascii="Calibri" w:eastAsia="Times New Roman" w:hAnsi="Calibri" w:cs="Calibri"/>
          <w:color w:val="000000"/>
          <w:lang w:eastAsia="en-GB"/>
        </w:rPr>
      </w:pPr>
      <w:r w:rsidRPr="002C38DB">
        <w:rPr>
          <w:rFonts w:ascii="Calibri" w:eastAsia="Times New Roman" w:hAnsi="Calibri" w:cs="Calibri"/>
          <w:color w:val="000000"/>
          <w:lang w:eastAsia="en-GB"/>
        </w:rPr>
        <w:t>The National VET Regulator may have regard to the seriousness of, and the time elapsed since the offence, conviction, or matter to which the pecuniary penalty relates occurred.</w:t>
      </w:r>
    </w:p>
    <w:p w14:paraId="224EE694" w14:textId="77777777" w:rsidR="00E26882" w:rsidRPr="00E26882" w:rsidRDefault="00E26882" w:rsidP="002C38DB">
      <w:pPr>
        <w:pStyle w:val="ListParagraph"/>
        <w:spacing w:after="0" w:line="276" w:lineRule="auto"/>
        <w:rPr>
          <w:rFonts w:ascii="Calibri" w:eastAsia="Times New Roman" w:hAnsi="Calibri" w:cs="Calibri"/>
          <w:color w:val="000000"/>
          <w:lang w:eastAsia="en-GB"/>
        </w:rPr>
      </w:pPr>
    </w:p>
    <w:p w14:paraId="61C45ADF" w14:textId="768A244D" w:rsidR="009A290C" w:rsidRPr="002C38DB" w:rsidRDefault="00B87A6C" w:rsidP="0015099C">
      <w:pPr>
        <w:pStyle w:val="ListParagraph"/>
        <w:numPr>
          <w:ilvl w:val="0"/>
          <w:numId w:val="35"/>
        </w:numPr>
        <w:spacing w:after="0" w:line="276" w:lineRule="auto"/>
        <w:rPr>
          <w:rFonts w:ascii="Calibri" w:eastAsia="Times New Roman" w:hAnsi="Calibri" w:cs="Calibri"/>
          <w:color w:val="000000"/>
          <w:lang w:eastAsia="en-GB"/>
        </w:rPr>
      </w:pPr>
      <w:r w:rsidRPr="002C38DB">
        <w:rPr>
          <w:rFonts w:ascii="Calibri" w:eastAsia="Times New Roman" w:hAnsi="Calibri" w:cs="Calibri"/>
          <w:color w:val="000000"/>
          <w:lang w:eastAsia="en-GB"/>
        </w:rPr>
        <w:t>The National VET Regulator may have regard to whether the person is currently involved in proceedings before a court or tribunal.</w:t>
      </w:r>
    </w:p>
    <w:p w14:paraId="5F452E1C" w14:textId="77777777" w:rsidR="00E26882" w:rsidRPr="00E26882" w:rsidRDefault="00E26882" w:rsidP="002C38DB">
      <w:pPr>
        <w:spacing w:after="0"/>
        <w:ind w:left="357"/>
        <w:rPr>
          <w:rFonts w:ascii="Calibri" w:eastAsia="Times New Roman" w:hAnsi="Calibri" w:cs="Calibri"/>
          <w:color w:val="000000"/>
          <w:lang w:eastAsia="en-GB"/>
        </w:rPr>
      </w:pPr>
    </w:p>
    <w:p w14:paraId="125E124E" w14:textId="79C46EFE" w:rsidR="00B87A6C" w:rsidRDefault="00B87A6C" w:rsidP="0026405B">
      <w:pPr>
        <w:pStyle w:val="ListParagraph"/>
        <w:numPr>
          <w:ilvl w:val="0"/>
          <w:numId w:val="35"/>
        </w:numPr>
        <w:spacing w:after="0" w:line="276" w:lineRule="auto"/>
        <w:ind w:left="714" w:hanging="357"/>
        <w:rPr>
          <w:rFonts w:ascii="Calibri" w:eastAsia="Times New Roman" w:hAnsi="Calibri" w:cs="Calibri"/>
          <w:color w:val="000000"/>
          <w:lang w:eastAsia="en-GB"/>
        </w:rPr>
      </w:pPr>
      <w:r w:rsidRPr="002C38DB">
        <w:rPr>
          <w:rFonts w:ascii="Calibri" w:eastAsia="Times New Roman" w:hAnsi="Calibri" w:cs="Calibri"/>
          <w:color w:val="000000"/>
          <w:lang w:eastAsia="en-GB"/>
        </w:rPr>
        <w:t>The National VET Regulator may have regard to whether the person has been found guilty of a foreign offence (within the meaning of section 85ZL of the Crimes Act 1914).</w:t>
      </w:r>
    </w:p>
    <w:p w14:paraId="6FD4877F" w14:textId="77777777" w:rsidR="008C2A9E" w:rsidRPr="008C2A9E" w:rsidRDefault="008C2A9E" w:rsidP="0026405B">
      <w:pPr>
        <w:spacing w:after="0"/>
        <w:ind w:left="357"/>
        <w:rPr>
          <w:rFonts w:ascii="Calibri" w:eastAsia="Times New Roman" w:hAnsi="Calibri" w:cs="Calibri"/>
          <w:color w:val="000000"/>
          <w:lang w:eastAsia="en-GB"/>
        </w:rPr>
      </w:pPr>
    </w:p>
    <w:p w14:paraId="17AC7982" w14:textId="273A5DA6" w:rsidR="00E7684A" w:rsidRPr="0045448C" w:rsidRDefault="00E7684A" w:rsidP="001F3CB5">
      <w:pPr>
        <w:pStyle w:val="ListParagraph"/>
        <w:numPr>
          <w:ilvl w:val="0"/>
          <w:numId w:val="5"/>
        </w:numPr>
        <w:spacing w:after="0"/>
        <w:ind w:left="357" w:hanging="357"/>
        <w:rPr>
          <w:rFonts w:ascii="Calibri" w:eastAsia="Times New Roman" w:hAnsi="Calibri" w:cs="Calibri"/>
          <w:b/>
          <w:bCs/>
          <w:color w:val="000000"/>
          <w:lang w:eastAsia="en-AU"/>
        </w:rPr>
      </w:pPr>
      <w:r w:rsidRPr="0045448C">
        <w:rPr>
          <w:rFonts w:ascii="Calibri" w:eastAsia="Times New Roman" w:hAnsi="Calibri" w:cs="Calibri"/>
          <w:b/>
          <w:bCs/>
          <w:color w:val="000000"/>
          <w:lang w:eastAsia="en-AU"/>
        </w:rPr>
        <w:t>Management history</w:t>
      </w:r>
    </w:p>
    <w:p w14:paraId="4EBE38C2" w14:textId="7E587F13" w:rsidR="00E7684A" w:rsidRPr="0045448C" w:rsidRDefault="00C179B5" w:rsidP="0015099C">
      <w:pPr>
        <w:pStyle w:val="ListParagraph"/>
        <w:numPr>
          <w:ilvl w:val="0"/>
          <w:numId w:val="36"/>
        </w:numPr>
        <w:spacing w:before="240" w:after="0"/>
        <w:rPr>
          <w:rFonts w:ascii="Calibri" w:eastAsia="Times New Roman" w:hAnsi="Calibri" w:cs="Calibri"/>
          <w:color w:val="000000"/>
          <w:lang w:eastAsia="en-GB"/>
        </w:rPr>
      </w:pPr>
      <w:r w:rsidRPr="0045448C">
        <w:rPr>
          <w:rFonts w:ascii="Calibri" w:eastAsia="Times New Roman" w:hAnsi="Calibri" w:cs="Calibri"/>
          <w:color w:val="000000"/>
          <w:lang w:eastAsia="en-GB"/>
        </w:rPr>
        <w:t>The National VET Regulator may have regard to whether one or more of the following has been cancelled, revoked, suspended or rejected:</w:t>
      </w:r>
    </w:p>
    <w:p w14:paraId="26CAE310" w14:textId="32D3D1E5" w:rsidR="00C179B5" w:rsidRPr="00797BB9" w:rsidRDefault="001C5F8C" w:rsidP="0015099C">
      <w:pPr>
        <w:pStyle w:val="ListParagraph"/>
        <w:numPr>
          <w:ilvl w:val="0"/>
          <w:numId w:val="25"/>
        </w:numPr>
        <w:spacing w:before="240" w:after="0" w:line="276" w:lineRule="auto"/>
        <w:rPr>
          <w:rFonts w:ascii="Calibri" w:eastAsia="Times New Roman" w:hAnsi="Calibri" w:cs="Calibri"/>
          <w:color w:val="000000"/>
          <w:lang w:eastAsia="en-GB"/>
        </w:rPr>
      </w:pPr>
      <w:r w:rsidRPr="00797BB9">
        <w:rPr>
          <w:rFonts w:ascii="Calibri" w:eastAsia="Times New Roman" w:hAnsi="Calibri" w:cs="Calibri"/>
          <w:color w:val="000000"/>
          <w:lang w:eastAsia="en-GB"/>
        </w:rPr>
        <w:t>the person’s registration as an NVR registered training organisation;</w:t>
      </w:r>
    </w:p>
    <w:p w14:paraId="7EE17544" w14:textId="44012EF7" w:rsidR="001C5F8C" w:rsidRPr="00797BB9" w:rsidRDefault="001C5F8C" w:rsidP="0015099C">
      <w:pPr>
        <w:pStyle w:val="ListParagraph"/>
        <w:numPr>
          <w:ilvl w:val="0"/>
          <w:numId w:val="25"/>
        </w:numPr>
        <w:spacing w:before="240" w:after="0" w:line="276" w:lineRule="auto"/>
        <w:rPr>
          <w:rFonts w:ascii="Calibri" w:eastAsia="Times New Roman" w:hAnsi="Calibri" w:cs="Calibri"/>
          <w:color w:val="000000"/>
          <w:lang w:eastAsia="en-GB"/>
        </w:rPr>
      </w:pPr>
      <w:r w:rsidRPr="00797BB9">
        <w:rPr>
          <w:rFonts w:ascii="Calibri" w:eastAsia="Times New Roman" w:hAnsi="Calibri" w:cs="Calibri"/>
          <w:color w:val="000000"/>
          <w:lang w:eastAsia="en-GB"/>
        </w:rPr>
        <w:t>the person’s application for registration or renewal of registration as an NVR registered training organisation;</w:t>
      </w:r>
    </w:p>
    <w:p w14:paraId="4A885C47" w14:textId="7438C908" w:rsidR="001C5F8C" w:rsidRPr="00797BB9" w:rsidRDefault="001C5F8C" w:rsidP="0015099C">
      <w:pPr>
        <w:pStyle w:val="ListParagraph"/>
        <w:numPr>
          <w:ilvl w:val="0"/>
          <w:numId w:val="25"/>
        </w:numPr>
        <w:spacing w:before="240" w:after="0" w:line="276" w:lineRule="auto"/>
        <w:rPr>
          <w:rFonts w:ascii="Calibri" w:eastAsia="Times New Roman" w:hAnsi="Calibri" w:cs="Calibri"/>
          <w:color w:val="000000"/>
          <w:lang w:eastAsia="en-GB"/>
        </w:rPr>
      </w:pPr>
      <w:r w:rsidRPr="00797BB9">
        <w:rPr>
          <w:rFonts w:ascii="Calibri" w:eastAsia="Times New Roman" w:hAnsi="Calibri" w:cs="Calibri"/>
          <w:color w:val="000000"/>
          <w:lang w:eastAsia="en-GB"/>
        </w:rPr>
        <w:t>the person’s approval as an approved course provider (within the meaning of the</w:t>
      </w:r>
      <w:r w:rsidRPr="00797BB9">
        <w:rPr>
          <w:rFonts w:ascii="Calibri" w:eastAsia="Times New Roman" w:hAnsi="Calibri" w:cs="Calibri"/>
          <w:i/>
          <w:iCs/>
          <w:color w:val="000000"/>
          <w:lang w:eastAsia="en-GB"/>
        </w:rPr>
        <w:t xml:space="preserve"> VET Student Loans Act 2016</w:t>
      </w:r>
      <w:r w:rsidRPr="00797BB9">
        <w:rPr>
          <w:rFonts w:ascii="Calibri" w:eastAsia="Times New Roman" w:hAnsi="Calibri" w:cs="Calibri"/>
          <w:color w:val="000000"/>
          <w:lang w:eastAsia="en-GB"/>
        </w:rPr>
        <w:t xml:space="preserve">) or VET provider (within the meaning of </w:t>
      </w:r>
      <w:r w:rsidRPr="00797BB9">
        <w:rPr>
          <w:rFonts w:ascii="Calibri" w:eastAsia="Times New Roman" w:hAnsi="Calibri" w:cs="Calibri"/>
          <w:i/>
          <w:iCs/>
          <w:color w:val="000000"/>
          <w:lang w:eastAsia="en-GB"/>
        </w:rPr>
        <w:t>the Higher Education Support Act 2003)</w:t>
      </w:r>
      <w:r w:rsidRPr="00797BB9">
        <w:rPr>
          <w:rFonts w:ascii="Calibri" w:eastAsia="Times New Roman" w:hAnsi="Calibri" w:cs="Calibri"/>
          <w:color w:val="000000"/>
          <w:lang w:eastAsia="en-GB"/>
        </w:rPr>
        <w:t>;</w:t>
      </w:r>
    </w:p>
    <w:p w14:paraId="65D0799B" w14:textId="2D287D02" w:rsidR="001C5F8C" w:rsidRPr="00797BB9" w:rsidRDefault="008B058C" w:rsidP="0015099C">
      <w:pPr>
        <w:pStyle w:val="ListParagraph"/>
        <w:numPr>
          <w:ilvl w:val="0"/>
          <w:numId w:val="25"/>
        </w:numPr>
        <w:spacing w:before="240" w:after="0" w:line="276" w:lineRule="auto"/>
        <w:rPr>
          <w:rFonts w:ascii="Calibri" w:eastAsia="Times New Roman" w:hAnsi="Calibri" w:cs="Calibri"/>
          <w:color w:val="000000"/>
          <w:lang w:eastAsia="en-GB"/>
        </w:rPr>
      </w:pPr>
      <w:r w:rsidRPr="00797BB9">
        <w:rPr>
          <w:rFonts w:ascii="Calibri" w:eastAsia="Times New Roman" w:hAnsi="Calibri" w:cs="Calibri"/>
          <w:color w:val="000000"/>
          <w:lang w:eastAsia="en-GB"/>
        </w:rPr>
        <w:t>subsidy funding arrangements with a State or Territory for the provision of education services by the person.</w:t>
      </w:r>
    </w:p>
    <w:p w14:paraId="4113D1EE" w14:textId="77777777" w:rsidR="008B058C" w:rsidRDefault="008B058C" w:rsidP="00C027EA">
      <w:pPr>
        <w:pStyle w:val="ListParagraph"/>
        <w:spacing w:before="240" w:after="0" w:line="276" w:lineRule="auto"/>
        <w:ind w:left="1069"/>
        <w:rPr>
          <w:rFonts w:ascii="Calibri" w:eastAsia="Times New Roman" w:hAnsi="Calibri" w:cs="Calibri"/>
          <w:color w:val="000000"/>
          <w:lang w:eastAsia="en-GB"/>
        </w:rPr>
      </w:pPr>
    </w:p>
    <w:p w14:paraId="441826D9" w14:textId="77777777" w:rsidR="00A56C04" w:rsidRDefault="00A56C04" w:rsidP="00C027EA">
      <w:pPr>
        <w:pStyle w:val="ListParagraph"/>
        <w:spacing w:before="240" w:after="0" w:line="276" w:lineRule="auto"/>
        <w:ind w:left="1069"/>
        <w:rPr>
          <w:rFonts w:ascii="Calibri" w:eastAsia="Times New Roman" w:hAnsi="Calibri" w:cs="Calibri"/>
          <w:color w:val="000000"/>
          <w:lang w:eastAsia="en-GB"/>
        </w:rPr>
      </w:pPr>
    </w:p>
    <w:p w14:paraId="58D953D7" w14:textId="77777777" w:rsidR="00A56C04" w:rsidRDefault="00A56C04" w:rsidP="00C027EA">
      <w:pPr>
        <w:pStyle w:val="ListParagraph"/>
        <w:spacing w:before="240" w:after="0" w:line="276" w:lineRule="auto"/>
        <w:ind w:left="1069"/>
        <w:rPr>
          <w:rFonts w:ascii="Calibri" w:eastAsia="Times New Roman" w:hAnsi="Calibri" w:cs="Calibri"/>
          <w:color w:val="000000"/>
          <w:lang w:eastAsia="en-GB"/>
        </w:rPr>
      </w:pPr>
    </w:p>
    <w:p w14:paraId="4EC59927" w14:textId="77777777" w:rsidR="00A56C04" w:rsidRDefault="00A56C04" w:rsidP="00C027EA">
      <w:pPr>
        <w:pStyle w:val="ListParagraph"/>
        <w:spacing w:before="240" w:after="0" w:line="276" w:lineRule="auto"/>
        <w:ind w:left="1069"/>
        <w:rPr>
          <w:rFonts w:ascii="Calibri" w:eastAsia="Times New Roman" w:hAnsi="Calibri" w:cs="Calibri"/>
          <w:color w:val="000000"/>
          <w:lang w:eastAsia="en-GB"/>
        </w:rPr>
      </w:pPr>
    </w:p>
    <w:p w14:paraId="7E220509" w14:textId="64F1AAF5" w:rsidR="008B058C" w:rsidRDefault="003C5EAA" w:rsidP="0015099C">
      <w:pPr>
        <w:pStyle w:val="ListParagraph"/>
        <w:numPr>
          <w:ilvl w:val="0"/>
          <w:numId w:val="36"/>
        </w:numPr>
        <w:spacing w:before="240" w:after="0" w:line="276" w:lineRule="auto"/>
        <w:rPr>
          <w:rFonts w:ascii="Calibri" w:eastAsia="Times New Roman" w:hAnsi="Calibri" w:cs="Calibri"/>
          <w:color w:val="000000"/>
          <w:lang w:eastAsia="en-GB"/>
        </w:rPr>
      </w:pPr>
      <w:r w:rsidRPr="003C5EAA">
        <w:rPr>
          <w:rFonts w:ascii="Calibri" w:eastAsia="Times New Roman" w:hAnsi="Calibri" w:cs="Calibri"/>
          <w:color w:val="000000"/>
          <w:lang w:eastAsia="en-GB"/>
        </w:rPr>
        <w:t>The National VET Regulator may have regard to whether the person ha</w:t>
      </w:r>
      <w:r>
        <w:rPr>
          <w:rFonts w:ascii="Calibri" w:eastAsia="Times New Roman" w:hAnsi="Calibri" w:cs="Calibri"/>
          <w:color w:val="000000"/>
          <w:lang w:eastAsia="en-GB"/>
        </w:rPr>
        <w:t>s:</w:t>
      </w:r>
    </w:p>
    <w:p w14:paraId="5B6A07A5" w14:textId="1D1B4580" w:rsidR="003C5EAA" w:rsidRPr="00497E8A" w:rsidRDefault="003C5EAA" w:rsidP="0015099C">
      <w:pPr>
        <w:pStyle w:val="ListParagraph"/>
        <w:numPr>
          <w:ilvl w:val="0"/>
          <w:numId w:val="26"/>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GB"/>
        </w:rPr>
        <w:t>breached a condition of registration as an NVR registered training organisation; or</w:t>
      </w:r>
    </w:p>
    <w:p w14:paraId="42B8F318" w14:textId="1DF88CE8" w:rsidR="003C5EAA" w:rsidRPr="00421BB9" w:rsidRDefault="003C5EAA" w:rsidP="0015099C">
      <w:pPr>
        <w:pStyle w:val="ListParagraph"/>
        <w:numPr>
          <w:ilvl w:val="0"/>
          <w:numId w:val="26"/>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GB"/>
        </w:rPr>
        <w:t xml:space="preserve">had a condition imposed by way of sanction on a registration, approval or arrangement </w:t>
      </w:r>
      <w:r w:rsidRPr="00421BB9">
        <w:rPr>
          <w:rFonts w:ascii="Calibri" w:eastAsia="Times New Roman" w:hAnsi="Calibri" w:cs="Calibri"/>
          <w:color w:val="000000"/>
          <w:lang w:eastAsia="en-GB"/>
        </w:rPr>
        <w:t xml:space="preserve">mentioned in </w:t>
      </w:r>
      <w:r w:rsidR="00300FF6" w:rsidRPr="00421BB9">
        <w:rPr>
          <w:rFonts w:ascii="Calibri" w:eastAsia="Times New Roman" w:hAnsi="Calibri" w:cs="Calibri"/>
          <w:color w:val="000000"/>
          <w:lang w:eastAsia="en-GB"/>
        </w:rPr>
        <w:t>requirement 6 of this Schedule</w:t>
      </w:r>
      <w:r w:rsidRPr="00421BB9">
        <w:rPr>
          <w:rFonts w:ascii="Calibri" w:eastAsia="Times New Roman" w:hAnsi="Calibri" w:cs="Calibri"/>
          <w:color w:val="000000"/>
          <w:lang w:eastAsia="en-GB"/>
        </w:rPr>
        <w:t xml:space="preserve"> and has breached such a condition.</w:t>
      </w:r>
    </w:p>
    <w:p w14:paraId="39406925" w14:textId="77777777" w:rsidR="00D7555A" w:rsidRPr="00421BB9" w:rsidRDefault="00D7555A" w:rsidP="00C027EA">
      <w:pPr>
        <w:pStyle w:val="ListParagraph"/>
        <w:spacing w:before="240" w:after="0" w:line="276" w:lineRule="auto"/>
        <w:ind w:left="1069"/>
        <w:rPr>
          <w:rFonts w:ascii="Calibri" w:eastAsia="Times New Roman" w:hAnsi="Calibri" w:cs="Calibri"/>
          <w:color w:val="000000"/>
          <w:lang w:eastAsia="en-GB"/>
        </w:rPr>
      </w:pPr>
    </w:p>
    <w:p w14:paraId="1C04254E" w14:textId="12F0AFCA" w:rsidR="00E7684A" w:rsidRPr="00421BB9" w:rsidRDefault="00D7555A" w:rsidP="0015099C">
      <w:pPr>
        <w:pStyle w:val="ListParagraph"/>
        <w:numPr>
          <w:ilvl w:val="0"/>
          <w:numId w:val="36"/>
        </w:numPr>
        <w:spacing w:before="240" w:after="0" w:line="276" w:lineRule="auto"/>
        <w:rPr>
          <w:rFonts w:ascii="Calibri" w:eastAsia="Times New Roman" w:hAnsi="Calibri" w:cs="Calibri"/>
          <w:color w:val="000000"/>
          <w:lang w:eastAsia="en-GB"/>
        </w:rPr>
      </w:pPr>
      <w:r w:rsidRPr="00421BB9">
        <w:rPr>
          <w:rFonts w:ascii="Calibri" w:eastAsia="Times New Roman" w:hAnsi="Calibri" w:cs="Calibri"/>
          <w:color w:val="000000"/>
          <w:lang w:eastAsia="en-GB"/>
        </w:rPr>
        <w:t xml:space="preserve">The National VET Regulator may have regard to whether the person has ever been a manager or director of a registered higher education provider (within the meaning of the </w:t>
      </w:r>
      <w:r w:rsidRPr="001E1108">
        <w:rPr>
          <w:rFonts w:ascii="Calibri" w:eastAsia="Times New Roman" w:hAnsi="Calibri" w:cs="Calibri"/>
          <w:i/>
          <w:iCs/>
          <w:color w:val="000000"/>
          <w:lang w:eastAsia="en-GB"/>
        </w:rPr>
        <w:t>Tertiary Education Quality and Standards Agency Act 2011</w:t>
      </w:r>
      <w:r w:rsidRPr="00421BB9">
        <w:rPr>
          <w:rFonts w:ascii="Calibri" w:eastAsia="Times New Roman" w:hAnsi="Calibri" w:cs="Calibri"/>
          <w:color w:val="000000"/>
          <w:lang w:eastAsia="en-GB"/>
        </w:rPr>
        <w:t xml:space="preserve">) or registered provider (within the meaning of the </w:t>
      </w:r>
      <w:r w:rsidRPr="001E1108">
        <w:rPr>
          <w:rFonts w:ascii="Calibri" w:eastAsia="Times New Roman" w:hAnsi="Calibri" w:cs="Calibri"/>
          <w:i/>
          <w:iCs/>
          <w:color w:val="000000"/>
          <w:lang w:eastAsia="en-GB"/>
        </w:rPr>
        <w:t>Education Services for Overseas Students Act 2000</w:t>
      </w:r>
      <w:r w:rsidRPr="00421BB9">
        <w:rPr>
          <w:rFonts w:ascii="Calibri" w:eastAsia="Times New Roman" w:hAnsi="Calibri" w:cs="Calibri"/>
          <w:color w:val="000000"/>
          <w:lang w:eastAsia="en-GB"/>
        </w:rPr>
        <w:t>) during a period in which the registered higher education provider or registered provider was determined to have breached a condition of its registration under the:</w:t>
      </w:r>
    </w:p>
    <w:p w14:paraId="7C16C4F8" w14:textId="758EB415" w:rsidR="00D7555A" w:rsidRPr="00421BB9" w:rsidRDefault="00A16CE0" w:rsidP="0015099C">
      <w:pPr>
        <w:pStyle w:val="ListParagraph"/>
        <w:numPr>
          <w:ilvl w:val="0"/>
          <w:numId w:val="27"/>
        </w:numPr>
        <w:spacing w:before="240" w:after="0" w:line="276" w:lineRule="auto"/>
        <w:rPr>
          <w:rFonts w:ascii="Calibri" w:eastAsia="Times New Roman" w:hAnsi="Calibri" w:cs="Calibri"/>
          <w:color w:val="000000"/>
          <w:lang w:eastAsia="en-GB"/>
        </w:rPr>
      </w:pPr>
      <w:r w:rsidRPr="00421BB9">
        <w:rPr>
          <w:rFonts w:ascii="Calibri" w:eastAsia="Times New Roman" w:hAnsi="Calibri" w:cs="Calibri"/>
          <w:i/>
          <w:iCs/>
          <w:color w:val="000000"/>
          <w:lang w:eastAsia="en-GB"/>
        </w:rPr>
        <w:t xml:space="preserve">Education Services for Overseas Students Act 2000; </w:t>
      </w:r>
      <w:r w:rsidRPr="00421BB9">
        <w:rPr>
          <w:rFonts w:ascii="Calibri" w:eastAsia="Times New Roman" w:hAnsi="Calibri" w:cs="Calibri"/>
          <w:color w:val="000000"/>
          <w:lang w:eastAsia="en-GB"/>
        </w:rPr>
        <w:t>or</w:t>
      </w:r>
    </w:p>
    <w:p w14:paraId="4B2F47D8" w14:textId="398A6ADE" w:rsidR="00A16CE0" w:rsidRPr="00421BB9" w:rsidRDefault="00A16CE0" w:rsidP="0015099C">
      <w:pPr>
        <w:pStyle w:val="ListParagraph"/>
        <w:numPr>
          <w:ilvl w:val="0"/>
          <w:numId w:val="27"/>
        </w:numPr>
        <w:spacing w:before="240" w:after="0" w:line="276" w:lineRule="auto"/>
        <w:rPr>
          <w:rFonts w:ascii="Calibri" w:eastAsia="Times New Roman" w:hAnsi="Calibri" w:cs="Calibri"/>
          <w:i/>
          <w:iCs/>
          <w:color w:val="000000"/>
          <w:lang w:eastAsia="en-GB"/>
        </w:rPr>
      </w:pPr>
      <w:r w:rsidRPr="00421BB9">
        <w:rPr>
          <w:rFonts w:ascii="Calibri" w:eastAsia="Times New Roman" w:hAnsi="Calibri" w:cs="Calibri"/>
          <w:i/>
          <w:iCs/>
          <w:color w:val="000000"/>
          <w:lang w:eastAsia="en-GB"/>
        </w:rPr>
        <w:t>Tertiary Education Quality and Standards Agency Act 2011.</w:t>
      </w:r>
    </w:p>
    <w:p w14:paraId="71BC195B" w14:textId="77777777" w:rsidR="00B61983" w:rsidRPr="00421BB9" w:rsidRDefault="00B61983" w:rsidP="00C027EA">
      <w:pPr>
        <w:pStyle w:val="ListParagraph"/>
        <w:spacing w:before="240" w:after="0" w:line="276" w:lineRule="auto"/>
        <w:ind w:left="1069"/>
        <w:rPr>
          <w:rFonts w:ascii="Calibri" w:eastAsia="Times New Roman" w:hAnsi="Calibri" w:cs="Calibri"/>
          <w:i/>
          <w:iCs/>
          <w:color w:val="000000"/>
          <w:lang w:eastAsia="en-GB"/>
        </w:rPr>
      </w:pPr>
    </w:p>
    <w:p w14:paraId="35F1AF6A" w14:textId="341D92D9" w:rsidR="00B61983" w:rsidRPr="00421BB9" w:rsidRDefault="00B61983" w:rsidP="0015099C">
      <w:pPr>
        <w:pStyle w:val="ListParagraph"/>
        <w:numPr>
          <w:ilvl w:val="0"/>
          <w:numId w:val="36"/>
        </w:numPr>
        <w:spacing w:before="240" w:after="0" w:line="276" w:lineRule="auto"/>
        <w:rPr>
          <w:rFonts w:ascii="Calibri" w:eastAsia="Times New Roman" w:hAnsi="Calibri" w:cs="Calibri"/>
          <w:color w:val="000000"/>
          <w:lang w:eastAsia="en-GB"/>
        </w:rPr>
      </w:pPr>
      <w:r w:rsidRPr="00421BB9">
        <w:rPr>
          <w:rFonts w:ascii="Calibri" w:eastAsia="Times New Roman" w:hAnsi="Calibri" w:cs="Calibri"/>
          <w:color w:val="000000"/>
          <w:lang w:eastAsia="en-GB"/>
        </w:rPr>
        <w:t>The National VET Regulator may have regard to whether the person has ever been involved:</w:t>
      </w:r>
    </w:p>
    <w:p w14:paraId="387CC6B6" w14:textId="03E6F706" w:rsidR="00B61983" w:rsidRPr="00421BB9" w:rsidRDefault="000F5D91" w:rsidP="0015099C">
      <w:pPr>
        <w:pStyle w:val="ListParagraph"/>
        <w:numPr>
          <w:ilvl w:val="0"/>
          <w:numId w:val="28"/>
        </w:numPr>
        <w:spacing w:before="240" w:after="0" w:line="276" w:lineRule="auto"/>
        <w:rPr>
          <w:rFonts w:ascii="Calibri" w:eastAsia="Times New Roman" w:hAnsi="Calibri" w:cs="Calibri"/>
          <w:color w:val="000000"/>
          <w:lang w:eastAsia="en-GB"/>
        </w:rPr>
      </w:pPr>
      <w:r w:rsidRPr="00421BB9">
        <w:rPr>
          <w:rFonts w:ascii="Calibri" w:eastAsia="Times New Roman" w:hAnsi="Calibri" w:cs="Calibri"/>
          <w:color w:val="000000"/>
          <w:lang w:eastAsia="en-GB"/>
        </w:rPr>
        <w:t xml:space="preserve">in the business of delivering courses or other services on behalf of a person that was the subject of regulatory action described in </w:t>
      </w:r>
      <w:r w:rsidR="000C6047">
        <w:rPr>
          <w:rFonts w:ascii="Calibri" w:eastAsia="Times New Roman" w:hAnsi="Calibri" w:cs="Calibri"/>
          <w:color w:val="000000"/>
          <w:lang w:eastAsia="en-GB"/>
        </w:rPr>
        <w:t>subsections</w:t>
      </w:r>
      <w:r w:rsidR="00BE1A7C" w:rsidRPr="00421BB9">
        <w:rPr>
          <w:rFonts w:ascii="Calibri" w:eastAsia="Times New Roman" w:hAnsi="Calibri" w:cs="Calibri"/>
          <w:color w:val="000000"/>
          <w:lang w:eastAsia="en-GB"/>
        </w:rPr>
        <w:t xml:space="preserve"> </w:t>
      </w:r>
      <w:r w:rsidR="000C6047">
        <w:rPr>
          <w:rFonts w:ascii="Calibri" w:eastAsia="Times New Roman" w:hAnsi="Calibri" w:cs="Calibri"/>
          <w:color w:val="000000"/>
          <w:lang w:eastAsia="en-GB"/>
        </w:rPr>
        <w:t>(1)</w:t>
      </w:r>
      <w:r w:rsidR="00BE1A7C" w:rsidRPr="00421BB9">
        <w:rPr>
          <w:rFonts w:ascii="Calibri" w:eastAsia="Times New Roman" w:hAnsi="Calibri" w:cs="Calibri"/>
          <w:color w:val="000000"/>
          <w:lang w:eastAsia="en-GB"/>
        </w:rPr>
        <w:t xml:space="preserve">, </w:t>
      </w:r>
      <w:r w:rsidR="000C6047">
        <w:rPr>
          <w:rFonts w:ascii="Calibri" w:eastAsia="Times New Roman" w:hAnsi="Calibri" w:cs="Calibri"/>
          <w:color w:val="000000"/>
          <w:lang w:eastAsia="en-GB"/>
        </w:rPr>
        <w:t>(2)</w:t>
      </w:r>
      <w:r w:rsidR="00BE1A7C" w:rsidRPr="00421BB9">
        <w:rPr>
          <w:rFonts w:ascii="Calibri" w:eastAsia="Times New Roman" w:hAnsi="Calibri" w:cs="Calibri"/>
          <w:color w:val="000000"/>
          <w:lang w:eastAsia="en-GB"/>
        </w:rPr>
        <w:t xml:space="preserve"> or </w:t>
      </w:r>
      <w:r w:rsidR="000C6047">
        <w:rPr>
          <w:rFonts w:ascii="Calibri" w:eastAsia="Times New Roman" w:hAnsi="Calibri" w:cs="Calibri"/>
          <w:color w:val="000000"/>
          <w:lang w:eastAsia="en-GB"/>
        </w:rPr>
        <w:t>(3)</w:t>
      </w:r>
      <w:r w:rsidR="00BE1A7C" w:rsidRPr="00421BB9">
        <w:rPr>
          <w:rFonts w:ascii="Calibri" w:eastAsia="Times New Roman" w:hAnsi="Calibri" w:cs="Calibri"/>
          <w:color w:val="000000"/>
          <w:lang w:eastAsia="en-GB"/>
        </w:rPr>
        <w:t xml:space="preserve"> of this Schedule;</w:t>
      </w:r>
      <w:r w:rsidR="00300FF6" w:rsidRPr="00421BB9">
        <w:rPr>
          <w:rFonts w:ascii="Calibri" w:eastAsia="Times New Roman" w:hAnsi="Calibri" w:cs="Calibri"/>
          <w:color w:val="000000"/>
          <w:lang w:eastAsia="en-GB"/>
        </w:rPr>
        <w:t xml:space="preserve"> </w:t>
      </w:r>
      <w:r w:rsidRPr="00421BB9">
        <w:rPr>
          <w:rFonts w:ascii="Calibri" w:eastAsia="Times New Roman" w:hAnsi="Calibri" w:cs="Calibri"/>
          <w:color w:val="000000"/>
          <w:lang w:eastAsia="en-GB"/>
        </w:rPr>
        <w:t>or</w:t>
      </w:r>
    </w:p>
    <w:p w14:paraId="06847B08" w14:textId="1EDD2612" w:rsidR="000F5D91" w:rsidRPr="00497E8A" w:rsidRDefault="000F5D91" w:rsidP="0015099C">
      <w:pPr>
        <w:pStyle w:val="ListParagraph"/>
        <w:numPr>
          <w:ilvl w:val="0"/>
          <w:numId w:val="28"/>
        </w:numPr>
        <w:spacing w:before="240" w:after="0" w:line="276" w:lineRule="auto"/>
        <w:rPr>
          <w:rFonts w:ascii="Calibri" w:eastAsia="Times New Roman" w:hAnsi="Calibri" w:cs="Calibri"/>
          <w:color w:val="000000"/>
          <w:lang w:eastAsia="en-GB"/>
        </w:rPr>
      </w:pPr>
      <w:r w:rsidRPr="00421BB9">
        <w:rPr>
          <w:rFonts w:ascii="Calibri" w:eastAsia="Times New Roman" w:hAnsi="Calibri" w:cs="Calibri"/>
          <w:color w:val="000000"/>
          <w:lang w:eastAsia="en-GB"/>
        </w:rPr>
        <w:t>with an entity at the time that entity was found to have breached a government training</w:t>
      </w:r>
      <w:r w:rsidRPr="00497E8A">
        <w:rPr>
          <w:rFonts w:ascii="Calibri" w:eastAsia="Times New Roman" w:hAnsi="Calibri" w:cs="Calibri"/>
          <w:color w:val="000000"/>
          <w:lang w:eastAsia="en-GB"/>
        </w:rPr>
        <w:t xml:space="preserve"> contract.</w:t>
      </w:r>
    </w:p>
    <w:p w14:paraId="0A4ACE48" w14:textId="77777777" w:rsidR="000F5D91" w:rsidRDefault="000F5D91" w:rsidP="00C027EA">
      <w:pPr>
        <w:pStyle w:val="ListParagraph"/>
        <w:spacing w:before="240" w:after="0" w:line="276" w:lineRule="auto"/>
        <w:ind w:left="1069"/>
        <w:rPr>
          <w:rFonts w:ascii="Calibri" w:eastAsia="Times New Roman" w:hAnsi="Calibri" w:cs="Calibri"/>
          <w:color w:val="000000"/>
          <w:lang w:eastAsia="en-GB"/>
        </w:rPr>
      </w:pPr>
    </w:p>
    <w:p w14:paraId="3683A36C" w14:textId="4DEE37B0" w:rsidR="000F5D91" w:rsidRPr="0026405B" w:rsidRDefault="000F5D91" w:rsidP="0015099C">
      <w:pPr>
        <w:pStyle w:val="ListParagraph"/>
        <w:numPr>
          <w:ilvl w:val="0"/>
          <w:numId w:val="36"/>
        </w:numPr>
        <w:spacing w:before="240" w:after="0" w:line="276" w:lineRule="auto"/>
        <w:rPr>
          <w:rFonts w:ascii="Calibri" w:eastAsia="Times New Roman" w:hAnsi="Calibri" w:cs="Calibri"/>
          <w:color w:val="000000"/>
          <w:lang w:eastAsia="en-GB"/>
        </w:rPr>
      </w:pPr>
      <w:r w:rsidRPr="000F5D91">
        <w:rPr>
          <w:rFonts w:ascii="Calibri" w:eastAsia="Times New Roman" w:hAnsi="Calibri" w:cs="Calibri"/>
          <w:color w:val="000000"/>
          <w:lang w:eastAsia="en-GB"/>
        </w:rPr>
        <w:t xml:space="preserve">The National VET Regulator may have regard to whether the person has been disqualified from managing corporations under Part 2D.6 of the </w:t>
      </w:r>
      <w:r w:rsidRPr="000F5D91">
        <w:rPr>
          <w:rFonts w:ascii="Calibri" w:eastAsia="Times New Roman" w:hAnsi="Calibri" w:cs="Calibri"/>
          <w:i/>
          <w:iCs/>
          <w:color w:val="000000"/>
          <w:lang w:eastAsia="en-GB"/>
        </w:rPr>
        <w:t>Corporations Act 2001.</w:t>
      </w:r>
    </w:p>
    <w:p w14:paraId="2B17D31A" w14:textId="77777777" w:rsidR="0026405B" w:rsidRPr="0026405B" w:rsidRDefault="0026405B" w:rsidP="0026405B">
      <w:pPr>
        <w:spacing w:after="0"/>
        <w:ind w:left="357"/>
        <w:rPr>
          <w:rFonts w:ascii="Calibri" w:eastAsia="Times New Roman" w:hAnsi="Calibri" w:cs="Calibri"/>
          <w:color w:val="000000"/>
          <w:lang w:eastAsia="en-GB"/>
        </w:rPr>
      </w:pPr>
    </w:p>
    <w:p w14:paraId="4638B723" w14:textId="4C23B4E7" w:rsidR="00E7684A" w:rsidRPr="002502C5" w:rsidRDefault="00E7684A" w:rsidP="0026405B">
      <w:pPr>
        <w:pStyle w:val="ListParagraph"/>
        <w:numPr>
          <w:ilvl w:val="0"/>
          <w:numId w:val="5"/>
        </w:numPr>
        <w:spacing w:after="0"/>
        <w:ind w:left="357" w:hanging="357"/>
        <w:rPr>
          <w:rFonts w:ascii="Calibri" w:eastAsia="Times New Roman" w:hAnsi="Calibri" w:cs="Calibri"/>
          <w:b/>
          <w:bCs/>
          <w:color w:val="000000"/>
          <w:lang w:eastAsia="en-AU"/>
        </w:rPr>
      </w:pPr>
      <w:r w:rsidRPr="002502C5">
        <w:rPr>
          <w:rFonts w:ascii="Calibri" w:eastAsia="Times New Roman" w:hAnsi="Calibri" w:cs="Calibri"/>
          <w:b/>
          <w:bCs/>
          <w:color w:val="000000"/>
          <w:lang w:eastAsia="en-AU"/>
        </w:rPr>
        <w:t>Financial record</w:t>
      </w:r>
    </w:p>
    <w:p w14:paraId="08D6846C" w14:textId="3C382C25" w:rsidR="00E7684A" w:rsidRPr="002502C5" w:rsidRDefault="00E7684A" w:rsidP="0026405B">
      <w:pPr>
        <w:spacing w:after="0"/>
        <w:ind w:left="357"/>
        <w:rPr>
          <w:rFonts w:ascii="Calibri" w:eastAsia="Times New Roman" w:hAnsi="Calibri" w:cs="Calibri"/>
          <w:color w:val="000000"/>
          <w:lang w:eastAsia="en-GB"/>
        </w:rPr>
      </w:pPr>
      <w:r w:rsidRPr="002502C5">
        <w:rPr>
          <w:rFonts w:ascii="Calibri" w:eastAsia="Times New Roman" w:hAnsi="Calibri" w:cs="Calibri"/>
          <w:color w:val="000000"/>
          <w:lang w:eastAsia="en-GB"/>
        </w:rPr>
        <w:t xml:space="preserve">The </w:t>
      </w:r>
      <w:r w:rsidR="00B34AC2" w:rsidRPr="002502C5">
        <w:rPr>
          <w:rFonts w:ascii="Calibri" w:eastAsia="Times New Roman" w:hAnsi="Calibri" w:cs="Calibri"/>
          <w:color w:val="000000"/>
          <w:lang w:eastAsia="en-GB"/>
        </w:rPr>
        <w:t xml:space="preserve">National </w:t>
      </w:r>
      <w:r w:rsidRPr="002502C5">
        <w:rPr>
          <w:rFonts w:ascii="Calibri" w:eastAsia="Times New Roman" w:hAnsi="Calibri" w:cs="Calibri"/>
          <w:color w:val="000000"/>
          <w:lang w:eastAsia="en-GB"/>
        </w:rPr>
        <w:t>VET Regulator may have regard to whether the person:</w:t>
      </w:r>
    </w:p>
    <w:p w14:paraId="70E2B509" w14:textId="3798DFF3" w:rsidR="00257078" w:rsidRPr="00497E8A" w:rsidRDefault="00257078" w:rsidP="0026405B">
      <w:pPr>
        <w:pStyle w:val="ListParagraph"/>
        <w:numPr>
          <w:ilvl w:val="0"/>
          <w:numId w:val="29"/>
        </w:numPr>
        <w:spacing w:after="0" w:line="276" w:lineRule="auto"/>
        <w:ind w:left="1077" w:hanging="357"/>
        <w:rPr>
          <w:rFonts w:ascii="Calibri" w:eastAsia="Times New Roman" w:hAnsi="Calibri" w:cs="Calibri"/>
          <w:color w:val="000000"/>
          <w:lang w:eastAsia="en-GB"/>
        </w:rPr>
      </w:pPr>
      <w:r w:rsidRPr="00497E8A">
        <w:rPr>
          <w:rFonts w:ascii="Calibri" w:eastAsia="Times New Roman" w:hAnsi="Calibri" w:cs="Calibri"/>
          <w:color w:val="000000"/>
          <w:lang w:eastAsia="en-GB"/>
        </w:rPr>
        <w:t>been insolvent or bankrupt;</w:t>
      </w:r>
    </w:p>
    <w:p w14:paraId="1C46700D" w14:textId="56C6B2C3" w:rsidR="00257078" w:rsidRPr="00497E8A" w:rsidRDefault="00257078" w:rsidP="0015099C">
      <w:pPr>
        <w:pStyle w:val="ListParagraph"/>
        <w:numPr>
          <w:ilvl w:val="0"/>
          <w:numId w:val="29"/>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GB"/>
        </w:rPr>
        <w:t>taken steps to take the benefit of any law for the relief of bankrupt or insolvent debtors;</w:t>
      </w:r>
    </w:p>
    <w:p w14:paraId="646CA1A2" w14:textId="5C715DAA" w:rsidR="00257078" w:rsidRPr="00497E8A" w:rsidRDefault="00257078" w:rsidP="0015099C">
      <w:pPr>
        <w:pStyle w:val="ListParagraph"/>
        <w:numPr>
          <w:ilvl w:val="0"/>
          <w:numId w:val="29"/>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GB"/>
        </w:rPr>
        <w:t>compounded with one or more creditors;</w:t>
      </w:r>
    </w:p>
    <w:p w14:paraId="257741E1" w14:textId="4AF67D03" w:rsidR="00257078" w:rsidRPr="00497E8A" w:rsidRDefault="00257078" w:rsidP="0015099C">
      <w:pPr>
        <w:pStyle w:val="ListParagraph"/>
        <w:numPr>
          <w:ilvl w:val="0"/>
          <w:numId w:val="29"/>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GB"/>
        </w:rPr>
        <w:t>assigned remuneration for the benefit of one or more creditors;</w:t>
      </w:r>
    </w:p>
    <w:p w14:paraId="57B466A3" w14:textId="0581707B" w:rsidR="00257078" w:rsidRPr="00497E8A" w:rsidRDefault="00257078" w:rsidP="0015099C">
      <w:pPr>
        <w:pStyle w:val="ListParagraph"/>
        <w:numPr>
          <w:ilvl w:val="0"/>
          <w:numId w:val="29"/>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GB"/>
        </w:rPr>
        <w:t xml:space="preserve">been under external administration (within the meaning of subsection 600H(2) of the </w:t>
      </w:r>
      <w:r w:rsidRPr="00497E8A">
        <w:rPr>
          <w:rFonts w:ascii="Calibri" w:eastAsia="Times New Roman" w:hAnsi="Calibri" w:cs="Calibri"/>
          <w:i/>
          <w:iCs/>
          <w:color w:val="000000"/>
          <w:lang w:eastAsia="en-GB"/>
        </w:rPr>
        <w:t>Corporations Act 2001</w:t>
      </w:r>
      <w:r w:rsidRPr="00497E8A">
        <w:rPr>
          <w:rFonts w:ascii="Calibri" w:eastAsia="Times New Roman" w:hAnsi="Calibri" w:cs="Calibri"/>
          <w:color w:val="000000"/>
          <w:lang w:eastAsia="en-GB"/>
        </w:rPr>
        <w:t>); or</w:t>
      </w:r>
    </w:p>
    <w:p w14:paraId="3DABD7BD" w14:textId="2F0104CF" w:rsidR="00B34AC2" w:rsidRDefault="00257078" w:rsidP="0015099C">
      <w:pPr>
        <w:pStyle w:val="ListParagraph"/>
        <w:numPr>
          <w:ilvl w:val="0"/>
          <w:numId w:val="29"/>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GB"/>
        </w:rPr>
        <w:t>outstanding debts to the Commonwealth.</w:t>
      </w:r>
    </w:p>
    <w:p w14:paraId="364A21D5" w14:textId="77777777" w:rsidR="0026405B" w:rsidRPr="0026405B" w:rsidRDefault="0026405B" w:rsidP="0026405B">
      <w:pPr>
        <w:spacing w:after="0"/>
        <w:ind w:left="720"/>
        <w:rPr>
          <w:rFonts w:ascii="Calibri" w:eastAsia="Times New Roman" w:hAnsi="Calibri" w:cs="Calibri"/>
          <w:color w:val="000000"/>
          <w:lang w:eastAsia="en-GB"/>
        </w:rPr>
      </w:pPr>
    </w:p>
    <w:p w14:paraId="15B4A797" w14:textId="78F30AF5" w:rsidR="00E7684A" w:rsidRPr="000764E6" w:rsidRDefault="00E7684A" w:rsidP="0026405B">
      <w:pPr>
        <w:pStyle w:val="ListParagraph"/>
        <w:numPr>
          <w:ilvl w:val="0"/>
          <w:numId w:val="5"/>
        </w:numPr>
        <w:spacing w:after="0"/>
        <w:ind w:left="357" w:hanging="357"/>
        <w:rPr>
          <w:rFonts w:ascii="Calibri" w:eastAsia="Times New Roman" w:hAnsi="Calibri" w:cs="Calibri"/>
          <w:b/>
          <w:bCs/>
          <w:color w:val="000000"/>
          <w:lang w:eastAsia="en-AU"/>
        </w:rPr>
      </w:pPr>
      <w:r w:rsidRPr="000764E6">
        <w:rPr>
          <w:rFonts w:ascii="Calibri" w:eastAsia="Times New Roman" w:hAnsi="Calibri" w:cs="Calibri"/>
          <w:b/>
          <w:bCs/>
          <w:color w:val="000000"/>
          <w:lang w:eastAsia="en-AU"/>
        </w:rPr>
        <w:t>Provision of information</w:t>
      </w:r>
    </w:p>
    <w:p w14:paraId="4E8E0D91" w14:textId="6107591F" w:rsidR="00E7684A" w:rsidRPr="000764E6" w:rsidRDefault="00C6488C" w:rsidP="0026405B">
      <w:pPr>
        <w:spacing w:after="0"/>
        <w:ind w:left="357"/>
        <w:rPr>
          <w:rFonts w:ascii="Calibri" w:eastAsia="Times New Roman" w:hAnsi="Calibri" w:cs="Calibri"/>
          <w:color w:val="000000"/>
          <w:lang w:eastAsia="en-GB"/>
        </w:rPr>
      </w:pPr>
      <w:r w:rsidRPr="000764E6">
        <w:rPr>
          <w:rFonts w:ascii="Calibri" w:eastAsia="Times New Roman" w:hAnsi="Calibri" w:cs="Calibri"/>
          <w:color w:val="000000"/>
          <w:lang w:eastAsia="en-GB"/>
        </w:rPr>
        <w:t>The National VET Regulator may have regard to whether the person has provided false or misleading information to any of the following in circumstances where it is reasonable to assume the person knew the information was false or misleading:</w:t>
      </w:r>
    </w:p>
    <w:p w14:paraId="6BE5B7A2" w14:textId="77777777" w:rsidR="00164E8C" w:rsidRPr="00497E8A" w:rsidRDefault="00E7684A" w:rsidP="0026405B">
      <w:pPr>
        <w:pStyle w:val="ListParagraph"/>
        <w:numPr>
          <w:ilvl w:val="0"/>
          <w:numId w:val="30"/>
        </w:numPr>
        <w:spacing w:after="0" w:line="276" w:lineRule="auto"/>
        <w:ind w:left="1077" w:hanging="357"/>
        <w:rPr>
          <w:rFonts w:ascii="Calibri" w:eastAsia="Times New Roman" w:hAnsi="Calibri" w:cs="Calibri"/>
          <w:color w:val="000000"/>
          <w:lang w:eastAsia="en-GB"/>
        </w:rPr>
      </w:pPr>
      <w:r w:rsidRPr="00497E8A">
        <w:rPr>
          <w:rFonts w:ascii="Calibri" w:eastAsia="Times New Roman" w:hAnsi="Calibri" w:cs="Calibri"/>
          <w:color w:val="000000"/>
          <w:lang w:eastAsia="en-AU"/>
        </w:rPr>
        <w:t>a VET Regulator;</w:t>
      </w:r>
    </w:p>
    <w:p w14:paraId="67F5126D" w14:textId="77777777" w:rsidR="00164E8C" w:rsidRPr="00497E8A" w:rsidRDefault="00E7684A" w:rsidP="0015099C">
      <w:pPr>
        <w:pStyle w:val="ListParagraph"/>
        <w:numPr>
          <w:ilvl w:val="0"/>
          <w:numId w:val="30"/>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the Tertiary Education Quality and Standards Agency;</w:t>
      </w:r>
    </w:p>
    <w:p w14:paraId="62CFB4DE" w14:textId="77777777" w:rsidR="007176D6" w:rsidRPr="00497E8A" w:rsidRDefault="00E7684A" w:rsidP="0015099C">
      <w:pPr>
        <w:pStyle w:val="ListParagraph"/>
        <w:numPr>
          <w:ilvl w:val="0"/>
          <w:numId w:val="30"/>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the TPS Director (within the meaning of the </w:t>
      </w:r>
      <w:r w:rsidRPr="00497E8A">
        <w:rPr>
          <w:rFonts w:ascii="Calibri" w:eastAsia="Times New Roman" w:hAnsi="Calibri" w:cs="Calibri"/>
          <w:i/>
          <w:iCs/>
          <w:color w:val="000000"/>
          <w:lang w:eastAsia="en-AU"/>
        </w:rPr>
        <w:t>Education Services for Overseas Students Act 2000</w:t>
      </w:r>
      <w:r w:rsidRPr="00497E8A">
        <w:rPr>
          <w:rFonts w:ascii="Calibri" w:eastAsia="Times New Roman" w:hAnsi="Calibri" w:cs="Calibri"/>
          <w:color w:val="000000"/>
          <w:lang w:eastAsia="en-AU"/>
        </w:rPr>
        <w:t>), including in the TPS Director’s capacity as the VSL Tuition Protection Director under the </w:t>
      </w:r>
      <w:r w:rsidRPr="00497E8A">
        <w:rPr>
          <w:rFonts w:ascii="Calibri" w:eastAsia="Times New Roman" w:hAnsi="Calibri" w:cs="Calibri"/>
          <w:i/>
          <w:iCs/>
          <w:color w:val="000000"/>
          <w:lang w:eastAsia="en-AU"/>
        </w:rPr>
        <w:t>VET Student Loans Act 2016</w:t>
      </w:r>
      <w:r w:rsidRPr="00497E8A">
        <w:rPr>
          <w:rFonts w:ascii="Calibri" w:eastAsia="Times New Roman" w:hAnsi="Calibri" w:cs="Calibri"/>
          <w:color w:val="000000"/>
          <w:lang w:eastAsia="en-AU"/>
        </w:rPr>
        <w:t> and the Higher Education Tuition Protection Director under the </w:t>
      </w:r>
      <w:r w:rsidRPr="00497E8A">
        <w:rPr>
          <w:rFonts w:ascii="Calibri" w:eastAsia="Times New Roman" w:hAnsi="Calibri" w:cs="Calibri"/>
          <w:i/>
          <w:iCs/>
          <w:color w:val="000000"/>
          <w:lang w:eastAsia="en-AU"/>
        </w:rPr>
        <w:t>Higher Education Support Act 2003</w:t>
      </w:r>
      <w:r w:rsidRPr="00497E8A">
        <w:rPr>
          <w:rFonts w:ascii="Calibri" w:eastAsia="Times New Roman" w:hAnsi="Calibri" w:cs="Calibri"/>
          <w:color w:val="000000"/>
          <w:lang w:eastAsia="en-AU"/>
        </w:rPr>
        <w:t>;</w:t>
      </w:r>
    </w:p>
    <w:p w14:paraId="72CC616A" w14:textId="77777777" w:rsidR="007176D6" w:rsidRPr="00497E8A" w:rsidRDefault="00E7684A" w:rsidP="0015099C">
      <w:pPr>
        <w:pStyle w:val="ListParagraph"/>
        <w:numPr>
          <w:ilvl w:val="0"/>
          <w:numId w:val="30"/>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lastRenderedPageBreak/>
        <w:t>the Minister, the Department or the Secretary;</w:t>
      </w:r>
      <w:r w:rsidR="00164E8C" w:rsidRPr="00497E8A">
        <w:rPr>
          <w:rFonts w:ascii="Calibri" w:eastAsia="Times New Roman" w:hAnsi="Calibri" w:cs="Calibri"/>
          <w:color w:val="000000"/>
          <w:lang w:eastAsia="en-AU"/>
        </w:rPr>
        <w:t xml:space="preserve"> or</w:t>
      </w:r>
    </w:p>
    <w:p w14:paraId="0124B324" w14:textId="547049CF" w:rsidR="00E12B16" w:rsidRDefault="00E7684A" w:rsidP="0015099C">
      <w:pPr>
        <w:pStyle w:val="ListParagraph"/>
        <w:numPr>
          <w:ilvl w:val="0"/>
          <w:numId w:val="30"/>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an authority of a State or Territory that deals with subsidy funding arrangements for education.</w:t>
      </w:r>
    </w:p>
    <w:p w14:paraId="184F162B" w14:textId="77777777" w:rsidR="0026405B" w:rsidRPr="0026405B" w:rsidRDefault="0026405B" w:rsidP="0026405B">
      <w:pPr>
        <w:spacing w:after="0"/>
        <w:ind w:left="720"/>
        <w:rPr>
          <w:rFonts w:ascii="Calibri" w:eastAsia="Times New Roman" w:hAnsi="Calibri" w:cs="Calibri"/>
          <w:color w:val="000000"/>
          <w:lang w:eastAsia="en-GB"/>
        </w:rPr>
      </w:pPr>
    </w:p>
    <w:p w14:paraId="73B5A4E4" w14:textId="772BCB77" w:rsidR="00E7684A" w:rsidRPr="000764E6" w:rsidRDefault="00E7684A" w:rsidP="0026405B">
      <w:pPr>
        <w:pStyle w:val="ListParagraph"/>
        <w:numPr>
          <w:ilvl w:val="0"/>
          <w:numId w:val="5"/>
        </w:numPr>
        <w:spacing w:after="0"/>
        <w:ind w:left="357" w:hanging="357"/>
        <w:rPr>
          <w:rFonts w:ascii="Calibri" w:eastAsia="Times New Roman" w:hAnsi="Calibri" w:cs="Calibri"/>
          <w:b/>
          <w:bCs/>
          <w:color w:val="000000"/>
          <w:lang w:eastAsia="en-AU"/>
        </w:rPr>
      </w:pPr>
      <w:r w:rsidRPr="000764E6">
        <w:rPr>
          <w:rFonts w:ascii="Calibri" w:eastAsia="Times New Roman" w:hAnsi="Calibri" w:cs="Calibri"/>
          <w:b/>
          <w:bCs/>
          <w:color w:val="000000"/>
          <w:lang w:eastAsia="en-AU"/>
        </w:rPr>
        <w:t>Previous conduct and involvements</w:t>
      </w:r>
    </w:p>
    <w:p w14:paraId="1A83B1C5" w14:textId="55A6D8B8" w:rsidR="00E7684A" w:rsidRPr="000764E6" w:rsidRDefault="0067750F" w:rsidP="0015099C">
      <w:pPr>
        <w:pStyle w:val="ListParagraph"/>
        <w:numPr>
          <w:ilvl w:val="0"/>
          <w:numId w:val="37"/>
        </w:numPr>
        <w:spacing w:before="240" w:after="0"/>
        <w:rPr>
          <w:rFonts w:ascii="Calibri" w:eastAsia="Times New Roman" w:hAnsi="Calibri" w:cs="Calibri"/>
          <w:color w:val="000000"/>
          <w:lang w:eastAsia="en-GB"/>
        </w:rPr>
      </w:pPr>
      <w:r w:rsidRPr="000764E6">
        <w:rPr>
          <w:rFonts w:ascii="Calibri" w:eastAsia="Times New Roman" w:hAnsi="Calibri" w:cs="Calibri"/>
          <w:color w:val="000000"/>
          <w:lang w:eastAsia="en-GB"/>
        </w:rPr>
        <w:t>T</w:t>
      </w:r>
      <w:r w:rsidR="00E7684A" w:rsidRPr="000764E6">
        <w:rPr>
          <w:rFonts w:ascii="Calibri" w:eastAsia="Times New Roman" w:hAnsi="Calibri" w:cs="Calibri"/>
          <w:color w:val="000000"/>
          <w:lang w:eastAsia="en-GB"/>
        </w:rPr>
        <w:t>he VET Regulator may have regard to whether the person has previously been found not to be a fit and proper person for the purposes of one or more of the following:</w:t>
      </w:r>
    </w:p>
    <w:p w14:paraId="491D1E68" w14:textId="77777777" w:rsidR="00625A7A" w:rsidRPr="00497E8A" w:rsidRDefault="00E7684A" w:rsidP="0015099C">
      <w:pPr>
        <w:pStyle w:val="ListParagraph"/>
        <w:numPr>
          <w:ilvl w:val="0"/>
          <w:numId w:val="31"/>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the Act;</w:t>
      </w:r>
    </w:p>
    <w:p w14:paraId="2D487CCA" w14:textId="77777777" w:rsidR="00297E0D" w:rsidRPr="00497E8A" w:rsidRDefault="00E7684A" w:rsidP="0015099C">
      <w:pPr>
        <w:pStyle w:val="ListParagraph"/>
        <w:numPr>
          <w:ilvl w:val="0"/>
          <w:numId w:val="31"/>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the </w:t>
      </w:r>
      <w:r w:rsidRPr="00497E8A">
        <w:rPr>
          <w:rFonts w:ascii="Calibri" w:eastAsia="Times New Roman" w:hAnsi="Calibri" w:cs="Calibri"/>
          <w:i/>
          <w:iCs/>
          <w:color w:val="000000"/>
          <w:lang w:eastAsia="en-AU"/>
        </w:rPr>
        <w:t>Australian Education Act 2013</w:t>
      </w:r>
      <w:r w:rsidRPr="00497E8A">
        <w:rPr>
          <w:rFonts w:ascii="Calibri" w:eastAsia="Times New Roman" w:hAnsi="Calibri" w:cs="Calibri"/>
          <w:color w:val="000000"/>
          <w:lang w:eastAsia="en-AU"/>
        </w:rPr>
        <w:t>;</w:t>
      </w:r>
    </w:p>
    <w:p w14:paraId="7B683274" w14:textId="77777777" w:rsidR="00297E0D" w:rsidRPr="00497E8A" w:rsidRDefault="00E7684A" w:rsidP="0015099C">
      <w:pPr>
        <w:pStyle w:val="ListParagraph"/>
        <w:numPr>
          <w:ilvl w:val="0"/>
          <w:numId w:val="31"/>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the </w:t>
      </w:r>
      <w:r w:rsidRPr="00497E8A">
        <w:rPr>
          <w:rFonts w:ascii="Calibri" w:eastAsia="Times New Roman" w:hAnsi="Calibri" w:cs="Calibri"/>
          <w:i/>
          <w:iCs/>
          <w:color w:val="000000"/>
          <w:lang w:eastAsia="en-AU"/>
        </w:rPr>
        <w:t>Education Services for Overseas Students Act 2000</w:t>
      </w:r>
      <w:r w:rsidRPr="00497E8A">
        <w:rPr>
          <w:rFonts w:ascii="Calibri" w:eastAsia="Times New Roman" w:hAnsi="Calibri" w:cs="Calibri"/>
          <w:color w:val="000000"/>
          <w:lang w:eastAsia="en-AU"/>
        </w:rPr>
        <w:t>;</w:t>
      </w:r>
    </w:p>
    <w:p w14:paraId="38F91D10" w14:textId="77777777" w:rsidR="00297E0D" w:rsidRPr="00497E8A" w:rsidRDefault="00E7684A" w:rsidP="0015099C">
      <w:pPr>
        <w:pStyle w:val="ListParagraph"/>
        <w:numPr>
          <w:ilvl w:val="0"/>
          <w:numId w:val="31"/>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the </w:t>
      </w:r>
      <w:r w:rsidRPr="00497E8A">
        <w:rPr>
          <w:rFonts w:ascii="Calibri" w:eastAsia="Times New Roman" w:hAnsi="Calibri" w:cs="Calibri"/>
          <w:i/>
          <w:iCs/>
          <w:color w:val="000000"/>
          <w:lang w:eastAsia="en-AU"/>
        </w:rPr>
        <w:t>Higher Education Support Act 2003</w:t>
      </w:r>
      <w:r w:rsidRPr="00497E8A">
        <w:rPr>
          <w:rFonts w:ascii="Calibri" w:eastAsia="Times New Roman" w:hAnsi="Calibri" w:cs="Calibri"/>
          <w:color w:val="000000"/>
          <w:lang w:eastAsia="en-AU"/>
        </w:rPr>
        <w:t>;</w:t>
      </w:r>
    </w:p>
    <w:p w14:paraId="791390F6" w14:textId="77777777" w:rsidR="00297E0D" w:rsidRPr="00497E8A" w:rsidRDefault="00E7684A" w:rsidP="0015099C">
      <w:pPr>
        <w:pStyle w:val="ListParagraph"/>
        <w:numPr>
          <w:ilvl w:val="0"/>
          <w:numId w:val="31"/>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the </w:t>
      </w:r>
      <w:r w:rsidRPr="00497E8A">
        <w:rPr>
          <w:rFonts w:ascii="Calibri" w:eastAsia="Times New Roman" w:hAnsi="Calibri" w:cs="Calibri"/>
          <w:i/>
          <w:iCs/>
          <w:color w:val="000000"/>
          <w:lang w:eastAsia="en-AU"/>
        </w:rPr>
        <w:t>Tertiary Education Quality and Standards Agency Act 2011</w:t>
      </w:r>
      <w:r w:rsidRPr="00497E8A">
        <w:rPr>
          <w:rFonts w:ascii="Calibri" w:eastAsia="Times New Roman" w:hAnsi="Calibri" w:cs="Calibri"/>
          <w:color w:val="000000"/>
          <w:lang w:eastAsia="en-AU"/>
        </w:rPr>
        <w:t>;</w:t>
      </w:r>
    </w:p>
    <w:p w14:paraId="0EA80FEB" w14:textId="77777777" w:rsidR="00297E0D" w:rsidRPr="00497E8A" w:rsidRDefault="00E7684A" w:rsidP="0015099C">
      <w:pPr>
        <w:pStyle w:val="ListParagraph"/>
        <w:numPr>
          <w:ilvl w:val="0"/>
          <w:numId w:val="31"/>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the </w:t>
      </w:r>
      <w:r w:rsidRPr="00497E8A">
        <w:rPr>
          <w:rFonts w:ascii="Calibri" w:eastAsia="Times New Roman" w:hAnsi="Calibri" w:cs="Calibri"/>
          <w:i/>
          <w:iCs/>
          <w:color w:val="000000"/>
          <w:lang w:eastAsia="en-AU"/>
        </w:rPr>
        <w:t>VET Student Loans Act 2016</w:t>
      </w:r>
      <w:r w:rsidRPr="00497E8A">
        <w:rPr>
          <w:rFonts w:ascii="Calibri" w:eastAsia="Times New Roman" w:hAnsi="Calibri" w:cs="Calibri"/>
          <w:color w:val="000000"/>
          <w:lang w:eastAsia="en-AU"/>
        </w:rPr>
        <w:t>;</w:t>
      </w:r>
    </w:p>
    <w:p w14:paraId="3870062F" w14:textId="77777777" w:rsidR="00297E0D" w:rsidRPr="00497E8A" w:rsidRDefault="00E7684A" w:rsidP="0015099C">
      <w:pPr>
        <w:pStyle w:val="ListParagraph"/>
        <w:numPr>
          <w:ilvl w:val="0"/>
          <w:numId w:val="31"/>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subsidy funding arrangements with a State or Territory for the provision of education;</w:t>
      </w:r>
    </w:p>
    <w:p w14:paraId="63C12016" w14:textId="211186E0" w:rsidR="00E7684A" w:rsidRPr="00497E8A" w:rsidRDefault="00E7684A" w:rsidP="0015099C">
      <w:pPr>
        <w:pStyle w:val="ListParagraph"/>
        <w:numPr>
          <w:ilvl w:val="0"/>
          <w:numId w:val="31"/>
        </w:numPr>
        <w:spacing w:before="240" w:after="0" w:line="276" w:lineRule="auto"/>
        <w:rPr>
          <w:rFonts w:ascii="Calibri" w:eastAsia="Times New Roman" w:hAnsi="Calibri" w:cs="Calibri"/>
          <w:color w:val="000000"/>
          <w:lang w:eastAsia="en-GB"/>
        </w:rPr>
      </w:pPr>
      <w:r w:rsidRPr="00497E8A">
        <w:rPr>
          <w:rFonts w:ascii="Calibri" w:eastAsia="Times New Roman" w:hAnsi="Calibri" w:cs="Calibri"/>
          <w:color w:val="000000"/>
          <w:lang w:eastAsia="en-AU"/>
        </w:rPr>
        <w:t>any other law of the Commonwealth or of a State or Territory.</w:t>
      </w:r>
    </w:p>
    <w:p w14:paraId="37FC7B9A" w14:textId="77777777" w:rsidR="00B27D35" w:rsidRPr="00297E0D" w:rsidRDefault="00B27D35" w:rsidP="00C027EA">
      <w:pPr>
        <w:pStyle w:val="ListParagraph"/>
        <w:spacing w:before="240" w:after="0" w:line="276" w:lineRule="auto"/>
        <w:ind w:left="1069"/>
        <w:rPr>
          <w:rFonts w:ascii="Calibri" w:eastAsia="Times New Roman" w:hAnsi="Calibri" w:cs="Calibri"/>
          <w:color w:val="000000"/>
          <w:lang w:eastAsia="en-GB"/>
        </w:rPr>
      </w:pPr>
    </w:p>
    <w:p w14:paraId="2377CC9B" w14:textId="77777777" w:rsidR="00B27D35" w:rsidRPr="000764E6" w:rsidRDefault="00E7684A" w:rsidP="0015099C">
      <w:pPr>
        <w:pStyle w:val="ListParagraph"/>
        <w:numPr>
          <w:ilvl w:val="0"/>
          <w:numId w:val="37"/>
        </w:numPr>
        <w:spacing w:before="240" w:after="0" w:line="276" w:lineRule="auto"/>
        <w:ind w:left="357"/>
        <w:rPr>
          <w:rFonts w:ascii="Calibri" w:eastAsia="Times New Roman" w:hAnsi="Calibri" w:cs="Calibri"/>
          <w:color w:val="000000"/>
          <w:lang w:eastAsia="en-GB"/>
        </w:rPr>
      </w:pPr>
      <w:r w:rsidRPr="000764E6">
        <w:rPr>
          <w:rFonts w:ascii="Calibri" w:eastAsia="Times New Roman" w:hAnsi="Calibri" w:cs="Calibri"/>
          <w:color w:val="000000"/>
          <w:lang w:eastAsia="en-GB"/>
        </w:rPr>
        <w:t xml:space="preserve">The </w:t>
      </w:r>
      <w:r w:rsidR="00B27D35" w:rsidRPr="000764E6">
        <w:rPr>
          <w:rFonts w:ascii="Calibri" w:eastAsia="Times New Roman" w:hAnsi="Calibri" w:cs="Calibri"/>
          <w:color w:val="000000"/>
          <w:lang w:eastAsia="en-GB"/>
        </w:rPr>
        <w:t xml:space="preserve">National </w:t>
      </w:r>
      <w:r w:rsidRPr="000764E6">
        <w:rPr>
          <w:rFonts w:ascii="Calibri" w:eastAsia="Times New Roman" w:hAnsi="Calibri" w:cs="Calibri"/>
          <w:color w:val="000000"/>
          <w:lang w:eastAsia="en-GB"/>
        </w:rPr>
        <w:t>VET Regulator may have regard to whether the person has engaged in conduct that reasonably suggests a deliberate pattern of unethical behaviour.</w:t>
      </w:r>
    </w:p>
    <w:p w14:paraId="4F24A6BF" w14:textId="77777777" w:rsidR="00B27D35" w:rsidRDefault="00B27D35" w:rsidP="000764E6">
      <w:pPr>
        <w:pStyle w:val="ListParagraph"/>
        <w:spacing w:before="240" w:after="0" w:line="276" w:lineRule="auto"/>
        <w:ind w:left="357"/>
        <w:rPr>
          <w:rFonts w:ascii="Calibri" w:eastAsia="Times New Roman" w:hAnsi="Calibri" w:cs="Calibri"/>
          <w:color w:val="000000"/>
          <w:lang w:eastAsia="en-GB"/>
        </w:rPr>
      </w:pPr>
    </w:p>
    <w:p w14:paraId="1CF84BFC" w14:textId="5CEA7A5A" w:rsidR="00E7684A" w:rsidRDefault="00E7684A" w:rsidP="006E577A">
      <w:pPr>
        <w:pStyle w:val="ListParagraph"/>
        <w:numPr>
          <w:ilvl w:val="0"/>
          <w:numId w:val="37"/>
        </w:numPr>
        <w:spacing w:before="240" w:after="0" w:line="276" w:lineRule="auto"/>
        <w:ind w:left="351" w:hanging="357"/>
        <w:rPr>
          <w:rFonts w:ascii="Calibri" w:eastAsia="Times New Roman" w:hAnsi="Calibri" w:cs="Calibri"/>
          <w:color w:val="000000"/>
          <w:lang w:eastAsia="en-GB"/>
        </w:rPr>
      </w:pPr>
      <w:r w:rsidRPr="000764E6">
        <w:rPr>
          <w:rFonts w:ascii="Calibri" w:eastAsia="Times New Roman" w:hAnsi="Calibri" w:cs="Calibri"/>
          <w:color w:val="000000"/>
          <w:lang w:eastAsia="en-GB"/>
        </w:rPr>
        <w:t xml:space="preserve">The </w:t>
      </w:r>
      <w:r w:rsidR="00B27D35" w:rsidRPr="000764E6">
        <w:rPr>
          <w:rFonts w:ascii="Calibri" w:eastAsia="Times New Roman" w:hAnsi="Calibri" w:cs="Calibri"/>
          <w:color w:val="000000"/>
          <w:lang w:eastAsia="en-GB"/>
        </w:rPr>
        <w:t xml:space="preserve">National </w:t>
      </w:r>
      <w:r w:rsidRPr="000764E6">
        <w:rPr>
          <w:rFonts w:ascii="Calibri" w:eastAsia="Times New Roman" w:hAnsi="Calibri" w:cs="Calibri"/>
          <w:color w:val="000000"/>
          <w:lang w:eastAsia="en-GB"/>
        </w:rPr>
        <w:t>VET Regulator may have regard to any other matter it considers relevant.</w:t>
      </w:r>
    </w:p>
    <w:p w14:paraId="7C8993AF" w14:textId="77777777" w:rsidR="0026405B" w:rsidRPr="0026405B" w:rsidRDefault="0026405B" w:rsidP="0026405B">
      <w:pPr>
        <w:spacing w:after="0"/>
        <w:ind w:left="-6"/>
        <w:rPr>
          <w:rFonts w:ascii="Calibri" w:eastAsia="Times New Roman" w:hAnsi="Calibri" w:cs="Calibri"/>
          <w:color w:val="000000"/>
          <w:lang w:eastAsia="en-GB"/>
        </w:rPr>
      </w:pPr>
    </w:p>
    <w:p w14:paraId="7C87C05D" w14:textId="292B0811" w:rsidR="00E7684A" w:rsidRPr="000764E6" w:rsidRDefault="00E7684A" w:rsidP="001F3CB5">
      <w:pPr>
        <w:pStyle w:val="ListParagraph"/>
        <w:numPr>
          <w:ilvl w:val="0"/>
          <w:numId w:val="5"/>
        </w:numPr>
        <w:spacing w:after="0"/>
        <w:ind w:left="357" w:hanging="357"/>
        <w:rPr>
          <w:rFonts w:ascii="Calibri" w:eastAsia="Times New Roman" w:hAnsi="Calibri" w:cs="Calibri"/>
          <w:b/>
          <w:bCs/>
          <w:color w:val="000000"/>
          <w:lang w:eastAsia="en-AU"/>
        </w:rPr>
      </w:pPr>
      <w:r w:rsidRPr="000764E6">
        <w:rPr>
          <w:rFonts w:ascii="Calibri" w:eastAsia="Times New Roman" w:hAnsi="Calibri" w:cs="Calibri"/>
          <w:b/>
          <w:bCs/>
          <w:color w:val="000000"/>
          <w:lang w:eastAsia="en-AU"/>
        </w:rPr>
        <w:t>Additional considerations</w:t>
      </w:r>
    </w:p>
    <w:p w14:paraId="7EEB9B01" w14:textId="390D3271" w:rsidR="00E7684A" w:rsidRPr="000764E6" w:rsidRDefault="00E7684A" w:rsidP="008C7D15">
      <w:pPr>
        <w:spacing w:after="0"/>
        <w:rPr>
          <w:rFonts w:ascii="Calibri" w:eastAsia="Times New Roman" w:hAnsi="Calibri" w:cs="Calibri"/>
          <w:color w:val="000000"/>
          <w:lang w:eastAsia="en-GB"/>
        </w:rPr>
      </w:pPr>
      <w:r w:rsidRPr="000764E6">
        <w:rPr>
          <w:rFonts w:ascii="Calibri" w:eastAsia="Times New Roman" w:hAnsi="Calibri" w:cs="Calibri"/>
          <w:color w:val="000000"/>
          <w:lang w:eastAsia="en-GB"/>
        </w:rPr>
        <w:t>The VET Regulator may have regard to whether the public is unlikely to have confidence in the person's suitability to be involved in an organisation that provides, assesses or issues nationally recognised qualifications.</w:t>
      </w:r>
    </w:p>
    <w:p w14:paraId="2FA672DF" w14:textId="77777777" w:rsidR="00E7684A" w:rsidRPr="00E7684A" w:rsidRDefault="00E7684A" w:rsidP="00C027EA">
      <w:pPr>
        <w:spacing w:before="240" w:after="0"/>
        <w:rPr>
          <w:rFonts w:ascii="Times New Roman" w:eastAsia="Times New Roman" w:hAnsi="Times New Roman" w:cs="Times New Roman"/>
          <w:sz w:val="24"/>
          <w:szCs w:val="24"/>
          <w:lang w:eastAsia="en-GB"/>
        </w:rPr>
      </w:pPr>
    </w:p>
    <w:p w14:paraId="1F919215" w14:textId="77777777" w:rsidR="00E7684A" w:rsidRPr="00E7684A" w:rsidRDefault="00E7684A" w:rsidP="00C027EA">
      <w:pPr>
        <w:spacing w:before="240" w:after="0"/>
        <w:rPr>
          <w:rFonts w:ascii="Times New Roman" w:eastAsia="Times New Roman" w:hAnsi="Times New Roman" w:cs="Times New Roman"/>
          <w:sz w:val="24"/>
          <w:szCs w:val="24"/>
          <w:lang w:eastAsia="en-GB"/>
        </w:rPr>
      </w:pPr>
      <w:r w:rsidRPr="00E7684A">
        <w:rPr>
          <w:rFonts w:ascii="Times New Roman" w:eastAsia="Times New Roman" w:hAnsi="Times New Roman" w:cs="Times New Roman"/>
          <w:b/>
          <w:sz w:val="24"/>
          <w:szCs w:val="24"/>
          <w:lang w:eastAsia="en-GB"/>
        </w:rPr>
        <w:br w:type="page"/>
      </w:r>
    </w:p>
    <w:p w14:paraId="3715E6CA" w14:textId="23A059E2" w:rsidR="00C56CB1" w:rsidRPr="00366CE4" w:rsidRDefault="00AD4777" w:rsidP="00366CE4">
      <w:pPr>
        <w:pStyle w:val="Heading3"/>
        <w:jc w:val="center"/>
        <w:rPr>
          <w:color w:val="0D2C6C" w:themeColor="accent5"/>
          <w:u w:val="single"/>
        </w:rPr>
      </w:pPr>
      <w:bookmarkStart w:id="30" w:name="_Toc192759211"/>
      <w:r w:rsidRPr="00366CE4">
        <w:rPr>
          <w:color w:val="0D2C6C" w:themeColor="accent5"/>
          <w:u w:val="single"/>
        </w:rPr>
        <w:lastRenderedPageBreak/>
        <w:t>SCHEDULE 2 – NATIONALLY RECOGNISED TRAINING LOGO CONDITIONS OF USE POLICY</w:t>
      </w:r>
      <w:bookmarkEnd w:id="30"/>
    </w:p>
    <w:p w14:paraId="68A0F0C3" w14:textId="01F9FE59" w:rsidR="001A6CC9" w:rsidRPr="000764E6" w:rsidRDefault="001A6CC9" w:rsidP="007F6D35">
      <w:pPr>
        <w:pStyle w:val="ListParagraph"/>
        <w:numPr>
          <w:ilvl w:val="0"/>
          <w:numId w:val="6"/>
        </w:numPr>
        <w:spacing w:before="240" w:after="0"/>
        <w:textAlignment w:val="baseline"/>
        <w:rPr>
          <w:rFonts w:ascii="Calibri" w:eastAsia="Times New Roman" w:hAnsi="Calibri" w:cs="Calibri"/>
          <w:lang w:eastAsia="en-AU"/>
        </w:rPr>
      </w:pPr>
      <w:r w:rsidRPr="000764E6">
        <w:rPr>
          <w:rFonts w:ascii="Calibri" w:eastAsia="Times New Roman" w:hAnsi="Calibri" w:cs="Calibri"/>
          <w:b/>
          <w:bCs/>
          <w:lang w:val="en-US" w:eastAsia="en-AU"/>
        </w:rPr>
        <w:t xml:space="preserve">The Nationally </w:t>
      </w:r>
      <w:proofErr w:type="spellStart"/>
      <w:r w:rsidRPr="000764E6">
        <w:rPr>
          <w:rFonts w:ascii="Calibri" w:eastAsia="Times New Roman" w:hAnsi="Calibri" w:cs="Calibri"/>
          <w:b/>
          <w:bCs/>
          <w:lang w:val="en-US" w:eastAsia="en-AU"/>
        </w:rPr>
        <w:t>Recognised</w:t>
      </w:r>
      <w:proofErr w:type="spellEnd"/>
      <w:r w:rsidRPr="000764E6">
        <w:rPr>
          <w:rFonts w:ascii="Calibri" w:eastAsia="Times New Roman" w:hAnsi="Calibri" w:cs="Calibri"/>
          <w:b/>
          <w:bCs/>
          <w:lang w:val="en-US" w:eastAsia="en-AU"/>
        </w:rPr>
        <w:t xml:space="preserve"> Training Logo</w:t>
      </w:r>
      <w:r w:rsidRPr="000764E6">
        <w:rPr>
          <w:rFonts w:ascii="Calibri" w:eastAsia="Yu Gothic Light" w:hAnsi="Calibri" w:cs="Calibri"/>
          <w:lang w:eastAsia="en-AU"/>
        </w:rPr>
        <w:t> </w:t>
      </w:r>
    </w:p>
    <w:p w14:paraId="01414D53" w14:textId="77777777" w:rsidR="001A6CC9" w:rsidRPr="000764E6" w:rsidRDefault="001A6CC9" w:rsidP="0015099C">
      <w:pPr>
        <w:pStyle w:val="ListParagraph"/>
        <w:numPr>
          <w:ilvl w:val="0"/>
          <w:numId w:val="38"/>
        </w:numPr>
        <w:spacing w:before="240" w:after="0" w:line="276" w:lineRule="auto"/>
        <w:ind w:left="714" w:hanging="357"/>
        <w:textAlignment w:val="baseline"/>
        <w:rPr>
          <w:rFonts w:ascii="Calibri" w:eastAsia="Times New Roman" w:hAnsi="Calibri" w:cs="Calibri"/>
          <w:lang w:eastAsia="en-AU"/>
        </w:rPr>
      </w:pPr>
      <w:r w:rsidRPr="000764E6">
        <w:rPr>
          <w:rFonts w:ascii="Calibri" w:eastAsia="Times New Roman" w:hAnsi="Calibri" w:cs="Calibri"/>
          <w:lang w:val="en-US" w:eastAsia="en-AU"/>
        </w:rPr>
        <w:t xml:space="preserve">The Nationally </w:t>
      </w:r>
      <w:proofErr w:type="spellStart"/>
      <w:r w:rsidRPr="000764E6">
        <w:rPr>
          <w:rFonts w:ascii="Calibri" w:eastAsia="Times New Roman" w:hAnsi="Calibri" w:cs="Calibri"/>
          <w:lang w:val="en-US" w:eastAsia="en-AU"/>
        </w:rPr>
        <w:t>Recognised</w:t>
      </w:r>
      <w:proofErr w:type="spellEnd"/>
      <w:r w:rsidRPr="000764E6">
        <w:rPr>
          <w:rFonts w:ascii="Calibri" w:eastAsia="Times New Roman" w:hAnsi="Calibri" w:cs="Calibri"/>
          <w:lang w:val="en-US" w:eastAsia="en-AU"/>
        </w:rPr>
        <w:t xml:space="preserve"> Training (NRT) Logo is a distinguishable mark of quality for promoting and certifying national vocational education and training leading to Australian Qualifications Framework (AQF) certification documentation.</w:t>
      </w:r>
      <w:r w:rsidRPr="000764E6">
        <w:rPr>
          <w:rFonts w:ascii="Calibri" w:eastAsia="Yu Gothic Light" w:hAnsi="Calibri" w:cs="Calibri"/>
          <w:lang w:eastAsia="en-AU"/>
        </w:rPr>
        <w:t> </w:t>
      </w:r>
    </w:p>
    <w:p w14:paraId="41400C85" w14:textId="4AF88478" w:rsidR="001A6CC9" w:rsidRPr="006E577A" w:rsidRDefault="001A6CC9" w:rsidP="0015099C">
      <w:pPr>
        <w:pStyle w:val="ListParagraph"/>
        <w:numPr>
          <w:ilvl w:val="0"/>
          <w:numId w:val="38"/>
        </w:numPr>
        <w:spacing w:before="240" w:after="0" w:line="276" w:lineRule="auto"/>
        <w:ind w:left="714" w:hanging="357"/>
        <w:textAlignment w:val="baseline"/>
        <w:rPr>
          <w:rFonts w:ascii="Calibri" w:eastAsia="Times New Roman" w:hAnsi="Calibri" w:cs="Calibri"/>
          <w:lang w:eastAsia="en-AU"/>
        </w:rPr>
      </w:pPr>
      <w:r w:rsidRPr="000764E6">
        <w:rPr>
          <w:rFonts w:ascii="Calibri" w:eastAsia="Times New Roman" w:hAnsi="Calibri" w:cs="Calibri"/>
          <w:lang w:val="en-US" w:eastAsia="en-AU"/>
        </w:rPr>
        <w:t>The NRT Logo is a registered trademark.</w:t>
      </w:r>
      <w:r w:rsidRPr="000764E6">
        <w:rPr>
          <w:rFonts w:ascii="Calibri" w:eastAsia="Yu Gothic Light" w:hAnsi="Calibri" w:cs="Calibri"/>
          <w:lang w:eastAsia="en-AU"/>
        </w:rPr>
        <w:t> </w:t>
      </w:r>
    </w:p>
    <w:p w14:paraId="1E093ED4" w14:textId="77777777" w:rsidR="006E577A" w:rsidRPr="006E577A" w:rsidRDefault="006E577A" w:rsidP="006E577A">
      <w:pPr>
        <w:spacing w:after="0"/>
        <w:textAlignment w:val="baseline"/>
        <w:rPr>
          <w:rFonts w:ascii="Calibri" w:eastAsia="Times New Roman" w:hAnsi="Calibri" w:cs="Calibri"/>
          <w:lang w:eastAsia="en-AU"/>
        </w:rPr>
      </w:pPr>
    </w:p>
    <w:p w14:paraId="512D19F7" w14:textId="5E904B51" w:rsidR="001A6CC9" w:rsidRPr="000764E6" w:rsidRDefault="001A6CC9" w:rsidP="006E577A">
      <w:pPr>
        <w:pStyle w:val="ListParagraph"/>
        <w:numPr>
          <w:ilvl w:val="0"/>
          <w:numId w:val="6"/>
        </w:numPr>
        <w:spacing w:after="0"/>
        <w:ind w:left="357" w:hanging="357"/>
        <w:textAlignment w:val="baseline"/>
        <w:rPr>
          <w:rFonts w:ascii="Calibri" w:eastAsia="Times New Roman" w:hAnsi="Calibri" w:cs="Calibri"/>
          <w:lang w:eastAsia="en-AU"/>
        </w:rPr>
      </w:pPr>
      <w:proofErr w:type="spellStart"/>
      <w:r w:rsidRPr="000764E6">
        <w:rPr>
          <w:rFonts w:ascii="Calibri" w:eastAsia="Times New Roman" w:hAnsi="Calibri" w:cs="Calibri"/>
          <w:b/>
          <w:bCs/>
          <w:lang w:val="en-US" w:eastAsia="en-AU"/>
        </w:rPr>
        <w:t>Authorisation</w:t>
      </w:r>
      <w:proofErr w:type="spellEnd"/>
      <w:r w:rsidRPr="000764E6">
        <w:rPr>
          <w:rFonts w:ascii="Calibri" w:eastAsia="Times New Roman" w:hAnsi="Calibri" w:cs="Calibri"/>
          <w:b/>
          <w:bCs/>
          <w:lang w:val="en-US" w:eastAsia="en-AU"/>
        </w:rPr>
        <w:t xml:space="preserve"> to use the NRT Logo</w:t>
      </w:r>
      <w:r w:rsidRPr="000764E6">
        <w:rPr>
          <w:rFonts w:ascii="Calibri" w:eastAsia="Yu Gothic Light" w:hAnsi="Calibri" w:cs="Calibri"/>
          <w:lang w:eastAsia="en-AU"/>
        </w:rPr>
        <w:t> </w:t>
      </w:r>
    </w:p>
    <w:p w14:paraId="4A4A0141" w14:textId="77777777" w:rsidR="001A6CC9" w:rsidRPr="000764E6" w:rsidRDefault="001A6CC9" w:rsidP="00DF1711">
      <w:pPr>
        <w:spacing w:before="240" w:after="0"/>
        <w:ind w:left="357"/>
        <w:textAlignment w:val="baseline"/>
        <w:rPr>
          <w:rFonts w:ascii="Calibri" w:eastAsia="Times New Roman" w:hAnsi="Calibri" w:cs="Calibri"/>
          <w:lang w:eastAsia="en-AU"/>
        </w:rPr>
      </w:pPr>
      <w:r w:rsidRPr="000764E6">
        <w:rPr>
          <w:rFonts w:ascii="Calibri" w:eastAsia="Times New Roman" w:hAnsi="Calibri" w:cs="Calibri"/>
          <w:lang w:val="en-US" w:eastAsia="en-AU"/>
        </w:rPr>
        <w:t xml:space="preserve">NVR registered training </w:t>
      </w:r>
      <w:proofErr w:type="spellStart"/>
      <w:r w:rsidRPr="000764E6">
        <w:rPr>
          <w:rFonts w:ascii="Calibri" w:eastAsia="Times New Roman" w:hAnsi="Calibri" w:cs="Calibri"/>
          <w:lang w:val="en-US" w:eastAsia="en-AU"/>
        </w:rPr>
        <w:t>organisations</w:t>
      </w:r>
      <w:proofErr w:type="spellEnd"/>
      <w:r w:rsidRPr="000764E6">
        <w:rPr>
          <w:rFonts w:ascii="Calibri" w:eastAsia="Times New Roman" w:hAnsi="Calibri" w:cs="Calibri"/>
          <w:lang w:val="en-US" w:eastAsia="en-AU"/>
        </w:rPr>
        <w:t xml:space="preserve"> are </w:t>
      </w:r>
      <w:proofErr w:type="spellStart"/>
      <w:r w:rsidRPr="000764E6">
        <w:rPr>
          <w:rFonts w:ascii="Calibri" w:eastAsia="Times New Roman" w:hAnsi="Calibri" w:cs="Calibri"/>
          <w:lang w:val="en-US" w:eastAsia="en-AU"/>
        </w:rPr>
        <w:t>authorised</w:t>
      </w:r>
      <w:proofErr w:type="spellEnd"/>
      <w:r w:rsidRPr="000764E6">
        <w:rPr>
          <w:rFonts w:ascii="Calibri" w:eastAsia="Times New Roman" w:hAnsi="Calibri" w:cs="Calibri"/>
          <w:lang w:val="en-US" w:eastAsia="en-AU"/>
        </w:rPr>
        <w:t xml:space="preserve"> to use the NRT Logo in accordance with this policy.</w:t>
      </w:r>
      <w:r w:rsidRPr="000764E6">
        <w:rPr>
          <w:rFonts w:ascii="Calibri" w:eastAsia="Yu Gothic Light" w:hAnsi="Calibri" w:cs="Calibri"/>
          <w:lang w:eastAsia="en-AU"/>
        </w:rPr>
        <w:t> </w:t>
      </w:r>
    </w:p>
    <w:p w14:paraId="141F035E" w14:textId="25A58787" w:rsidR="001A6CC9" w:rsidRPr="000764E6" w:rsidRDefault="001A6CC9" w:rsidP="007F6D35">
      <w:pPr>
        <w:pStyle w:val="ListParagraph"/>
        <w:numPr>
          <w:ilvl w:val="0"/>
          <w:numId w:val="6"/>
        </w:numPr>
        <w:spacing w:before="240" w:after="0"/>
        <w:textAlignment w:val="baseline"/>
        <w:rPr>
          <w:rFonts w:ascii="Calibri" w:eastAsia="Times New Roman" w:hAnsi="Calibri" w:cs="Calibri"/>
          <w:lang w:eastAsia="en-AU"/>
        </w:rPr>
      </w:pPr>
      <w:r w:rsidRPr="000764E6">
        <w:rPr>
          <w:rFonts w:ascii="Calibri" w:eastAsia="Times New Roman" w:hAnsi="Calibri" w:cs="Calibri"/>
          <w:b/>
          <w:bCs/>
          <w:lang w:val="en-US" w:eastAsia="en-AU"/>
        </w:rPr>
        <w:t>Overarching principles </w:t>
      </w:r>
      <w:r w:rsidRPr="000764E6">
        <w:rPr>
          <w:rFonts w:ascii="Calibri" w:eastAsia="Yu Gothic Light" w:hAnsi="Calibri" w:cs="Calibri"/>
          <w:lang w:eastAsia="en-AU"/>
        </w:rPr>
        <w:t> </w:t>
      </w:r>
    </w:p>
    <w:p w14:paraId="04D0DE15" w14:textId="77777777" w:rsidR="001A6CC9" w:rsidRPr="000764E6" w:rsidRDefault="001A6CC9" w:rsidP="00DF1711">
      <w:pPr>
        <w:pStyle w:val="ListParagraph"/>
        <w:numPr>
          <w:ilvl w:val="0"/>
          <w:numId w:val="39"/>
        </w:numPr>
        <w:spacing w:before="240" w:after="0" w:line="276" w:lineRule="auto"/>
        <w:ind w:left="714" w:hanging="357"/>
        <w:textAlignment w:val="baseline"/>
        <w:rPr>
          <w:rFonts w:ascii="Calibri" w:eastAsia="Times New Roman" w:hAnsi="Calibri" w:cs="Calibri"/>
          <w:lang w:eastAsia="en-AU"/>
        </w:rPr>
      </w:pPr>
      <w:r w:rsidRPr="000764E6">
        <w:rPr>
          <w:rFonts w:ascii="Calibri" w:eastAsia="Times New Roman" w:hAnsi="Calibri" w:cs="Calibri"/>
          <w:lang w:val="en-US" w:eastAsia="en-AU"/>
        </w:rPr>
        <w:t xml:space="preserve">The NRT Logo may only be used by NVR </w:t>
      </w:r>
      <w:proofErr w:type="spellStart"/>
      <w:r w:rsidRPr="000764E6">
        <w:rPr>
          <w:rFonts w:ascii="Calibri" w:eastAsia="Times New Roman" w:hAnsi="Calibri" w:cs="Calibri"/>
          <w:lang w:val="en-US" w:eastAsia="en-AU"/>
        </w:rPr>
        <w:t>organisations</w:t>
      </w:r>
      <w:proofErr w:type="spellEnd"/>
      <w:r w:rsidRPr="000764E6">
        <w:rPr>
          <w:rFonts w:ascii="Calibri" w:eastAsia="Times New Roman" w:hAnsi="Calibri" w:cs="Calibri"/>
          <w:lang w:val="en-US" w:eastAsia="en-AU"/>
        </w:rPr>
        <w:t xml:space="preserve"> in accordance with this policy and any requirements imposed in an instrument made under section 185 of the </w:t>
      </w:r>
      <w:r w:rsidRPr="000764E6">
        <w:rPr>
          <w:rFonts w:ascii="Calibri" w:eastAsia="Times New Roman" w:hAnsi="Calibri" w:cs="Calibri"/>
          <w:i/>
          <w:iCs/>
          <w:lang w:val="en-US" w:eastAsia="en-AU"/>
        </w:rPr>
        <w:t>National Vocational Education and Training Regulator Act 2011</w:t>
      </w:r>
      <w:r w:rsidRPr="000764E6">
        <w:rPr>
          <w:rFonts w:ascii="Calibri" w:eastAsia="Times New Roman" w:hAnsi="Calibri" w:cs="Calibri"/>
          <w:lang w:val="en-US" w:eastAsia="en-AU"/>
        </w:rPr>
        <w:t>.</w:t>
      </w:r>
      <w:r w:rsidRPr="000764E6">
        <w:rPr>
          <w:rFonts w:ascii="Calibri" w:eastAsia="Yu Gothic Light" w:hAnsi="Calibri" w:cs="Calibri"/>
          <w:lang w:eastAsia="en-AU"/>
        </w:rPr>
        <w:t> </w:t>
      </w:r>
    </w:p>
    <w:p w14:paraId="5BE47031" w14:textId="77777777" w:rsidR="001A6CC9" w:rsidRPr="000764E6" w:rsidRDefault="001A6CC9" w:rsidP="00DF1711">
      <w:pPr>
        <w:pStyle w:val="ListParagraph"/>
        <w:numPr>
          <w:ilvl w:val="0"/>
          <w:numId w:val="39"/>
        </w:numPr>
        <w:spacing w:before="240" w:after="0" w:line="276" w:lineRule="auto"/>
        <w:ind w:left="714" w:hanging="357"/>
        <w:textAlignment w:val="baseline"/>
        <w:rPr>
          <w:rFonts w:ascii="Calibri" w:eastAsia="Times New Roman" w:hAnsi="Calibri" w:cs="Calibri"/>
          <w:lang w:eastAsia="en-AU"/>
        </w:rPr>
      </w:pPr>
      <w:r w:rsidRPr="000764E6">
        <w:rPr>
          <w:rFonts w:ascii="Calibri" w:eastAsia="Times New Roman" w:hAnsi="Calibri" w:cs="Calibri"/>
          <w:lang w:val="en-US" w:eastAsia="en-AU"/>
        </w:rPr>
        <w:t xml:space="preserve">The NRT Logo may only be used in association with nationally </w:t>
      </w:r>
      <w:proofErr w:type="spellStart"/>
      <w:r w:rsidRPr="000764E6">
        <w:rPr>
          <w:rFonts w:ascii="Calibri" w:eastAsia="Times New Roman" w:hAnsi="Calibri" w:cs="Calibri"/>
          <w:lang w:val="en-US" w:eastAsia="en-AU"/>
        </w:rPr>
        <w:t>recognised</w:t>
      </w:r>
      <w:proofErr w:type="spellEnd"/>
      <w:r w:rsidRPr="000764E6">
        <w:rPr>
          <w:rFonts w:ascii="Calibri" w:eastAsia="Times New Roman" w:hAnsi="Calibri" w:cs="Calibri"/>
          <w:lang w:val="en-US" w:eastAsia="en-AU"/>
        </w:rPr>
        <w:t xml:space="preserve"> training which may include:</w:t>
      </w:r>
      <w:r w:rsidRPr="000764E6">
        <w:rPr>
          <w:rFonts w:ascii="Calibri" w:eastAsia="Yu Gothic Light" w:hAnsi="Calibri" w:cs="Calibri"/>
          <w:lang w:eastAsia="en-AU"/>
        </w:rPr>
        <w:t> </w:t>
      </w:r>
    </w:p>
    <w:p w14:paraId="65B0FA37" w14:textId="77777777" w:rsidR="001A6CC9" w:rsidRPr="00EF7F20" w:rsidRDefault="001A6CC9" w:rsidP="0015099C">
      <w:pPr>
        <w:pStyle w:val="ListParagraph"/>
        <w:numPr>
          <w:ilvl w:val="0"/>
          <w:numId w:val="32"/>
        </w:numPr>
        <w:spacing w:after="0" w:line="276" w:lineRule="auto"/>
        <w:ind w:left="1077" w:hanging="357"/>
        <w:textAlignment w:val="baseline"/>
        <w:rPr>
          <w:rFonts w:ascii="Calibri" w:eastAsia="Times New Roman" w:hAnsi="Calibri" w:cs="Calibri"/>
          <w:lang w:eastAsia="en-AU"/>
        </w:rPr>
      </w:pPr>
      <w:r w:rsidRPr="00EF7F20">
        <w:rPr>
          <w:rFonts w:ascii="Calibri" w:eastAsia="Times New Roman" w:hAnsi="Calibri" w:cs="Calibri"/>
          <w:lang w:val="en-US" w:eastAsia="en-AU"/>
        </w:rPr>
        <w:t>training package qualifications</w:t>
      </w:r>
      <w:r w:rsidRPr="00EF7F20">
        <w:rPr>
          <w:rFonts w:ascii="Calibri" w:eastAsia="Yu Gothic Light" w:hAnsi="Calibri" w:cs="Calibri"/>
          <w:lang w:eastAsia="en-AU"/>
        </w:rPr>
        <w:t> </w:t>
      </w:r>
    </w:p>
    <w:p w14:paraId="517BF7D5" w14:textId="77777777" w:rsidR="001A6CC9" w:rsidRPr="00EF7F20" w:rsidRDefault="001A6CC9" w:rsidP="0015099C">
      <w:pPr>
        <w:pStyle w:val="ListParagraph"/>
        <w:numPr>
          <w:ilvl w:val="0"/>
          <w:numId w:val="32"/>
        </w:numPr>
        <w:spacing w:before="240" w:after="0" w:line="276" w:lineRule="auto"/>
        <w:textAlignment w:val="baseline"/>
        <w:rPr>
          <w:rFonts w:ascii="Calibri" w:eastAsia="Times New Roman" w:hAnsi="Calibri" w:cs="Calibri"/>
          <w:lang w:eastAsia="en-AU"/>
        </w:rPr>
      </w:pPr>
      <w:r w:rsidRPr="00EF7F20">
        <w:rPr>
          <w:rFonts w:ascii="Calibri" w:eastAsia="Times New Roman" w:hAnsi="Calibri" w:cs="Calibri"/>
          <w:lang w:val="en-US" w:eastAsia="en-AU"/>
        </w:rPr>
        <w:t>accredited qualifications</w:t>
      </w:r>
      <w:r w:rsidRPr="00EF7F20">
        <w:rPr>
          <w:rFonts w:ascii="Calibri" w:eastAsia="Yu Gothic Light" w:hAnsi="Calibri" w:cs="Calibri"/>
          <w:lang w:eastAsia="en-AU"/>
        </w:rPr>
        <w:t> </w:t>
      </w:r>
    </w:p>
    <w:p w14:paraId="1BDF76C8" w14:textId="77777777" w:rsidR="001A6CC9" w:rsidRPr="00EF7F20" w:rsidRDefault="001A6CC9" w:rsidP="0015099C">
      <w:pPr>
        <w:pStyle w:val="ListParagraph"/>
        <w:numPr>
          <w:ilvl w:val="0"/>
          <w:numId w:val="32"/>
        </w:numPr>
        <w:spacing w:before="240" w:after="0" w:line="276" w:lineRule="auto"/>
        <w:textAlignment w:val="baseline"/>
        <w:rPr>
          <w:rFonts w:ascii="Calibri" w:eastAsia="Times New Roman" w:hAnsi="Calibri" w:cs="Calibri"/>
          <w:lang w:eastAsia="en-AU"/>
        </w:rPr>
      </w:pPr>
      <w:r w:rsidRPr="00EF7F20">
        <w:rPr>
          <w:rFonts w:ascii="Calibri" w:eastAsia="Times New Roman" w:hAnsi="Calibri" w:cs="Calibri"/>
          <w:lang w:val="en-US" w:eastAsia="en-AU"/>
        </w:rPr>
        <w:t>accredited courses</w:t>
      </w:r>
      <w:r w:rsidRPr="00EF7F20">
        <w:rPr>
          <w:rFonts w:ascii="Calibri" w:eastAsia="Yu Gothic Light" w:hAnsi="Calibri" w:cs="Calibri"/>
          <w:lang w:eastAsia="en-AU"/>
        </w:rPr>
        <w:t> </w:t>
      </w:r>
    </w:p>
    <w:p w14:paraId="66DC864F" w14:textId="77777777" w:rsidR="001A6CC9" w:rsidRPr="00EF7F20" w:rsidRDefault="001A6CC9" w:rsidP="0015099C">
      <w:pPr>
        <w:pStyle w:val="ListParagraph"/>
        <w:numPr>
          <w:ilvl w:val="0"/>
          <w:numId w:val="32"/>
        </w:numPr>
        <w:spacing w:before="240" w:after="0" w:line="276" w:lineRule="auto"/>
        <w:textAlignment w:val="baseline"/>
        <w:rPr>
          <w:rFonts w:ascii="Calibri" w:eastAsia="Times New Roman" w:hAnsi="Calibri" w:cs="Calibri"/>
          <w:lang w:eastAsia="en-AU"/>
        </w:rPr>
      </w:pPr>
      <w:r w:rsidRPr="00EF7F20">
        <w:rPr>
          <w:rFonts w:ascii="Calibri" w:eastAsia="Times New Roman" w:hAnsi="Calibri" w:cs="Calibri"/>
          <w:lang w:val="en-US" w:eastAsia="en-AU"/>
        </w:rPr>
        <w:t>training package skill sets</w:t>
      </w:r>
      <w:r w:rsidRPr="00EF7F20">
        <w:rPr>
          <w:rFonts w:ascii="Calibri" w:eastAsia="Yu Gothic Light" w:hAnsi="Calibri" w:cs="Calibri"/>
          <w:lang w:eastAsia="en-AU"/>
        </w:rPr>
        <w:t> </w:t>
      </w:r>
    </w:p>
    <w:p w14:paraId="3EB016BB" w14:textId="77777777" w:rsidR="00090E04" w:rsidRPr="00EF7F20" w:rsidRDefault="001A6CC9" w:rsidP="0015099C">
      <w:pPr>
        <w:pStyle w:val="ListParagraph"/>
        <w:numPr>
          <w:ilvl w:val="0"/>
          <w:numId w:val="32"/>
        </w:numPr>
        <w:spacing w:before="240" w:after="0" w:line="276" w:lineRule="auto"/>
        <w:textAlignment w:val="baseline"/>
        <w:rPr>
          <w:rFonts w:ascii="Calibri" w:eastAsia="Times New Roman" w:hAnsi="Calibri" w:cs="Calibri"/>
          <w:lang w:eastAsia="en-AU"/>
        </w:rPr>
      </w:pPr>
      <w:r w:rsidRPr="00EF7F20">
        <w:rPr>
          <w:rFonts w:ascii="Calibri" w:eastAsia="Times New Roman" w:hAnsi="Calibri" w:cs="Calibri"/>
          <w:lang w:val="en-US" w:eastAsia="en-AU"/>
        </w:rPr>
        <w:t>units of competency and accredited modules. </w:t>
      </w:r>
      <w:r w:rsidRPr="00EF7F20">
        <w:rPr>
          <w:rFonts w:ascii="Calibri" w:eastAsia="Yu Gothic Light" w:hAnsi="Calibri" w:cs="Calibri"/>
          <w:lang w:eastAsia="en-AU"/>
        </w:rPr>
        <w:t> </w:t>
      </w:r>
    </w:p>
    <w:p w14:paraId="024EF8AE" w14:textId="77777777" w:rsidR="002739E8" w:rsidRPr="000764E6" w:rsidRDefault="001A6CC9" w:rsidP="00DF1711">
      <w:pPr>
        <w:pStyle w:val="ListParagraph"/>
        <w:numPr>
          <w:ilvl w:val="0"/>
          <w:numId w:val="39"/>
        </w:numPr>
        <w:spacing w:before="240" w:after="0" w:line="276" w:lineRule="auto"/>
        <w:textAlignment w:val="baseline"/>
        <w:rPr>
          <w:rFonts w:ascii="Calibri" w:eastAsia="Times New Roman" w:hAnsi="Calibri" w:cs="Calibri"/>
          <w:lang w:val="en-US" w:eastAsia="en-AU"/>
        </w:rPr>
      </w:pPr>
      <w:r w:rsidRPr="000764E6">
        <w:rPr>
          <w:rFonts w:ascii="Calibri" w:eastAsia="Times New Roman" w:hAnsi="Calibri" w:cs="Calibri"/>
          <w:lang w:val="en-US" w:eastAsia="en-AU"/>
        </w:rPr>
        <w:t xml:space="preserve">All nationally </w:t>
      </w:r>
      <w:proofErr w:type="spellStart"/>
      <w:r w:rsidRPr="000764E6">
        <w:rPr>
          <w:rFonts w:ascii="Calibri" w:eastAsia="Times New Roman" w:hAnsi="Calibri" w:cs="Calibri"/>
          <w:lang w:val="en-US" w:eastAsia="en-AU"/>
        </w:rPr>
        <w:t>recognised</w:t>
      </w:r>
      <w:proofErr w:type="spellEnd"/>
      <w:r w:rsidRPr="000764E6">
        <w:rPr>
          <w:rFonts w:ascii="Calibri" w:eastAsia="Times New Roman" w:hAnsi="Calibri" w:cs="Calibri"/>
          <w:lang w:val="en-US" w:eastAsia="en-AU"/>
        </w:rPr>
        <w:t xml:space="preserve"> training is listed on the National Register (at training.gov.au). </w:t>
      </w:r>
    </w:p>
    <w:p w14:paraId="2C4F0326" w14:textId="756D6F2D" w:rsidR="001A6CC9" w:rsidRPr="0043533F" w:rsidRDefault="001A6CC9" w:rsidP="00DF1711">
      <w:pPr>
        <w:pStyle w:val="ListParagraph"/>
        <w:numPr>
          <w:ilvl w:val="0"/>
          <w:numId w:val="39"/>
        </w:numPr>
        <w:spacing w:before="240" w:after="0" w:line="276" w:lineRule="auto"/>
        <w:ind w:left="714" w:hanging="357"/>
        <w:textAlignment w:val="baseline"/>
        <w:rPr>
          <w:rFonts w:ascii="Calibri" w:eastAsia="Times New Roman" w:hAnsi="Calibri" w:cs="Calibri"/>
          <w:lang w:eastAsia="en-AU"/>
        </w:rPr>
      </w:pPr>
      <w:r w:rsidRPr="000764E6">
        <w:rPr>
          <w:rFonts w:ascii="Calibri" w:eastAsia="Times New Roman" w:hAnsi="Calibri" w:cs="Calibri"/>
          <w:lang w:val="en-US" w:eastAsia="en-AU"/>
        </w:rPr>
        <w:t>The NRT Logo must not be used in a way that creates misleading impressions. </w:t>
      </w:r>
      <w:r w:rsidRPr="000764E6">
        <w:rPr>
          <w:rFonts w:ascii="Calibri" w:eastAsia="Yu Gothic Light" w:hAnsi="Calibri" w:cs="Calibri"/>
          <w:lang w:eastAsia="en-AU"/>
        </w:rPr>
        <w:t> </w:t>
      </w:r>
    </w:p>
    <w:p w14:paraId="0547B7BA" w14:textId="77777777" w:rsidR="0043533F" w:rsidRPr="0043533F" w:rsidRDefault="0043533F" w:rsidP="0043533F">
      <w:pPr>
        <w:spacing w:after="0"/>
        <w:textAlignment w:val="baseline"/>
        <w:rPr>
          <w:rFonts w:ascii="Calibri" w:eastAsia="Times New Roman" w:hAnsi="Calibri" w:cs="Calibri"/>
          <w:lang w:eastAsia="en-AU"/>
        </w:rPr>
      </w:pPr>
    </w:p>
    <w:p w14:paraId="6E3883EC" w14:textId="3EDA0F41" w:rsidR="001A6CC9" w:rsidRPr="000764E6" w:rsidRDefault="001A6CC9" w:rsidP="0043533F">
      <w:pPr>
        <w:pStyle w:val="ListParagraph"/>
        <w:numPr>
          <w:ilvl w:val="0"/>
          <w:numId w:val="6"/>
        </w:numPr>
        <w:spacing w:after="0"/>
        <w:ind w:left="357" w:hanging="357"/>
        <w:textAlignment w:val="baseline"/>
        <w:rPr>
          <w:rFonts w:ascii="Calibri" w:eastAsia="Times New Roman" w:hAnsi="Calibri" w:cs="Calibri"/>
          <w:lang w:eastAsia="en-AU"/>
        </w:rPr>
      </w:pPr>
      <w:r w:rsidRPr="000764E6">
        <w:rPr>
          <w:rFonts w:ascii="Calibri" w:eastAsia="Times New Roman" w:hAnsi="Calibri" w:cs="Calibri"/>
          <w:b/>
          <w:bCs/>
          <w:lang w:val="en-US" w:eastAsia="en-AU"/>
        </w:rPr>
        <w:t>Use of the NRT Logo on AQF certification documentation </w:t>
      </w:r>
      <w:r w:rsidRPr="000764E6">
        <w:rPr>
          <w:rFonts w:ascii="Calibri" w:eastAsia="Yu Gothic Light" w:hAnsi="Calibri" w:cs="Calibri"/>
          <w:lang w:eastAsia="en-AU"/>
        </w:rPr>
        <w:t> </w:t>
      </w:r>
    </w:p>
    <w:p w14:paraId="0929DAA4" w14:textId="77777777" w:rsidR="001A6CC9" w:rsidRPr="000764E6" w:rsidRDefault="001A6CC9" w:rsidP="0015099C">
      <w:pPr>
        <w:pStyle w:val="ListParagraph"/>
        <w:numPr>
          <w:ilvl w:val="0"/>
          <w:numId w:val="40"/>
        </w:numPr>
        <w:spacing w:before="240" w:after="0" w:line="276" w:lineRule="auto"/>
        <w:ind w:left="714" w:hanging="357"/>
        <w:textAlignment w:val="baseline"/>
        <w:rPr>
          <w:rFonts w:ascii="Calibri" w:eastAsia="Times New Roman" w:hAnsi="Calibri" w:cs="Calibri"/>
          <w:lang w:eastAsia="en-AU"/>
        </w:rPr>
      </w:pPr>
      <w:r w:rsidRPr="000764E6">
        <w:rPr>
          <w:rFonts w:ascii="Calibri" w:eastAsia="Times New Roman" w:hAnsi="Calibri" w:cs="Calibri"/>
          <w:lang w:val="en-US" w:eastAsia="en-AU"/>
        </w:rPr>
        <w:t xml:space="preserve">The NRT Logo must be depicted on all AQF certification documentation issued by an NVR registered training </w:t>
      </w:r>
      <w:proofErr w:type="spellStart"/>
      <w:r w:rsidRPr="000764E6">
        <w:rPr>
          <w:rFonts w:ascii="Calibri" w:eastAsia="Times New Roman" w:hAnsi="Calibri" w:cs="Calibri"/>
          <w:lang w:val="en-US" w:eastAsia="en-AU"/>
        </w:rPr>
        <w:t>organisation</w:t>
      </w:r>
      <w:proofErr w:type="spellEnd"/>
      <w:r w:rsidRPr="000764E6">
        <w:rPr>
          <w:rFonts w:ascii="Calibri" w:eastAsia="Times New Roman" w:hAnsi="Calibri" w:cs="Calibri"/>
          <w:lang w:val="en-US" w:eastAsia="en-AU"/>
        </w:rPr>
        <w:t>. </w:t>
      </w:r>
      <w:r w:rsidRPr="000764E6">
        <w:rPr>
          <w:rFonts w:ascii="Calibri" w:eastAsia="Yu Gothic Light" w:hAnsi="Calibri" w:cs="Calibri"/>
          <w:lang w:eastAsia="en-AU"/>
        </w:rPr>
        <w:t> </w:t>
      </w:r>
    </w:p>
    <w:p w14:paraId="25B57A41" w14:textId="77777777" w:rsidR="001A6CC9" w:rsidRPr="000764E6" w:rsidRDefault="001A6CC9" w:rsidP="0015099C">
      <w:pPr>
        <w:pStyle w:val="ListParagraph"/>
        <w:numPr>
          <w:ilvl w:val="0"/>
          <w:numId w:val="40"/>
        </w:numPr>
        <w:spacing w:before="240" w:after="0" w:line="276" w:lineRule="auto"/>
        <w:ind w:left="714" w:hanging="357"/>
        <w:textAlignment w:val="baseline"/>
        <w:rPr>
          <w:rFonts w:ascii="Calibri" w:eastAsia="Times New Roman" w:hAnsi="Calibri" w:cs="Calibri"/>
          <w:lang w:eastAsia="en-AU"/>
        </w:rPr>
      </w:pPr>
      <w:r w:rsidRPr="000764E6">
        <w:rPr>
          <w:rFonts w:ascii="Calibri" w:eastAsia="Times New Roman" w:hAnsi="Calibri" w:cs="Calibri"/>
          <w:lang w:val="en-US" w:eastAsia="en-AU"/>
        </w:rPr>
        <w:t xml:space="preserve">The NRT Logo must not be depicted on other </w:t>
      </w:r>
      <w:proofErr w:type="spellStart"/>
      <w:r w:rsidRPr="000764E6">
        <w:rPr>
          <w:rFonts w:ascii="Calibri" w:eastAsia="Times New Roman" w:hAnsi="Calibri" w:cs="Calibri"/>
          <w:lang w:val="en-US" w:eastAsia="en-AU"/>
        </w:rPr>
        <w:t>testamurs</w:t>
      </w:r>
      <w:proofErr w:type="spellEnd"/>
      <w:r w:rsidRPr="000764E6">
        <w:rPr>
          <w:rFonts w:ascii="Calibri" w:eastAsia="Times New Roman" w:hAnsi="Calibri" w:cs="Calibri"/>
          <w:lang w:val="en-US" w:eastAsia="en-AU"/>
        </w:rPr>
        <w:t xml:space="preserve"> or transcripts of results.</w:t>
      </w:r>
      <w:r w:rsidRPr="000764E6">
        <w:rPr>
          <w:rFonts w:ascii="Calibri" w:eastAsia="Yu Gothic Light" w:hAnsi="Calibri" w:cs="Calibri"/>
          <w:lang w:eastAsia="en-AU"/>
        </w:rPr>
        <w:t> </w:t>
      </w:r>
    </w:p>
    <w:p w14:paraId="72A953CC" w14:textId="77777777" w:rsidR="00D469C3" w:rsidRPr="000764E6" w:rsidRDefault="00D469C3" w:rsidP="0015099C">
      <w:pPr>
        <w:pStyle w:val="ListParagraph"/>
        <w:numPr>
          <w:ilvl w:val="0"/>
          <w:numId w:val="40"/>
        </w:numPr>
        <w:spacing w:after="160" w:line="276" w:lineRule="auto"/>
        <w:ind w:left="714" w:hanging="357"/>
        <w:rPr>
          <w:rFonts w:ascii="Calibri" w:eastAsia="Times New Roman" w:hAnsi="Calibri" w:cs="Calibri"/>
          <w:b/>
          <w:bCs/>
          <w:lang w:val="en-US" w:eastAsia="en-AU"/>
        </w:rPr>
      </w:pPr>
      <w:r w:rsidRPr="000764E6">
        <w:rPr>
          <w:rFonts w:ascii="Calibri" w:eastAsia="Times New Roman" w:hAnsi="Calibri" w:cs="Calibri"/>
          <w:b/>
          <w:bCs/>
          <w:lang w:val="en-US" w:eastAsia="en-AU"/>
        </w:rPr>
        <w:br w:type="page"/>
      </w:r>
    </w:p>
    <w:p w14:paraId="3E1FDDB0" w14:textId="43936444" w:rsidR="001A6CC9" w:rsidRPr="000764E6" w:rsidRDefault="001A6CC9" w:rsidP="007F6D35">
      <w:pPr>
        <w:pStyle w:val="ListParagraph"/>
        <w:numPr>
          <w:ilvl w:val="0"/>
          <w:numId w:val="6"/>
        </w:numPr>
        <w:spacing w:before="240" w:after="0"/>
        <w:textAlignment w:val="baseline"/>
        <w:rPr>
          <w:rFonts w:ascii="Calibri" w:eastAsia="Times New Roman" w:hAnsi="Calibri" w:cs="Calibri"/>
          <w:lang w:eastAsia="en-AU"/>
        </w:rPr>
      </w:pPr>
      <w:r w:rsidRPr="000764E6">
        <w:rPr>
          <w:rFonts w:ascii="Calibri" w:eastAsia="Times New Roman" w:hAnsi="Calibri" w:cs="Calibri"/>
          <w:b/>
          <w:bCs/>
          <w:lang w:val="en-US" w:eastAsia="en-AU"/>
        </w:rPr>
        <w:lastRenderedPageBreak/>
        <w:t>Use of the NRT Logo in other circumstances </w:t>
      </w:r>
      <w:r w:rsidRPr="000764E6">
        <w:rPr>
          <w:rFonts w:ascii="Calibri" w:eastAsia="Yu Gothic Light" w:hAnsi="Calibri" w:cs="Calibri"/>
          <w:lang w:eastAsia="en-AU"/>
        </w:rPr>
        <w:t> </w:t>
      </w:r>
    </w:p>
    <w:p w14:paraId="67888D1D" w14:textId="77777777" w:rsidR="001A6CC9" w:rsidRPr="00D221E6" w:rsidRDefault="001A6CC9" w:rsidP="00DF1711">
      <w:pPr>
        <w:pStyle w:val="ListParagraph"/>
        <w:numPr>
          <w:ilvl w:val="0"/>
          <w:numId w:val="41"/>
        </w:numPr>
        <w:spacing w:before="240" w:after="0" w:line="276" w:lineRule="auto"/>
        <w:ind w:left="714" w:hanging="357"/>
        <w:textAlignment w:val="baseline"/>
        <w:rPr>
          <w:rFonts w:ascii="Calibri" w:eastAsia="Times New Roman" w:hAnsi="Calibri" w:cs="Calibri"/>
          <w:lang w:eastAsia="en-AU"/>
        </w:rPr>
      </w:pPr>
      <w:r w:rsidRPr="00D221E6">
        <w:rPr>
          <w:rFonts w:ascii="Calibri" w:eastAsia="Times New Roman" w:hAnsi="Calibri" w:cs="Calibri"/>
          <w:lang w:val="en-US" w:eastAsia="en-AU"/>
        </w:rPr>
        <w:t>The NRT Logo may be used in some other circumstances as detailed below.</w:t>
      </w:r>
      <w:r w:rsidRPr="00D221E6">
        <w:rPr>
          <w:rFonts w:ascii="Calibri" w:eastAsia="Yu Gothic Light" w:hAnsi="Calibri" w:cs="Calibri"/>
          <w:lang w:eastAsia="en-AU"/>
        </w:rPr>
        <w:t> </w:t>
      </w:r>
    </w:p>
    <w:p w14:paraId="7C9A8C1D" w14:textId="5E40210D" w:rsidR="001A6CC9" w:rsidRPr="00D221E6" w:rsidRDefault="001A6CC9" w:rsidP="00DF1711">
      <w:pPr>
        <w:spacing w:before="120" w:after="0"/>
        <w:ind w:left="720"/>
        <w:textAlignment w:val="baseline"/>
        <w:rPr>
          <w:rFonts w:ascii="Calibri" w:eastAsia="Yu Gothic Light" w:hAnsi="Calibri" w:cs="Calibri"/>
          <w:lang w:eastAsia="en-AU"/>
        </w:rPr>
      </w:pPr>
      <w:r w:rsidRPr="00D221E6">
        <w:rPr>
          <w:rFonts w:ascii="Calibri" w:eastAsia="Times New Roman" w:hAnsi="Calibri" w:cs="Calibri"/>
          <w:i/>
          <w:iCs/>
          <w:lang w:val="en-US" w:eastAsia="en-AU"/>
        </w:rPr>
        <w:t>Advertisements and promotional information in any medium (including but not limited to print, television, radio, banners, and internet)</w:t>
      </w:r>
      <w:r w:rsidRPr="00D221E6">
        <w:rPr>
          <w:rFonts w:ascii="Calibri" w:eastAsia="Yu Gothic Light" w:hAnsi="Calibri" w:cs="Calibri"/>
          <w:lang w:eastAsia="en-AU"/>
        </w:rPr>
        <w:t> </w:t>
      </w:r>
    </w:p>
    <w:p w14:paraId="4FFE3B08" w14:textId="77777777" w:rsidR="001A6CC9" w:rsidRPr="00D221E6" w:rsidRDefault="001A6CC9" w:rsidP="00DF1711">
      <w:pPr>
        <w:pStyle w:val="ListParagraph"/>
        <w:numPr>
          <w:ilvl w:val="0"/>
          <w:numId w:val="41"/>
        </w:numPr>
        <w:spacing w:before="240" w:after="0" w:line="276" w:lineRule="auto"/>
        <w:ind w:left="714" w:hanging="357"/>
        <w:textAlignment w:val="baseline"/>
        <w:rPr>
          <w:rFonts w:ascii="Calibri" w:eastAsia="Times New Roman" w:hAnsi="Calibri" w:cs="Calibri"/>
          <w:lang w:eastAsia="en-AU"/>
        </w:rPr>
      </w:pPr>
      <w:r w:rsidRPr="00D221E6">
        <w:rPr>
          <w:rFonts w:ascii="Calibri" w:eastAsia="Times New Roman" w:hAnsi="Calibri" w:cs="Calibri"/>
          <w:lang w:val="en-US" w:eastAsia="en-AU"/>
        </w:rPr>
        <w:t xml:space="preserve">NVR registered training </w:t>
      </w:r>
      <w:proofErr w:type="spellStart"/>
      <w:r w:rsidRPr="00D221E6">
        <w:rPr>
          <w:rFonts w:ascii="Calibri" w:eastAsia="Times New Roman" w:hAnsi="Calibri" w:cs="Calibri"/>
          <w:lang w:val="en-US" w:eastAsia="en-AU"/>
        </w:rPr>
        <w:t>organisations</w:t>
      </w:r>
      <w:proofErr w:type="spellEnd"/>
      <w:r w:rsidRPr="00D221E6">
        <w:rPr>
          <w:rFonts w:ascii="Calibri" w:eastAsia="Times New Roman" w:hAnsi="Calibri" w:cs="Calibri"/>
          <w:lang w:val="en-US" w:eastAsia="en-AU"/>
        </w:rPr>
        <w:t xml:space="preserve"> may use the NRT Logo to promote nationally </w:t>
      </w:r>
      <w:proofErr w:type="spellStart"/>
      <w:r w:rsidRPr="00D221E6">
        <w:rPr>
          <w:rFonts w:ascii="Calibri" w:eastAsia="Times New Roman" w:hAnsi="Calibri" w:cs="Calibri"/>
          <w:lang w:val="en-US" w:eastAsia="en-AU"/>
        </w:rPr>
        <w:t>recognised</w:t>
      </w:r>
      <w:proofErr w:type="spellEnd"/>
      <w:r w:rsidRPr="00D221E6">
        <w:rPr>
          <w:rFonts w:ascii="Calibri" w:eastAsia="Times New Roman" w:hAnsi="Calibri" w:cs="Calibri"/>
          <w:lang w:val="en-US" w:eastAsia="en-AU"/>
        </w:rPr>
        <w:t xml:space="preserve"> training provided that training is within the </w:t>
      </w:r>
      <w:proofErr w:type="spellStart"/>
      <w:r w:rsidRPr="00D221E6">
        <w:rPr>
          <w:rFonts w:ascii="Calibri" w:eastAsia="Times New Roman" w:hAnsi="Calibri" w:cs="Calibri"/>
          <w:lang w:val="en-US" w:eastAsia="en-AU"/>
        </w:rPr>
        <w:t>organisation’s</w:t>
      </w:r>
      <w:proofErr w:type="spellEnd"/>
      <w:r w:rsidRPr="00D221E6">
        <w:rPr>
          <w:rFonts w:ascii="Calibri" w:eastAsia="Times New Roman" w:hAnsi="Calibri" w:cs="Calibri"/>
          <w:lang w:val="en-US" w:eastAsia="en-AU"/>
        </w:rPr>
        <w:t xml:space="preserve"> scope of registration.</w:t>
      </w:r>
      <w:r w:rsidRPr="00D221E6">
        <w:rPr>
          <w:rFonts w:ascii="Calibri" w:eastAsia="Yu Gothic Light" w:hAnsi="Calibri" w:cs="Calibri"/>
          <w:lang w:eastAsia="en-AU"/>
        </w:rPr>
        <w:t> </w:t>
      </w:r>
    </w:p>
    <w:p w14:paraId="672B7D8B" w14:textId="77777777" w:rsidR="001A6CC9" w:rsidRPr="00D221E6" w:rsidRDefault="001A6CC9" w:rsidP="00DF1711">
      <w:pPr>
        <w:pStyle w:val="ListParagraph"/>
        <w:numPr>
          <w:ilvl w:val="0"/>
          <w:numId w:val="41"/>
        </w:numPr>
        <w:spacing w:before="240" w:after="0" w:line="276" w:lineRule="auto"/>
        <w:ind w:left="714" w:hanging="357"/>
        <w:textAlignment w:val="baseline"/>
        <w:rPr>
          <w:rFonts w:ascii="Calibri" w:eastAsia="Times New Roman" w:hAnsi="Calibri" w:cs="Calibri"/>
          <w:lang w:eastAsia="en-AU"/>
        </w:rPr>
      </w:pPr>
      <w:r w:rsidRPr="00D221E6">
        <w:rPr>
          <w:rFonts w:ascii="Calibri" w:eastAsia="Times New Roman" w:hAnsi="Calibri" w:cs="Calibri"/>
          <w:lang w:val="en-US" w:eastAsia="en-AU"/>
        </w:rPr>
        <w:t xml:space="preserve">In using the NRT Logo for this purpose, the </w:t>
      </w:r>
      <w:proofErr w:type="spellStart"/>
      <w:r w:rsidRPr="00D221E6">
        <w:rPr>
          <w:rFonts w:ascii="Calibri" w:eastAsia="Times New Roman" w:hAnsi="Calibri" w:cs="Calibri"/>
          <w:lang w:val="en-US" w:eastAsia="en-AU"/>
        </w:rPr>
        <w:t>organisation</w:t>
      </w:r>
      <w:proofErr w:type="spellEnd"/>
      <w:r w:rsidRPr="00D221E6">
        <w:rPr>
          <w:rFonts w:ascii="Calibri" w:eastAsia="Times New Roman" w:hAnsi="Calibri" w:cs="Calibri"/>
          <w:lang w:val="en-US" w:eastAsia="en-AU"/>
        </w:rPr>
        <w:t xml:space="preserve"> must not create the impression that the NRT Logo applies </w:t>
      </w:r>
      <w:proofErr w:type="gramStart"/>
      <w:r w:rsidRPr="00D221E6">
        <w:rPr>
          <w:rFonts w:ascii="Calibri" w:eastAsia="Times New Roman" w:hAnsi="Calibri" w:cs="Calibri"/>
          <w:lang w:val="en-US" w:eastAsia="en-AU"/>
        </w:rPr>
        <w:t>to, or</w:t>
      </w:r>
      <w:proofErr w:type="gramEnd"/>
      <w:r w:rsidRPr="00D221E6">
        <w:rPr>
          <w:rFonts w:ascii="Calibri" w:eastAsia="Times New Roman" w:hAnsi="Calibri" w:cs="Calibri"/>
          <w:lang w:val="en-US" w:eastAsia="en-AU"/>
        </w:rPr>
        <w:t xml:space="preserve"> is associated with all training provided by the </w:t>
      </w:r>
      <w:proofErr w:type="spellStart"/>
      <w:r w:rsidRPr="00D221E6">
        <w:rPr>
          <w:rFonts w:ascii="Calibri" w:eastAsia="Times New Roman" w:hAnsi="Calibri" w:cs="Calibri"/>
          <w:lang w:val="en-US" w:eastAsia="en-AU"/>
        </w:rPr>
        <w:t>organisation</w:t>
      </w:r>
      <w:proofErr w:type="spellEnd"/>
      <w:r w:rsidRPr="00D221E6">
        <w:rPr>
          <w:rFonts w:ascii="Calibri" w:eastAsia="Times New Roman" w:hAnsi="Calibri" w:cs="Calibri"/>
          <w:lang w:val="en-US" w:eastAsia="en-AU"/>
        </w:rPr>
        <w:t>, if this is not the case.</w:t>
      </w:r>
      <w:r w:rsidRPr="00D221E6">
        <w:rPr>
          <w:rFonts w:ascii="Calibri" w:eastAsia="Yu Gothic Light" w:hAnsi="Calibri" w:cs="Calibri"/>
          <w:lang w:eastAsia="en-AU"/>
        </w:rPr>
        <w:t> </w:t>
      </w:r>
    </w:p>
    <w:p w14:paraId="0A7C1CF5" w14:textId="77777777" w:rsidR="001A6CC9" w:rsidRPr="00D221E6" w:rsidRDefault="001A6CC9" w:rsidP="00DF1711">
      <w:pPr>
        <w:pStyle w:val="ListParagraph"/>
        <w:numPr>
          <w:ilvl w:val="0"/>
          <w:numId w:val="41"/>
        </w:numPr>
        <w:spacing w:before="240" w:after="0" w:line="276" w:lineRule="auto"/>
        <w:ind w:left="714" w:hanging="357"/>
        <w:textAlignment w:val="baseline"/>
        <w:rPr>
          <w:rFonts w:ascii="Calibri" w:eastAsia="Times New Roman" w:hAnsi="Calibri" w:cs="Calibri"/>
          <w:lang w:eastAsia="en-AU"/>
        </w:rPr>
      </w:pPr>
      <w:r w:rsidRPr="00D221E6">
        <w:rPr>
          <w:rFonts w:ascii="Calibri" w:eastAsia="Times New Roman" w:hAnsi="Calibri" w:cs="Calibri"/>
          <w:lang w:val="en-US" w:eastAsia="en-AU"/>
        </w:rPr>
        <w:t xml:space="preserve">The NRT Logo cannot be used by an </w:t>
      </w:r>
      <w:proofErr w:type="spellStart"/>
      <w:r w:rsidRPr="00D221E6">
        <w:rPr>
          <w:rFonts w:ascii="Calibri" w:eastAsia="Times New Roman" w:hAnsi="Calibri" w:cs="Calibri"/>
          <w:lang w:val="en-US" w:eastAsia="en-AU"/>
        </w:rPr>
        <w:t>organisation</w:t>
      </w:r>
      <w:proofErr w:type="spellEnd"/>
      <w:r w:rsidRPr="00D221E6">
        <w:rPr>
          <w:rFonts w:ascii="Calibri" w:eastAsia="Times New Roman" w:hAnsi="Calibri" w:cs="Calibri"/>
          <w:lang w:val="en-US" w:eastAsia="en-AU"/>
        </w:rPr>
        <w:t xml:space="preserve"> where the training is </w:t>
      </w:r>
      <w:proofErr w:type="gramStart"/>
      <w:r w:rsidRPr="00D221E6">
        <w:rPr>
          <w:rFonts w:ascii="Calibri" w:eastAsia="Times New Roman" w:hAnsi="Calibri" w:cs="Calibri"/>
          <w:lang w:val="en-US" w:eastAsia="en-AU"/>
        </w:rPr>
        <w:t>accredited, but</w:t>
      </w:r>
      <w:proofErr w:type="gramEnd"/>
      <w:r w:rsidRPr="00D221E6">
        <w:rPr>
          <w:rFonts w:ascii="Calibri" w:eastAsia="Times New Roman" w:hAnsi="Calibri" w:cs="Calibri"/>
          <w:lang w:val="en-US" w:eastAsia="en-AU"/>
        </w:rPr>
        <w:t xml:space="preserve"> is outside the scope of the </w:t>
      </w:r>
      <w:proofErr w:type="spellStart"/>
      <w:r w:rsidRPr="00D221E6">
        <w:rPr>
          <w:rFonts w:ascii="Calibri" w:eastAsia="Times New Roman" w:hAnsi="Calibri" w:cs="Calibri"/>
          <w:lang w:val="en-US" w:eastAsia="en-AU"/>
        </w:rPr>
        <w:t>organisation’s</w:t>
      </w:r>
      <w:proofErr w:type="spellEnd"/>
      <w:r w:rsidRPr="00D221E6">
        <w:rPr>
          <w:rFonts w:ascii="Calibri" w:eastAsia="Times New Roman" w:hAnsi="Calibri" w:cs="Calibri"/>
          <w:lang w:val="en-US" w:eastAsia="en-AU"/>
        </w:rPr>
        <w:t xml:space="preserve"> registration. Where training is being promoted and does not meet the requirements stipulated in the VET Quality Framework or is outside the </w:t>
      </w:r>
      <w:proofErr w:type="spellStart"/>
      <w:r w:rsidRPr="00D221E6">
        <w:rPr>
          <w:rFonts w:ascii="Calibri" w:eastAsia="Times New Roman" w:hAnsi="Calibri" w:cs="Calibri"/>
          <w:lang w:val="en-US" w:eastAsia="en-AU"/>
        </w:rPr>
        <w:t>organisation’s</w:t>
      </w:r>
      <w:proofErr w:type="spellEnd"/>
      <w:r w:rsidRPr="00D221E6">
        <w:rPr>
          <w:rFonts w:ascii="Calibri" w:eastAsia="Times New Roman" w:hAnsi="Calibri" w:cs="Calibri"/>
          <w:lang w:val="en-US" w:eastAsia="en-AU"/>
        </w:rPr>
        <w:t xml:space="preserve"> scope of registration, it must be made clear the NRT Logo is not associated with that training.</w:t>
      </w:r>
      <w:r w:rsidRPr="00D221E6">
        <w:rPr>
          <w:rFonts w:ascii="Calibri" w:eastAsia="Yu Gothic Light" w:hAnsi="Calibri" w:cs="Calibri"/>
          <w:lang w:eastAsia="en-AU"/>
        </w:rPr>
        <w:t> </w:t>
      </w:r>
    </w:p>
    <w:p w14:paraId="566FA637" w14:textId="77777777" w:rsidR="001A6CC9" w:rsidRPr="00D221E6" w:rsidRDefault="001A6CC9" w:rsidP="00DF1711">
      <w:pPr>
        <w:pStyle w:val="ListParagraph"/>
        <w:numPr>
          <w:ilvl w:val="0"/>
          <w:numId w:val="41"/>
        </w:numPr>
        <w:spacing w:before="240" w:after="0" w:line="276" w:lineRule="auto"/>
        <w:ind w:left="714" w:hanging="357"/>
        <w:textAlignment w:val="baseline"/>
        <w:rPr>
          <w:rFonts w:ascii="Calibri" w:eastAsia="Times New Roman" w:hAnsi="Calibri" w:cs="Calibri"/>
          <w:lang w:eastAsia="en-AU"/>
        </w:rPr>
      </w:pPr>
      <w:r w:rsidRPr="00D221E6">
        <w:rPr>
          <w:rFonts w:ascii="Calibri" w:eastAsia="Times New Roman" w:hAnsi="Calibri" w:cs="Calibri"/>
          <w:lang w:val="en-US" w:eastAsia="en-AU"/>
        </w:rPr>
        <w:t>Use of the NRT Logo is only permitted where there is a direct relationship to an AQF qualification and/or unit of competency as specified within training packages or VET accredited courses.</w:t>
      </w:r>
      <w:r w:rsidRPr="00D221E6">
        <w:rPr>
          <w:rFonts w:ascii="Calibri" w:eastAsia="Yu Gothic Light" w:hAnsi="Calibri" w:cs="Calibri"/>
          <w:lang w:eastAsia="en-AU"/>
        </w:rPr>
        <w:t> </w:t>
      </w:r>
    </w:p>
    <w:p w14:paraId="14486333" w14:textId="77777777" w:rsidR="001A6CC9" w:rsidRDefault="001A6CC9" w:rsidP="00D469C3">
      <w:pPr>
        <w:spacing w:before="240" w:after="0"/>
        <w:textAlignment w:val="baseline"/>
        <w:rPr>
          <w:rFonts w:ascii="Calibri" w:eastAsia="Yu Gothic Light" w:hAnsi="Calibri" w:cs="Calibri"/>
          <w:lang w:eastAsia="en-AU"/>
        </w:rPr>
      </w:pPr>
      <w:r w:rsidRPr="001A6CC9">
        <w:rPr>
          <w:rFonts w:ascii="Calibri" w:eastAsia="Times New Roman" w:hAnsi="Calibri" w:cs="Calibri"/>
          <w:i/>
          <w:iCs/>
          <w:lang w:val="en-US" w:eastAsia="en-AU"/>
        </w:rPr>
        <w:t>Student information </w:t>
      </w:r>
      <w:r w:rsidRPr="001A6CC9">
        <w:rPr>
          <w:rFonts w:ascii="Calibri" w:eastAsia="Yu Gothic Light" w:hAnsi="Calibri" w:cs="Calibri"/>
          <w:lang w:eastAsia="en-AU"/>
        </w:rPr>
        <w:t> </w:t>
      </w:r>
    </w:p>
    <w:p w14:paraId="0AC995A4" w14:textId="77777777" w:rsidR="00E112FC" w:rsidRPr="00D221E6" w:rsidRDefault="001A6CC9" w:rsidP="00DF1711">
      <w:pPr>
        <w:pStyle w:val="ListParagraph"/>
        <w:numPr>
          <w:ilvl w:val="0"/>
          <w:numId w:val="41"/>
        </w:numPr>
        <w:spacing w:before="240" w:after="0" w:line="276" w:lineRule="auto"/>
        <w:ind w:left="714" w:hanging="357"/>
        <w:textAlignment w:val="baseline"/>
        <w:rPr>
          <w:rFonts w:ascii="Calibri" w:eastAsia="Times New Roman" w:hAnsi="Calibri" w:cs="Calibri"/>
          <w:lang w:eastAsia="en-AU"/>
        </w:rPr>
      </w:pPr>
      <w:r w:rsidRPr="00D221E6">
        <w:rPr>
          <w:rFonts w:ascii="Calibri" w:eastAsia="Times New Roman" w:hAnsi="Calibri" w:cs="Calibri"/>
          <w:lang w:val="en-US" w:eastAsia="en-AU"/>
        </w:rPr>
        <w:t xml:space="preserve">Where an NVR registered training </w:t>
      </w:r>
      <w:proofErr w:type="spellStart"/>
      <w:r w:rsidRPr="00D221E6">
        <w:rPr>
          <w:rFonts w:ascii="Calibri" w:eastAsia="Times New Roman" w:hAnsi="Calibri" w:cs="Calibri"/>
          <w:lang w:val="en-US" w:eastAsia="en-AU"/>
        </w:rPr>
        <w:t>organisation</w:t>
      </w:r>
      <w:proofErr w:type="spellEnd"/>
      <w:r w:rsidRPr="00D221E6">
        <w:rPr>
          <w:rFonts w:ascii="Calibri" w:eastAsia="Times New Roman" w:hAnsi="Calibri" w:cs="Calibri"/>
          <w:lang w:val="en-US" w:eastAsia="en-AU"/>
        </w:rPr>
        <w:t xml:space="preserve"> uses the NRT Logo in promotional material such as brochures, handbooks or prospectuses that also refers to training offered by the </w:t>
      </w:r>
      <w:proofErr w:type="spellStart"/>
      <w:r w:rsidRPr="00D221E6">
        <w:rPr>
          <w:rFonts w:ascii="Calibri" w:eastAsia="Times New Roman" w:hAnsi="Calibri" w:cs="Calibri"/>
          <w:lang w:val="en-US" w:eastAsia="en-AU"/>
        </w:rPr>
        <w:t>organisation</w:t>
      </w:r>
      <w:proofErr w:type="spellEnd"/>
      <w:r w:rsidRPr="00D221E6">
        <w:rPr>
          <w:rFonts w:ascii="Calibri" w:eastAsia="Times New Roman" w:hAnsi="Calibri" w:cs="Calibri"/>
          <w:lang w:val="en-US" w:eastAsia="en-AU"/>
        </w:rPr>
        <w:t xml:space="preserve">, the promotional material must clearly distinguish between nationally </w:t>
      </w:r>
      <w:proofErr w:type="spellStart"/>
      <w:r w:rsidRPr="00D221E6">
        <w:rPr>
          <w:rFonts w:ascii="Calibri" w:eastAsia="Times New Roman" w:hAnsi="Calibri" w:cs="Calibri"/>
          <w:lang w:val="en-US" w:eastAsia="en-AU"/>
        </w:rPr>
        <w:t>recognised</w:t>
      </w:r>
      <w:proofErr w:type="spellEnd"/>
      <w:r w:rsidRPr="00D221E6">
        <w:rPr>
          <w:rFonts w:ascii="Calibri" w:eastAsia="Times New Roman" w:hAnsi="Calibri" w:cs="Calibri"/>
          <w:lang w:val="en-US" w:eastAsia="en-AU"/>
        </w:rPr>
        <w:t xml:space="preserve"> training within the scope of the </w:t>
      </w:r>
      <w:proofErr w:type="spellStart"/>
      <w:r w:rsidRPr="00D221E6">
        <w:rPr>
          <w:rFonts w:ascii="Calibri" w:eastAsia="Times New Roman" w:hAnsi="Calibri" w:cs="Calibri"/>
          <w:lang w:val="en-US" w:eastAsia="en-AU"/>
        </w:rPr>
        <w:t>organisation’s</w:t>
      </w:r>
      <w:proofErr w:type="spellEnd"/>
      <w:r w:rsidRPr="00D221E6">
        <w:rPr>
          <w:rFonts w:ascii="Calibri" w:eastAsia="Times New Roman" w:hAnsi="Calibri" w:cs="Calibri"/>
          <w:lang w:val="en-US" w:eastAsia="en-AU"/>
        </w:rPr>
        <w:t xml:space="preserve"> registration and any other type of training offered by the </w:t>
      </w:r>
      <w:proofErr w:type="spellStart"/>
      <w:r w:rsidRPr="00D221E6">
        <w:rPr>
          <w:rFonts w:ascii="Calibri" w:eastAsia="Times New Roman" w:hAnsi="Calibri" w:cs="Calibri"/>
          <w:lang w:val="en-US" w:eastAsia="en-AU"/>
        </w:rPr>
        <w:t>organisation</w:t>
      </w:r>
      <w:proofErr w:type="spellEnd"/>
      <w:r w:rsidRPr="00D221E6">
        <w:rPr>
          <w:rFonts w:ascii="Calibri" w:eastAsia="Times New Roman" w:hAnsi="Calibri" w:cs="Calibri"/>
          <w:lang w:val="en-US" w:eastAsia="en-AU"/>
        </w:rPr>
        <w:t>.</w:t>
      </w:r>
    </w:p>
    <w:p w14:paraId="33E60E96" w14:textId="505B02D8" w:rsidR="001A6CC9" w:rsidRDefault="001A6CC9" w:rsidP="00D469C3">
      <w:pPr>
        <w:spacing w:before="240" w:after="0"/>
        <w:textAlignment w:val="baseline"/>
        <w:rPr>
          <w:rFonts w:ascii="Calibri" w:eastAsia="Yu Gothic Light" w:hAnsi="Calibri" w:cs="Calibri"/>
          <w:lang w:eastAsia="en-AU"/>
        </w:rPr>
      </w:pPr>
      <w:r w:rsidRPr="00E112FC">
        <w:rPr>
          <w:rFonts w:ascii="Calibri" w:eastAsia="Yu Gothic Light" w:hAnsi="Calibri" w:cs="Calibri"/>
          <w:lang w:eastAsia="en-AU"/>
        </w:rPr>
        <w:t> </w:t>
      </w:r>
      <w:r w:rsidRPr="001A6CC9">
        <w:rPr>
          <w:rFonts w:ascii="Calibri" w:eastAsia="Times New Roman" w:hAnsi="Calibri" w:cs="Calibri"/>
          <w:i/>
          <w:iCs/>
          <w:lang w:val="en-US" w:eastAsia="en-AU"/>
        </w:rPr>
        <w:t>Corporate stationery, business cards, buildings, training resources and merchandise</w:t>
      </w:r>
      <w:r w:rsidRPr="001A6CC9">
        <w:rPr>
          <w:rFonts w:ascii="Calibri" w:eastAsia="Yu Gothic Light" w:hAnsi="Calibri" w:cs="Calibri"/>
          <w:lang w:eastAsia="en-AU"/>
        </w:rPr>
        <w:t> </w:t>
      </w:r>
    </w:p>
    <w:p w14:paraId="1BCA519B" w14:textId="77777777" w:rsidR="001A6CC9" w:rsidRPr="00AB1D42" w:rsidRDefault="001A6CC9" w:rsidP="00232156">
      <w:pPr>
        <w:pStyle w:val="ListParagraph"/>
        <w:numPr>
          <w:ilvl w:val="0"/>
          <w:numId w:val="41"/>
        </w:numPr>
        <w:spacing w:before="240" w:after="0" w:line="276" w:lineRule="auto"/>
        <w:ind w:left="714" w:hanging="357"/>
        <w:textAlignment w:val="baseline"/>
        <w:rPr>
          <w:rFonts w:ascii="Calibri" w:eastAsia="Times New Roman" w:hAnsi="Calibri" w:cs="Calibri"/>
          <w:lang w:eastAsia="en-AU"/>
        </w:rPr>
      </w:pPr>
      <w:r w:rsidRPr="00D221E6">
        <w:rPr>
          <w:rFonts w:ascii="Calibri" w:eastAsia="Times New Roman" w:hAnsi="Calibri" w:cs="Calibri"/>
          <w:lang w:val="en-US" w:eastAsia="en-AU"/>
        </w:rPr>
        <w:t>The NRT Logo must not be used on products such as corporate stationery, business cards, building signage, merchandise and marketing products (e.g. mouse pads, pens, satchels, or packaging around products), or learning resources supporting training.</w:t>
      </w:r>
      <w:r w:rsidRPr="00D221E6">
        <w:rPr>
          <w:rFonts w:ascii="Calibri" w:eastAsia="Yu Gothic Light" w:hAnsi="Calibri" w:cs="Calibri"/>
          <w:lang w:eastAsia="en-AU"/>
        </w:rPr>
        <w:t> </w:t>
      </w:r>
    </w:p>
    <w:p w14:paraId="72218093" w14:textId="77777777" w:rsidR="00AB1D42" w:rsidRPr="00E65944" w:rsidRDefault="00AB1D42" w:rsidP="00232156">
      <w:pPr>
        <w:spacing w:after="0"/>
        <w:textAlignment w:val="baseline"/>
        <w:rPr>
          <w:rFonts w:ascii="Calibri" w:eastAsia="Times New Roman" w:hAnsi="Calibri" w:cs="Calibri"/>
          <w:lang w:eastAsia="en-AU"/>
        </w:rPr>
      </w:pPr>
    </w:p>
    <w:p w14:paraId="3BA97B3B" w14:textId="535AD033" w:rsidR="001A6CC9" w:rsidRPr="00D221E6" w:rsidRDefault="001A6CC9" w:rsidP="00232156">
      <w:pPr>
        <w:pStyle w:val="ListParagraph"/>
        <w:numPr>
          <w:ilvl w:val="0"/>
          <w:numId w:val="6"/>
        </w:numPr>
        <w:spacing w:after="0"/>
        <w:ind w:left="357" w:hanging="357"/>
        <w:textAlignment w:val="baseline"/>
        <w:rPr>
          <w:rFonts w:ascii="Calibri" w:eastAsia="Times New Roman" w:hAnsi="Calibri" w:cs="Calibri"/>
          <w:lang w:eastAsia="en-AU"/>
        </w:rPr>
      </w:pPr>
      <w:r w:rsidRPr="00D221E6">
        <w:rPr>
          <w:rFonts w:ascii="Calibri" w:eastAsia="Times New Roman" w:hAnsi="Calibri" w:cs="Calibri"/>
          <w:b/>
          <w:bCs/>
          <w:lang w:val="en-US" w:eastAsia="en-AU"/>
        </w:rPr>
        <w:t>Standards for the use of the NRT Logo</w:t>
      </w:r>
      <w:r w:rsidRPr="00D221E6">
        <w:rPr>
          <w:rFonts w:ascii="Calibri" w:eastAsia="Yu Gothic Light" w:hAnsi="Calibri" w:cs="Calibri"/>
          <w:lang w:eastAsia="en-AU"/>
        </w:rPr>
        <w:t> </w:t>
      </w:r>
    </w:p>
    <w:p w14:paraId="6FE94AB1" w14:textId="77777777" w:rsidR="001A6CC9" w:rsidRPr="00E55501" w:rsidRDefault="001A6CC9" w:rsidP="00E55501">
      <w:pPr>
        <w:spacing w:before="240"/>
        <w:rPr>
          <w:i/>
          <w:iCs/>
        </w:rPr>
      </w:pPr>
      <w:r w:rsidRPr="00E55501">
        <w:rPr>
          <w:i/>
          <w:iCs/>
        </w:rPr>
        <w:t>Format for reproduction </w:t>
      </w:r>
    </w:p>
    <w:p w14:paraId="63E35458" w14:textId="77777777" w:rsidR="001A6CC9" w:rsidRPr="00D221E6" w:rsidRDefault="001A6CC9" w:rsidP="0015099C">
      <w:pPr>
        <w:pStyle w:val="ListParagraph"/>
        <w:numPr>
          <w:ilvl w:val="0"/>
          <w:numId w:val="42"/>
        </w:numPr>
        <w:spacing w:before="240" w:after="0" w:line="276" w:lineRule="auto"/>
        <w:textAlignment w:val="baseline"/>
        <w:rPr>
          <w:rFonts w:ascii="Calibri" w:eastAsia="Times New Roman" w:hAnsi="Calibri" w:cs="Calibri"/>
          <w:lang w:eastAsia="en-AU"/>
        </w:rPr>
      </w:pPr>
      <w:r w:rsidRPr="00D221E6">
        <w:rPr>
          <w:rFonts w:ascii="Calibri" w:eastAsia="Times New Roman" w:hAnsi="Calibri" w:cs="Calibri"/>
          <w:lang w:val="en-US" w:eastAsia="en-AU"/>
        </w:rPr>
        <w:t>The NRT Logo can only be reproduced from hard or electronic copies provided by the National VET Regulator.  </w:t>
      </w:r>
      <w:r w:rsidRPr="00D221E6">
        <w:rPr>
          <w:rFonts w:ascii="Calibri" w:eastAsia="Yu Gothic Light" w:hAnsi="Calibri" w:cs="Calibri"/>
          <w:lang w:eastAsia="en-AU"/>
        </w:rPr>
        <w:t> </w:t>
      </w:r>
    </w:p>
    <w:p w14:paraId="2327B17A" w14:textId="77777777" w:rsidR="001A6CC9" w:rsidRPr="00D221E6" w:rsidRDefault="001A6CC9" w:rsidP="0015099C">
      <w:pPr>
        <w:pStyle w:val="ListParagraph"/>
        <w:numPr>
          <w:ilvl w:val="0"/>
          <w:numId w:val="42"/>
        </w:numPr>
        <w:spacing w:before="240" w:after="0" w:line="276" w:lineRule="auto"/>
        <w:textAlignment w:val="baseline"/>
        <w:rPr>
          <w:rFonts w:ascii="Calibri" w:eastAsia="Times New Roman" w:hAnsi="Calibri" w:cs="Calibri"/>
          <w:lang w:eastAsia="en-AU"/>
        </w:rPr>
      </w:pPr>
      <w:r w:rsidRPr="00D221E6">
        <w:rPr>
          <w:rFonts w:ascii="Calibri" w:eastAsia="Times New Roman" w:hAnsi="Calibri" w:cs="Calibri"/>
          <w:lang w:val="en-US" w:eastAsia="en-AU"/>
        </w:rPr>
        <w:t>The NRT logo consists of both the triangular shape and the descriptor. The triangle is not to be used without the descriptor. The typeface is Fritz Quadrata. Under no circumstances is the descriptor to be typeset in any other typeface.</w:t>
      </w:r>
      <w:r w:rsidRPr="00D221E6">
        <w:rPr>
          <w:rFonts w:ascii="Calibri" w:eastAsia="Yu Gothic Light" w:hAnsi="Calibri" w:cs="Calibri"/>
          <w:lang w:eastAsia="en-AU"/>
        </w:rPr>
        <w:t> </w:t>
      </w:r>
    </w:p>
    <w:p w14:paraId="0892641C" w14:textId="77777777" w:rsidR="00460433" w:rsidRPr="001A6CC9" w:rsidRDefault="00460433" w:rsidP="00D221E6">
      <w:pPr>
        <w:spacing w:before="240" w:after="0"/>
        <w:textAlignment w:val="baseline"/>
        <w:rPr>
          <w:rFonts w:ascii="Calibri" w:eastAsia="Times New Roman" w:hAnsi="Calibri" w:cs="Calibri"/>
          <w:lang w:eastAsia="en-AU"/>
        </w:rPr>
      </w:pPr>
    </w:p>
    <w:p w14:paraId="44D05250" w14:textId="77777777" w:rsidR="001A6CC9" w:rsidRPr="00D221E6" w:rsidRDefault="001A6CC9" w:rsidP="0015099C">
      <w:pPr>
        <w:pStyle w:val="ListParagraph"/>
        <w:numPr>
          <w:ilvl w:val="0"/>
          <w:numId w:val="42"/>
        </w:numPr>
        <w:spacing w:before="240" w:after="0" w:line="276" w:lineRule="auto"/>
        <w:textAlignment w:val="baseline"/>
        <w:rPr>
          <w:rFonts w:ascii="Calibri" w:eastAsia="Times New Roman" w:hAnsi="Calibri" w:cs="Calibri"/>
          <w:lang w:eastAsia="en-AU"/>
        </w:rPr>
      </w:pPr>
      <w:r w:rsidRPr="00D221E6">
        <w:rPr>
          <w:rFonts w:ascii="Calibri" w:eastAsia="Times New Roman" w:hAnsi="Calibri" w:cs="Calibri"/>
          <w:lang w:val="en-US" w:eastAsia="en-AU"/>
        </w:rPr>
        <w:lastRenderedPageBreak/>
        <w:t>The complete NRT Logo may be varied in size. The size and position of the NRT Logo on the final product is at the discretion of the product designer. Although the size of the logo may be varied, the proportions of the triangle and the descriptor in relation to each other may not be varied. Under no circumstance is the logo to be reproduced in mirror image or be rotated.</w:t>
      </w:r>
      <w:r w:rsidRPr="00D221E6">
        <w:rPr>
          <w:rFonts w:ascii="Calibri" w:eastAsia="Yu Gothic Light" w:hAnsi="Calibri" w:cs="Calibri"/>
          <w:lang w:eastAsia="en-AU"/>
        </w:rPr>
        <w:t> </w:t>
      </w:r>
    </w:p>
    <w:p w14:paraId="06F29B5C" w14:textId="77777777" w:rsidR="001A6CC9" w:rsidRDefault="001A6CC9" w:rsidP="00232156">
      <w:pPr>
        <w:spacing w:before="240" w:after="0"/>
        <w:ind w:left="357"/>
        <w:textAlignment w:val="baseline"/>
        <w:rPr>
          <w:rFonts w:ascii="Calibri" w:eastAsia="Yu Gothic Light" w:hAnsi="Calibri" w:cs="Calibri"/>
          <w:lang w:eastAsia="en-AU"/>
        </w:rPr>
      </w:pPr>
      <w:r w:rsidRPr="00460433">
        <w:rPr>
          <w:rFonts w:ascii="Calibri" w:eastAsia="Times New Roman" w:hAnsi="Calibri" w:cs="Calibri"/>
          <w:i/>
          <w:iCs/>
          <w:lang w:val="en-US" w:eastAsia="en-AU"/>
        </w:rPr>
        <w:t xml:space="preserve">Two </w:t>
      </w:r>
      <w:proofErr w:type="spellStart"/>
      <w:r w:rsidRPr="00460433">
        <w:rPr>
          <w:rFonts w:ascii="Calibri" w:eastAsia="Times New Roman" w:hAnsi="Calibri" w:cs="Calibri"/>
          <w:i/>
          <w:iCs/>
          <w:lang w:val="en-US" w:eastAsia="en-AU"/>
        </w:rPr>
        <w:t>colour</w:t>
      </w:r>
      <w:proofErr w:type="spellEnd"/>
      <w:r w:rsidRPr="00460433">
        <w:rPr>
          <w:rFonts w:ascii="Calibri" w:eastAsia="Times New Roman" w:hAnsi="Calibri" w:cs="Calibri"/>
          <w:i/>
          <w:iCs/>
          <w:lang w:val="en-US" w:eastAsia="en-AU"/>
        </w:rPr>
        <w:t xml:space="preserve"> reproduction</w:t>
      </w:r>
      <w:r w:rsidRPr="00460433">
        <w:rPr>
          <w:rFonts w:ascii="Calibri" w:eastAsia="Yu Gothic Light" w:hAnsi="Calibri" w:cs="Calibri"/>
          <w:lang w:eastAsia="en-AU"/>
        </w:rPr>
        <w:t> </w:t>
      </w:r>
    </w:p>
    <w:p w14:paraId="243ED929" w14:textId="77777777" w:rsidR="001A6CC9" w:rsidRPr="00D221E6" w:rsidRDefault="001A6CC9" w:rsidP="00232156">
      <w:pPr>
        <w:pStyle w:val="ListParagraph"/>
        <w:numPr>
          <w:ilvl w:val="0"/>
          <w:numId w:val="42"/>
        </w:numPr>
        <w:spacing w:before="240" w:after="0" w:line="276" w:lineRule="auto"/>
        <w:ind w:left="714" w:hanging="357"/>
        <w:textAlignment w:val="baseline"/>
        <w:rPr>
          <w:rFonts w:ascii="Calibri" w:eastAsia="Times New Roman" w:hAnsi="Calibri" w:cs="Calibri"/>
          <w:lang w:eastAsia="en-AU"/>
        </w:rPr>
      </w:pPr>
      <w:r w:rsidRPr="00D221E6">
        <w:rPr>
          <w:rFonts w:ascii="Calibri" w:eastAsia="Times New Roman" w:hAnsi="Calibri" w:cs="Calibri"/>
          <w:lang w:val="en-US" w:eastAsia="en-AU"/>
        </w:rPr>
        <w:t xml:space="preserve">Where the NRT Logo is reproduced in </w:t>
      </w:r>
      <w:proofErr w:type="spellStart"/>
      <w:r w:rsidRPr="00D221E6">
        <w:rPr>
          <w:rFonts w:ascii="Calibri" w:eastAsia="Times New Roman" w:hAnsi="Calibri" w:cs="Calibri"/>
          <w:lang w:val="en-US" w:eastAsia="en-AU"/>
        </w:rPr>
        <w:t>colour</w:t>
      </w:r>
      <w:proofErr w:type="spellEnd"/>
      <w:r w:rsidRPr="00D221E6">
        <w:rPr>
          <w:rFonts w:ascii="Calibri" w:eastAsia="Times New Roman" w:hAnsi="Calibri" w:cs="Calibri"/>
          <w:lang w:val="en-US" w:eastAsia="en-AU"/>
        </w:rPr>
        <w:t xml:space="preserve">, it must comply with the following </w:t>
      </w:r>
      <w:proofErr w:type="spellStart"/>
      <w:r w:rsidRPr="00D221E6">
        <w:rPr>
          <w:rFonts w:ascii="Calibri" w:eastAsia="Times New Roman" w:hAnsi="Calibri" w:cs="Calibri"/>
          <w:lang w:val="en-US" w:eastAsia="en-AU"/>
        </w:rPr>
        <w:t>colour</w:t>
      </w:r>
      <w:proofErr w:type="spellEnd"/>
      <w:r w:rsidRPr="00D221E6">
        <w:rPr>
          <w:rFonts w:ascii="Calibri" w:eastAsia="Times New Roman" w:hAnsi="Calibri" w:cs="Calibri"/>
          <w:lang w:val="en-US" w:eastAsia="en-AU"/>
        </w:rPr>
        <w:t xml:space="preserve"> requirements. Deviation from these </w:t>
      </w:r>
      <w:proofErr w:type="spellStart"/>
      <w:r w:rsidRPr="00D221E6">
        <w:rPr>
          <w:rFonts w:ascii="Calibri" w:eastAsia="Times New Roman" w:hAnsi="Calibri" w:cs="Calibri"/>
          <w:lang w:val="en-US" w:eastAsia="en-AU"/>
        </w:rPr>
        <w:t>colours</w:t>
      </w:r>
      <w:proofErr w:type="spellEnd"/>
      <w:r w:rsidRPr="00D221E6">
        <w:rPr>
          <w:rFonts w:ascii="Calibri" w:eastAsia="Times New Roman" w:hAnsi="Calibri" w:cs="Calibri"/>
          <w:lang w:val="en-US" w:eastAsia="en-AU"/>
        </w:rPr>
        <w:t xml:space="preserve"> is not permitted, nor are </w:t>
      </w:r>
      <w:proofErr w:type="spellStart"/>
      <w:r w:rsidRPr="00D221E6">
        <w:rPr>
          <w:rFonts w:ascii="Calibri" w:eastAsia="Times New Roman" w:hAnsi="Calibri" w:cs="Calibri"/>
          <w:lang w:val="en-US" w:eastAsia="en-AU"/>
        </w:rPr>
        <w:t>colours</w:t>
      </w:r>
      <w:proofErr w:type="spellEnd"/>
      <w:r w:rsidRPr="00D221E6">
        <w:rPr>
          <w:rFonts w:ascii="Calibri" w:eastAsia="Times New Roman" w:hAnsi="Calibri" w:cs="Calibri"/>
          <w:lang w:val="en-US" w:eastAsia="en-AU"/>
        </w:rPr>
        <w:t xml:space="preserve"> to be swapped around or stippled. The only </w:t>
      </w:r>
      <w:proofErr w:type="spellStart"/>
      <w:r w:rsidRPr="00D221E6">
        <w:rPr>
          <w:rFonts w:ascii="Calibri" w:eastAsia="Times New Roman" w:hAnsi="Calibri" w:cs="Calibri"/>
          <w:lang w:val="en-US" w:eastAsia="en-AU"/>
        </w:rPr>
        <w:t>colours</w:t>
      </w:r>
      <w:proofErr w:type="spellEnd"/>
      <w:r w:rsidRPr="00D221E6">
        <w:rPr>
          <w:rFonts w:ascii="Calibri" w:eastAsia="Times New Roman" w:hAnsi="Calibri" w:cs="Calibri"/>
          <w:lang w:val="en-US" w:eastAsia="en-AU"/>
        </w:rPr>
        <w:t xml:space="preserve"> to be used are:</w:t>
      </w:r>
      <w:r w:rsidRPr="00D221E6">
        <w:rPr>
          <w:rFonts w:ascii="Calibri" w:eastAsia="Yu Gothic Light" w:hAnsi="Calibri" w:cs="Calibri"/>
          <w:lang w:eastAsia="en-AU"/>
        </w:rPr>
        <w:t> </w:t>
      </w:r>
    </w:p>
    <w:p w14:paraId="1A1DD157" w14:textId="77777777" w:rsidR="001A6CC9" w:rsidRPr="00460433" w:rsidRDefault="001A6CC9" w:rsidP="00E55501">
      <w:pPr>
        <w:spacing w:before="240" w:after="0"/>
        <w:ind w:left="720"/>
        <w:textAlignment w:val="baseline"/>
        <w:rPr>
          <w:rFonts w:ascii="Calibri" w:eastAsia="Times New Roman" w:hAnsi="Calibri" w:cs="Calibri"/>
          <w:sz w:val="18"/>
          <w:szCs w:val="18"/>
          <w:lang w:eastAsia="en-AU"/>
        </w:rPr>
      </w:pPr>
      <w:r w:rsidRPr="00460433">
        <w:rPr>
          <w:rFonts w:ascii="Calibri" w:eastAsia="Times New Roman" w:hAnsi="Calibri" w:cs="Calibri"/>
          <w:b/>
          <w:bCs/>
          <w:color w:val="005300"/>
          <w:lang w:val="en-US" w:eastAsia="en-AU"/>
        </w:rPr>
        <w:t xml:space="preserve">GREEN PMS 343 </w:t>
      </w:r>
      <w:r w:rsidRPr="00460433">
        <w:rPr>
          <w:rFonts w:ascii="Calibri" w:eastAsia="Yu Gothic Light" w:hAnsi="Calibri" w:cs="Calibri"/>
          <w:color w:val="005300"/>
          <w:lang w:eastAsia="en-AU"/>
        </w:rPr>
        <w:t> </w:t>
      </w:r>
      <w:r w:rsidRPr="00460433">
        <w:rPr>
          <w:rFonts w:ascii="Calibri" w:eastAsia="Times New Roman" w:hAnsi="Calibri" w:cs="Calibri"/>
          <w:color w:val="005300"/>
          <w:lang w:eastAsia="en-AU"/>
        </w:rPr>
        <w:br/>
      </w:r>
      <w:r w:rsidRPr="00460433">
        <w:rPr>
          <w:rFonts w:ascii="Calibri" w:eastAsia="Times New Roman" w:hAnsi="Calibri" w:cs="Calibri"/>
          <w:b/>
          <w:bCs/>
          <w:color w:val="C00000"/>
          <w:lang w:val="en-US" w:eastAsia="en-AU"/>
        </w:rPr>
        <w:t>RED PMS 192</w:t>
      </w:r>
      <w:r w:rsidRPr="00460433">
        <w:rPr>
          <w:rFonts w:ascii="Calibri" w:eastAsia="Yu Gothic Light" w:hAnsi="Calibri" w:cs="Calibri"/>
          <w:color w:val="C00000"/>
          <w:lang w:eastAsia="en-AU"/>
        </w:rPr>
        <w:t> </w:t>
      </w:r>
    </w:p>
    <w:p w14:paraId="04F4A91C" w14:textId="695C177A" w:rsidR="001A6CC9" w:rsidRDefault="001A6CC9" w:rsidP="00232156">
      <w:pPr>
        <w:spacing w:before="240" w:after="0"/>
        <w:ind w:left="360"/>
        <w:textAlignment w:val="baseline"/>
        <w:rPr>
          <w:rFonts w:ascii="Calibri" w:eastAsia="Yu Gothic Light" w:hAnsi="Calibri" w:cs="Calibri"/>
          <w:lang w:eastAsia="en-AU"/>
        </w:rPr>
      </w:pPr>
      <w:r w:rsidRPr="00460433">
        <w:rPr>
          <w:rFonts w:ascii="Calibri" w:eastAsia="Times New Roman" w:hAnsi="Calibri" w:cs="Calibri"/>
          <w:i/>
          <w:iCs/>
          <w:lang w:val="en-US" w:eastAsia="en-AU"/>
        </w:rPr>
        <w:t xml:space="preserve">One </w:t>
      </w:r>
      <w:proofErr w:type="spellStart"/>
      <w:r w:rsidRPr="00460433">
        <w:rPr>
          <w:rFonts w:ascii="Calibri" w:eastAsia="Times New Roman" w:hAnsi="Calibri" w:cs="Calibri"/>
          <w:i/>
          <w:iCs/>
          <w:lang w:val="en-US" w:eastAsia="en-AU"/>
        </w:rPr>
        <w:t>colour</w:t>
      </w:r>
      <w:proofErr w:type="spellEnd"/>
      <w:r w:rsidRPr="00460433">
        <w:rPr>
          <w:rFonts w:ascii="Calibri" w:eastAsia="Times New Roman" w:hAnsi="Calibri" w:cs="Calibri"/>
          <w:i/>
          <w:iCs/>
          <w:lang w:val="en-US" w:eastAsia="en-AU"/>
        </w:rPr>
        <w:t xml:space="preserve"> reproduction</w:t>
      </w:r>
      <w:r w:rsidRPr="00460433">
        <w:rPr>
          <w:rFonts w:ascii="Calibri" w:eastAsia="Yu Gothic Light" w:hAnsi="Calibri" w:cs="Calibri"/>
          <w:lang w:eastAsia="en-AU"/>
        </w:rPr>
        <w:t> </w:t>
      </w:r>
    </w:p>
    <w:p w14:paraId="39085AFC" w14:textId="77777777" w:rsidR="001A6CC9" w:rsidRPr="00D221E6" w:rsidRDefault="001A6CC9" w:rsidP="00232156">
      <w:pPr>
        <w:pStyle w:val="ListParagraph"/>
        <w:numPr>
          <w:ilvl w:val="0"/>
          <w:numId w:val="42"/>
        </w:numPr>
        <w:spacing w:before="240" w:after="0" w:line="276" w:lineRule="auto"/>
        <w:textAlignment w:val="baseline"/>
        <w:rPr>
          <w:rFonts w:ascii="Calibri" w:eastAsia="Times New Roman" w:hAnsi="Calibri" w:cs="Calibri"/>
          <w:lang w:eastAsia="en-AU"/>
        </w:rPr>
      </w:pPr>
      <w:r w:rsidRPr="00D221E6">
        <w:rPr>
          <w:rFonts w:ascii="Calibri" w:eastAsia="Times New Roman" w:hAnsi="Calibri" w:cs="Calibri"/>
          <w:lang w:val="en-US" w:eastAsia="en-AU"/>
        </w:rPr>
        <w:t xml:space="preserve">Where the NRT Logo is reproduced in one </w:t>
      </w:r>
      <w:proofErr w:type="spellStart"/>
      <w:r w:rsidRPr="00D221E6">
        <w:rPr>
          <w:rFonts w:ascii="Calibri" w:eastAsia="Times New Roman" w:hAnsi="Calibri" w:cs="Calibri"/>
          <w:lang w:val="en-US" w:eastAsia="en-AU"/>
        </w:rPr>
        <w:t>colour</w:t>
      </w:r>
      <w:proofErr w:type="spellEnd"/>
      <w:r w:rsidRPr="00D221E6">
        <w:rPr>
          <w:rFonts w:ascii="Calibri" w:eastAsia="Times New Roman" w:hAnsi="Calibri" w:cs="Calibri"/>
          <w:lang w:val="en-US" w:eastAsia="en-AU"/>
        </w:rPr>
        <w:t xml:space="preserve">, it should preferably be in GREEN PMS 343 or, where this is not suitable, it may be reproduced in black. In some </w:t>
      </w:r>
      <w:proofErr w:type="gramStart"/>
      <w:r w:rsidRPr="00D221E6">
        <w:rPr>
          <w:rFonts w:ascii="Calibri" w:eastAsia="Times New Roman" w:hAnsi="Calibri" w:cs="Calibri"/>
          <w:lang w:val="en-US" w:eastAsia="en-AU"/>
        </w:rPr>
        <w:t>situations</w:t>
      </w:r>
      <w:proofErr w:type="gramEnd"/>
      <w:r w:rsidRPr="00D221E6">
        <w:rPr>
          <w:rFonts w:ascii="Calibri" w:eastAsia="Times New Roman" w:hAnsi="Calibri" w:cs="Calibri"/>
          <w:lang w:val="en-US" w:eastAsia="en-AU"/>
        </w:rPr>
        <w:t xml:space="preserve"> the background </w:t>
      </w:r>
      <w:proofErr w:type="spellStart"/>
      <w:r w:rsidRPr="00D221E6">
        <w:rPr>
          <w:rFonts w:ascii="Calibri" w:eastAsia="Times New Roman" w:hAnsi="Calibri" w:cs="Calibri"/>
          <w:lang w:val="en-US" w:eastAsia="en-AU"/>
        </w:rPr>
        <w:t>colour</w:t>
      </w:r>
      <w:proofErr w:type="spellEnd"/>
      <w:r w:rsidRPr="00D221E6">
        <w:rPr>
          <w:rFonts w:ascii="Calibri" w:eastAsia="Times New Roman" w:hAnsi="Calibri" w:cs="Calibri"/>
          <w:lang w:val="en-US" w:eastAsia="en-AU"/>
        </w:rPr>
        <w:t xml:space="preserve"> may clash or the logo may not be prominent. In those situations, the black logo may be reversed out to display in white.</w:t>
      </w:r>
      <w:r w:rsidRPr="00D221E6">
        <w:rPr>
          <w:rFonts w:ascii="Calibri" w:eastAsia="Yu Gothic Light" w:hAnsi="Calibri" w:cs="Calibri"/>
          <w:lang w:eastAsia="en-AU"/>
        </w:rPr>
        <w:t> </w:t>
      </w:r>
    </w:p>
    <w:p w14:paraId="6ADDDF6D" w14:textId="77777777" w:rsidR="000E1525" w:rsidRPr="001A6CC9" w:rsidRDefault="000E1525" w:rsidP="00232156">
      <w:pPr>
        <w:spacing w:after="0"/>
        <w:ind w:left="1080"/>
        <w:textAlignment w:val="baseline"/>
        <w:rPr>
          <w:rFonts w:ascii="Calibri" w:eastAsia="Times New Roman" w:hAnsi="Calibri" w:cs="Calibri"/>
          <w:lang w:eastAsia="en-AU"/>
        </w:rPr>
      </w:pPr>
    </w:p>
    <w:p w14:paraId="55E73D33" w14:textId="77777777" w:rsidR="001A6CC9" w:rsidRDefault="001A6CC9" w:rsidP="001A6CC9">
      <w:pPr>
        <w:rPr>
          <w:rFonts w:ascii="Calibri" w:eastAsia="Yu Gothic Light" w:hAnsi="Calibri" w:cs="Calibri"/>
          <w:lang w:eastAsia="en-GB"/>
        </w:rPr>
      </w:pPr>
      <w:r w:rsidRPr="001A6CC9">
        <w:rPr>
          <w:rFonts w:ascii="Calibri" w:eastAsia="Times New Roman" w:hAnsi="Calibri" w:cs="Calibri"/>
          <w:b/>
          <w:bCs/>
          <w:lang w:val="en-US" w:eastAsia="en-GB"/>
        </w:rPr>
        <w:t>Examples of logo reproduction</w:t>
      </w:r>
      <w:r w:rsidRPr="001A6CC9">
        <w:rPr>
          <w:rFonts w:ascii="Calibri" w:eastAsia="Yu Gothic Light" w:hAnsi="Calibri" w:cs="Calibri"/>
          <w:lang w:eastAsia="en-GB"/>
        </w:rPr>
        <w:t> </w:t>
      </w:r>
    </w:p>
    <w:p w14:paraId="3B934AED" w14:textId="77777777" w:rsidR="001A6CC9" w:rsidRDefault="001A6CC9" w:rsidP="001A6CC9">
      <w:pPr>
        <w:rPr>
          <w:b/>
        </w:rPr>
      </w:pPr>
      <w:r w:rsidRPr="00143E4E">
        <w:rPr>
          <w:rStyle w:val="wacimagecontainer"/>
          <w:rFonts w:asciiTheme="minorHAnsi" w:hAnsiTheme="minorHAnsi" w:cstheme="minorHAnsi"/>
          <w:noProof/>
          <w:sz w:val="18"/>
          <w:szCs w:val="18"/>
        </w:rPr>
        <w:drawing>
          <wp:inline distT="0" distB="0" distL="0" distR="0" wp14:anchorId="299395ED" wp14:editId="38C13A84">
            <wp:extent cx="5410200" cy="1181100"/>
            <wp:effectExtent l="0" t="0" r="0" b="0"/>
            <wp:docPr id="698302012" name="Picture 1" descr="Three example images of the NRT logo reproduction in red/green, green,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02012" name="Picture 1" descr="Three example images of the NRT logo reproduction in red/green, green, and bla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0" cy="1181100"/>
                    </a:xfrm>
                    <a:prstGeom prst="rect">
                      <a:avLst/>
                    </a:prstGeom>
                    <a:noFill/>
                    <a:ln>
                      <a:noFill/>
                    </a:ln>
                  </pic:spPr>
                </pic:pic>
              </a:graphicData>
            </a:graphic>
          </wp:inline>
        </w:drawing>
      </w:r>
    </w:p>
    <w:p w14:paraId="646D2522" w14:textId="77777777" w:rsidR="001A6CC9" w:rsidRDefault="001A6CC9" w:rsidP="001A6CC9">
      <w:pPr>
        <w:rPr>
          <w:b/>
        </w:rPr>
      </w:pPr>
    </w:p>
    <w:p w14:paraId="3EB5FC18" w14:textId="77777777" w:rsidR="00073435" w:rsidRDefault="00073435">
      <w:pPr>
        <w:spacing w:after="160" w:line="259" w:lineRule="auto"/>
        <w:rPr>
          <w:b/>
        </w:rPr>
      </w:pPr>
      <w:r>
        <w:rPr>
          <w:b/>
        </w:rPr>
        <w:br w:type="page"/>
      </w:r>
    </w:p>
    <w:p w14:paraId="31C0BC29" w14:textId="78AB0721" w:rsidR="000D5C1C" w:rsidRPr="00C8776F" w:rsidRDefault="00073435" w:rsidP="000D5C1C">
      <w:pPr>
        <w:pStyle w:val="Heading3"/>
        <w:jc w:val="center"/>
        <w:rPr>
          <w:color w:val="0D2C6C" w:themeColor="accent5"/>
          <w:u w:val="single"/>
        </w:rPr>
      </w:pPr>
      <w:bookmarkStart w:id="31" w:name="_Toc192759212"/>
      <w:r w:rsidRPr="00366CE4">
        <w:rPr>
          <w:color w:val="0D2C6C" w:themeColor="accent5"/>
          <w:u w:val="single"/>
        </w:rPr>
        <w:lastRenderedPageBreak/>
        <w:t>SCHEDULE</w:t>
      </w:r>
      <w:r w:rsidRPr="00C8776F">
        <w:rPr>
          <w:color w:val="0D2C6C" w:themeColor="accent5"/>
          <w:u w:val="single"/>
        </w:rPr>
        <w:t xml:space="preserve"> </w:t>
      </w:r>
      <w:r w:rsidR="00921C19" w:rsidRPr="00C8776F">
        <w:rPr>
          <w:color w:val="0D2C6C" w:themeColor="accent5"/>
          <w:u w:val="single"/>
        </w:rPr>
        <w:t xml:space="preserve">3 - </w:t>
      </w:r>
      <w:r w:rsidR="00F02C43" w:rsidRPr="00C8776F">
        <w:rPr>
          <w:color w:val="0D2C6C" w:themeColor="accent5"/>
          <w:u w:val="single"/>
        </w:rPr>
        <w:t>REPEALS</w:t>
      </w:r>
      <w:bookmarkEnd w:id="31"/>
    </w:p>
    <w:p w14:paraId="6EF8D9F9" w14:textId="77777777" w:rsidR="000D5C1C" w:rsidRDefault="000D5C1C" w:rsidP="00010312"/>
    <w:p w14:paraId="0D6630CB" w14:textId="74A004D0" w:rsidR="00724BF6" w:rsidRPr="00010312" w:rsidRDefault="005874A6" w:rsidP="00724BF6">
      <w:pPr>
        <w:rPr>
          <w:rFonts w:asciiTheme="minorHAnsi" w:hAnsiTheme="minorHAnsi" w:cstheme="minorHAnsi"/>
        </w:rPr>
      </w:pPr>
      <w:r w:rsidRPr="00010312">
        <w:rPr>
          <w:rFonts w:asciiTheme="minorHAnsi" w:hAnsiTheme="minorHAnsi" w:cstheme="minorHAnsi"/>
        </w:rPr>
        <w:t>The whole of the instrument </w:t>
      </w:r>
      <w:r w:rsidR="00724BF6" w:rsidRPr="00010312">
        <w:rPr>
          <w:rFonts w:asciiTheme="minorHAnsi" w:hAnsiTheme="minorHAnsi" w:cstheme="minorHAnsi"/>
        </w:rPr>
        <w:t xml:space="preserve">repeals the </w:t>
      </w:r>
      <w:r w:rsidR="00724BF6" w:rsidRPr="00010312">
        <w:rPr>
          <w:rFonts w:asciiTheme="minorHAnsi" w:hAnsiTheme="minorHAnsi" w:cstheme="minorHAnsi"/>
          <w:i/>
        </w:rPr>
        <w:t>Standards for Registered Training Organisations (NVR registered training organisations) 2015.</w:t>
      </w:r>
      <w:r w:rsidR="00724BF6" w:rsidRPr="00010312">
        <w:rPr>
          <w:rFonts w:asciiTheme="minorHAnsi" w:hAnsiTheme="minorHAnsi" w:cstheme="minorHAnsi"/>
        </w:rPr>
        <w:t> </w:t>
      </w:r>
    </w:p>
    <w:p w14:paraId="23A3938C" w14:textId="246A9944" w:rsidR="005874A6" w:rsidRPr="00010312" w:rsidRDefault="005874A6" w:rsidP="005874A6"/>
    <w:p w14:paraId="435EFC6A" w14:textId="77777777" w:rsidR="005874A6" w:rsidRDefault="005874A6" w:rsidP="00010312"/>
    <w:p w14:paraId="73E0B037" w14:textId="7E6B3309" w:rsidR="001A6CC9" w:rsidRPr="00366CE4" w:rsidRDefault="001A6CC9" w:rsidP="00366CE4">
      <w:pPr>
        <w:pStyle w:val="Heading3"/>
        <w:jc w:val="center"/>
        <w:rPr>
          <w:color w:val="0D2C6C" w:themeColor="accent5"/>
          <w:u w:val="single"/>
        </w:rPr>
      </w:pPr>
      <w:r>
        <w:br w:type="page"/>
      </w:r>
      <w:bookmarkStart w:id="32" w:name="_Toc192759213"/>
      <w:r w:rsidR="00C0014D">
        <w:rPr>
          <w:color w:val="0D2C6C" w:themeColor="accent5"/>
          <w:u w:val="single"/>
        </w:rPr>
        <w:lastRenderedPageBreak/>
        <w:t>DEFINITIONS</w:t>
      </w:r>
      <w:bookmarkEnd w:id="32"/>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1A6CC9" w:rsidRPr="00660610" w14:paraId="319AD0E2" w14:textId="77777777" w:rsidTr="2F6B7100">
        <w:trPr>
          <w:trHeight w:val="11127"/>
        </w:trPr>
        <w:tc>
          <w:tcPr>
            <w:tcW w:w="5000" w:type="pct"/>
            <w:hideMark/>
          </w:tcPr>
          <w:p w14:paraId="40E01824" w14:textId="42725E23" w:rsidR="001A6CC9" w:rsidRPr="00143E4E" w:rsidRDefault="00726897" w:rsidP="001A6CC9">
            <w:pPr>
              <w:pStyle w:val="NoSpacing"/>
              <w:spacing w:after="120"/>
              <w:rPr>
                <w:rFonts w:cstheme="minorHAnsi"/>
                <w:sz w:val="22"/>
                <w:szCs w:val="22"/>
              </w:rPr>
            </w:pPr>
            <w:r>
              <w:rPr>
                <w:rFonts w:cstheme="minorHAnsi"/>
                <w:b/>
                <w:bCs/>
                <w:sz w:val="22"/>
                <w:szCs w:val="22"/>
              </w:rPr>
              <w:t>a</w:t>
            </w:r>
            <w:r w:rsidR="001A6CC9" w:rsidRPr="00143E4E">
              <w:rPr>
                <w:rFonts w:cstheme="minorHAnsi"/>
                <w:b/>
                <w:bCs/>
                <w:sz w:val="22"/>
                <w:szCs w:val="22"/>
              </w:rPr>
              <w:t xml:space="preserve">ccredited short course </w:t>
            </w:r>
            <w:r w:rsidR="00EA75AB" w:rsidRPr="001163A3">
              <w:rPr>
                <w:rFonts w:cstheme="minorHAnsi"/>
                <w:sz w:val="22"/>
                <w:szCs w:val="22"/>
              </w:rPr>
              <w:t>means a course that leads to a VET statement of attainment accredited by a VET Regulator in accordance with the Standards for VET Accredited Courses or the equivalent requirements in a non-referring state.</w:t>
            </w:r>
          </w:p>
          <w:p w14:paraId="6425A81B" w14:textId="525F8A87" w:rsidR="001A6CC9" w:rsidRPr="00996878" w:rsidRDefault="001A6CC9" w:rsidP="001A6CC9">
            <w:pPr>
              <w:pStyle w:val="NoSpacing"/>
              <w:spacing w:after="120"/>
              <w:rPr>
                <w:rFonts w:cstheme="minorHAnsi"/>
                <w:i/>
                <w:iCs/>
                <w:sz w:val="22"/>
                <w:szCs w:val="22"/>
              </w:rPr>
            </w:pPr>
            <w:r w:rsidRPr="00143E4E">
              <w:rPr>
                <w:rFonts w:cstheme="minorHAnsi"/>
                <w:b/>
                <w:bCs/>
                <w:sz w:val="22"/>
                <w:szCs w:val="22"/>
              </w:rPr>
              <w:t>A</w:t>
            </w:r>
            <w:r w:rsidR="001163A3">
              <w:rPr>
                <w:rFonts w:cstheme="minorHAnsi"/>
                <w:b/>
                <w:bCs/>
                <w:sz w:val="22"/>
                <w:szCs w:val="22"/>
              </w:rPr>
              <w:t xml:space="preserve">ct </w:t>
            </w:r>
            <w:r w:rsidR="00996878" w:rsidRPr="00996878">
              <w:rPr>
                <w:rFonts w:cstheme="minorHAnsi"/>
                <w:sz w:val="22"/>
                <w:szCs w:val="22"/>
                <w:lang w:val="en-AU"/>
              </w:rPr>
              <w:t xml:space="preserve">means the </w:t>
            </w:r>
            <w:r w:rsidR="00996878" w:rsidRPr="00996878">
              <w:rPr>
                <w:rFonts w:cstheme="minorHAnsi"/>
                <w:i/>
                <w:iCs/>
                <w:sz w:val="22"/>
                <w:szCs w:val="22"/>
                <w:lang w:val="en-AU"/>
              </w:rPr>
              <w:t>National Vocational Education and Training Regulator Act 2011.</w:t>
            </w:r>
          </w:p>
          <w:p w14:paraId="1C18E11C" w14:textId="41D805A1" w:rsidR="001A6CC9" w:rsidRPr="00060B9E" w:rsidRDefault="001A6CC9" w:rsidP="002B736A">
            <w:pPr>
              <w:pStyle w:val="NoSpacing"/>
              <w:spacing w:after="120"/>
              <w:rPr>
                <w:rFonts w:cstheme="minorHAnsi"/>
                <w:bCs/>
                <w:sz w:val="22"/>
                <w:szCs w:val="22"/>
              </w:rPr>
            </w:pPr>
            <w:r w:rsidRPr="00B66169">
              <w:rPr>
                <w:rFonts w:cstheme="minorHAnsi"/>
                <w:b/>
                <w:sz w:val="22"/>
                <w:szCs w:val="22"/>
              </w:rPr>
              <w:t xml:space="preserve">AQF certification documentation </w:t>
            </w:r>
            <w:r w:rsidR="00060B9E" w:rsidRPr="00060B9E">
              <w:rPr>
                <w:rFonts w:cstheme="minorHAnsi"/>
                <w:bCs/>
                <w:sz w:val="22"/>
                <w:szCs w:val="22"/>
              </w:rPr>
              <w:t xml:space="preserve">means the set of official documents which confirm that an AQF qualification or VET statement of attainment has been issued to an individual by an NVR registered training </w:t>
            </w:r>
            <w:proofErr w:type="spellStart"/>
            <w:proofErr w:type="gramStart"/>
            <w:r w:rsidR="00060B9E" w:rsidRPr="00060B9E">
              <w:rPr>
                <w:rFonts w:cstheme="minorHAnsi"/>
                <w:bCs/>
                <w:sz w:val="22"/>
                <w:szCs w:val="22"/>
              </w:rPr>
              <w:t>organisation</w:t>
            </w:r>
            <w:proofErr w:type="spellEnd"/>
            <w:proofErr w:type="gramEnd"/>
            <w:r w:rsidR="00060B9E" w:rsidRPr="00060B9E">
              <w:rPr>
                <w:rFonts w:cstheme="minorHAnsi"/>
                <w:bCs/>
                <w:sz w:val="22"/>
                <w:szCs w:val="22"/>
              </w:rPr>
              <w:t xml:space="preserve"> or any other entity </w:t>
            </w:r>
            <w:proofErr w:type="spellStart"/>
            <w:r w:rsidR="00060B9E" w:rsidRPr="00060B9E">
              <w:rPr>
                <w:rFonts w:cstheme="minorHAnsi"/>
                <w:bCs/>
                <w:sz w:val="22"/>
                <w:szCs w:val="22"/>
              </w:rPr>
              <w:t>authorised</w:t>
            </w:r>
            <w:proofErr w:type="spellEnd"/>
            <w:r w:rsidR="00060B9E" w:rsidRPr="00060B9E">
              <w:rPr>
                <w:rFonts w:cstheme="minorHAnsi"/>
                <w:bCs/>
                <w:sz w:val="22"/>
                <w:szCs w:val="22"/>
              </w:rPr>
              <w:t xml:space="preserve"> to do so.</w:t>
            </w:r>
          </w:p>
          <w:p w14:paraId="01809F94" w14:textId="45FA8643" w:rsidR="001A6CC9" w:rsidRDefault="001A6CC9" w:rsidP="002B736A">
            <w:pPr>
              <w:pStyle w:val="NoSpacing"/>
              <w:spacing w:after="120"/>
              <w:rPr>
                <w:rFonts w:cstheme="minorHAnsi"/>
                <w:bCs/>
                <w:sz w:val="22"/>
                <w:szCs w:val="22"/>
              </w:rPr>
            </w:pPr>
            <w:r w:rsidRPr="002F25FC">
              <w:rPr>
                <w:rFonts w:cstheme="minorHAnsi"/>
                <w:b/>
                <w:sz w:val="22"/>
                <w:szCs w:val="22"/>
              </w:rPr>
              <w:t xml:space="preserve">AQF qualification </w:t>
            </w:r>
            <w:r w:rsidRPr="002F25FC">
              <w:rPr>
                <w:rFonts w:cstheme="minorHAnsi"/>
                <w:bCs/>
                <w:sz w:val="22"/>
                <w:szCs w:val="22"/>
              </w:rPr>
              <w:t xml:space="preserve">means an </w:t>
            </w:r>
            <w:r w:rsidR="00F31D0F" w:rsidRPr="00F31D0F">
              <w:rPr>
                <w:rFonts w:cstheme="minorHAnsi"/>
                <w:bCs/>
                <w:sz w:val="22"/>
                <w:szCs w:val="22"/>
                <w:lang w:val="en-AU"/>
              </w:rPr>
              <w:t>Australian Qualifications Framewor</w:t>
            </w:r>
            <w:r w:rsidR="00F31D0F">
              <w:rPr>
                <w:rFonts w:cstheme="minorHAnsi"/>
                <w:bCs/>
                <w:sz w:val="22"/>
                <w:szCs w:val="22"/>
                <w:lang w:val="en-AU"/>
              </w:rPr>
              <w:t>k</w:t>
            </w:r>
            <w:r w:rsidRPr="002F25FC">
              <w:rPr>
                <w:rFonts w:cstheme="minorHAnsi"/>
                <w:bCs/>
                <w:sz w:val="22"/>
                <w:szCs w:val="22"/>
              </w:rPr>
              <w:t xml:space="preserve"> qualification type endorsed in a training package or accredited in a VET accredited course.</w:t>
            </w:r>
          </w:p>
          <w:p w14:paraId="365CBD39" w14:textId="3637E1E2" w:rsidR="00F31D0F" w:rsidRDefault="00F31D0F" w:rsidP="002B736A">
            <w:pPr>
              <w:pStyle w:val="NoSpacing"/>
              <w:spacing w:after="120"/>
              <w:rPr>
                <w:rFonts w:cstheme="minorHAnsi"/>
                <w:bCs/>
                <w:sz w:val="22"/>
                <w:szCs w:val="22"/>
                <w:lang w:val="en-AU"/>
              </w:rPr>
            </w:pPr>
            <w:r w:rsidRPr="00F31D0F">
              <w:rPr>
                <w:rFonts w:cstheme="minorHAnsi"/>
                <w:b/>
                <w:sz w:val="22"/>
                <w:szCs w:val="22"/>
                <w:lang w:val="en-AU"/>
              </w:rPr>
              <w:t>AQF Qualifications Issuance Policy</w:t>
            </w:r>
            <w:r w:rsidRPr="00F31D0F">
              <w:rPr>
                <w:rFonts w:cstheme="minorHAnsi"/>
                <w:bCs/>
                <w:sz w:val="22"/>
                <w:szCs w:val="22"/>
                <w:lang w:val="en-AU"/>
              </w:rPr>
              <w:t xml:space="preserve"> means the document of that name, comprising part of the Australian Qualifications Framework, listed on the Australian Qualifications Framework website, and as in force from time to time</w:t>
            </w:r>
          </w:p>
          <w:p w14:paraId="42EBDF5F" w14:textId="07864201" w:rsidR="006C74F7" w:rsidRDefault="006C74F7" w:rsidP="002B736A">
            <w:pPr>
              <w:pStyle w:val="NoSpacing"/>
              <w:spacing w:after="120"/>
              <w:rPr>
                <w:rFonts w:cstheme="minorHAnsi"/>
                <w:bCs/>
                <w:sz w:val="22"/>
                <w:szCs w:val="22"/>
                <w:lang w:val="en-AU"/>
              </w:rPr>
            </w:pPr>
            <w:r w:rsidRPr="006C74F7">
              <w:rPr>
                <w:rFonts w:cstheme="minorHAnsi"/>
                <w:b/>
                <w:sz w:val="22"/>
                <w:szCs w:val="22"/>
                <w:lang w:val="en-AU"/>
              </w:rPr>
              <w:t>AQF Qualifications Register Policy</w:t>
            </w:r>
            <w:r w:rsidRPr="006C74F7">
              <w:rPr>
                <w:rFonts w:cstheme="minorHAnsi"/>
                <w:bCs/>
                <w:sz w:val="22"/>
                <w:szCs w:val="22"/>
                <w:lang w:val="en-AU"/>
              </w:rPr>
              <w:t xml:space="preserve"> means the document of that name, comprising part of the Australian Qualifications Framework, listed on the Australian Qualifications Framework website, and as in force from time to time.</w:t>
            </w:r>
          </w:p>
          <w:p w14:paraId="5499C95F" w14:textId="2EBDA60F" w:rsidR="00167CEF" w:rsidRDefault="00167CEF" w:rsidP="002B736A">
            <w:pPr>
              <w:pStyle w:val="NoSpacing"/>
              <w:spacing w:after="120"/>
              <w:rPr>
                <w:rFonts w:cstheme="minorHAnsi"/>
                <w:bCs/>
                <w:i/>
                <w:iCs/>
                <w:sz w:val="22"/>
                <w:szCs w:val="22"/>
                <w:lang w:val="en-AU"/>
              </w:rPr>
            </w:pPr>
            <w:r w:rsidRPr="00167CEF">
              <w:rPr>
                <w:rFonts w:cstheme="minorHAnsi"/>
                <w:b/>
                <w:sz w:val="22"/>
                <w:szCs w:val="22"/>
                <w:lang w:val="en-AU"/>
              </w:rPr>
              <w:t>Australian university</w:t>
            </w:r>
            <w:r w:rsidRPr="00167CEF">
              <w:rPr>
                <w:rFonts w:cstheme="minorHAnsi"/>
                <w:bCs/>
                <w:sz w:val="22"/>
                <w:szCs w:val="22"/>
                <w:lang w:val="en-AU"/>
              </w:rPr>
              <w:t xml:space="preserve"> has the same meaning as in the </w:t>
            </w:r>
            <w:r w:rsidRPr="00167CEF">
              <w:rPr>
                <w:rFonts w:cstheme="minorHAnsi"/>
                <w:bCs/>
                <w:i/>
                <w:iCs/>
                <w:sz w:val="22"/>
                <w:szCs w:val="22"/>
                <w:lang w:val="en-AU"/>
              </w:rPr>
              <w:t>Higher Education Support Act 2003.</w:t>
            </w:r>
          </w:p>
          <w:p w14:paraId="268D3844" w14:textId="528DBFA6" w:rsidR="00167CEF" w:rsidRDefault="00726897" w:rsidP="002B736A">
            <w:pPr>
              <w:pStyle w:val="NoSpacing"/>
              <w:spacing w:after="120"/>
              <w:rPr>
                <w:rFonts w:cstheme="minorHAnsi"/>
                <w:bCs/>
                <w:sz w:val="22"/>
                <w:szCs w:val="22"/>
              </w:rPr>
            </w:pPr>
            <w:r w:rsidRPr="00726897">
              <w:rPr>
                <w:rFonts w:cstheme="minorHAnsi"/>
                <w:b/>
                <w:sz w:val="22"/>
                <w:szCs w:val="22"/>
                <w:lang w:val="en-AU"/>
              </w:rPr>
              <w:t>authenticated VET transcript</w:t>
            </w:r>
            <w:r w:rsidRPr="00726897">
              <w:rPr>
                <w:rFonts w:cstheme="minorHAnsi"/>
                <w:bCs/>
                <w:sz w:val="22"/>
                <w:szCs w:val="22"/>
                <w:lang w:val="en-AU"/>
              </w:rPr>
              <w:t xml:space="preserve"> has the same meaning as in the </w:t>
            </w:r>
            <w:r w:rsidRPr="00726897">
              <w:rPr>
                <w:rFonts w:cstheme="minorHAnsi"/>
                <w:bCs/>
                <w:i/>
                <w:iCs/>
                <w:sz w:val="22"/>
                <w:szCs w:val="22"/>
                <w:lang w:val="en-AU"/>
              </w:rPr>
              <w:t>Student Identifiers Act 2014</w:t>
            </w:r>
            <w:r w:rsidRPr="00726897">
              <w:rPr>
                <w:rFonts w:cstheme="minorHAnsi"/>
                <w:bCs/>
                <w:sz w:val="22"/>
                <w:szCs w:val="22"/>
                <w:lang w:val="en-AU"/>
              </w:rPr>
              <w:t>.</w:t>
            </w:r>
          </w:p>
          <w:p w14:paraId="1AB80936" w14:textId="77777777" w:rsidR="00E06E0E" w:rsidRDefault="00E06E0E" w:rsidP="002B736A">
            <w:pPr>
              <w:pStyle w:val="NoSpacing"/>
              <w:spacing w:after="120"/>
              <w:rPr>
                <w:rFonts w:cstheme="minorHAnsi"/>
                <w:bCs/>
                <w:sz w:val="22"/>
                <w:szCs w:val="22"/>
                <w:lang w:val="en-AU"/>
              </w:rPr>
            </w:pPr>
            <w:r w:rsidRPr="00E06E0E">
              <w:rPr>
                <w:rFonts w:cstheme="minorHAnsi"/>
                <w:b/>
                <w:sz w:val="22"/>
                <w:szCs w:val="22"/>
                <w:lang w:val="en-AU"/>
              </w:rPr>
              <w:t xml:space="preserve">Conditions for the use of the Australian Qualifications Framework Logo policy </w:t>
            </w:r>
            <w:r w:rsidRPr="00E06E0E">
              <w:rPr>
                <w:rFonts w:cstheme="minorHAnsi"/>
                <w:bCs/>
                <w:sz w:val="22"/>
                <w:szCs w:val="22"/>
                <w:lang w:val="en-AU"/>
              </w:rPr>
              <w:t>means the document of that name, listed on the Australian Qualifications Framework website, and as in force from time to time.</w:t>
            </w:r>
          </w:p>
          <w:p w14:paraId="19EF62DB" w14:textId="43BAC585" w:rsidR="00E06E0E" w:rsidRDefault="00D07CBA" w:rsidP="002B736A">
            <w:pPr>
              <w:pStyle w:val="NoSpacing"/>
              <w:spacing w:after="120"/>
              <w:rPr>
                <w:rFonts w:cstheme="minorHAnsi"/>
                <w:bCs/>
                <w:sz w:val="22"/>
                <w:szCs w:val="22"/>
                <w:lang w:val="en-AU"/>
              </w:rPr>
            </w:pPr>
            <w:r w:rsidRPr="00D07CBA">
              <w:rPr>
                <w:rFonts w:cstheme="minorHAnsi"/>
                <w:b/>
                <w:sz w:val="22"/>
                <w:szCs w:val="22"/>
                <w:lang w:val="en-AU"/>
              </w:rPr>
              <w:t xml:space="preserve">constitutional corporation </w:t>
            </w:r>
            <w:r w:rsidRPr="00D07CBA">
              <w:rPr>
                <w:rFonts w:cstheme="minorHAnsi"/>
                <w:bCs/>
                <w:sz w:val="22"/>
                <w:szCs w:val="22"/>
                <w:lang w:val="en-AU"/>
              </w:rPr>
              <w:t>means a corporation to which paragraph 51(xx) of the Constitution applies</w:t>
            </w:r>
            <w:r>
              <w:rPr>
                <w:rFonts w:cstheme="minorHAnsi"/>
                <w:bCs/>
                <w:sz w:val="22"/>
                <w:szCs w:val="22"/>
                <w:lang w:val="en-AU"/>
              </w:rPr>
              <w:t>.</w:t>
            </w:r>
          </w:p>
          <w:p w14:paraId="61BB0E71" w14:textId="1A013EA8" w:rsidR="00D07CBA" w:rsidRDefault="00D07CBA" w:rsidP="002B736A">
            <w:pPr>
              <w:pStyle w:val="NoSpacing"/>
              <w:spacing w:after="120"/>
              <w:rPr>
                <w:rFonts w:cstheme="minorHAnsi"/>
                <w:bCs/>
                <w:sz w:val="22"/>
                <w:szCs w:val="22"/>
                <w:lang w:val="en-AU"/>
              </w:rPr>
            </w:pPr>
            <w:r w:rsidRPr="00D07CBA">
              <w:rPr>
                <w:rFonts w:cstheme="minorHAnsi"/>
                <w:b/>
                <w:sz w:val="22"/>
                <w:szCs w:val="22"/>
                <w:lang w:val="en-AU"/>
              </w:rPr>
              <w:t xml:space="preserve">financial support arrangement </w:t>
            </w:r>
            <w:r w:rsidRPr="00D07CBA">
              <w:rPr>
                <w:rFonts w:cstheme="minorHAnsi"/>
                <w:bCs/>
                <w:sz w:val="22"/>
                <w:szCs w:val="22"/>
                <w:lang w:val="en-AU"/>
              </w:rPr>
              <w:t xml:space="preserve">means a VET student loan issued under the </w:t>
            </w:r>
            <w:r w:rsidRPr="00421BB9">
              <w:rPr>
                <w:rFonts w:cstheme="minorHAnsi"/>
                <w:bCs/>
                <w:i/>
                <w:iCs/>
                <w:sz w:val="22"/>
                <w:szCs w:val="22"/>
                <w:lang w:val="en-AU"/>
              </w:rPr>
              <w:t>VET Student Loans Act 2016</w:t>
            </w:r>
            <w:r w:rsidRPr="00D07CBA">
              <w:rPr>
                <w:rFonts w:cstheme="minorHAnsi"/>
                <w:bCs/>
                <w:sz w:val="22"/>
                <w:szCs w:val="22"/>
                <w:lang w:val="en-AU"/>
              </w:rPr>
              <w:t>, a government-funded subsidy or any other government-funded financial support arrangement.</w:t>
            </w:r>
          </w:p>
          <w:p w14:paraId="0AA6D622" w14:textId="7C617BEA" w:rsidR="002469F7" w:rsidRDefault="002469F7" w:rsidP="002B736A">
            <w:pPr>
              <w:pStyle w:val="NoSpacing"/>
              <w:spacing w:after="120"/>
              <w:rPr>
                <w:rFonts w:cstheme="minorHAnsi"/>
                <w:bCs/>
                <w:sz w:val="22"/>
                <w:szCs w:val="22"/>
                <w:lang w:val="en-AU"/>
              </w:rPr>
            </w:pPr>
            <w:r w:rsidRPr="002469F7">
              <w:rPr>
                <w:rFonts w:cstheme="minorHAnsi"/>
                <w:b/>
                <w:sz w:val="22"/>
                <w:szCs w:val="22"/>
                <w:lang w:val="en-AU"/>
              </w:rPr>
              <w:t xml:space="preserve">governing person </w:t>
            </w:r>
            <w:r w:rsidRPr="002469F7">
              <w:rPr>
                <w:rFonts w:cstheme="minorHAnsi"/>
                <w:bCs/>
                <w:sz w:val="22"/>
                <w:szCs w:val="22"/>
                <w:lang w:val="en-AU"/>
              </w:rPr>
              <w:t>means any person responsible for overseeing, directing, or exercising a degree of control or influence over the management or operation of an NVR registered training organisation, including executive officers and high managerial agents.</w:t>
            </w:r>
          </w:p>
          <w:p w14:paraId="0E24F743" w14:textId="2CC5FAC7" w:rsidR="00DD3E1B" w:rsidRPr="00DD3E1B" w:rsidRDefault="00DD3E1B" w:rsidP="00DD3E1B">
            <w:pPr>
              <w:pStyle w:val="NoSpacing"/>
              <w:spacing w:after="120"/>
              <w:rPr>
                <w:rFonts w:cstheme="minorHAnsi"/>
                <w:b/>
                <w:sz w:val="22"/>
                <w:szCs w:val="22"/>
                <w:lang w:val="en-AU"/>
              </w:rPr>
            </w:pPr>
            <w:r w:rsidRPr="00DD3E1B">
              <w:rPr>
                <w:rFonts w:cstheme="minorHAnsi"/>
                <w:b/>
                <w:sz w:val="22"/>
                <w:szCs w:val="22"/>
                <w:lang w:val="en-AU"/>
              </w:rPr>
              <w:t xml:space="preserve">government entity </w:t>
            </w:r>
            <w:r w:rsidRPr="00DD3E1B">
              <w:rPr>
                <w:rFonts w:cstheme="minorHAnsi"/>
                <w:bCs/>
                <w:sz w:val="22"/>
                <w:szCs w:val="22"/>
                <w:lang w:val="en-AU"/>
              </w:rPr>
              <w:t>means:</w:t>
            </w:r>
          </w:p>
          <w:p w14:paraId="0000658F" w14:textId="1805B9D2" w:rsidR="00DD3E1B" w:rsidRPr="00DD3E1B" w:rsidRDefault="00DD3E1B" w:rsidP="007F6D35">
            <w:pPr>
              <w:pStyle w:val="NoSpacing"/>
              <w:numPr>
                <w:ilvl w:val="0"/>
                <w:numId w:val="7"/>
              </w:numPr>
              <w:spacing w:after="120"/>
              <w:rPr>
                <w:rFonts w:cstheme="minorHAnsi"/>
                <w:bCs/>
                <w:sz w:val="22"/>
                <w:szCs w:val="22"/>
                <w:lang w:val="en-AU"/>
              </w:rPr>
            </w:pPr>
            <w:r w:rsidRPr="00DD3E1B">
              <w:rPr>
                <w:rFonts w:cstheme="minorHAnsi"/>
                <w:bCs/>
                <w:sz w:val="22"/>
                <w:szCs w:val="22"/>
                <w:lang w:val="en-AU"/>
              </w:rPr>
              <w:t xml:space="preserve">a Commonwealth entity, or a Commonwealth company, within the meaning of the </w:t>
            </w:r>
            <w:r w:rsidRPr="00421BB9">
              <w:rPr>
                <w:rFonts w:cstheme="minorHAnsi"/>
                <w:bCs/>
                <w:i/>
                <w:iCs/>
                <w:sz w:val="22"/>
                <w:szCs w:val="22"/>
                <w:lang w:val="en-AU"/>
              </w:rPr>
              <w:t>Public Governance, Performance and Accountability Act 2013</w:t>
            </w:r>
            <w:r w:rsidRPr="00DD3E1B">
              <w:rPr>
                <w:rFonts w:cstheme="minorHAnsi"/>
                <w:bCs/>
                <w:sz w:val="22"/>
                <w:szCs w:val="22"/>
                <w:lang w:val="en-AU"/>
              </w:rPr>
              <w:t>;</w:t>
            </w:r>
          </w:p>
          <w:p w14:paraId="2EC7C012" w14:textId="0F4A559C" w:rsidR="00DD3E1B" w:rsidRPr="00DD3E1B" w:rsidRDefault="00DD3E1B" w:rsidP="007F6D35">
            <w:pPr>
              <w:pStyle w:val="NoSpacing"/>
              <w:numPr>
                <w:ilvl w:val="0"/>
                <w:numId w:val="7"/>
              </w:numPr>
              <w:spacing w:after="120"/>
              <w:rPr>
                <w:rFonts w:cstheme="minorHAnsi"/>
                <w:bCs/>
                <w:sz w:val="22"/>
                <w:szCs w:val="22"/>
                <w:lang w:val="en-AU"/>
              </w:rPr>
            </w:pPr>
            <w:r w:rsidRPr="00DD3E1B">
              <w:rPr>
                <w:rFonts w:cstheme="minorHAnsi"/>
                <w:bCs/>
                <w:sz w:val="22"/>
                <w:szCs w:val="22"/>
                <w:lang w:val="en-AU"/>
              </w:rPr>
              <w:t>a body (whether incorporated or not) established for a public purpose by or under a law of the Commonwealth, a State or Territory; or</w:t>
            </w:r>
          </w:p>
          <w:p w14:paraId="382EA640" w14:textId="31C2FDD7" w:rsidR="00016073" w:rsidRDefault="00DD3E1B" w:rsidP="007F6D35">
            <w:pPr>
              <w:pStyle w:val="NoSpacing"/>
              <w:numPr>
                <w:ilvl w:val="0"/>
                <w:numId w:val="7"/>
              </w:numPr>
              <w:spacing w:after="120"/>
              <w:rPr>
                <w:rFonts w:cstheme="minorHAnsi"/>
                <w:bCs/>
                <w:sz w:val="22"/>
                <w:szCs w:val="22"/>
                <w:lang w:val="en-AU"/>
              </w:rPr>
            </w:pPr>
            <w:r w:rsidRPr="00DD3E1B">
              <w:rPr>
                <w:rFonts w:cstheme="minorHAnsi"/>
                <w:bCs/>
                <w:sz w:val="22"/>
                <w:szCs w:val="22"/>
                <w:lang w:val="en-AU"/>
              </w:rPr>
              <w:t>an entity that is otherwise part of the Commonwealth or a State or a Territory.</w:t>
            </w:r>
          </w:p>
          <w:p w14:paraId="425F3053" w14:textId="59A2CF97" w:rsidR="00D44DD7" w:rsidRDefault="00D44DD7" w:rsidP="00D44DD7">
            <w:pPr>
              <w:pStyle w:val="NoSpacing"/>
              <w:spacing w:after="120"/>
              <w:rPr>
                <w:rFonts w:cstheme="minorHAnsi"/>
                <w:bCs/>
                <w:sz w:val="22"/>
                <w:szCs w:val="22"/>
                <w:lang w:val="en-AU"/>
              </w:rPr>
            </w:pPr>
            <w:r w:rsidRPr="00D44DD7">
              <w:rPr>
                <w:rFonts w:cstheme="minorHAnsi"/>
                <w:b/>
                <w:sz w:val="22"/>
                <w:szCs w:val="22"/>
                <w:lang w:val="en-AU"/>
              </w:rPr>
              <w:t>government training contract</w:t>
            </w:r>
            <w:r w:rsidRPr="00D44DD7">
              <w:rPr>
                <w:rFonts w:cstheme="minorHAnsi"/>
                <w:bCs/>
                <w:sz w:val="22"/>
                <w:szCs w:val="22"/>
                <w:lang w:val="en-AU"/>
              </w:rPr>
              <w:t xml:space="preserve"> means a contract that an NVR registered training organisation has with a government entity under which it receives funding relating to the provision of VET by the organisation.</w:t>
            </w:r>
          </w:p>
          <w:p w14:paraId="0DFF5725" w14:textId="274A562D" w:rsidR="00D44DD7" w:rsidRDefault="00D44DD7" w:rsidP="00D44DD7">
            <w:pPr>
              <w:pStyle w:val="NoSpacing"/>
              <w:spacing w:after="120"/>
              <w:rPr>
                <w:rFonts w:cstheme="minorHAnsi"/>
                <w:bCs/>
                <w:sz w:val="22"/>
                <w:szCs w:val="22"/>
                <w:lang w:val="en-AU"/>
              </w:rPr>
            </w:pPr>
            <w:r w:rsidRPr="00D44DD7">
              <w:rPr>
                <w:rFonts w:cstheme="minorHAnsi"/>
                <w:b/>
                <w:sz w:val="22"/>
                <w:szCs w:val="22"/>
                <w:lang w:val="en-AU"/>
              </w:rPr>
              <w:t>industry regulator</w:t>
            </w:r>
            <w:r w:rsidRPr="00D44DD7">
              <w:rPr>
                <w:rFonts w:cstheme="minorHAnsi"/>
                <w:bCs/>
                <w:sz w:val="22"/>
                <w:szCs w:val="22"/>
                <w:lang w:val="en-AU"/>
              </w:rPr>
              <w:t xml:space="preserve"> means a body responsible for regulating a licensed or regulated outcome.</w:t>
            </w:r>
          </w:p>
          <w:p w14:paraId="44DE6A70" w14:textId="442A9F49" w:rsidR="00213E88" w:rsidRPr="00DD3E1B" w:rsidRDefault="00213E88" w:rsidP="00D44DD7">
            <w:pPr>
              <w:pStyle w:val="NoSpacing"/>
              <w:spacing w:after="120"/>
              <w:rPr>
                <w:rFonts w:cstheme="minorHAnsi"/>
                <w:bCs/>
                <w:sz w:val="22"/>
                <w:szCs w:val="22"/>
                <w:lang w:val="en-AU"/>
              </w:rPr>
            </w:pPr>
            <w:r w:rsidRPr="00213E88">
              <w:rPr>
                <w:rFonts w:cstheme="minorHAnsi"/>
                <w:b/>
                <w:sz w:val="22"/>
                <w:szCs w:val="22"/>
                <w:lang w:val="en-AU"/>
              </w:rPr>
              <w:t>licensed or regulated outcome</w:t>
            </w:r>
            <w:r w:rsidRPr="00213E88">
              <w:rPr>
                <w:rFonts w:cstheme="minorHAnsi"/>
                <w:bCs/>
                <w:sz w:val="22"/>
                <w:szCs w:val="22"/>
                <w:lang w:val="en-AU"/>
              </w:rPr>
              <w:t xml:space="preserve"> means compliance with eligibility requirements for an occupational licence, or any legislative requirements to hold a training product in order to carry out an activity in an industry or occupation.</w:t>
            </w:r>
          </w:p>
          <w:p w14:paraId="5C292BA6" w14:textId="77777777" w:rsidR="00561A02" w:rsidRDefault="00561A02" w:rsidP="002B736A">
            <w:pPr>
              <w:pStyle w:val="NoSpacing"/>
              <w:spacing w:after="120"/>
              <w:rPr>
                <w:rFonts w:cstheme="minorHAnsi"/>
                <w:bCs/>
                <w:sz w:val="22"/>
                <w:szCs w:val="22"/>
                <w:lang w:val="en-AU"/>
              </w:rPr>
            </w:pPr>
            <w:r w:rsidRPr="00561A02">
              <w:rPr>
                <w:rFonts w:cstheme="minorHAnsi"/>
                <w:b/>
                <w:sz w:val="22"/>
                <w:szCs w:val="22"/>
                <w:lang w:val="en-AU"/>
              </w:rPr>
              <w:lastRenderedPageBreak/>
              <w:t xml:space="preserve">NRT Logo </w:t>
            </w:r>
            <w:r w:rsidRPr="00561A02">
              <w:rPr>
                <w:rFonts w:cstheme="minorHAnsi"/>
                <w:bCs/>
                <w:sz w:val="22"/>
                <w:szCs w:val="22"/>
                <w:lang w:val="en-AU"/>
              </w:rPr>
              <w:t>means the Nationally Recognised Training Logo as specified in the NRT Logo Conditions of Use policy.</w:t>
            </w:r>
          </w:p>
          <w:p w14:paraId="6C1ABC92" w14:textId="57C0F970" w:rsidR="00561A02" w:rsidRDefault="00561A02" w:rsidP="002B736A">
            <w:pPr>
              <w:pStyle w:val="NoSpacing"/>
              <w:spacing w:after="120"/>
              <w:rPr>
                <w:rFonts w:cstheme="minorHAnsi"/>
                <w:bCs/>
                <w:sz w:val="22"/>
                <w:szCs w:val="22"/>
                <w:lang w:val="en-AU"/>
              </w:rPr>
            </w:pPr>
            <w:r w:rsidRPr="00561A02">
              <w:rPr>
                <w:rFonts w:cstheme="minorHAnsi"/>
                <w:b/>
                <w:sz w:val="22"/>
                <w:szCs w:val="22"/>
                <w:lang w:val="en-AU"/>
              </w:rPr>
              <w:t xml:space="preserve">NRT Logo Conditions of Use policy </w:t>
            </w:r>
            <w:r w:rsidRPr="00561A02">
              <w:rPr>
                <w:rFonts w:cstheme="minorHAnsi"/>
                <w:bCs/>
                <w:sz w:val="22"/>
                <w:szCs w:val="22"/>
                <w:lang w:val="en-AU"/>
              </w:rPr>
              <w:t>means the Nationally Recognised Training Logo Conditions of Use Policy set out under Schedule 2 of this instrument.</w:t>
            </w:r>
          </w:p>
          <w:p w14:paraId="0F1E3B7F" w14:textId="61D956F1" w:rsidR="00561A02" w:rsidRDefault="00E86849" w:rsidP="002B736A">
            <w:pPr>
              <w:pStyle w:val="NoSpacing"/>
              <w:spacing w:after="120"/>
              <w:rPr>
                <w:rFonts w:cstheme="minorHAnsi"/>
                <w:b/>
                <w:sz w:val="22"/>
                <w:szCs w:val="22"/>
                <w:lang w:val="en-AU"/>
              </w:rPr>
            </w:pPr>
            <w:r w:rsidRPr="00E86849">
              <w:rPr>
                <w:rFonts w:cstheme="minorHAnsi"/>
                <w:b/>
                <w:sz w:val="22"/>
                <w:szCs w:val="22"/>
                <w:lang w:val="en-AU"/>
              </w:rPr>
              <w:t xml:space="preserve">prepaid fee </w:t>
            </w:r>
            <w:r w:rsidRPr="00E86849">
              <w:rPr>
                <w:rFonts w:cstheme="minorHAnsi"/>
                <w:bCs/>
                <w:sz w:val="22"/>
                <w:szCs w:val="22"/>
                <w:lang w:val="en-AU"/>
              </w:rPr>
              <w:t>means any fee relating to the delivery of services paid to an NVR registered training organisation by, or on behalf of an individual prior to the services to which the fee relates being delivered by the organisation.</w:t>
            </w:r>
          </w:p>
          <w:p w14:paraId="1858E9B2" w14:textId="74EAEFF1" w:rsidR="00F903F7" w:rsidRPr="00F903F7" w:rsidRDefault="00F903F7" w:rsidP="00F903F7">
            <w:pPr>
              <w:pStyle w:val="NoSpacing"/>
              <w:spacing w:after="120"/>
              <w:rPr>
                <w:rFonts w:cstheme="minorHAnsi"/>
                <w:b/>
                <w:bCs/>
                <w:sz w:val="22"/>
                <w:szCs w:val="22"/>
              </w:rPr>
            </w:pPr>
            <w:r w:rsidRPr="00F903F7">
              <w:rPr>
                <w:rFonts w:cstheme="minorHAnsi"/>
                <w:b/>
                <w:bCs/>
                <w:sz w:val="22"/>
                <w:szCs w:val="22"/>
              </w:rPr>
              <w:t xml:space="preserve">services </w:t>
            </w:r>
            <w:proofErr w:type="gramStart"/>
            <w:r w:rsidRPr="00371359">
              <w:rPr>
                <w:rFonts w:cstheme="minorHAnsi"/>
                <w:sz w:val="22"/>
                <w:szCs w:val="22"/>
              </w:rPr>
              <w:t>means</w:t>
            </w:r>
            <w:proofErr w:type="gramEnd"/>
            <w:r w:rsidRPr="00371359">
              <w:rPr>
                <w:rFonts w:cstheme="minorHAnsi"/>
                <w:sz w:val="22"/>
                <w:szCs w:val="22"/>
              </w:rPr>
              <w:t>:</w:t>
            </w:r>
          </w:p>
          <w:p w14:paraId="6D67F13A" w14:textId="67B989B2" w:rsidR="00F903F7" w:rsidRPr="00371359" w:rsidRDefault="00F903F7" w:rsidP="007F6D35">
            <w:pPr>
              <w:pStyle w:val="NoSpacing"/>
              <w:numPr>
                <w:ilvl w:val="1"/>
                <w:numId w:val="8"/>
              </w:numPr>
              <w:spacing w:after="120"/>
              <w:rPr>
                <w:rFonts w:cstheme="minorHAnsi"/>
                <w:sz w:val="22"/>
                <w:szCs w:val="22"/>
              </w:rPr>
            </w:pPr>
            <w:r w:rsidRPr="00371359">
              <w:rPr>
                <w:rFonts w:cstheme="minorHAnsi"/>
                <w:sz w:val="22"/>
                <w:szCs w:val="22"/>
              </w:rPr>
              <w:t xml:space="preserve">training and </w:t>
            </w:r>
            <w:proofErr w:type="gramStart"/>
            <w:r w:rsidRPr="00371359">
              <w:rPr>
                <w:rFonts w:cstheme="minorHAnsi"/>
                <w:sz w:val="22"/>
                <w:szCs w:val="22"/>
              </w:rPr>
              <w:t>assessment;</w:t>
            </w:r>
            <w:proofErr w:type="gramEnd"/>
          </w:p>
          <w:p w14:paraId="1C6EB91D" w14:textId="53E46115" w:rsidR="00F903F7" w:rsidRPr="00371359" w:rsidRDefault="00F903F7" w:rsidP="007F6D35">
            <w:pPr>
              <w:pStyle w:val="NoSpacing"/>
              <w:numPr>
                <w:ilvl w:val="1"/>
                <w:numId w:val="8"/>
              </w:numPr>
              <w:spacing w:after="120"/>
              <w:rPr>
                <w:rFonts w:cstheme="minorHAnsi"/>
                <w:sz w:val="22"/>
                <w:szCs w:val="22"/>
              </w:rPr>
            </w:pPr>
            <w:r w:rsidRPr="00371359">
              <w:rPr>
                <w:rFonts w:cstheme="minorHAnsi"/>
                <w:sz w:val="22"/>
                <w:szCs w:val="22"/>
              </w:rPr>
              <w:t>training support services (but excludes counselling, mediation, and information and communication technology services); and</w:t>
            </w:r>
          </w:p>
          <w:p w14:paraId="459B1189" w14:textId="7B6D4049" w:rsidR="00F903F7" w:rsidRPr="00371359" w:rsidRDefault="00F903F7" w:rsidP="007F6D35">
            <w:pPr>
              <w:pStyle w:val="NoSpacing"/>
              <w:numPr>
                <w:ilvl w:val="1"/>
                <w:numId w:val="8"/>
              </w:numPr>
              <w:spacing w:after="120"/>
              <w:rPr>
                <w:rFonts w:cstheme="minorHAnsi"/>
                <w:sz w:val="22"/>
                <w:szCs w:val="22"/>
              </w:rPr>
            </w:pPr>
            <w:r w:rsidRPr="00371359">
              <w:rPr>
                <w:rFonts w:cstheme="minorHAnsi"/>
                <w:sz w:val="22"/>
                <w:szCs w:val="22"/>
              </w:rPr>
              <w:t>any activities related to the recruitment of VET students including marketing, enrolment, induction, or the collection of fees.</w:t>
            </w:r>
          </w:p>
          <w:p w14:paraId="55687ECF" w14:textId="4EAE349A" w:rsidR="0035271D" w:rsidRDefault="0035271D" w:rsidP="002B736A">
            <w:pPr>
              <w:pStyle w:val="NoSpacing"/>
              <w:spacing w:after="120"/>
              <w:rPr>
                <w:sz w:val="22"/>
                <w:szCs w:val="22"/>
                <w:lang w:val="en-AU"/>
              </w:rPr>
            </w:pPr>
            <w:r w:rsidRPr="0035271D">
              <w:rPr>
                <w:b/>
                <w:bCs/>
                <w:sz w:val="22"/>
                <w:szCs w:val="22"/>
                <w:lang w:val="en-AU"/>
              </w:rPr>
              <w:t xml:space="preserve">skill set </w:t>
            </w:r>
            <w:r w:rsidRPr="0035271D">
              <w:rPr>
                <w:sz w:val="22"/>
                <w:szCs w:val="22"/>
                <w:lang w:val="en-AU"/>
              </w:rPr>
              <w:t>means a single unit of competency or a combination of units of competency from a training package which link to a licensing or regulatory requirement or a defined industry need.</w:t>
            </w:r>
          </w:p>
          <w:p w14:paraId="7555FEC1" w14:textId="06B0BF95" w:rsidR="001066F3" w:rsidRDefault="00DC58B6" w:rsidP="002B736A">
            <w:pPr>
              <w:pStyle w:val="NoSpacing"/>
              <w:spacing w:after="120"/>
              <w:rPr>
                <w:i/>
                <w:iCs/>
                <w:sz w:val="22"/>
                <w:szCs w:val="22"/>
                <w:lang w:val="en-AU"/>
              </w:rPr>
            </w:pPr>
            <w:r w:rsidRPr="00DC58B6">
              <w:rPr>
                <w:b/>
                <w:bCs/>
                <w:sz w:val="22"/>
                <w:szCs w:val="22"/>
                <w:lang w:val="en-AU"/>
              </w:rPr>
              <w:t>student identifier</w:t>
            </w:r>
            <w:r w:rsidRPr="00DC58B6">
              <w:rPr>
                <w:sz w:val="22"/>
                <w:szCs w:val="22"/>
                <w:lang w:val="en-AU"/>
              </w:rPr>
              <w:t xml:space="preserve"> has the same meaning as in the </w:t>
            </w:r>
            <w:r w:rsidRPr="00DF3628">
              <w:rPr>
                <w:i/>
                <w:iCs/>
                <w:sz w:val="22"/>
                <w:szCs w:val="22"/>
                <w:lang w:val="en-AU"/>
              </w:rPr>
              <w:t>Student Identifiers Act 2014.</w:t>
            </w:r>
          </w:p>
          <w:p w14:paraId="740C3169" w14:textId="3A8131A0" w:rsidR="00CF2535" w:rsidRDefault="00CF2535" w:rsidP="002B736A">
            <w:pPr>
              <w:pStyle w:val="NoSpacing"/>
              <w:spacing w:after="120"/>
              <w:rPr>
                <w:sz w:val="22"/>
                <w:szCs w:val="22"/>
                <w:lang w:val="en-AU"/>
              </w:rPr>
            </w:pPr>
            <w:r w:rsidRPr="00CF2535">
              <w:rPr>
                <w:b/>
                <w:bCs/>
                <w:sz w:val="22"/>
                <w:szCs w:val="22"/>
                <w:lang w:val="en-AU"/>
              </w:rPr>
              <w:t xml:space="preserve">Registrar </w:t>
            </w:r>
            <w:r w:rsidRPr="00CF2535">
              <w:rPr>
                <w:sz w:val="22"/>
                <w:szCs w:val="22"/>
                <w:lang w:val="en-AU"/>
              </w:rPr>
              <w:t xml:space="preserve">has the same meaning as in the </w:t>
            </w:r>
            <w:r w:rsidRPr="00E3057C">
              <w:rPr>
                <w:i/>
                <w:iCs/>
                <w:sz w:val="22"/>
                <w:szCs w:val="22"/>
                <w:lang w:val="en-AU"/>
              </w:rPr>
              <w:t>Student Identifiers Act 2014.</w:t>
            </w:r>
          </w:p>
          <w:p w14:paraId="54039A64" w14:textId="4C30972D" w:rsidR="006E2844" w:rsidRPr="006E2844" w:rsidRDefault="006E2844" w:rsidP="006E2844">
            <w:pPr>
              <w:pStyle w:val="NoSpacing"/>
              <w:spacing w:after="120"/>
              <w:rPr>
                <w:sz w:val="22"/>
                <w:szCs w:val="22"/>
              </w:rPr>
            </w:pPr>
            <w:r w:rsidRPr="006E2844">
              <w:rPr>
                <w:b/>
                <w:bCs/>
                <w:sz w:val="22"/>
                <w:szCs w:val="22"/>
              </w:rPr>
              <w:t>third party</w:t>
            </w:r>
            <w:r w:rsidRPr="006E2844">
              <w:rPr>
                <w:sz w:val="22"/>
                <w:szCs w:val="22"/>
              </w:rPr>
              <w:t xml:space="preserve"> means any person who has an arrangement with an NVR registered training </w:t>
            </w:r>
            <w:proofErr w:type="spellStart"/>
            <w:r w:rsidRPr="006E2844">
              <w:rPr>
                <w:sz w:val="22"/>
                <w:szCs w:val="22"/>
              </w:rPr>
              <w:t>organisation</w:t>
            </w:r>
            <w:proofErr w:type="spellEnd"/>
            <w:r w:rsidRPr="006E2844">
              <w:rPr>
                <w:sz w:val="22"/>
                <w:szCs w:val="22"/>
              </w:rPr>
              <w:t xml:space="preserve"> to deliver services, but does not include:</w:t>
            </w:r>
          </w:p>
          <w:p w14:paraId="1ED284C2" w14:textId="51F886AE" w:rsidR="006E2844" w:rsidRPr="006E2844" w:rsidRDefault="006E2844" w:rsidP="007F6D35">
            <w:pPr>
              <w:pStyle w:val="NoSpacing"/>
              <w:numPr>
                <w:ilvl w:val="0"/>
                <w:numId w:val="9"/>
              </w:numPr>
              <w:spacing w:after="120"/>
              <w:rPr>
                <w:sz w:val="22"/>
                <w:szCs w:val="22"/>
              </w:rPr>
            </w:pPr>
            <w:r w:rsidRPr="006E2844">
              <w:rPr>
                <w:sz w:val="22"/>
                <w:szCs w:val="22"/>
              </w:rPr>
              <w:t xml:space="preserve">employees of the </w:t>
            </w:r>
            <w:proofErr w:type="spellStart"/>
            <w:proofErr w:type="gramStart"/>
            <w:r w:rsidRPr="006E2844">
              <w:rPr>
                <w:sz w:val="22"/>
                <w:szCs w:val="22"/>
              </w:rPr>
              <w:t>organisation</w:t>
            </w:r>
            <w:proofErr w:type="spellEnd"/>
            <w:r w:rsidRPr="006E2844">
              <w:rPr>
                <w:sz w:val="22"/>
                <w:szCs w:val="22"/>
              </w:rPr>
              <w:t>;</w:t>
            </w:r>
            <w:proofErr w:type="gramEnd"/>
          </w:p>
          <w:p w14:paraId="473718DD" w14:textId="465393EF" w:rsidR="006E2844" w:rsidRPr="006E2844" w:rsidRDefault="006E2844" w:rsidP="007F6D35">
            <w:pPr>
              <w:pStyle w:val="NoSpacing"/>
              <w:numPr>
                <w:ilvl w:val="0"/>
                <w:numId w:val="9"/>
              </w:numPr>
              <w:spacing w:after="120"/>
              <w:rPr>
                <w:sz w:val="22"/>
                <w:szCs w:val="22"/>
              </w:rPr>
            </w:pPr>
            <w:r w:rsidRPr="006E2844">
              <w:rPr>
                <w:sz w:val="22"/>
                <w:szCs w:val="22"/>
              </w:rPr>
              <w:t xml:space="preserve">experts engaged by the </w:t>
            </w:r>
            <w:proofErr w:type="spellStart"/>
            <w:r w:rsidRPr="006E2844">
              <w:rPr>
                <w:sz w:val="22"/>
                <w:szCs w:val="22"/>
              </w:rPr>
              <w:t>organisation</w:t>
            </w:r>
            <w:proofErr w:type="spellEnd"/>
            <w:r w:rsidRPr="006E2844">
              <w:rPr>
                <w:sz w:val="22"/>
                <w:szCs w:val="22"/>
              </w:rPr>
              <w:t>; or</w:t>
            </w:r>
          </w:p>
          <w:p w14:paraId="34801CB2" w14:textId="0F5EFFAF" w:rsidR="00CF2535" w:rsidRPr="0035271D" w:rsidRDefault="006E2844" w:rsidP="007F6D35">
            <w:pPr>
              <w:pStyle w:val="NoSpacing"/>
              <w:numPr>
                <w:ilvl w:val="0"/>
                <w:numId w:val="9"/>
              </w:numPr>
              <w:spacing w:after="120"/>
              <w:rPr>
                <w:sz w:val="22"/>
                <w:szCs w:val="22"/>
              </w:rPr>
            </w:pPr>
            <w:r w:rsidRPr="006E2844">
              <w:rPr>
                <w:sz w:val="22"/>
                <w:szCs w:val="22"/>
              </w:rPr>
              <w:t xml:space="preserve">government agencies and government funded agencies that refer VET students to the </w:t>
            </w:r>
            <w:proofErr w:type="spellStart"/>
            <w:r w:rsidRPr="006E2844">
              <w:rPr>
                <w:sz w:val="22"/>
                <w:szCs w:val="22"/>
              </w:rPr>
              <w:t>organisation</w:t>
            </w:r>
            <w:proofErr w:type="spellEnd"/>
            <w:r w:rsidRPr="006E2844">
              <w:rPr>
                <w:sz w:val="22"/>
                <w:szCs w:val="22"/>
              </w:rPr>
              <w:t xml:space="preserve"> and do not receive any payment from the </w:t>
            </w:r>
            <w:proofErr w:type="spellStart"/>
            <w:r w:rsidRPr="006E2844">
              <w:rPr>
                <w:sz w:val="22"/>
                <w:szCs w:val="22"/>
              </w:rPr>
              <w:t>organisation</w:t>
            </w:r>
            <w:proofErr w:type="spellEnd"/>
            <w:r w:rsidRPr="006E2844">
              <w:rPr>
                <w:sz w:val="22"/>
                <w:szCs w:val="22"/>
              </w:rPr>
              <w:t xml:space="preserve"> for doing so.</w:t>
            </w:r>
          </w:p>
          <w:p w14:paraId="4B541DBB" w14:textId="77777777" w:rsidR="00086774" w:rsidRDefault="00086774" w:rsidP="002B736A">
            <w:pPr>
              <w:pStyle w:val="NoSpacing"/>
              <w:spacing w:after="120"/>
              <w:rPr>
                <w:rFonts w:cstheme="minorHAnsi"/>
                <w:b/>
                <w:sz w:val="22"/>
                <w:szCs w:val="22"/>
                <w:lang w:val="en-AU"/>
              </w:rPr>
            </w:pPr>
            <w:r w:rsidRPr="00086774">
              <w:rPr>
                <w:rFonts w:cstheme="minorHAnsi"/>
                <w:b/>
                <w:sz w:val="22"/>
                <w:szCs w:val="22"/>
                <w:lang w:val="en-AU"/>
              </w:rPr>
              <w:t xml:space="preserve">training product </w:t>
            </w:r>
            <w:r w:rsidRPr="00086774">
              <w:rPr>
                <w:rFonts w:cstheme="minorHAnsi"/>
                <w:bCs/>
                <w:sz w:val="22"/>
                <w:szCs w:val="22"/>
                <w:lang w:val="en-AU"/>
              </w:rPr>
              <w:t>means an AQF qualification, a skill set, a unit of competency, accredited short course or module.</w:t>
            </w:r>
          </w:p>
          <w:p w14:paraId="6D44551F" w14:textId="77777777" w:rsidR="001A6CC9" w:rsidRDefault="00A15C3E" w:rsidP="00A15C3E">
            <w:pPr>
              <w:pStyle w:val="NoSpacing"/>
              <w:spacing w:after="120"/>
              <w:rPr>
                <w:rFonts w:cstheme="minorHAnsi"/>
                <w:bCs/>
                <w:sz w:val="22"/>
                <w:szCs w:val="22"/>
                <w:lang w:val="en-AU"/>
              </w:rPr>
            </w:pPr>
            <w:r w:rsidRPr="00A15C3E">
              <w:rPr>
                <w:rFonts w:cstheme="minorHAnsi"/>
                <w:b/>
                <w:sz w:val="22"/>
                <w:szCs w:val="22"/>
                <w:lang w:val="en-AU"/>
              </w:rPr>
              <w:t xml:space="preserve">training support services </w:t>
            </w:r>
            <w:r w:rsidRPr="00A15C3E">
              <w:rPr>
                <w:rFonts w:cstheme="minorHAnsi"/>
                <w:bCs/>
                <w:sz w:val="22"/>
                <w:szCs w:val="22"/>
                <w:lang w:val="en-AU"/>
              </w:rPr>
              <w:t xml:space="preserve">means services and resources designed to support and </w:t>
            </w:r>
            <w:proofErr w:type="gramStart"/>
            <w:r w:rsidRPr="00A15C3E">
              <w:rPr>
                <w:rFonts w:cstheme="minorHAnsi"/>
                <w:bCs/>
                <w:sz w:val="22"/>
                <w:szCs w:val="22"/>
                <w:lang w:val="en-AU"/>
              </w:rPr>
              <w:t>skill</w:t>
            </w:r>
            <w:proofErr w:type="gramEnd"/>
            <w:r w:rsidRPr="00A15C3E">
              <w:rPr>
                <w:rFonts w:cstheme="minorHAnsi"/>
                <w:bCs/>
                <w:sz w:val="22"/>
                <w:szCs w:val="22"/>
                <w:lang w:val="en-AU"/>
              </w:rPr>
              <w:t xml:space="preserve"> VET students to meet training product requirements and complete the training product in which they are enrolled.</w:t>
            </w:r>
          </w:p>
          <w:p w14:paraId="290EA348" w14:textId="4AE03B8F" w:rsidR="00A15C3E" w:rsidRPr="00A15C3E" w:rsidRDefault="00A15C3E" w:rsidP="00A15C3E">
            <w:pPr>
              <w:pStyle w:val="NoSpacing"/>
              <w:spacing w:after="120"/>
              <w:rPr>
                <w:rFonts w:cstheme="minorHAnsi"/>
                <w:b/>
                <w:sz w:val="22"/>
                <w:szCs w:val="22"/>
                <w:lang w:val="en-AU"/>
              </w:rPr>
            </w:pPr>
            <w:r w:rsidRPr="00A15C3E">
              <w:rPr>
                <w:rFonts w:cstheme="minorHAnsi"/>
                <w:b/>
                <w:sz w:val="22"/>
                <w:szCs w:val="22"/>
                <w:lang w:val="en-AU"/>
              </w:rPr>
              <w:t xml:space="preserve">unit of competency </w:t>
            </w:r>
            <w:r w:rsidRPr="00A15C3E">
              <w:rPr>
                <w:rFonts w:cstheme="minorHAnsi"/>
                <w:bCs/>
                <w:sz w:val="22"/>
                <w:szCs w:val="22"/>
                <w:lang w:val="en-AU"/>
              </w:rPr>
              <w:t>means the specification of the standards of performance required in the workplace as defined in a training product.</w:t>
            </w:r>
          </w:p>
        </w:tc>
      </w:tr>
    </w:tbl>
    <w:p w14:paraId="385386AD" w14:textId="4A3672A0" w:rsidR="00AD4777" w:rsidRPr="00AD4777" w:rsidRDefault="001A6CC9" w:rsidP="001A6CC9">
      <w:pPr>
        <w:rPr>
          <w:b/>
        </w:rPr>
      </w:pPr>
      <w:r w:rsidRPr="001A6CC9">
        <w:rPr>
          <w:rFonts w:ascii="Calibri" w:eastAsia="Times New Roman" w:hAnsi="Calibri" w:cs="Calibri"/>
          <w:lang w:eastAsia="en-GB"/>
        </w:rPr>
        <w:lastRenderedPageBreak/>
        <w:br/>
      </w:r>
    </w:p>
    <w:sectPr w:rsidR="00AD4777" w:rsidRPr="00AD4777" w:rsidSect="00CF71C2">
      <w:headerReference w:type="default" r:id="rId17"/>
      <w:footerReference w:type="default" r:id="rId18"/>
      <w:type w:val="continuous"/>
      <w:pgSz w:w="11906" w:h="16838"/>
      <w:pgMar w:top="1418" w:right="1440" w:bottom="155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33317" w14:textId="77777777" w:rsidR="002C5FAC" w:rsidRDefault="002C5FAC" w:rsidP="0051352E">
      <w:pPr>
        <w:spacing w:after="0" w:line="240" w:lineRule="auto"/>
      </w:pPr>
      <w:r>
        <w:separator/>
      </w:r>
    </w:p>
  </w:endnote>
  <w:endnote w:type="continuationSeparator" w:id="0">
    <w:p w14:paraId="6618F5CD" w14:textId="77777777" w:rsidR="002C5FAC" w:rsidRDefault="002C5FAC" w:rsidP="0051352E">
      <w:pPr>
        <w:spacing w:after="0" w:line="240" w:lineRule="auto"/>
      </w:pPr>
      <w:r>
        <w:continuationSeparator/>
      </w:r>
    </w:p>
  </w:endnote>
  <w:endnote w:type="continuationNotice" w:id="1">
    <w:p w14:paraId="53CFED33" w14:textId="77777777" w:rsidR="002C5FAC" w:rsidRDefault="002C5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4619" w14:textId="1970A7D4" w:rsidR="00EA67FC" w:rsidRDefault="00CF71C2">
    <w:pPr>
      <w:pStyle w:val="Footer"/>
      <w:jc w:val="right"/>
    </w:pPr>
    <w:r>
      <w:t>Compliance Requirements –Standards for RTOs</w:t>
    </w:r>
    <w:r w:rsidR="00E93DD2">
      <w:t xml:space="preserve"> 2025</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DF31754"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40243A90" wp14:editId="48E770F1">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87FBB"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D0039" w14:textId="77777777" w:rsidR="002C5FAC" w:rsidRDefault="002C5FAC" w:rsidP="0051352E">
      <w:pPr>
        <w:spacing w:after="0" w:line="240" w:lineRule="auto"/>
      </w:pPr>
      <w:r>
        <w:separator/>
      </w:r>
    </w:p>
  </w:footnote>
  <w:footnote w:type="continuationSeparator" w:id="0">
    <w:p w14:paraId="29DB1B3F" w14:textId="77777777" w:rsidR="002C5FAC" w:rsidRDefault="002C5FAC" w:rsidP="0051352E">
      <w:pPr>
        <w:spacing w:after="0" w:line="240" w:lineRule="auto"/>
      </w:pPr>
      <w:r>
        <w:continuationSeparator/>
      </w:r>
    </w:p>
  </w:footnote>
  <w:footnote w:type="continuationNotice" w:id="1">
    <w:p w14:paraId="04D05648" w14:textId="77777777" w:rsidR="002C5FAC" w:rsidRDefault="002C5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CD1BD" w14:textId="5791E584" w:rsidR="00EA67FC" w:rsidRDefault="00F074DB" w:rsidP="00CF71C2">
    <w:pPr>
      <w:pStyle w:val="Header"/>
      <w:jc w:val="center"/>
    </w:pPr>
    <w: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F2E"/>
    <w:multiLevelType w:val="hybridMultilevel"/>
    <w:tmpl w:val="0CF44A92"/>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D0BCB"/>
    <w:multiLevelType w:val="hybridMultilevel"/>
    <w:tmpl w:val="31C85506"/>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0C5763"/>
    <w:multiLevelType w:val="hybridMultilevel"/>
    <w:tmpl w:val="8FE4B85A"/>
    <w:lvl w:ilvl="0" w:tplc="8E42017E">
      <w:start w:val="1"/>
      <w:numFmt w:val="lowerRoman"/>
      <w:lvlText w:val="%1)"/>
      <w:lvlJc w:val="left"/>
      <w:pPr>
        <w:ind w:left="1431" w:hanging="360"/>
      </w:pPr>
      <w:rPr>
        <w:rFonts w:hint="default"/>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3" w15:restartNumberingAfterBreak="0">
    <w:nsid w:val="099D6E1A"/>
    <w:multiLevelType w:val="hybridMultilevel"/>
    <w:tmpl w:val="4F9A53E2"/>
    <w:lvl w:ilvl="0" w:tplc="8E42017E">
      <w:start w:val="1"/>
      <w:numFmt w:val="lowerRoman"/>
      <w:lvlText w:val="%1)"/>
      <w:lvlJc w:val="left"/>
      <w:pPr>
        <w:ind w:left="1431" w:hanging="360"/>
      </w:pPr>
      <w:rPr>
        <w:rFonts w:hint="default"/>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4" w15:restartNumberingAfterBreak="0">
    <w:nsid w:val="0A3C4F1E"/>
    <w:multiLevelType w:val="hybridMultilevel"/>
    <w:tmpl w:val="C7AA3E9A"/>
    <w:lvl w:ilvl="0" w:tplc="9E301BA0">
      <w:start w:val="1"/>
      <w:numFmt w:val="lowerLetter"/>
      <w:lvlText w:val="(%1)"/>
      <w:lvlJc w:val="left"/>
      <w:pPr>
        <w:ind w:left="1077" w:hanging="360"/>
      </w:pPr>
      <w:rPr>
        <w:rFonts w:hint="default"/>
      </w:rPr>
    </w:lvl>
    <w:lvl w:ilvl="1" w:tplc="FFFFFFFF">
      <w:start w:val="1"/>
      <w:numFmt w:val="lowerRoman"/>
      <w:lvlText w:val="%2)"/>
      <w:lvlJc w:val="left"/>
      <w:pPr>
        <w:ind w:left="1797" w:hanging="360"/>
      </w:pPr>
      <w:rPr>
        <w:rFonts w:hint="default"/>
      </w:r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0AE4779F"/>
    <w:multiLevelType w:val="hybridMultilevel"/>
    <w:tmpl w:val="4A18FDC2"/>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6606F8"/>
    <w:multiLevelType w:val="hybridMultilevel"/>
    <w:tmpl w:val="52B414E8"/>
    <w:lvl w:ilvl="0" w:tplc="6F3E3F5C">
      <w:start w:val="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396858"/>
    <w:multiLevelType w:val="hybridMultilevel"/>
    <w:tmpl w:val="8564E358"/>
    <w:lvl w:ilvl="0" w:tplc="8E42017E">
      <w:start w:val="1"/>
      <w:numFmt w:val="lowerRoman"/>
      <w:lvlText w:val="%1)"/>
      <w:lvlJc w:val="left"/>
      <w:pPr>
        <w:ind w:left="1431" w:hanging="360"/>
      </w:pPr>
      <w:rPr>
        <w:rFonts w:hint="default"/>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8" w15:restartNumberingAfterBreak="0">
    <w:nsid w:val="0F2E06E8"/>
    <w:multiLevelType w:val="hybridMultilevel"/>
    <w:tmpl w:val="3280C7A8"/>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0F9A270E"/>
    <w:multiLevelType w:val="hybridMultilevel"/>
    <w:tmpl w:val="0DAE232A"/>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0" w15:restartNumberingAfterBreak="0">
    <w:nsid w:val="0FBA088A"/>
    <w:multiLevelType w:val="hybridMultilevel"/>
    <w:tmpl w:val="AF6C5BBC"/>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1" w15:restartNumberingAfterBreak="0">
    <w:nsid w:val="0FE33A14"/>
    <w:multiLevelType w:val="hybridMultilevel"/>
    <w:tmpl w:val="DA20B94E"/>
    <w:lvl w:ilvl="0" w:tplc="9E301BA0">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0FF024E9"/>
    <w:multiLevelType w:val="hybridMultilevel"/>
    <w:tmpl w:val="530C821E"/>
    <w:lvl w:ilvl="0" w:tplc="9E301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0D66BE"/>
    <w:multiLevelType w:val="hybridMultilevel"/>
    <w:tmpl w:val="48D2F658"/>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4" w15:restartNumberingAfterBreak="0">
    <w:nsid w:val="10831A4C"/>
    <w:multiLevelType w:val="hybridMultilevel"/>
    <w:tmpl w:val="5D584C28"/>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DB537A"/>
    <w:multiLevelType w:val="hybridMultilevel"/>
    <w:tmpl w:val="5BC623EC"/>
    <w:lvl w:ilvl="0" w:tplc="8E42017E">
      <w:start w:val="1"/>
      <w:numFmt w:val="lowerRoman"/>
      <w:lvlText w:val="%1)"/>
      <w:lvlJc w:val="left"/>
      <w:pPr>
        <w:ind w:left="1428" w:hanging="360"/>
      </w:pPr>
      <w:rPr>
        <w:rFonts w:hint="default"/>
      </w:r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16"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004536"/>
    <w:multiLevelType w:val="hybridMultilevel"/>
    <w:tmpl w:val="D8FAA406"/>
    <w:lvl w:ilvl="0" w:tplc="9E301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6630A8A"/>
    <w:multiLevelType w:val="hybridMultilevel"/>
    <w:tmpl w:val="26A8831C"/>
    <w:lvl w:ilvl="0" w:tplc="9E301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186D379F"/>
    <w:multiLevelType w:val="hybridMultilevel"/>
    <w:tmpl w:val="2F760F84"/>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1" w15:restartNumberingAfterBreak="0">
    <w:nsid w:val="198C49E5"/>
    <w:multiLevelType w:val="hybridMultilevel"/>
    <w:tmpl w:val="265C0660"/>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2" w15:restartNumberingAfterBreak="0">
    <w:nsid w:val="1F6F1713"/>
    <w:multiLevelType w:val="hybridMultilevel"/>
    <w:tmpl w:val="B108EDE0"/>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697F61"/>
    <w:multiLevelType w:val="hybridMultilevel"/>
    <w:tmpl w:val="DCCE5EE6"/>
    <w:lvl w:ilvl="0" w:tplc="9E301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192211D"/>
    <w:multiLevelType w:val="hybridMultilevel"/>
    <w:tmpl w:val="342271A2"/>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1D5D74"/>
    <w:multiLevelType w:val="hybridMultilevel"/>
    <w:tmpl w:val="E1D8C09A"/>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27923880"/>
    <w:multiLevelType w:val="hybridMultilevel"/>
    <w:tmpl w:val="85D0F3F2"/>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7" w15:restartNumberingAfterBreak="0">
    <w:nsid w:val="2ABA5AC1"/>
    <w:multiLevelType w:val="hybridMultilevel"/>
    <w:tmpl w:val="B8DEC1D6"/>
    <w:lvl w:ilvl="0" w:tplc="9E301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EA53E4C"/>
    <w:multiLevelType w:val="multilevel"/>
    <w:tmpl w:val="D3645D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586538"/>
    <w:multiLevelType w:val="hybridMultilevel"/>
    <w:tmpl w:val="D8C0B5F6"/>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0"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53440CD"/>
    <w:multiLevelType w:val="hybridMultilevel"/>
    <w:tmpl w:val="58307FA2"/>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6521FE2"/>
    <w:multiLevelType w:val="hybridMultilevel"/>
    <w:tmpl w:val="460821DC"/>
    <w:lvl w:ilvl="0" w:tplc="FFFFFFFF">
      <w:start w:val="1"/>
      <w:numFmt w:val="decimal"/>
      <w:lvlText w:val="%1."/>
      <w:lvlJc w:val="left"/>
      <w:pPr>
        <w:ind w:left="1080" w:hanging="360"/>
      </w:pPr>
    </w:lvl>
    <w:lvl w:ilvl="1" w:tplc="0C090017">
      <w:start w:val="1"/>
      <w:numFmt w:val="lowerLetter"/>
      <w:lvlText w:val="%2)"/>
      <w:lvlJc w:val="left"/>
      <w:pPr>
        <w:ind w:left="72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6B9042D"/>
    <w:multiLevelType w:val="hybridMultilevel"/>
    <w:tmpl w:val="B3A8DBEA"/>
    <w:lvl w:ilvl="0" w:tplc="0C09000F">
      <w:start w:val="1"/>
      <w:numFmt w:val="decimal"/>
      <w:lvlText w:val="%1."/>
      <w:lvlJc w:val="left"/>
      <w:pPr>
        <w:ind w:left="360" w:hanging="360"/>
      </w:pPr>
    </w:lvl>
    <w:lvl w:ilvl="1" w:tplc="0C090017">
      <w:start w:val="1"/>
      <w:numFmt w:val="lowerLetter"/>
      <w:lvlText w:val="%2)"/>
      <w:lvlJc w:val="left"/>
      <w:pPr>
        <w:ind w:left="360" w:hanging="360"/>
      </w:pPr>
      <w:rPr>
        <w:rFonts w:hint="default"/>
      </w:rPr>
    </w:lvl>
    <w:lvl w:ilvl="2" w:tplc="0C090017">
      <w:start w:val="1"/>
      <w:numFmt w:val="lowerLetter"/>
      <w:lvlText w:val="%3)"/>
      <w:lvlJc w:val="left"/>
      <w:pPr>
        <w:ind w:left="709"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9D5642D"/>
    <w:multiLevelType w:val="hybridMultilevel"/>
    <w:tmpl w:val="A2200DAE"/>
    <w:lvl w:ilvl="0" w:tplc="9E301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BF4463A"/>
    <w:multiLevelType w:val="hybridMultilevel"/>
    <w:tmpl w:val="9E906F2A"/>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6" w15:restartNumberingAfterBreak="0">
    <w:nsid w:val="3C3322BA"/>
    <w:multiLevelType w:val="hybridMultilevel"/>
    <w:tmpl w:val="D83C1034"/>
    <w:lvl w:ilvl="0" w:tplc="9E301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DC031BC"/>
    <w:multiLevelType w:val="hybridMultilevel"/>
    <w:tmpl w:val="219489D8"/>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FAC6B18"/>
    <w:multiLevelType w:val="hybridMultilevel"/>
    <w:tmpl w:val="6AA80678"/>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3DF03BC"/>
    <w:multiLevelType w:val="hybridMultilevel"/>
    <w:tmpl w:val="C7C8F72A"/>
    <w:lvl w:ilvl="0" w:tplc="8E42017E">
      <w:start w:val="1"/>
      <w:numFmt w:val="lowerRoman"/>
      <w:lvlText w:val="%1)"/>
      <w:lvlJc w:val="left"/>
      <w:pPr>
        <w:ind w:left="1431" w:hanging="360"/>
      </w:pPr>
      <w:rPr>
        <w:rFonts w:hint="default"/>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40" w15:restartNumberingAfterBreak="0">
    <w:nsid w:val="44855CDD"/>
    <w:multiLevelType w:val="hybridMultilevel"/>
    <w:tmpl w:val="B8C01BAE"/>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1" w15:restartNumberingAfterBreak="0">
    <w:nsid w:val="476A7671"/>
    <w:multiLevelType w:val="hybridMultilevel"/>
    <w:tmpl w:val="3D2E8694"/>
    <w:lvl w:ilvl="0" w:tplc="9E301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D562C07"/>
    <w:multiLevelType w:val="hybridMultilevel"/>
    <w:tmpl w:val="232A4B68"/>
    <w:lvl w:ilvl="0" w:tplc="A1A850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D8E7AED"/>
    <w:multiLevelType w:val="hybridMultilevel"/>
    <w:tmpl w:val="664AA1A4"/>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F7C1E18"/>
    <w:multiLevelType w:val="hybridMultilevel"/>
    <w:tmpl w:val="684E1026"/>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F9D7DCC"/>
    <w:multiLevelType w:val="hybridMultilevel"/>
    <w:tmpl w:val="AB987694"/>
    <w:lvl w:ilvl="0" w:tplc="9E301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02A11A4"/>
    <w:multiLevelType w:val="hybridMultilevel"/>
    <w:tmpl w:val="C8F27C34"/>
    <w:lvl w:ilvl="0" w:tplc="9E301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0940BF3"/>
    <w:multiLevelType w:val="hybridMultilevel"/>
    <w:tmpl w:val="4BAA2E48"/>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8" w15:restartNumberingAfterBreak="0">
    <w:nsid w:val="5527737A"/>
    <w:multiLevelType w:val="hybridMultilevel"/>
    <w:tmpl w:val="5C661330"/>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116869"/>
    <w:multiLevelType w:val="hybridMultilevel"/>
    <w:tmpl w:val="86063576"/>
    <w:lvl w:ilvl="0" w:tplc="9E301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ADC73F2"/>
    <w:multiLevelType w:val="hybridMultilevel"/>
    <w:tmpl w:val="B4583238"/>
    <w:lvl w:ilvl="0" w:tplc="8E42017E">
      <w:start w:val="1"/>
      <w:numFmt w:val="lowerRoman"/>
      <w:lvlText w:val="%1)"/>
      <w:lvlJc w:val="left"/>
      <w:pPr>
        <w:ind w:left="1431" w:hanging="360"/>
      </w:pPr>
      <w:rPr>
        <w:rFonts w:hint="default"/>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51" w15:restartNumberingAfterBreak="0">
    <w:nsid w:val="5EAF2B2A"/>
    <w:multiLevelType w:val="hybridMultilevel"/>
    <w:tmpl w:val="401A73DA"/>
    <w:lvl w:ilvl="0" w:tplc="8E4201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5F161319"/>
    <w:multiLevelType w:val="hybridMultilevel"/>
    <w:tmpl w:val="4D54E218"/>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09F7250"/>
    <w:multiLevelType w:val="hybridMultilevel"/>
    <w:tmpl w:val="36B8BE4A"/>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54" w15:restartNumberingAfterBreak="0">
    <w:nsid w:val="61A71914"/>
    <w:multiLevelType w:val="hybridMultilevel"/>
    <w:tmpl w:val="F31E7202"/>
    <w:lvl w:ilvl="0" w:tplc="BCC205F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3D066E8"/>
    <w:multiLevelType w:val="hybridMultilevel"/>
    <w:tmpl w:val="29F06560"/>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5AD5885"/>
    <w:multiLevelType w:val="hybridMultilevel"/>
    <w:tmpl w:val="39F85394"/>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7E27FD"/>
    <w:multiLevelType w:val="hybridMultilevel"/>
    <w:tmpl w:val="80AA5CF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ABF7BA6"/>
    <w:multiLevelType w:val="hybridMultilevel"/>
    <w:tmpl w:val="E26038D4"/>
    <w:lvl w:ilvl="0" w:tplc="8E42017E">
      <w:start w:val="1"/>
      <w:numFmt w:val="lowerRoman"/>
      <w:lvlText w:val="%1)"/>
      <w:lvlJc w:val="left"/>
      <w:pPr>
        <w:ind w:left="1431" w:hanging="360"/>
      </w:pPr>
      <w:rPr>
        <w:rFonts w:hint="default"/>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59" w15:restartNumberingAfterBreak="0">
    <w:nsid w:val="6BCE79FE"/>
    <w:multiLevelType w:val="hybridMultilevel"/>
    <w:tmpl w:val="CF28CE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EB15735"/>
    <w:multiLevelType w:val="hybridMultilevel"/>
    <w:tmpl w:val="CB68CEE6"/>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04E3355"/>
    <w:multiLevelType w:val="hybridMultilevel"/>
    <w:tmpl w:val="071AB0E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0BE75FB"/>
    <w:multiLevelType w:val="hybridMultilevel"/>
    <w:tmpl w:val="D05E2D84"/>
    <w:lvl w:ilvl="0" w:tplc="8E42017E">
      <w:start w:val="1"/>
      <w:numFmt w:val="lowerRoman"/>
      <w:lvlText w:val="%1)"/>
      <w:lvlJc w:val="lef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3" w15:restartNumberingAfterBreak="0">
    <w:nsid w:val="74D60227"/>
    <w:multiLevelType w:val="hybridMultilevel"/>
    <w:tmpl w:val="28F82FA4"/>
    <w:lvl w:ilvl="0" w:tplc="0C09000F">
      <w:start w:val="1"/>
      <w:numFmt w:val="decimal"/>
      <w:lvlText w:val="%1."/>
      <w:lvlJc w:val="left"/>
      <w:pPr>
        <w:ind w:left="360" w:hanging="360"/>
      </w:pPr>
    </w:lvl>
    <w:lvl w:ilvl="1" w:tplc="9E301BA0">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5A21B15"/>
    <w:multiLevelType w:val="hybridMultilevel"/>
    <w:tmpl w:val="65863BAE"/>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9577E5"/>
    <w:multiLevelType w:val="hybridMultilevel"/>
    <w:tmpl w:val="512C8744"/>
    <w:lvl w:ilvl="0" w:tplc="2BF48BEE">
      <w:start w:val="1"/>
      <w:numFmt w:val="decimal"/>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88B4732"/>
    <w:multiLevelType w:val="hybridMultilevel"/>
    <w:tmpl w:val="1B480948"/>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7" w15:restartNumberingAfterBreak="0">
    <w:nsid w:val="79381AAE"/>
    <w:multiLevelType w:val="hybridMultilevel"/>
    <w:tmpl w:val="615EA77C"/>
    <w:lvl w:ilvl="0" w:tplc="9E301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9545291"/>
    <w:multiLevelType w:val="hybridMultilevel"/>
    <w:tmpl w:val="C5504A78"/>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9" w15:restartNumberingAfterBreak="0">
    <w:nsid w:val="7B094A71"/>
    <w:multiLevelType w:val="hybridMultilevel"/>
    <w:tmpl w:val="D062FAA0"/>
    <w:lvl w:ilvl="0" w:tplc="9E301BA0">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0" w15:restartNumberingAfterBreak="0">
    <w:nsid w:val="7F554068"/>
    <w:multiLevelType w:val="hybridMultilevel"/>
    <w:tmpl w:val="4E301364"/>
    <w:lvl w:ilvl="0" w:tplc="8E42017E">
      <w:start w:val="1"/>
      <w:numFmt w:val="lowerRoman"/>
      <w:lvlText w:val="%1)"/>
      <w:lvlJc w:val="left"/>
      <w:pPr>
        <w:ind w:left="1431" w:hanging="360"/>
      </w:pPr>
      <w:rPr>
        <w:rFonts w:hint="default"/>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71" w15:restartNumberingAfterBreak="0">
    <w:nsid w:val="7FFA67B3"/>
    <w:multiLevelType w:val="hybridMultilevel"/>
    <w:tmpl w:val="E09ED1A2"/>
    <w:lvl w:ilvl="0" w:tplc="9E301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6342039">
    <w:abstractNumId w:val="28"/>
  </w:num>
  <w:num w:numId="2" w16cid:durableId="772162969">
    <w:abstractNumId w:val="30"/>
  </w:num>
  <w:num w:numId="3" w16cid:durableId="1766225347">
    <w:abstractNumId w:val="16"/>
  </w:num>
  <w:num w:numId="4" w16cid:durableId="1968930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9991305">
    <w:abstractNumId w:val="33"/>
  </w:num>
  <w:num w:numId="6" w16cid:durableId="786972291">
    <w:abstractNumId w:val="63"/>
  </w:num>
  <w:num w:numId="7" w16cid:durableId="919214864">
    <w:abstractNumId w:val="61"/>
  </w:num>
  <w:num w:numId="8" w16cid:durableId="1268543519">
    <w:abstractNumId w:val="32"/>
  </w:num>
  <w:num w:numId="9" w16cid:durableId="1788575588">
    <w:abstractNumId w:val="57"/>
  </w:num>
  <w:num w:numId="10" w16cid:durableId="1613394579">
    <w:abstractNumId w:val="46"/>
  </w:num>
  <w:num w:numId="11" w16cid:durableId="1798446530">
    <w:abstractNumId w:val="51"/>
  </w:num>
  <w:num w:numId="12" w16cid:durableId="1792506434">
    <w:abstractNumId w:val="11"/>
  </w:num>
  <w:num w:numId="13" w16cid:durableId="1044599146">
    <w:abstractNumId w:val="15"/>
  </w:num>
  <w:num w:numId="14" w16cid:durableId="644818291">
    <w:abstractNumId w:val="58"/>
  </w:num>
  <w:num w:numId="15" w16cid:durableId="1939605166">
    <w:abstractNumId w:val="62"/>
  </w:num>
  <w:num w:numId="16" w16cid:durableId="297803769">
    <w:abstractNumId w:val="50"/>
  </w:num>
  <w:num w:numId="17" w16cid:durableId="321393164">
    <w:abstractNumId w:val="70"/>
  </w:num>
  <w:num w:numId="18" w16cid:durableId="935408030">
    <w:abstractNumId w:val="39"/>
  </w:num>
  <w:num w:numId="19" w16cid:durableId="2111460747">
    <w:abstractNumId w:val="2"/>
  </w:num>
  <w:num w:numId="20" w16cid:durableId="1140071048">
    <w:abstractNumId w:val="71"/>
  </w:num>
  <w:num w:numId="21" w16cid:durableId="232473864">
    <w:abstractNumId w:val="7"/>
  </w:num>
  <w:num w:numId="22" w16cid:durableId="1300841126">
    <w:abstractNumId w:val="3"/>
  </w:num>
  <w:num w:numId="23" w16cid:durableId="1852983706">
    <w:abstractNumId w:val="4"/>
  </w:num>
  <w:num w:numId="24" w16cid:durableId="327178309">
    <w:abstractNumId w:val="27"/>
  </w:num>
  <w:num w:numId="25" w16cid:durableId="916354777">
    <w:abstractNumId w:val="34"/>
  </w:num>
  <w:num w:numId="26" w16cid:durableId="416093892">
    <w:abstractNumId w:val="18"/>
  </w:num>
  <w:num w:numId="27" w16cid:durableId="1773818683">
    <w:abstractNumId w:val="41"/>
  </w:num>
  <w:num w:numId="28" w16cid:durableId="2004578096">
    <w:abstractNumId w:val="49"/>
  </w:num>
  <w:num w:numId="29" w16cid:durableId="615602773">
    <w:abstractNumId w:val="36"/>
  </w:num>
  <w:num w:numId="30" w16cid:durableId="1161853868">
    <w:abstractNumId w:val="45"/>
  </w:num>
  <w:num w:numId="31" w16cid:durableId="473721639">
    <w:abstractNumId w:val="67"/>
  </w:num>
  <w:num w:numId="32" w16cid:durableId="700863320">
    <w:abstractNumId w:val="23"/>
  </w:num>
  <w:num w:numId="33" w16cid:durableId="1660423263">
    <w:abstractNumId w:val="59"/>
  </w:num>
  <w:num w:numId="34" w16cid:durableId="87772470">
    <w:abstractNumId w:val="54"/>
  </w:num>
  <w:num w:numId="35" w16cid:durableId="1034161995">
    <w:abstractNumId w:val="55"/>
  </w:num>
  <w:num w:numId="36" w16cid:durableId="547188278">
    <w:abstractNumId w:val="42"/>
  </w:num>
  <w:num w:numId="37" w16cid:durableId="1667898809">
    <w:abstractNumId w:val="60"/>
  </w:num>
  <w:num w:numId="38" w16cid:durableId="553196575">
    <w:abstractNumId w:val="0"/>
  </w:num>
  <w:num w:numId="39" w16cid:durableId="1691837461">
    <w:abstractNumId w:val="37"/>
  </w:num>
  <w:num w:numId="40" w16cid:durableId="2072918764">
    <w:abstractNumId w:val="24"/>
  </w:num>
  <w:num w:numId="41" w16cid:durableId="953707295">
    <w:abstractNumId w:val="52"/>
  </w:num>
  <w:num w:numId="42" w16cid:durableId="209925346">
    <w:abstractNumId w:val="14"/>
  </w:num>
  <w:num w:numId="43" w16cid:durableId="340085187">
    <w:abstractNumId w:val="6"/>
  </w:num>
  <w:num w:numId="44" w16cid:durableId="555703340">
    <w:abstractNumId w:val="48"/>
  </w:num>
  <w:num w:numId="45" w16cid:durableId="750273777">
    <w:abstractNumId w:val="25"/>
  </w:num>
  <w:num w:numId="46" w16cid:durableId="1221018784">
    <w:abstractNumId w:val="66"/>
  </w:num>
  <w:num w:numId="47" w16cid:durableId="1772627701">
    <w:abstractNumId w:val="47"/>
  </w:num>
  <w:num w:numId="48" w16cid:durableId="292516212">
    <w:abstractNumId w:val="31"/>
  </w:num>
  <w:num w:numId="49" w16cid:durableId="39979098">
    <w:abstractNumId w:val="9"/>
  </w:num>
  <w:num w:numId="50" w16cid:durableId="17433967">
    <w:abstractNumId w:val="22"/>
  </w:num>
  <w:num w:numId="51" w16cid:durableId="1670869817">
    <w:abstractNumId w:val="26"/>
  </w:num>
  <w:num w:numId="52" w16cid:durableId="1556283543">
    <w:abstractNumId w:val="53"/>
  </w:num>
  <w:num w:numId="53" w16cid:durableId="1281112072">
    <w:abstractNumId w:val="44"/>
  </w:num>
  <w:num w:numId="54" w16cid:durableId="1406221801">
    <w:abstractNumId w:val="40"/>
  </w:num>
  <w:num w:numId="55" w16cid:durableId="1567568749">
    <w:abstractNumId w:val="8"/>
  </w:num>
  <w:num w:numId="56" w16cid:durableId="109781348">
    <w:abstractNumId w:val="29"/>
  </w:num>
  <w:num w:numId="57" w16cid:durableId="1675452621">
    <w:abstractNumId w:val="64"/>
  </w:num>
  <w:num w:numId="58" w16cid:durableId="1897543923">
    <w:abstractNumId w:val="13"/>
  </w:num>
  <w:num w:numId="59" w16cid:durableId="1933779992">
    <w:abstractNumId w:val="56"/>
  </w:num>
  <w:num w:numId="60" w16cid:durableId="1105266627">
    <w:abstractNumId w:val="65"/>
  </w:num>
  <w:num w:numId="61" w16cid:durableId="756486643">
    <w:abstractNumId w:val="35"/>
  </w:num>
  <w:num w:numId="62" w16cid:durableId="333000908">
    <w:abstractNumId w:val="38"/>
  </w:num>
  <w:num w:numId="63" w16cid:durableId="1047528287">
    <w:abstractNumId w:val="68"/>
  </w:num>
  <w:num w:numId="64" w16cid:durableId="882595092">
    <w:abstractNumId w:val="20"/>
  </w:num>
  <w:num w:numId="65" w16cid:durableId="1831866799">
    <w:abstractNumId w:val="5"/>
  </w:num>
  <w:num w:numId="66" w16cid:durableId="67310109">
    <w:abstractNumId w:val="10"/>
  </w:num>
  <w:num w:numId="67" w16cid:durableId="1772895076">
    <w:abstractNumId w:val="21"/>
  </w:num>
  <w:num w:numId="68" w16cid:durableId="246959517">
    <w:abstractNumId w:val="43"/>
  </w:num>
  <w:num w:numId="69" w16cid:durableId="1185750497">
    <w:abstractNumId w:val="69"/>
  </w:num>
  <w:num w:numId="70" w16cid:durableId="387917259">
    <w:abstractNumId w:val="17"/>
  </w:num>
  <w:num w:numId="71" w16cid:durableId="1275358662">
    <w:abstractNumId w:val="1"/>
  </w:num>
  <w:num w:numId="72" w16cid:durableId="1143349243">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028E8"/>
    <w:rsid w:val="00004040"/>
    <w:rsid w:val="0000459D"/>
    <w:rsid w:val="0000719A"/>
    <w:rsid w:val="00007439"/>
    <w:rsid w:val="0001007E"/>
    <w:rsid w:val="00010312"/>
    <w:rsid w:val="00012B65"/>
    <w:rsid w:val="000139DA"/>
    <w:rsid w:val="00016073"/>
    <w:rsid w:val="000202F8"/>
    <w:rsid w:val="0002248F"/>
    <w:rsid w:val="000237D0"/>
    <w:rsid w:val="0002640E"/>
    <w:rsid w:val="00032442"/>
    <w:rsid w:val="00034272"/>
    <w:rsid w:val="00035E2E"/>
    <w:rsid w:val="000401C1"/>
    <w:rsid w:val="00040894"/>
    <w:rsid w:val="00043D51"/>
    <w:rsid w:val="00044546"/>
    <w:rsid w:val="00046C36"/>
    <w:rsid w:val="00046CAF"/>
    <w:rsid w:val="00052A68"/>
    <w:rsid w:val="00052BBC"/>
    <w:rsid w:val="00053554"/>
    <w:rsid w:val="00060B9E"/>
    <w:rsid w:val="00065344"/>
    <w:rsid w:val="00067C13"/>
    <w:rsid w:val="00073178"/>
    <w:rsid w:val="00073435"/>
    <w:rsid w:val="000764E6"/>
    <w:rsid w:val="00077F12"/>
    <w:rsid w:val="000834B2"/>
    <w:rsid w:val="000848B5"/>
    <w:rsid w:val="000855A8"/>
    <w:rsid w:val="00086774"/>
    <w:rsid w:val="00090E04"/>
    <w:rsid w:val="00095652"/>
    <w:rsid w:val="00096B5D"/>
    <w:rsid w:val="000A453D"/>
    <w:rsid w:val="000A626C"/>
    <w:rsid w:val="000A6302"/>
    <w:rsid w:val="000B5C4E"/>
    <w:rsid w:val="000C2BF5"/>
    <w:rsid w:val="000C2C8C"/>
    <w:rsid w:val="000C31AB"/>
    <w:rsid w:val="000C6047"/>
    <w:rsid w:val="000D4F45"/>
    <w:rsid w:val="000D5C1C"/>
    <w:rsid w:val="000D5F0F"/>
    <w:rsid w:val="000E1525"/>
    <w:rsid w:val="000E1B5F"/>
    <w:rsid w:val="000E213C"/>
    <w:rsid w:val="000E3D80"/>
    <w:rsid w:val="000E52DF"/>
    <w:rsid w:val="000E69C7"/>
    <w:rsid w:val="000E6BBE"/>
    <w:rsid w:val="000F1712"/>
    <w:rsid w:val="000F5D91"/>
    <w:rsid w:val="00102BE5"/>
    <w:rsid w:val="001059F4"/>
    <w:rsid w:val="001066F3"/>
    <w:rsid w:val="001069F2"/>
    <w:rsid w:val="00110007"/>
    <w:rsid w:val="001163A3"/>
    <w:rsid w:val="00116839"/>
    <w:rsid w:val="00120566"/>
    <w:rsid w:val="00120949"/>
    <w:rsid w:val="00125B9E"/>
    <w:rsid w:val="00136932"/>
    <w:rsid w:val="00136B47"/>
    <w:rsid w:val="00140503"/>
    <w:rsid w:val="00140BF8"/>
    <w:rsid w:val="00142324"/>
    <w:rsid w:val="0014272D"/>
    <w:rsid w:val="0014581A"/>
    <w:rsid w:val="0015099C"/>
    <w:rsid w:val="00150E49"/>
    <w:rsid w:val="0015216C"/>
    <w:rsid w:val="00154822"/>
    <w:rsid w:val="00156C19"/>
    <w:rsid w:val="00157F35"/>
    <w:rsid w:val="0016064E"/>
    <w:rsid w:val="00160E70"/>
    <w:rsid w:val="00164E8C"/>
    <w:rsid w:val="00166A5E"/>
    <w:rsid w:val="00167CEF"/>
    <w:rsid w:val="0017052E"/>
    <w:rsid w:val="001764A4"/>
    <w:rsid w:val="0019152B"/>
    <w:rsid w:val="001938CD"/>
    <w:rsid w:val="001950F6"/>
    <w:rsid w:val="001A1003"/>
    <w:rsid w:val="001A3134"/>
    <w:rsid w:val="001A6CC9"/>
    <w:rsid w:val="001A72F8"/>
    <w:rsid w:val="001B02A4"/>
    <w:rsid w:val="001B499D"/>
    <w:rsid w:val="001C11AE"/>
    <w:rsid w:val="001C5F8C"/>
    <w:rsid w:val="001D5E0D"/>
    <w:rsid w:val="001D6C4E"/>
    <w:rsid w:val="001E0B4D"/>
    <w:rsid w:val="001E1108"/>
    <w:rsid w:val="001F298F"/>
    <w:rsid w:val="001F36CB"/>
    <w:rsid w:val="001F3CB5"/>
    <w:rsid w:val="001F6AC6"/>
    <w:rsid w:val="0021115E"/>
    <w:rsid w:val="00211F29"/>
    <w:rsid w:val="00213E88"/>
    <w:rsid w:val="00215BCB"/>
    <w:rsid w:val="00217EAB"/>
    <w:rsid w:val="0022498C"/>
    <w:rsid w:val="00226C62"/>
    <w:rsid w:val="00232156"/>
    <w:rsid w:val="0023308E"/>
    <w:rsid w:val="002368F8"/>
    <w:rsid w:val="00237B2E"/>
    <w:rsid w:val="00240708"/>
    <w:rsid w:val="002430B7"/>
    <w:rsid w:val="002469F7"/>
    <w:rsid w:val="002502C5"/>
    <w:rsid w:val="00250D21"/>
    <w:rsid w:val="00253A30"/>
    <w:rsid w:val="00253BDA"/>
    <w:rsid w:val="00257078"/>
    <w:rsid w:val="00261B65"/>
    <w:rsid w:val="00263857"/>
    <w:rsid w:val="0026405B"/>
    <w:rsid w:val="0026452C"/>
    <w:rsid w:val="002724D0"/>
    <w:rsid w:val="002739E8"/>
    <w:rsid w:val="00273A1D"/>
    <w:rsid w:val="002822A8"/>
    <w:rsid w:val="00285A85"/>
    <w:rsid w:val="0028632D"/>
    <w:rsid w:val="00297E0D"/>
    <w:rsid w:val="002A26D3"/>
    <w:rsid w:val="002A6A67"/>
    <w:rsid w:val="002A715E"/>
    <w:rsid w:val="002B1CE5"/>
    <w:rsid w:val="002B2557"/>
    <w:rsid w:val="002B4E49"/>
    <w:rsid w:val="002B551B"/>
    <w:rsid w:val="002B559D"/>
    <w:rsid w:val="002B736A"/>
    <w:rsid w:val="002C024E"/>
    <w:rsid w:val="002C38DB"/>
    <w:rsid w:val="002C5FAC"/>
    <w:rsid w:val="002D583F"/>
    <w:rsid w:val="002D6807"/>
    <w:rsid w:val="002D7BC3"/>
    <w:rsid w:val="002E4EB0"/>
    <w:rsid w:val="002F4DB3"/>
    <w:rsid w:val="003004E5"/>
    <w:rsid w:val="00300FF6"/>
    <w:rsid w:val="00301DE3"/>
    <w:rsid w:val="0030218E"/>
    <w:rsid w:val="00304720"/>
    <w:rsid w:val="00305BA4"/>
    <w:rsid w:val="00305BE3"/>
    <w:rsid w:val="0030723C"/>
    <w:rsid w:val="003072A2"/>
    <w:rsid w:val="00311EC2"/>
    <w:rsid w:val="003120A9"/>
    <w:rsid w:val="0031592E"/>
    <w:rsid w:val="003201E1"/>
    <w:rsid w:val="00321511"/>
    <w:rsid w:val="003218A0"/>
    <w:rsid w:val="00323FE7"/>
    <w:rsid w:val="0032531C"/>
    <w:rsid w:val="00337D19"/>
    <w:rsid w:val="00340CFA"/>
    <w:rsid w:val="0034229D"/>
    <w:rsid w:val="0034439D"/>
    <w:rsid w:val="0034497F"/>
    <w:rsid w:val="00345D32"/>
    <w:rsid w:val="00350148"/>
    <w:rsid w:val="00350A11"/>
    <w:rsid w:val="00350FFA"/>
    <w:rsid w:val="0035271D"/>
    <w:rsid w:val="00354B8C"/>
    <w:rsid w:val="00356A99"/>
    <w:rsid w:val="00356FA6"/>
    <w:rsid w:val="00361DC4"/>
    <w:rsid w:val="0036410A"/>
    <w:rsid w:val="00364607"/>
    <w:rsid w:val="0036500A"/>
    <w:rsid w:val="00366CE4"/>
    <w:rsid w:val="00367396"/>
    <w:rsid w:val="00371359"/>
    <w:rsid w:val="00371A2D"/>
    <w:rsid w:val="003750FC"/>
    <w:rsid w:val="00376B05"/>
    <w:rsid w:val="0038207C"/>
    <w:rsid w:val="00382F07"/>
    <w:rsid w:val="0038738A"/>
    <w:rsid w:val="0039037F"/>
    <w:rsid w:val="00391682"/>
    <w:rsid w:val="00392F62"/>
    <w:rsid w:val="00394888"/>
    <w:rsid w:val="003971D9"/>
    <w:rsid w:val="003A19C9"/>
    <w:rsid w:val="003B14FF"/>
    <w:rsid w:val="003B1CC7"/>
    <w:rsid w:val="003B2BEE"/>
    <w:rsid w:val="003B446C"/>
    <w:rsid w:val="003C02F5"/>
    <w:rsid w:val="003C3B86"/>
    <w:rsid w:val="003C4076"/>
    <w:rsid w:val="003C4B64"/>
    <w:rsid w:val="003C4BF4"/>
    <w:rsid w:val="003C5EAA"/>
    <w:rsid w:val="003C5FD9"/>
    <w:rsid w:val="003D0763"/>
    <w:rsid w:val="003D550B"/>
    <w:rsid w:val="003E27AC"/>
    <w:rsid w:val="003E3641"/>
    <w:rsid w:val="003E39C4"/>
    <w:rsid w:val="003E51DB"/>
    <w:rsid w:val="003E61F4"/>
    <w:rsid w:val="003F0A23"/>
    <w:rsid w:val="003F115E"/>
    <w:rsid w:val="003F54BF"/>
    <w:rsid w:val="003F6831"/>
    <w:rsid w:val="00407859"/>
    <w:rsid w:val="00407CA3"/>
    <w:rsid w:val="00410067"/>
    <w:rsid w:val="004146DD"/>
    <w:rsid w:val="00416E2B"/>
    <w:rsid w:val="004203BA"/>
    <w:rsid w:val="00421BB9"/>
    <w:rsid w:val="00421C78"/>
    <w:rsid w:val="004344F2"/>
    <w:rsid w:val="0043533F"/>
    <w:rsid w:val="00440441"/>
    <w:rsid w:val="0044057E"/>
    <w:rsid w:val="0044231E"/>
    <w:rsid w:val="004428EB"/>
    <w:rsid w:val="0044330C"/>
    <w:rsid w:val="004436DB"/>
    <w:rsid w:val="00446996"/>
    <w:rsid w:val="00450547"/>
    <w:rsid w:val="00450C6F"/>
    <w:rsid w:val="00451678"/>
    <w:rsid w:val="00453C04"/>
    <w:rsid w:val="0045448C"/>
    <w:rsid w:val="0045450E"/>
    <w:rsid w:val="00455B4D"/>
    <w:rsid w:val="00460433"/>
    <w:rsid w:val="004610ED"/>
    <w:rsid w:val="004637A3"/>
    <w:rsid w:val="00465573"/>
    <w:rsid w:val="00465754"/>
    <w:rsid w:val="004665F6"/>
    <w:rsid w:val="004669F3"/>
    <w:rsid w:val="00470065"/>
    <w:rsid w:val="00473F71"/>
    <w:rsid w:val="0047432B"/>
    <w:rsid w:val="00475F00"/>
    <w:rsid w:val="00476EFE"/>
    <w:rsid w:val="00483002"/>
    <w:rsid w:val="00483863"/>
    <w:rsid w:val="00487AA5"/>
    <w:rsid w:val="004934F8"/>
    <w:rsid w:val="00497764"/>
    <w:rsid w:val="00497E01"/>
    <w:rsid w:val="00497E8A"/>
    <w:rsid w:val="004A0C1A"/>
    <w:rsid w:val="004A23DC"/>
    <w:rsid w:val="004A5FDC"/>
    <w:rsid w:val="004B2137"/>
    <w:rsid w:val="004B2BA8"/>
    <w:rsid w:val="004B69F9"/>
    <w:rsid w:val="004B6CED"/>
    <w:rsid w:val="004B7778"/>
    <w:rsid w:val="004C1EBE"/>
    <w:rsid w:val="004C2030"/>
    <w:rsid w:val="004C6513"/>
    <w:rsid w:val="004D0EAB"/>
    <w:rsid w:val="004D2CFB"/>
    <w:rsid w:val="004D338A"/>
    <w:rsid w:val="004D4425"/>
    <w:rsid w:val="004D600F"/>
    <w:rsid w:val="004D6654"/>
    <w:rsid w:val="004E2245"/>
    <w:rsid w:val="004E3D35"/>
    <w:rsid w:val="004F04FA"/>
    <w:rsid w:val="004F45BB"/>
    <w:rsid w:val="004F649D"/>
    <w:rsid w:val="00500A39"/>
    <w:rsid w:val="005015C1"/>
    <w:rsid w:val="00501895"/>
    <w:rsid w:val="00504BE3"/>
    <w:rsid w:val="00506ACF"/>
    <w:rsid w:val="00510688"/>
    <w:rsid w:val="005133A5"/>
    <w:rsid w:val="0051352E"/>
    <w:rsid w:val="00515E6B"/>
    <w:rsid w:val="00517DA7"/>
    <w:rsid w:val="00520A33"/>
    <w:rsid w:val="005242E0"/>
    <w:rsid w:val="00526254"/>
    <w:rsid w:val="0052656B"/>
    <w:rsid w:val="00527749"/>
    <w:rsid w:val="00527AE4"/>
    <w:rsid w:val="00534AE5"/>
    <w:rsid w:val="00542D04"/>
    <w:rsid w:val="00544EC2"/>
    <w:rsid w:val="00545952"/>
    <w:rsid w:val="00546774"/>
    <w:rsid w:val="00551582"/>
    <w:rsid w:val="00552123"/>
    <w:rsid w:val="005543B5"/>
    <w:rsid w:val="00561A02"/>
    <w:rsid w:val="0056311F"/>
    <w:rsid w:val="0056471B"/>
    <w:rsid w:val="005702F6"/>
    <w:rsid w:val="005734ED"/>
    <w:rsid w:val="005757DD"/>
    <w:rsid w:val="00575B8F"/>
    <w:rsid w:val="005829C9"/>
    <w:rsid w:val="0058535E"/>
    <w:rsid w:val="005874A6"/>
    <w:rsid w:val="00590E8E"/>
    <w:rsid w:val="005946D4"/>
    <w:rsid w:val="00595F43"/>
    <w:rsid w:val="00596423"/>
    <w:rsid w:val="005A2C1B"/>
    <w:rsid w:val="005A3AA6"/>
    <w:rsid w:val="005A4261"/>
    <w:rsid w:val="005A4A1D"/>
    <w:rsid w:val="005C2ED3"/>
    <w:rsid w:val="005C7E44"/>
    <w:rsid w:val="005D56B6"/>
    <w:rsid w:val="005D6DB9"/>
    <w:rsid w:val="005E23C4"/>
    <w:rsid w:val="005E371E"/>
    <w:rsid w:val="005E75F3"/>
    <w:rsid w:val="005F0E81"/>
    <w:rsid w:val="005F44AF"/>
    <w:rsid w:val="005F49ED"/>
    <w:rsid w:val="005F5035"/>
    <w:rsid w:val="005F5F33"/>
    <w:rsid w:val="00600CE1"/>
    <w:rsid w:val="00601801"/>
    <w:rsid w:val="00601FA2"/>
    <w:rsid w:val="00606E12"/>
    <w:rsid w:val="006130A8"/>
    <w:rsid w:val="006134EB"/>
    <w:rsid w:val="00614C88"/>
    <w:rsid w:val="00615252"/>
    <w:rsid w:val="00617AFD"/>
    <w:rsid w:val="006235F9"/>
    <w:rsid w:val="00623A1C"/>
    <w:rsid w:val="00625A7A"/>
    <w:rsid w:val="00626C44"/>
    <w:rsid w:val="00626E98"/>
    <w:rsid w:val="0063051A"/>
    <w:rsid w:val="00630DDF"/>
    <w:rsid w:val="00632D80"/>
    <w:rsid w:val="00643111"/>
    <w:rsid w:val="00646549"/>
    <w:rsid w:val="00647555"/>
    <w:rsid w:val="0065342C"/>
    <w:rsid w:val="006616E8"/>
    <w:rsid w:val="006729AE"/>
    <w:rsid w:val="0067750F"/>
    <w:rsid w:val="00682481"/>
    <w:rsid w:val="00682BFC"/>
    <w:rsid w:val="00685E71"/>
    <w:rsid w:val="00686F80"/>
    <w:rsid w:val="0068756A"/>
    <w:rsid w:val="00691CCA"/>
    <w:rsid w:val="006A0304"/>
    <w:rsid w:val="006A1B89"/>
    <w:rsid w:val="006A6D8E"/>
    <w:rsid w:val="006A7F0C"/>
    <w:rsid w:val="006B76CD"/>
    <w:rsid w:val="006C55DA"/>
    <w:rsid w:val="006C6E7B"/>
    <w:rsid w:val="006C74F7"/>
    <w:rsid w:val="006D5C6F"/>
    <w:rsid w:val="006E1786"/>
    <w:rsid w:val="006E2844"/>
    <w:rsid w:val="006E461F"/>
    <w:rsid w:val="006E577A"/>
    <w:rsid w:val="006E5D6E"/>
    <w:rsid w:val="006E7594"/>
    <w:rsid w:val="006F24C0"/>
    <w:rsid w:val="006F33CE"/>
    <w:rsid w:val="006F42AD"/>
    <w:rsid w:val="006F460D"/>
    <w:rsid w:val="00701760"/>
    <w:rsid w:val="00701819"/>
    <w:rsid w:val="00705947"/>
    <w:rsid w:val="0070649B"/>
    <w:rsid w:val="00712131"/>
    <w:rsid w:val="00713B3A"/>
    <w:rsid w:val="007176D6"/>
    <w:rsid w:val="00721B03"/>
    <w:rsid w:val="00722824"/>
    <w:rsid w:val="00724BF6"/>
    <w:rsid w:val="00726897"/>
    <w:rsid w:val="00741527"/>
    <w:rsid w:val="0074259A"/>
    <w:rsid w:val="0074305F"/>
    <w:rsid w:val="00744025"/>
    <w:rsid w:val="0074677A"/>
    <w:rsid w:val="00752183"/>
    <w:rsid w:val="00753327"/>
    <w:rsid w:val="007540F2"/>
    <w:rsid w:val="007552E8"/>
    <w:rsid w:val="00761E89"/>
    <w:rsid w:val="007633A1"/>
    <w:rsid w:val="00763F04"/>
    <w:rsid w:val="0076768C"/>
    <w:rsid w:val="007761A0"/>
    <w:rsid w:val="00780D35"/>
    <w:rsid w:val="007814C7"/>
    <w:rsid w:val="007832E8"/>
    <w:rsid w:val="007855CC"/>
    <w:rsid w:val="00793CF5"/>
    <w:rsid w:val="007960C5"/>
    <w:rsid w:val="00797191"/>
    <w:rsid w:val="00797BB9"/>
    <w:rsid w:val="00797C4F"/>
    <w:rsid w:val="007A20FB"/>
    <w:rsid w:val="007A2148"/>
    <w:rsid w:val="007A5359"/>
    <w:rsid w:val="007A73F1"/>
    <w:rsid w:val="007B0D99"/>
    <w:rsid w:val="007B1ABA"/>
    <w:rsid w:val="007B24EE"/>
    <w:rsid w:val="007B2F58"/>
    <w:rsid w:val="007B74C5"/>
    <w:rsid w:val="007C3418"/>
    <w:rsid w:val="007C7219"/>
    <w:rsid w:val="007D21A2"/>
    <w:rsid w:val="007D35B4"/>
    <w:rsid w:val="007D4DC9"/>
    <w:rsid w:val="007D51D6"/>
    <w:rsid w:val="007D6EB5"/>
    <w:rsid w:val="007E1551"/>
    <w:rsid w:val="007E5068"/>
    <w:rsid w:val="007E7835"/>
    <w:rsid w:val="007F099D"/>
    <w:rsid w:val="007F3957"/>
    <w:rsid w:val="007F6D35"/>
    <w:rsid w:val="00801789"/>
    <w:rsid w:val="008020E2"/>
    <w:rsid w:val="00802F3C"/>
    <w:rsid w:val="00803689"/>
    <w:rsid w:val="00804FC9"/>
    <w:rsid w:val="00807717"/>
    <w:rsid w:val="00813B5A"/>
    <w:rsid w:val="00817A66"/>
    <w:rsid w:val="00821156"/>
    <w:rsid w:val="00825AB3"/>
    <w:rsid w:val="00834AC6"/>
    <w:rsid w:val="00836A13"/>
    <w:rsid w:val="00841026"/>
    <w:rsid w:val="00843506"/>
    <w:rsid w:val="00843CDF"/>
    <w:rsid w:val="00843DFD"/>
    <w:rsid w:val="0084648E"/>
    <w:rsid w:val="00847ABF"/>
    <w:rsid w:val="008507C1"/>
    <w:rsid w:val="00850B4E"/>
    <w:rsid w:val="00853DA4"/>
    <w:rsid w:val="008576F1"/>
    <w:rsid w:val="00861934"/>
    <w:rsid w:val="00866155"/>
    <w:rsid w:val="008702A9"/>
    <w:rsid w:val="008768F0"/>
    <w:rsid w:val="00880771"/>
    <w:rsid w:val="00881F86"/>
    <w:rsid w:val="0088668C"/>
    <w:rsid w:val="00891CA7"/>
    <w:rsid w:val="00892FFA"/>
    <w:rsid w:val="0089329E"/>
    <w:rsid w:val="00894603"/>
    <w:rsid w:val="00895F57"/>
    <w:rsid w:val="00897C3D"/>
    <w:rsid w:val="008A1B9A"/>
    <w:rsid w:val="008A48BF"/>
    <w:rsid w:val="008A77D8"/>
    <w:rsid w:val="008B058C"/>
    <w:rsid w:val="008B673F"/>
    <w:rsid w:val="008C09CB"/>
    <w:rsid w:val="008C12EF"/>
    <w:rsid w:val="008C2A9E"/>
    <w:rsid w:val="008C712E"/>
    <w:rsid w:val="008C7D15"/>
    <w:rsid w:val="008D314F"/>
    <w:rsid w:val="008D59F9"/>
    <w:rsid w:val="008D5DF2"/>
    <w:rsid w:val="008D748B"/>
    <w:rsid w:val="008E248F"/>
    <w:rsid w:val="008E2854"/>
    <w:rsid w:val="008E3490"/>
    <w:rsid w:val="008E36BE"/>
    <w:rsid w:val="008E3953"/>
    <w:rsid w:val="008E3E60"/>
    <w:rsid w:val="008E6760"/>
    <w:rsid w:val="008F0AC9"/>
    <w:rsid w:val="008F2145"/>
    <w:rsid w:val="008F3B4D"/>
    <w:rsid w:val="008F4A12"/>
    <w:rsid w:val="00900866"/>
    <w:rsid w:val="00901A34"/>
    <w:rsid w:val="00902483"/>
    <w:rsid w:val="00902EC0"/>
    <w:rsid w:val="009049FD"/>
    <w:rsid w:val="009143B5"/>
    <w:rsid w:val="00921604"/>
    <w:rsid w:val="00921C19"/>
    <w:rsid w:val="009259D1"/>
    <w:rsid w:val="00925B37"/>
    <w:rsid w:val="00926CA5"/>
    <w:rsid w:val="00930CDA"/>
    <w:rsid w:val="0093473D"/>
    <w:rsid w:val="00936D24"/>
    <w:rsid w:val="0094101F"/>
    <w:rsid w:val="0094697A"/>
    <w:rsid w:val="009506F5"/>
    <w:rsid w:val="0095636C"/>
    <w:rsid w:val="00963599"/>
    <w:rsid w:val="00965F7D"/>
    <w:rsid w:val="009666F3"/>
    <w:rsid w:val="0097116C"/>
    <w:rsid w:val="00971289"/>
    <w:rsid w:val="00972F57"/>
    <w:rsid w:val="00973951"/>
    <w:rsid w:val="00981AC9"/>
    <w:rsid w:val="009828F5"/>
    <w:rsid w:val="00984FB8"/>
    <w:rsid w:val="0099096C"/>
    <w:rsid w:val="00990EBD"/>
    <w:rsid w:val="009929E7"/>
    <w:rsid w:val="0099417E"/>
    <w:rsid w:val="00995280"/>
    <w:rsid w:val="00996878"/>
    <w:rsid w:val="009969BF"/>
    <w:rsid w:val="009A290C"/>
    <w:rsid w:val="009B175E"/>
    <w:rsid w:val="009B4BC1"/>
    <w:rsid w:val="009B4EE4"/>
    <w:rsid w:val="009C5240"/>
    <w:rsid w:val="009C6079"/>
    <w:rsid w:val="009C65E8"/>
    <w:rsid w:val="009D0E2A"/>
    <w:rsid w:val="009D138B"/>
    <w:rsid w:val="009D281D"/>
    <w:rsid w:val="009D36C0"/>
    <w:rsid w:val="009D3DDF"/>
    <w:rsid w:val="009D6AFF"/>
    <w:rsid w:val="009F52A7"/>
    <w:rsid w:val="00A00450"/>
    <w:rsid w:val="00A02E7F"/>
    <w:rsid w:val="00A04655"/>
    <w:rsid w:val="00A04E78"/>
    <w:rsid w:val="00A100B4"/>
    <w:rsid w:val="00A10290"/>
    <w:rsid w:val="00A121A4"/>
    <w:rsid w:val="00A15C2E"/>
    <w:rsid w:val="00A15C3E"/>
    <w:rsid w:val="00A16CE0"/>
    <w:rsid w:val="00A16E25"/>
    <w:rsid w:val="00A22849"/>
    <w:rsid w:val="00A24E6E"/>
    <w:rsid w:val="00A253A3"/>
    <w:rsid w:val="00A2791C"/>
    <w:rsid w:val="00A27BFB"/>
    <w:rsid w:val="00A314FE"/>
    <w:rsid w:val="00A370FE"/>
    <w:rsid w:val="00A3752C"/>
    <w:rsid w:val="00A43694"/>
    <w:rsid w:val="00A437F6"/>
    <w:rsid w:val="00A51B9F"/>
    <w:rsid w:val="00A535E4"/>
    <w:rsid w:val="00A55517"/>
    <w:rsid w:val="00A56C04"/>
    <w:rsid w:val="00A56FC7"/>
    <w:rsid w:val="00A60102"/>
    <w:rsid w:val="00A61215"/>
    <w:rsid w:val="00A61B16"/>
    <w:rsid w:val="00A66165"/>
    <w:rsid w:val="00A71028"/>
    <w:rsid w:val="00A721F6"/>
    <w:rsid w:val="00A72575"/>
    <w:rsid w:val="00A74071"/>
    <w:rsid w:val="00A74669"/>
    <w:rsid w:val="00A91FF6"/>
    <w:rsid w:val="00AA124A"/>
    <w:rsid w:val="00AA1310"/>
    <w:rsid w:val="00AA2A96"/>
    <w:rsid w:val="00AB0F58"/>
    <w:rsid w:val="00AB1D42"/>
    <w:rsid w:val="00AB318E"/>
    <w:rsid w:val="00AB3BA7"/>
    <w:rsid w:val="00AB40C1"/>
    <w:rsid w:val="00AB6AE0"/>
    <w:rsid w:val="00AC0C27"/>
    <w:rsid w:val="00AC1115"/>
    <w:rsid w:val="00AC1AB1"/>
    <w:rsid w:val="00AC420E"/>
    <w:rsid w:val="00AC58DC"/>
    <w:rsid w:val="00AC7C69"/>
    <w:rsid w:val="00AD087F"/>
    <w:rsid w:val="00AD4777"/>
    <w:rsid w:val="00AD4EF8"/>
    <w:rsid w:val="00AD6C50"/>
    <w:rsid w:val="00AE4451"/>
    <w:rsid w:val="00AE5A2D"/>
    <w:rsid w:val="00AF0C59"/>
    <w:rsid w:val="00AF1C52"/>
    <w:rsid w:val="00AF4E50"/>
    <w:rsid w:val="00AF57FF"/>
    <w:rsid w:val="00AF5BF7"/>
    <w:rsid w:val="00B00E6B"/>
    <w:rsid w:val="00B024B9"/>
    <w:rsid w:val="00B03D02"/>
    <w:rsid w:val="00B100CC"/>
    <w:rsid w:val="00B14B2B"/>
    <w:rsid w:val="00B155D2"/>
    <w:rsid w:val="00B20422"/>
    <w:rsid w:val="00B20503"/>
    <w:rsid w:val="00B21FBA"/>
    <w:rsid w:val="00B225E5"/>
    <w:rsid w:val="00B23547"/>
    <w:rsid w:val="00B256A8"/>
    <w:rsid w:val="00B26B5B"/>
    <w:rsid w:val="00B27D35"/>
    <w:rsid w:val="00B30990"/>
    <w:rsid w:val="00B31C0C"/>
    <w:rsid w:val="00B324B0"/>
    <w:rsid w:val="00B34AC2"/>
    <w:rsid w:val="00B35787"/>
    <w:rsid w:val="00B416A0"/>
    <w:rsid w:val="00B44000"/>
    <w:rsid w:val="00B4573E"/>
    <w:rsid w:val="00B52A24"/>
    <w:rsid w:val="00B53534"/>
    <w:rsid w:val="00B5360F"/>
    <w:rsid w:val="00B54B93"/>
    <w:rsid w:val="00B562B5"/>
    <w:rsid w:val="00B56E66"/>
    <w:rsid w:val="00B572D5"/>
    <w:rsid w:val="00B60FB5"/>
    <w:rsid w:val="00B61983"/>
    <w:rsid w:val="00B6689D"/>
    <w:rsid w:val="00B70B84"/>
    <w:rsid w:val="00B72368"/>
    <w:rsid w:val="00B72B34"/>
    <w:rsid w:val="00B72B62"/>
    <w:rsid w:val="00B7335C"/>
    <w:rsid w:val="00B77004"/>
    <w:rsid w:val="00B7731C"/>
    <w:rsid w:val="00B873B0"/>
    <w:rsid w:val="00B87A6C"/>
    <w:rsid w:val="00B909C7"/>
    <w:rsid w:val="00B9365E"/>
    <w:rsid w:val="00B95312"/>
    <w:rsid w:val="00BA30C7"/>
    <w:rsid w:val="00BA378D"/>
    <w:rsid w:val="00BA631E"/>
    <w:rsid w:val="00BA6BB1"/>
    <w:rsid w:val="00BB0A63"/>
    <w:rsid w:val="00BB0E59"/>
    <w:rsid w:val="00BB2D27"/>
    <w:rsid w:val="00BB4820"/>
    <w:rsid w:val="00BC02BC"/>
    <w:rsid w:val="00BC05D0"/>
    <w:rsid w:val="00BC239B"/>
    <w:rsid w:val="00BC25F0"/>
    <w:rsid w:val="00BC71D0"/>
    <w:rsid w:val="00BC76A2"/>
    <w:rsid w:val="00BD23DD"/>
    <w:rsid w:val="00BD4417"/>
    <w:rsid w:val="00BE00C3"/>
    <w:rsid w:val="00BE047E"/>
    <w:rsid w:val="00BE1A7C"/>
    <w:rsid w:val="00BE4F77"/>
    <w:rsid w:val="00BE737E"/>
    <w:rsid w:val="00BF2BAD"/>
    <w:rsid w:val="00BF6189"/>
    <w:rsid w:val="00C0014D"/>
    <w:rsid w:val="00C0056E"/>
    <w:rsid w:val="00C027EA"/>
    <w:rsid w:val="00C028B2"/>
    <w:rsid w:val="00C0503C"/>
    <w:rsid w:val="00C053D9"/>
    <w:rsid w:val="00C07EB2"/>
    <w:rsid w:val="00C1224F"/>
    <w:rsid w:val="00C12A6D"/>
    <w:rsid w:val="00C12CC3"/>
    <w:rsid w:val="00C179B5"/>
    <w:rsid w:val="00C24A37"/>
    <w:rsid w:val="00C25D2B"/>
    <w:rsid w:val="00C26CF7"/>
    <w:rsid w:val="00C30F5B"/>
    <w:rsid w:val="00C326D9"/>
    <w:rsid w:val="00C33405"/>
    <w:rsid w:val="00C41573"/>
    <w:rsid w:val="00C44C10"/>
    <w:rsid w:val="00C45CD0"/>
    <w:rsid w:val="00C464DC"/>
    <w:rsid w:val="00C54D58"/>
    <w:rsid w:val="00C55A18"/>
    <w:rsid w:val="00C56CB1"/>
    <w:rsid w:val="00C573E1"/>
    <w:rsid w:val="00C57FDA"/>
    <w:rsid w:val="00C64349"/>
    <w:rsid w:val="00C6488C"/>
    <w:rsid w:val="00C64D87"/>
    <w:rsid w:val="00C67937"/>
    <w:rsid w:val="00C70AC9"/>
    <w:rsid w:val="00C731E3"/>
    <w:rsid w:val="00C75FA7"/>
    <w:rsid w:val="00C77DAE"/>
    <w:rsid w:val="00C8630B"/>
    <w:rsid w:val="00C86331"/>
    <w:rsid w:val="00C86708"/>
    <w:rsid w:val="00C87700"/>
    <w:rsid w:val="00C8776F"/>
    <w:rsid w:val="00C87A76"/>
    <w:rsid w:val="00C90238"/>
    <w:rsid w:val="00C90260"/>
    <w:rsid w:val="00C90FA2"/>
    <w:rsid w:val="00C95DF6"/>
    <w:rsid w:val="00CA0BD7"/>
    <w:rsid w:val="00CA1472"/>
    <w:rsid w:val="00CA2C9D"/>
    <w:rsid w:val="00CA4879"/>
    <w:rsid w:val="00CA4FC0"/>
    <w:rsid w:val="00CB025F"/>
    <w:rsid w:val="00CB0B33"/>
    <w:rsid w:val="00CB50D2"/>
    <w:rsid w:val="00CC5961"/>
    <w:rsid w:val="00CE0C21"/>
    <w:rsid w:val="00CE69D4"/>
    <w:rsid w:val="00CF1211"/>
    <w:rsid w:val="00CF2535"/>
    <w:rsid w:val="00CF71C2"/>
    <w:rsid w:val="00CF72A2"/>
    <w:rsid w:val="00CF7B09"/>
    <w:rsid w:val="00D01D52"/>
    <w:rsid w:val="00D0228B"/>
    <w:rsid w:val="00D07CBA"/>
    <w:rsid w:val="00D13C09"/>
    <w:rsid w:val="00D21A43"/>
    <w:rsid w:val="00D221E6"/>
    <w:rsid w:val="00D23686"/>
    <w:rsid w:val="00D2631D"/>
    <w:rsid w:val="00D30C26"/>
    <w:rsid w:val="00D31CC5"/>
    <w:rsid w:val="00D32DBA"/>
    <w:rsid w:val="00D3435E"/>
    <w:rsid w:val="00D34DF4"/>
    <w:rsid w:val="00D358BD"/>
    <w:rsid w:val="00D415F8"/>
    <w:rsid w:val="00D44DD7"/>
    <w:rsid w:val="00D46458"/>
    <w:rsid w:val="00D469C3"/>
    <w:rsid w:val="00D47500"/>
    <w:rsid w:val="00D47DCB"/>
    <w:rsid w:val="00D50826"/>
    <w:rsid w:val="00D53782"/>
    <w:rsid w:val="00D608C8"/>
    <w:rsid w:val="00D620F3"/>
    <w:rsid w:val="00D65324"/>
    <w:rsid w:val="00D661CE"/>
    <w:rsid w:val="00D7555A"/>
    <w:rsid w:val="00D83912"/>
    <w:rsid w:val="00D83BAA"/>
    <w:rsid w:val="00D93789"/>
    <w:rsid w:val="00D95999"/>
    <w:rsid w:val="00D96151"/>
    <w:rsid w:val="00DA06C5"/>
    <w:rsid w:val="00DA1B7B"/>
    <w:rsid w:val="00DA26A3"/>
    <w:rsid w:val="00DA522B"/>
    <w:rsid w:val="00DB1A28"/>
    <w:rsid w:val="00DB3A99"/>
    <w:rsid w:val="00DB79DF"/>
    <w:rsid w:val="00DC0264"/>
    <w:rsid w:val="00DC170C"/>
    <w:rsid w:val="00DC2F7B"/>
    <w:rsid w:val="00DC43C1"/>
    <w:rsid w:val="00DC58B6"/>
    <w:rsid w:val="00DD3E1B"/>
    <w:rsid w:val="00DE0CA5"/>
    <w:rsid w:val="00DE23AE"/>
    <w:rsid w:val="00DE295D"/>
    <w:rsid w:val="00DE2FA6"/>
    <w:rsid w:val="00DE37A0"/>
    <w:rsid w:val="00DE4697"/>
    <w:rsid w:val="00DE795F"/>
    <w:rsid w:val="00DF153F"/>
    <w:rsid w:val="00DF1711"/>
    <w:rsid w:val="00DF3628"/>
    <w:rsid w:val="00DF73F9"/>
    <w:rsid w:val="00E01580"/>
    <w:rsid w:val="00E01893"/>
    <w:rsid w:val="00E04642"/>
    <w:rsid w:val="00E058D0"/>
    <w:rsid w:val="00E05E44"/>
    <w:rsid w:val="00E06E0E"/>
    <w:rsid w:val="00E112FC"/>
    <w:rsid w:val="00E12B16"/>
    <w:rsid w:val="00E20B55"/>
    <w:rsid w:val="00E2393D"/>
    <w:rsid w:val="00E25097"/>
    <w:rsid w:val="00E25E0D"/>
    <w:rsid w:val="00E26882"/>
    <w:rsid w:val="00E279C6"/>
    <w:rsid w:val="00E301B8"/>
    <w:rsid w:val="00E3057C"/>
    <w:rsid w:val="00E30B48"/>
    <w:rsid w:val="00E3563C"/>
    <w:rsid w:val="00E3629C"/>
    <w:rsid w:val="00E449E9"/>
    <w:rsid w:val="00E45076"/>
    <w:rsid w:val="00E47814"/>
    <w:rsid w:val="00E50A5A"/>
    <w:rsid w:val="00E5298E"/>
    <w:rsid w:val="00E55501"/>
    <w:rsid w:val="00E63520"/>
    <w:rsid w:val="00E63FFD"/>
    <w:rsid w:val="00E64D41"/>
    <w:rsid w:val="00E65944"/>
    <w:rsid w:val="00E6696E"/>
    <w:rsid w:val="00E70D8C"/>
    <w:rsid w:val="00E7684A"/>
    <w:rsid w:val="00E82B5D"/>
    <w:rsid w:val="00E8493D"/>
    <w:rsid w:val="00E866AC"/>
    <w:rsid w:val="00E86849"/>
    <w:rsid w:val="00E926FF"/>
    <w:rsid w:val="00E93DD2"/>
    <w:rsid w:val="00E96EB8"/>
    <w:rsid w:val="00EA32F7"/>
    <w:rsid w:val="00EA4FA6"/>
    <w:rsid w:val="00EA67FC"/>
    <w:rsid w:val="00EA6914"/>
    <w:rsid w:val="00EA75AB"/>
    <w:rsid w:val="00EB1C8C"/>
    <w:rsid w:val="00EB2956"/>
    <w:rsid w:val="00EB5860"/>
    <w:rsid w:val="00EC3468"/>
    <w:rsid w:val="00EC4481"/>
    <w:rsid w:val="00EC5A30"/>
    <w:rsid w:val="00EC72FB"/>
    <w:rsid w:val="00EC7516"/>
    <w:rsid w:val="00ED09BB"/>
    <w:rsid w:val="00ED2411"/>
    <w:rsid w:val="00ED3309"/>
    <w:rsid w:val="00ED6AE0"/>
    <w:rsid w:val="00EE1E3C"/>
    <w:rsid w:val="00EE6172"/>
    <w:rsid w:val="00EF7475"/>
    <w:rsid w:val="00EF7F20"/>
    <w:rsid w:val="00F02AB5"/>
    <w:rsid w:val="00F02C43"/>
    <w:rsid w:val="00F04265"/>
    <w:rsid w:val="00F074DB"/>
    <w:rsid w:val="00F07B92"/>
    <w:rsid w:val="00F11946"/>
    <w:rsid w:val="00F13E64"/>
    <w:rsid w:val="00F147CC"/>
    <w:rsid w:val="00F1496B"/>
    <w:rsid w:val="00F17F83"/>
    <w:rsid w:val="00F20238"/>
    <w:rsid w:val="00F230CD"/>
    <w:rsid w:val="00F23F38"/>
    <w:rsid w:val="00F31D0F"/>
    <w:rsid w:val="00F35CEE"/>
    <w:rsid w:val="00F36CA5"/>
    <w:rsid w:val="00F426E8"/>
    <w:rsid w:val="00F43348"/>
    <w:rsid w:val="00F44AC3"/>
    <w:rsid w:val="00F500DC"/>
    <w:rsid w:val="00F51BB4"/>
    <w:rsid w:val="00F51C18"/>
    <w:rsid w:val="00F55C1A"/>
    <w:rsid w:val="00F60E16"/>
    <w:rsid w:val="00F6204B"/>
    <w:rsid w:val="00F637D9"/>
    <w:rsid w:val="00F63D3C"/>
    <w:rsid w:val="00F66F4B"/>
    <w:rsid w:val="00F7161B"/>
    <w:rsid w:val="00F74DB8"/>
    <w:rsid w:val="00F802C2"/>
    <w:rsid w:val="00F83DE2"/>
    <w:rsid w:val="00F849AE"/>
    <w:rsid w:val="00F8510E"/>
    <w:rsid w:val="00F8653C"/>
    <w:rsid w:val="00F903F7"/>
    <w:rsid w:val="00F931A2"/>
    <w:rsid w:val="00F96994"/>
    <w:rsid w:val="00FA31E2"/>
    <w:rsid w:val="00FB432C"/>
    <w:rsid w:val="00FC121C"/>
    <w:rsid w:val="00FC13B0"/>
    <w:rsid w:val="00FC3685"/>
    <w:rsid w:val="00FC6540"/>
    <w:rsid w:val="00FD25FA"/>
    <w:rsid w:val="00FE03DF"/>
    <w:rsid w:val="00FE1628"/>
    <w:rsid w:val="00FE1E09"/>
    <w:rsid w:val="00FE6E0E"/>
    <w:rsid w:val="00FF1802"/>
    <w:rsid w:val="00FF2CDF"/>
    <w:rsid w:val="00FF2EB5"/>
    <w:rsid w:val="00FF5B70"/>
    <w:rsid w:val="00FF5BB9"/>
    <w:rsid w:val="00FF61BE"/>
    <w:rsid w:val="013D3700"/>
    <w:rsid w:val="07DC2690"/>
    <w:rsid w:val="11158440"/>
    <w:rsid w:val="1B7B0C48"/>
    <w:rsid w:val="2F6B7100"/>
    <w:rsid w:val="3321D80B"/>
    <w:rsid w:val="45067EA6"/>
    <w:rsid w:val="52BF84A7"/>
    <w:rsid w:val="637F10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7FEB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FA6"/>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0E1525"/>
    <w:pPr>
      <w:numPr>
        <w:ilvl w:val="1"/>
      </w:numPr>
      <w:spacing w:after="0"/>
    </w:pPr>
    <w:rPr>
      <w:rFonts w:eastAsiaTheme="minorEastAsia"/>
      <w:color w:val="7A9F4C" w:themeColor="background2"/>
      <w:spacing w:val="15"/>
      <w:sz w:val="40"/>
    </w:rPr>
  </w:style>
  <w:style w:type="character" w:customStyle="1" w:styleId="SubtitleChar">
    <w:name w:val="Subtitle Char"/>
    <w:basedOn w:val="DefaultParagraphFont"/>
    <w:link w:val="Subtitle"/>
    <w:uiPriority w:val="8"/>
    <w:rsid w:val="000E1525"/>
    <w:rPr>
      <w:rFonts w:ascii="Aptos Display" w:eastAsiaTheme="minorEastAsia" w:hAnsi="Aptos Display"/>
      <w:color w:val="7A9F4C" w:themeColor="background2"/>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aliases w:val="NSRB Table"/>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Tahoma" w:hAnsi="Tahoma"/>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3"/>
      </w:numPr>
    </w:pPr>
  </w:style>
  <w:style w:type="paragraph" w:styleId="ListBullet">
    <w:name w:val="List Bullet"/>
    <w:basedOn w:val="ListParagraph"/>
    <w:uiPriority w:val="99"/>
    <w:unhideWhenUsed/>
    <w:qFormat/>
    <w:rsid w:val="00C70AC9"/>
    <w:pPr>
      <w:numPr>
        <w:numId w:val="1"/>
      </w:numPr>
    </w:pPr>
  </w:style>
  <w:style w:type="paragraph" w:styleId="List">
    <w:name w:val="List"/>
    <w:basedOn w:val="ListBullet"/>
    <w:uiPriority w:val="99"/>
    <w:unhideWhenUsed/>
    <w:qFormat/>
    <w:rsid w:val="00C70AC9"/>
    <w:pPr>
      <w:numPr>
        <w:numId w:val="2"/>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AA1310"/>
    <w:pPr>
      <w:tabs>
        <w:tab w:val="right" w:leader="dot" w:pos="9180"/>
      </w:tabs>
      <w:spacing w:after="100"/>
      <w:ind w:left="440"/>
    </w:pPr>
    <w:rPr>
      <w:b/>
      <w:bCs/>
      <w:noProof/>
      <w:lang w:eastAsia="en-GB"/>
    </w:r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character" w:customStyle="1" w:styleId="wacimagecontainer">
    <w:name w:val="wacimagecontainer"/>
    <w:basedOn w:val="DefaultParagraphFont"/>
    <w:rsid w:val="001A6CC9"/>
  </w:style>
  <w:style w:type="paragraph" w:styleId="NoSpacing">
    <w:name w:val="No Spacing"/>
    <w:link w:val="NoSpacingChar"/>
    <w:uiPriority w:val="1"/>
    <w:qFormat/>
    <w:rsid w:val="001A6CC9"/>
    <w:pPr>
      <w:spacing w:after="0" w:line="240" w:lineRule="auto"/>
    </w:pPr>
    <w:rPr>
      <w:sz w:val="24"/>
      <w:szCs w:val="24"/>
      <w:lang w:val="en-US"/>
    </w:rPr>
  </w:style>
  <w:style w:type="character" w:customStyle="1" w:styleId="NoSpacingChar">
    <w:name w:val="No Spacing Char"/>
    <w:basedOn w:val="DefaultParagraphFont"/>
    <w:link w:val="NoSpacing"/>
    <w:uiPriority w:val="1"/>
    <w:rsid w:val="001A6CC9"/>
    <w:rPr>
      <w:sz w:val="24"/>
      <w:szCs w:val="24"/>
      <w:lang w:val="en-US"/>
    </w:rPr>
  </w:style>
  <w:style w:type="paragraph" w:customStyle="1" w:styleId="paragraph">
    <w:name w:val="paragraph"/>
    <w:basedOn w:val="Normal"/>
    <w:rsid w:val="001A6C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A6CC9"/>
  </w:style>
  <w:style w:type="character" w:customStyle="1" w:styleId="eop">
    <w:name w:val="eop"/>
    <w:basedOn w:val="DefaultParagraphFont"/>
    <w:rsid w:val="001A6CC9"/>
  </w:style>
  <w:style w:type="character" w:customStyle="1" w:styleId="scxw302706">
    <w:name w:val="scxw302706"/>
    <w:basedOn w:val="DefaultParagraphFont"/>
    <w:rsid w:val="001A6CC9"/>
  </w:style>
  <w:style w:type="paragraph" w:styleId="Revision">
    <w:name w:val="Revision"/>
    <w:hidden/>
    <w:uiPriority w:val="99"/>
    <w:semiHidden/>
    <w:rsid w:val="003C4076"/>
    <w:pPr>
      <w:spacing w:after="0" w:line="240" w:lineRule="auto"/>
    </w:pPr>
    <w:rPr>
      <w:rFonts w:ascii="Aptos Display" w:hAnsi="Aptos Display"/>
    </w:rPr>
  </w:style>
  <w:style w:type="character" w:styleId="CommentReference">
    <w:name w:val="annotation reference"/>
    <w:basedOn w:val="DefaultParagraphFont"/>
    <w:uiPriority w:val="99"/>
    <w:semiHidden/>
    <w:unhideWhenUsed/>
    <w:rsid w:val="005E23C4"/>
    <w:rPr>
      <w:sz w:val="16"/>
      <w:szCs w:val="16"/>
    </w:rPr>
  </w:style>
  <w:style w:type="paragraph" w:styleId="CommentText">
    <w:name w:val="annotation text"/>
    <w:basedOn w:val="Normal"/>
    <w:link w:val="CommentTextChar"/>
    <w:uiPriority w:val="99"/>
    <w:unhideWhenUsed/>
    <w:rsid w:val="005E23C4"/>
    <w:pPr>
      <w:spacing w:line="240" w:lineRule="auto"/>
    </w:pPr>
    <w:rPr>
      <w:sz w:val="20"/>
      <w:szCs w:val="20"/>
    </w:rPr>
  </w:style>
  <w:style w:type="character" w:customStyle="1" w:styleId="CommentTextChar">
    <w:name w:val="Comment Text Char"/>
    <w:basedOn w:val="DefaultParagraphFont"/>
    <w:link w:val="CommentText"/>
    <w:uiPriority w:val="99"/>
    <w:rsid w:val="005E23C4"/>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5E23C4"/>
    <w:rPr>
      <w:b/>
      <w:bCs/>
    </w:rPr>
  </w:style>
  <w:style w:type="character" w:customStyle="1" w:styleId="CommentSubjectChar">
    <w:name w:val="Comment Subject Char"/>
    <w:basedOn w:val="CommentTextChar"/>
    <w:link w:val="CommentSubject"/>
    <w:uiPriority w:val="99"/>
    <w:semiHidden/>
    <w:rsid w:val="005E23C4"/>
    <w:rPr>
      <w:rFonts w:ascii="Aptos Display" w:hAnsi="Aptos Display"/>
      <w:b/>
      <w:bCs/>
      <w:sz w:val="20"/>
      <w:szCs w:val="20"/>
    </w:rPr>
  </w:style>
  <w:style w:type="character" w:styleId="UnresolvedMention">
    <w:name w:val="Unresolved Mention"/>
    <w:basedOn w:val="DefaultParagraphFont"/>
    <w:uiPriority w:val="99"/>
    <w:semiHidden/>
    <w:unhideWhenUsed/>
    <w:rsid w:val="00807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1504">
      <w:bodyDiv w:val="1"/>
      <w:marLeft w:val="0"/>
      <w:marRight w:val="0"/>
      <w:marTop w:val="0"/>
      <w:marBottom w:val="0"/>
      <w:divBdr>
        <w:top w:val="none" w:sz="0" w:space="0" w:color="auto"/>
        <w:left w:val="none" w:sz="0" w:space="0" w:color="auto"/>
        <w:bottom w:val="none" w:sz="0" w:space="0" w:color="auto"/>
        <w:right w:val="none" w:sz="0" w:space="0" w:color="auto"/>
      </w:divBdr>
    </w:div>
    <w:div w:id="178861389">
      <w:bodyDiv w:val="1"/>
      <w:marLeft w:val="0"/>
      <w:marRight w:val="0"/>
      <w:marTop w:val="0"/>
      <w:marBottom w:val="0"/>
      <w:divBdr>
        <w:top w:val="none" w:sz="0" w:space="0" w:color="auto"/>
        <w:left w:val="none" w:sz="0" w:space="0" w:color="auto"/>
        <w:bottom w:val="none" w:sz="0" w:space="0" w:color="auto"/>
        <w:right w:val="none" w:sz="0" w:space="0" w:color="auto"/>
      </w:divBdr>
    </w:div>
    <w:div w:id="199831018">
      <w:bodyDiv w:val="1"/>
      <w:marLeft w:val="0"/>
      <w:marRight w:val="0"/>
      <w:marTop w:val="0"/>
      <w:marBottom w:val="0"/>
      <w:divBdr>
        <w:top w:val="none" w:sz="0" w:space="0" w:color="auto"/>
        <w:left w:val="none" w:sz="0" w:space="0" w:color="auto"/>
        <w:bottom w:val="none" w:sz="0" w:space="0" w:color="auto"/>
        <w:right w:val="none" w:sz="0" w:space="0" w:color="auto"/>
      </w:divBdr>
    </w:div>
    <w:div w:id="1356232130">
      <w:bodyDiv w:val="1"/>
      <w:marLeft w:val="0"/>
      <w:marRight w:val="0"/>
      <w:marTop w:val="0"/>
      <w:marBottom w:val="0"/>
      <w:divBdr>
        <w:top w:val="none" w:sz="0" w:space="0" w:color="auto"/>
        <w:left w:val="none" w:sz="0" w:space="0" w:color="auto"/>
        <w:bottom w:val="none" w:sz="0" w:space="0" w:color="auto"/>
        <w:right w:val="none" w:sz="0" w:space="0" w:color="auto"/>
      </w:divBdr>
      <w:divsChild>
        <w:div w:id="823397432">
          <w:marLeft w:val="0"/>
          <w:marRight w:val="0"/>
          <w:marTop w:val="0"/>
          <w:marBottom w:val="0"/>
          <w:divBdr>
            <w:top w:val="none" w:sz="0" w:space="0" w:color="auto"/>
            <w:left w:val="none" w:sz="0" w:space="0" w:color="auto"/>
            <w:bottom w:val="none" w:sz="0" w:space="0" w:color="auto"/>
            <w:right w:val="none" w:sz="0" w:space="0" w:color="auto"/>
          </w:divBdr>
        </w:div>
        <w:div w:id="1124083306">
          <w:marLeft w:val="0"/>
          <w:marRight w:val="0"/>
          <w:marTop w:val="0"/>
          <w:marBottom w:val="0"/>
          <w:divBdr>
            <w:top w:val="none" w:sz="0" w:space="0" w:color="auto"/>
            <w:left w:val="none" w:sz="0" w:space="0" w:color="auto"/>
            <w:bottom w:val="none" w:sz="0" w:space="0" w:color="auto"/>
            <w:right w:val="none" w:sz="0" w:space="0" w:color="auto"/>
          </w:divBdr>
        </w:div>
        <w:div w:id="1918242695">
          <w:marLeft w:val="0"/>
          <w:marRight w:val="0"/>
          <w:marTop w:val="0"/>
          <w:marBottom w:val="0"/>
          <w:divBdr>
            <w:top w:val="none" w:sz="0" w:space="0" w:color="auto"/>
            <w:left w:val="none" w:sz="0" w:space="0" w:color="auto"/>
            <w:bottom w:val="none" w:sz="0" w:space="0" w:color="auto"/>
            <w:right w:val="none" w:sz="0" w:space="0" w:color="auto"/>
          </w:divBdr>
        </w:div>
      </w:divsChild>
    </w:div>
    <w:div w:id="1698265280">
      <w:bodyDiv w:val="1"/>
      <w:marLeft w:val="0"/>
      <w:marRight w:val="0"/>
      <w:marTop w:val="0"/>
      <w:marBottom w:val="0"/>
      <w:divBdr>
        <w:top w:val="none" w:sz="0" w:space="0" w:color="auto"/>
        <w:left w:val="none" w:sz="0" w:space="0" w:color="auto"/>
        <w:bottom w:val="none" w:sz="0" w:space="0" w:color="auto"/>
        <w:right w:val="none" w:sz="0" w:space="0" w:color="auto"/>
      </w:divBdr>
      <w:divsChild>
        <w:div w:id="184712152">
          <w:marLeft w:val="0"/>
          <w:marRight w:val="0"/>
          <w:marTop w:val="0"/>
          <w:marBottom w:val="0"/>
          <w:divBdr>
            <w:top w:val="none" w:sz="0" w:space="0" w:color="auto"/>
            <w:left w:val="none" w:sz="0" w:space="0" w:color="auto"/>
            <w:bottom w:val="none" w:sz="0" w:space="0" w:color="auto"/>
            <w:right w:val="none" w:sz="0" w:space="0" w:color="auto"/>
          </w:divBdr>
        </w:div>
        <w:div w:id="594628106">
          <w:marLeft w:val="0"/>
          <w:marRight w:val="0"/>
          <w:marTop w:val="0"/>
          <w:marBottom w:val="0"/>
          <w:divBdr>
            <w:top w:val="none" w:sz="0" w:space="0" w:color="auto"/>
            <w:left w:val="none" w:sz="0" w:space="0" w:color="auto"/>
            <w:bottom w:val="none" w:sz="0" w:space="0" w:color="auto"/>
            <w:right w:val="none" w:sz="0" w:space="0" w:color="auto"/>
          </w:divBdr>
        </w:div>
        <w:div w:id="797188268">
          <w:marLeft w:val="0"/>
          <w:marRight w:val="0"/>
          <w:marTop w:val="0"/>
          <w:marBottom w:val="0"/>
          <w:divBdr>
            <w:top w:val="none" w:sz="0" w:space="0" w:color="auto"/>
            <w:left w:val="none" w:sz="0" w:space="0" w:color="auto"/>
            <w:bottom w:val="none" w:sz="0" w:space="0" w:color="auto"/>
            <w:right w:val="none" w:sz="0" w:space="0" w:color="auto"/>
          </w:divBdr>
        </w:div>
        <w:div w:id="898444871">
          <w:marLeft w:val="0"/>
          <w:marRight w:val="0"/>
          <w:marTop w:val="0"/>
          <w:marBottom w:val="0"/>
          <w:divBdr>
            <w:top w:val="none" w:sz="0" w:space="0" w:color="auto"/>
            <w:left w:val="none" w:sz="0" w:space="0" w:color="auto"/>
            <w:bottom w:val="none" w:sz="0" w:space="0" w:color="auto"/>
            <w:right w:val="none" w:sz="0" w:space="0" w:color="auto"/>
          </w:divBdr>
        </w:div>
        <w:div w:id="905602267">
          <w:marLeft w:val="0"/>
          <w:marRight w:val="0"/>
          <w:marTop w:val="0"/>
          <w:marBottom w:val="0"/>
          <w:divBdr>
            <w:top w:val="none" w:sz="0" w:space="0" w:color="auto"/>
            <w:left w:val="none" w:sz="0" w:space="0" w:color="auto"/>
            <w:bottom w:val="none" w:sz="0" w:space="0" w:color="auto"/>
            <w:right w:val="none" w:sz="0" w:space="0" w:color="auto"/>
          </w:divBdr>
        </w:div>
        <w:div w:id="929234975">
          <w:marLeft w:val="0"/>
          <w:marRight w:val="0"/>
          <w:marTop w:val="0"/>
          <w:marBottom w:val="0"/>
          <w:divBdr>
            <w:top w:val="none" w:sz="0" w:space="0" w:color="auto"/>
            <w:left w:val="none" w:sz="0" w:space="0" w:color="auto"/>
            <w:bottom w:val="none" w:sz="0" w:space="0" w:color="auto"/>
            <w:right w:val="none" w:sz="0" w:space="0" w:color="auto"/>
          </w:divBdr>
        </w:div>
        <w:div w:id="1053963347">
          <w:marLeft w:val="0"/>
          <w:marRight w:val="0"/>
          <w:marTop w:val="0"/>
          <w:marBottom w:val="0"/>
          <w:divBdr>
            <w:top w:val="none" w:sz="0" w:space="0" w:color="auto"/>
            <w:left w:val="none" w:sz="0" w:space="0" w:color="auto"/>
            <w:bottom w:val="none" w:sz="0" w:space="0" w:color="auto"/>
            <w:right w:val="none" w:sz="0" w:space="0" w:color="auto"/>
          </w:divBdr>
        </w:div>
        <w:div w:id="1122848826">
          <w:marLeft w:val="0"/>
          <w:marRight w:val="0"/>
          <w:marTop w:val="0"/>
          <w:marBottom w:val="0"/>
          <w:divBdr>
            <w:top w:val="none" w:sz="0" w:space="0" w:color="auto"/>
            <w:left w:val="none" w:sz="0" w:space="0" w:color="auto"/>
            <w:bottom w:val="none" w:sz="0" w:space="0" w:color="auto"/>
            <w:right w:val="none" w:sz="0" w:space="0" w:color="auto"/>
          </w:divBdr>
        </w:div>
        <w:div w:id="1138256747">
          <w:marLeft w:val="0"/>
          <w:marRight w:val="0"/>
          <w:marTop w:val="0"/>
          <w:marBottom w:val="0"/>
          <w:divBdr>
            <w:top w:val="none" w:sz="0" w:space="0" w:color="auto"/>
            <w:left w:val="none" w:sz="0" w:space="0" w:color="auto"/>
            <w:bottom w:val="none" w:sz="0" w:space="0" w:color="auto"/>
            <w:right w:val="none" w:sz="0" w:space="0" w:color="auto"/>
          </w:divBdr>
        </w:div>
        <w:div w:id="1276868487">
          <w:marLeft w:val="0"/>
          <w:marRight w:val="0"/>
          <w:marTop w:val="0"/>
          <w:marBottom w:val="0"/>
          <w:divBdr>
            <w:top w:val="none" w:sz="0" w:space="0" w:color="auto"/>
            <w:left w:val="none" w:sz="0" w:space="0" w:color="auto"/>
            <w:bottom w:val="none" w:sz="0" w:space="0" w:color="auto"/>
            <w:right w:val="none" w:sz="0" w:space="0" w:color="auto"/>
          </w:divBdr>
        </w:div>
        <w:div w:id="1315329234">
          <w:marLeft w:val="0"/>
          <w:marRight w:val="0"/>
          <w:marTop w:val="0"/>
          <w:marBottom w:val="0"/>
          <w:divBdr>
            <w:top w:val="none" w:sz="0" w:space="0" w:color="auto"/>
            <w:left w:val="none" w:sz="0" w:space="0" w:color="auto"/>
            <w:bottom w:val="none" w:sz="0" w:space="0" w:color="auto"/>
            <w:right w:val="none" w:sz="0" w:space="0" w:color="auto"/>
          </w:divBdr>
        </w:div>
        <w:div w:id="1571960019">
          <w:marLeft w:val="0"/>
          <w:marRight w:val="0"/>
          <w:marTop w:val="0"/>
          <w:marBottom w:val="0"/>
          <w:divBdr>
            <w:top w:val="none" w:sz="0" w:space="0" w:color="auto"/>
            <w:left w:val="none" w:sz="0" w:space="0" w:color="auto"/>
            <w:bottom w:val="none" w:sz="0" w:space="0" w:color="auto"/>
            <w:right w:val="none" w:sz="0" w:space="0" w:color="auto"/>
          </w:divBdr>
        </w:div>
        <w:div w:id="1644459077">
          <w:marLeft w:val="0"/>
          <w:marRight w:val="0"/>
          <w:marTop w:val="0"/>
          <w:marBottom w:val="0"/>
          <w:divBdr>
            <w:top w:val="none" w:sz="0" w:space="0" w:color="auto"/>
            <w:left w:val="none" w:sz="0" w:space="0" w:color="auto"/>
            <w:bottom w:val="none" w:sz="0" w:space="0" w:color="auto"/>
            <w:right w:val="none" w:sz="0" w:space="0" w:color="auto"/>
          </w:divBdr>
        </w:div>
        <w:div w:id="1645309076">
          <w:marLeft w:val="0"/>
          <w:marRight w:val="0"/>
          <w:marTop w:val="0"/>
          <w:marBottom w:val="0"/>
          <w:divBdr>
            <w:top w:val="none" w:sz="0" w:space="0" w:color="auto"/>
            <w:left w:val="none" w:sz="0" w:space="0" w:color="auto"/>
            <w:bottom w:val="none" w:sz="0" w:space="0" w:color="auto"/>
            <w:right w:val="none" w:sz="0" w:space="0" w:color="auto"/>
          </w:divBdr>
        </w:div>
        <w:div w:id="1831287939">
          <w:marLeft w:val="0"/>
          <w:marRight w:val="0"/>
          <w:marTop w:val="0"/>
          <w:marBottom w:val="0"/>
          <w:divBdr>
            <w:top w:val="none" w:sz="0" w:space="0" w:color="auto"/>
            <w:left w:val="none" w:sz="0" w:space="0" w:color="auto"/>
            <w:bottom w:val="none" w:sz="0" w:space="0" w:color="auto"/>
            <w:right w:val="none" w:sz="0" w:space="0" w:color="auto"/>
          </w:divBdr>
        </w:div>
        <w:div w:id="2021393674">
          <w:marLeft w:val="0"/>
          <w:marRight w:val="0"/>
          <w:marTop w:val="0"/>
          <w:marBottom w:val="0"/>
          <w:divBdr>
            <w:top w:val="none" w:sz="0" w:space="0" w:color="auto"/>
            <w:left w:val="none" w:sz="0" w:space="0" w:color="auto"/>
            <w:bottom w:val="none" w:sz="0" w:space="0" w:color="auto"/>
            <w:right w:val="none" w:sz="0" w:space="0" w:color="auto"/>
          </w:divBdr>
        </w:div>
      </w:divsChild>
    </w:div>
    <w:div w:id="1801920004">
      <w:bodyDiv w:val="1"/>
      <w:marLeft w:val="0"/>
      <w:marRight w:val="0"/>
      <w:marTop w:val="0"/>
      <w:marBottom w:val="0"/>
      <w:divBdr>
        <w:top w:val="none" w:sz="0" w:space="0" w:color="auto"/>
        <w:left w:val="none" w:sz="0" w:space="0" w:color="auto"/>
        <w:bottom w:val="none" w:sz="0" w:space="0" w:color="auto"/>
        <w:right w:val="none" w:sz="0" w:space="0" w:color="auto"/>
      </w:divBdr>
    </w:div>
    <w:div w:id="1842431684">
      <w:bodyDiv w:val="1"/>
      <w:marLeft w:val="0"/>
      <w:marRight w:val="0"/>
      <w:marTop w:val="0"/>
      <w:marBottom w:val="0"/>
      <w:divBdr>
        <w:top w:val="none" w:sz="0" w:space="0" w:color="auto"/>
        <w:left w:val="none" w:sz="0" w:space="0" w:color="auto"/>
        <w:bottom w:val="none" w:sz="0" w:space="0" w:color="auto"/>
        <w:right w:val="none" w:sz="0" w:space="0" w:color="auto"/>
      </w:divBdr>
      <w:divsChild>
        <w:div w:id="91514133">
          <w:marLeft w:val="0"/>
          <w:marRight w:val="0"/>
          <w:marTop w:val="0"/>
          <w:marBottom w:val="0"/>
          <w:divBdr>
            <w:top w:val="none" w:sz="0" w:space="0" w:color="auto"/>
            <w:left w:val="none" w:sz="0" w:space="0" w:color="auto"/>
            <w:bottom w:val="none" w:sz="0" w:space="0" w:color="auto"/>
            <w:right w:val="none" w:sz="0" w:space="0" w:color="auto"/>
          </w:divBdr>
        </w:div>
        <w:div w:id="141775353">
          <w:marLeft w:val="0"/>
          <w:marRight w:val="0"/>
          <w:marTop w:val="0"/>
          <w:marBottom w:val="0"/>
          <w:divBdr>
            <w:top w:val="none" w:sz="0" w:space="0" w:color="auto"/>
            <w:left w:val="none" w:sz="0" w:space="0" w:color="auto"/>
            <w:bottom w:val="none" w:sz="0" w:space="0" w:color="auto"/>
            <w:right w:val="none" w:sz="0" w:space="0" w:color="auto"/>
          </w:divBdr>
        </w:div>
        <w:div w:id="469052549">
          <w:marLeft w:val="0"/>
          <w:marRight w:val="0"/>
          <w:marTop w:val="0"/>
          <w:marBottom w:val="0"/>
          <w:divBdr>
            <w:top w:val="none" w:sz="0" w:space="0" w:color="auto"/>
            <w:left w:val="none" w:sz="0" w:space="0" w:color="auto"/>
            <w:bottom w:val="none" w:sz="0" w:space="0" w:color="auto"/>
            <w:right w:val="none" w:sz="0" w:space="0" w:color="auto"/>
          </w:divBdr>
        </w:div>
        <w:div w:id="579295083">
          <w:marLeft w:val="0"/>
          <w:marRight w:val="0"/>
          <w:marTop w:val="0"/>
          <w:marBottom w:val="0"/>
          <w:divBdr>
            <w:top w:val="none" w:sz="0" w:space="0" w:color="auto"/>
            <w:left w:val="none" w:sz="0" w:space="0" w:color="auto"/>
            <w:bottom w:val="none" w:sz="0" w:space="0" w:color="auto"/>
            <w:right w:val="none" w:sz="0" w:space="0" w:color="auto"/>
          </w:divBdr>
        </w:div>
        <w:div w:id="748574345">
          <w:marLeft w:val="0"/>
          <w:marRight w:val="0"/>
          <w:marTop w:val="0"/>
          <w:marBottom w:val="0"/>
          <w:divBdr>
            <w:top w:val="none" w:sz="0" w:space="0" w:color="auto"/>
            <w:left w:val="none" w:sz="0" w:space="0" w:color="auto"/>
            <w:bottom w:val="none" w:sz="0" w:space="0" w:color="auto"/>
            <w:right w:val="none" w:sz="0" w:space="0" w:color="auto"/>
          </w:divBdr>
        </w:div>
        <w:div w:id="789664958">
          <w:marLeft w:val="0"/>
          <w:marRight w:val="0"/>
          <w:marTop w:val="0"/>
          <w:marBottom w:val="0"/>
          <w:divBdr>
            <w:top w:val="none" w:sz="0" w:space="0" w:color="auto"/>
            <w:left w:val="none" w:sz="0" w:space="0" w:color="auto"/>
            <w:bottom w:val="none" w:sz="0" w:space="0" w:color="auto"/>
            <w:right w:val="none" w:sz="0" w:space="0" w:color="auto"/>
          </w:divBdr>
        </w:div>
        <w:div w:id="972255114">
          <w:marLeft w:val="0"/>
          <w:marRight w:val="0"/>
          <w:marTop w:val="0"/>
          <w:marBottom w:val="0"/>
          <w:divBdr>
            <w:top w:val="none" w:sz="0" w:space="0" w:color="auto"/>
            <w:left w:val="none" w:sz="0" w:space="0" w:color="auto"/>
            <w:bottom w:val="none" w:sz="0" w:space="0" w:color="auto"/>
            <w:right w:val="none" w:sz="0" w:space="0" w:color="auto"/>
          </w:divBdr>
        </w:div>
        <w:div w:id="1016620178">
          <w:marLeft w:val="0"/>
          <w:marRight w:val="0"/>
          <w:marTop w:val="0"/>
          <w:marBottom w:val="0"/>
          <w:divBdr>
            <w:top w:val="none" w:sz="0" w:space="0" w:color="auto"/>
            <w:left w:val="none" w:sz="0" w:space="0" w:color="auto"/>
            <w:bottom w:val="none" w:sz="0" w:space="0" w:color="auto"/>
            <w:right w:val="none" w:sz="0" w:space="0" w:color="auto"/>
          </w:divBdr>
        </w:div>
        <w:div w:id="1207794430">
          <w:marLeft w:val="0"/>
          <w:marRight w:val="0"/>
          <w:marTop w:val="0"/>
          <w:marBottom w:val="0"/>
          <w:divBdr>
            <w:top w:val="none" w:sz="0" w:space="0" w:color="auto"/>
            <w:left w:val="none" w:sz="0" w:space="0" w:color="auto"/>
            <w:bottom w:val="none" w:sz="0" w:space="0" w:color="auto"/>
            <w:right w:val="none" w:sz="0" w:space="0" w:color="auto"/>
          </w:divBdr>
        </w:div>
        <w:div w:id="1321615774">
          <w:marLeft w:val="0"/>
          <w:marRight w:val="0"/>
          <w:marTop w:val="0"/>
          <w:marBottom w:val="0"/>
          <w:divBdr>
            <w:top w:val="none" w:sz="0" w:space="0" w:color="auto"/>
            <w:left w:val="none" w:sz="0" w:space="0" w:color="auto"/>
            <w:bottom w:val="none" w:sz="0" w:space="0" w:color="auto"/>
            <w:right w:val="none" w:sz="0" w:space="0" w:color="auto"/>
          </w:divBdr>
        </w:div>
        <w:div w:id="1402211810">
          <w:marLeft w:val="0"/>
          <w:marRight w:val="0"/>
          <w:marTop w:val="0"/>
          <w:marBottom w:val="0"/>
          <w:divBdr>
            <w:top w:val="none" w:sz="0" w:space="0" w:color="auto"/>
            <w:left w:val="none" w:sz="0" w:space="0" w:color="auto"/>
            <w:bottom w:val="none" w:sz="0" w:space="0" w:color="auto"/>
            <w:right w:val="none" w:sz="0" w:space="0" w:color="auto"/>
          </w:divBdr>
        </w:div>
        <w:div w:id="1456218545">
          <w:marLeft w:val="0"/>
          <w:marRight w:val="0"/>
          <w:marTop w:val="0"/>
          <w:marBottom w:val="0"/>
          <w:divBdr>
            <w:top w:val="none" w:sz="0" w:space="0" w:color="auto"/>
            <w:left w:val="none" w:sz="0" w:space="0" w:color="auto"/>
            <w:bottom w:val="none" w:sz="0" w:space="0" w:color="auto"/>
            <w:right w:val="none" w:sz="0" w:space="0" w:color="auto"/>
          </w:divBdr>
        </w:div>
        <w:div w:id="1558590821">
          <w:marLeft w:val="0"/>
          <w:marRight w:val="0"/>
          <w:marTop w:val="0"/>
          <w:marBottom w:val="0"/>
          <w:divBdr>
            <w:top w:val="none" w:sz="0" w:space="0" w:color="auto"/>
            <w:left w:val="none" w:sz="0" w:space="0" w:color="auto"/>
            <w:bottom w:val="none" w:sz="0" w:space="0" w:color="auto"/>
            <w:right w:val="none" w:sz="0" w:space="0" w:color="auto"/>
          </w:divBdr>
        </w:div>
        <w:div w:id="1625193411">
          <w:marLeft w:val="0"/>
          <w:marRight w:val="0"/>
          <w:marTop w:val="0"/>
          <w:marBottom w:val="0"/>
          <w:divBdr>
            <w:top w:val="none" w:sz="0" w:space="0" w:color="auto"/>
            <w:left w:val="none" w:sz="0" w:space="0" w:color="auto"/>
            <w:bottom w:val="none" w:sz="0" w:space="0" w:color="auto"/>
            <w:right w:val="none" w:sz="0" w:space="0" w:color="auto"/>
          </w:divBdr>
        </w:div>
        <w:div w:id="1811822459">
          <w:marLeft w:val="0"/>
          <w:marRight w:val="0"/>
          <w:marTop w:val="0"/>
          <w:marBottom w:val="0"/>
          <w:divBdr>
            <w:top w:val="none" w:sz="0" w:space="0" w:color="auto"/>
            <w:left w:val="none" w:sz="0" w:space="0" w:color="auto"/>
            <w:bottom w:val="none" w:sz="0" w:space="0" w:color="auto"/>
            <w:right w:val="none" w:sz="0" w:space="0" w:color="auto"/>
          </w:divBdr>
        </w:div>
        <w:div w:id="2059547428">
          <w:marLeft w:val="0"/>
          <w:marRight w:val="0"/>
          <w:marTop w:val="0"/>
          <w:marBottom w:val="0"/>
          <w:divBdr>
            <w:top w:val="none" w:sz="0" w:space="0" w:color="auto"/>
            <w:left w:val="none" w:sz="0" w:space="0" w:color="auto"/>
            <w:bottom w:val="none" w:sz="0" w:space="0" w:color="auto"/>
            <w:right w:val="none" w:sz="0" w:space="0" w:color="auto"/>
          </w:divBdr>
        </w:div>
      </w:divsChild>
    </w:div>
    <w:div w:id="1854563624">
      <w:bodyDiv w:val="1"/>
      <w:marLeft w:val="0"/>
      <w:marRight w:val="0"/>
      <w:marTop w:val="0"/>
      <w:marBottom w:val="0"/>
      <w:divBdr>
        <w:top w:val="none" w:sz="0" w:space="0" w:color="auto"/>
        <w:left w:val="none" w:sz="0" w:space="0" w:color="auto"/>
        <w:bottom w:val="none" w:sz="0" w:space="0" w:color="auto"/>
        <w:right w:val="none" w:sz="0" w:space="0" w:color="auto"/>
      </w:divBdr>
      <w:divsChild>
        <w:div w:id="966426391">
          <w:marLeft w:val="0"/>
          <w:marRight w:val="0"/>
          <w:marTop w:val="0"/>
          <w:marBottom w:val="0"/>
          <w:divBdr>
            <w:top w:val="none" w:sz="0" w:space="0" w:color="auto"/>
            <w:left w:val="none" w:sz="0" w:space="0" w:color="auto"/>
            <w:bottom w:val="none" w:sz="0" w:space="0" w:color="auto"/>
            <w:right w:val="none" w:sz="0" w:space="0" w:color="auto"/>
          </w:divBdr>
        </w:div>
        <w:div w:id="1012996444">
          <w:marLeft w:val="0"/>
          <w:marRight w:val="0"/>
          <w:marTop w:val="0"/>
          <w:marBottom w:val="0"/>
          <w:divBdr>
            <w:top w:val="none" w:sz="0" w:space="0" w:color="auto"/>
            <w:left w:val="none" w:sz="0" w:space="0" w:color="auto"/>
            <w:bottom w:val="none" w:sz="0" w:space="0" w:color="auto"/>
            <w:right w:val="none" w:sz="0" w:space="0" w:color="auto"/>
          </w:divBdr>
        </w:div>
        <w:div w:id="1407723724">
          <w:marLeft w:val="0"/>
          <w:marRight w:val="0"/>
          <w:marTop w:val="0"/>
          <w:marBottom w:val="0"/>
          <w:divBdr>
            <w:top w:val="none" w:sz="0" w:space="0" w:color="auto"/>
            <w:left w:val="none" w:sz="0" w:space="0" w:color="auto"/>
            <w:bottom w:val="none" w:sz="0" w:space="0" w:color="auto"/>
            <w:right w:val="none" w:sz="0" w:space="0" w:color="auto"/>
          </w:divBdr>
        </w:div>
      </w:divsChild>
    </w:div>
    <w:div w:id="2035224588">
      <w:bodyDiv w:val="1"/>
      <w:marLeft w:val="0"/>
      <w:marRight w:val="0"/>
      <w:marTop w:val="0"/>
      <w:marBottom w:val="0"/>
      <w:divBdr>
        <w:top w:val="none" w:sz="0" w:space="0" w:color="auto"/>
        <w:left w:val="none" w:sz="0" w:space="0" w:color="auto"/>
        <w:bottom w:val="none" w:sz="0" w:space="0" w:color="auto"/>
        <w:right w:val="none" w:sz="0" w:space="0" w:color="auto"/>
      </w:divBdr>
    </w:div>
    <w:div w:id="21071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au/C2004A04426/latest/tex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4A04426/latest/text" TargetMode="Externa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fccaa-79cf-4dc4-9175-f9039c77557b">
      <Terms xmlns="http://schemas.microsoft.com/office/infopath/2007/PartnerControls"/>
    </lcf76f155ced4ddcb4097134ff3c332f>
    <TaxCatchAll xmlns="0f1ddea3-9d4f-4c77-aaae-9c0225fd5d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70c31b90465b61f857b903d834dce6b0">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4d0398b24d1fe896dacc31956455ce28"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02a3a-fefd-46e9-a3c2-d46c5231f5f4}"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8E7D3-9A00-47BA-93ED-6A62623A4EFA}">
  <ds:schemaRefs>
    <ds:schemaRef ds:uri="http://schemas.microsoft.com/sharepoint/v3/contenttype/forms"/>
  </ds:schemaRefs>
</ds:datastoreItem>
</file>

<file path=customXml/itemProps2.xml><?xml version="1.0" encoding="utf-8"?>
<ds:datastoreItem xmlns:ds="http://schemas.openxmlformats.org/officeDocument/2006/customXml" ds:itemID="{983DD934-0F05-4BE2-97BD-A4B827A713BD}">
  <ds:schemaRefs>
    <ds:schemaRef ds:uri="http://schemas.openxmlformats.org/officeDocument/2006/bibliography"/>
  </ds:schemaRefs>
</ds:datastoreItem>
</file>

<file path=customXml/itemProps3.xml><?xml version="1.0" encoding="utf-8"?>
<ds:datastoreItem xmlns:ds="http://schemas.openxmlformats.org/officeDocument/2006/customXml" ds:itemID="{B209615A-46FC-4137-B6FA-AD1BC5FD722E}">
  <ds:schemaRefs>
    <ds:schemaRef ds:uri="http://schemas.microsoft.com/office/2006/documentManagement/types"/>
    <ds:schemaRef ds:uri="http://purl.org/dc/terms/"/>
    <ds:schemaRef ds:uri="http://purl.org/dc/dcmitype/"/>
    <ds:schemaRef ds:uri="fa5fccaa-79cf-4dc4-9175-f9039c77557b"/>
    <ds:schemaRef ds:uri="0f1ddea3-9d4f-4c77-aaae-9c0225fd5d33"/>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55CB4A9-8393-4E10-987C-7AB712B1F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5396</Words>
  <Characters>30758</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36082</CharactersWithSpaces>
  <SharedDoc>false</SharedDoc>
  <HLinks>
    <vt:vector size="144" baseType="variant">
      <vt:variant>
        <vt:i4>1114165</vt:i4>
      </vt:variant>
      <vt:variant>
        <vt:i4>134</vt:i4>
      </vt:variant>
      <vt:variant>
        <vt:i4>0</vt:i4>
      </vt:variant>
      <vt:variant>
        <vt:i4>5</vt:i4>
      </vt:variant>
      <vt:variant>
        <vt:lpwstr/>
      </vt:variant>
      <vt:variant>
        <vt:lpwstr>_Toc191628711</vt:lpwstr>
      </vt:variant>
      <vt:variant>
        <vt:i4>1114165</vt:i4>
      </vt:variant>
      <vt:variant>
        <vt:i4>128</vt:i4>
      </vt:variant>
      <vt:variant>
        <vt:i4>0</vt:i4>
      </vt:variant>
      <vt:variant>
        <vt:i4>5</vt:i4>
      </vt:variant>
      <vt:variant>
        <vt:lpwstr/>
      </vt:variant>
      <vt:variant>
        <vt:lpwstr>_Toc191628710</vt:lpwstr>
      </vt:variant>
      <vt:variant>
        <vt:i4>1048629</vt:i4>
      </vt:variant>
      <vt:variant>
        <vt:i4>122</vt:i4>
      </vt:variant>
      <vt:variant>
        <vt:i4>0</vt:i4>
      </vt:variant>
      <vt:variant>
        <vt:i4>5</vt:i4>
      </vt:variant>
      <vt:variant>
        <vt:lpwstr/>
      </vt:variant>
      <vt:variant>
        <vt:lpwstr>_Toc191628709</vt:lpwstr>
      </vt:variant>
      <vt:variant>
        <vt:i4>1048629</vt:i4>
      </vt:variant>
      <vt:variant>
        <vt:i4>116</vt:i4>
      </vt:variant>
      <vt:variant>
        <vt:i4>0</vt:i4>
      </vt:variant>
      <vt:variant>
        <vt:i4>5</vt:i4>
      </vt:variant>
      <vt:variant>
        <vt:lpwstr/>
      </vt:variant>
      <vt:variant>
        <vt:lpwstr>_Toc191628708</vt:lpwstr>
      </vt:variant>
      <vt:variant>
        <vt:i4>1048629</vt:i4>
      </vt:variant>
      <vt:variant>
        <vt:i4>110</vt:i4>
      </vt:variant>
      <vt:variant>
        <vt:i4>0</vt:i4>
      </vt:variant>
      <vt:variant>
        <vt:i4>5</vt:i4>
      </vt:variant>
      <vt:variant>
        <vt:lpwstr/>
      </vt:variant>
      <vt:variant>
        <vt:lpwstr>_Toc191628707</vt:lpwstr>
      </vt:variant>
      <vt:variant>
        <vt:i4>1048629</vt:i4>
      </vt:variant>
      <vt:variant>
        <vt:i4>104</vt:i4>
      </vt:variant>
      <vt:variant>
        <vt:i4>0</vt:i4>
      </vt:variant>
      <vt:variant>
        <vt:i4>5</vt:i4>
      </vt:variant>
      <vt:variant>
        <vt:lpwstr/>
      </vt:variant>
      <vt:variant>
        <vt:lpwstr>_Toc191628706</vt:lpwstr>
      </vt:variant>
      <vt:variant>
        <vt:i4>1048629</vt:i4>
      </vt:variant>
      <vt:variant>
        <vt:i4>98</vt:i4>
      </vt:variant>
      <vt:variant>
        <vt:i4>0</vt:i4>
      </vt:variant>
      <vt:variant>
        <vt:i4>5</vt:i4>
      </vt:variant>
      <vt:variant>
        <vt:lpwstr/>
      </vt:variant>
      <vt:variant>
        <vt:lpwstr>_Toc191628705</vt:lpwstr>
      </vt:variant>
      <vt:variant>
        <vt:i4>1048629</vt:i4>
      </vt:variant>
      <vt:variant>
        <vt:i4>92</vt:i4>
      </vt:variant>
      <vt:variant>
        <vt:i4>0</vt:i4>
      </vt:variant>
      <vt:variant>
        <vt:i4>5</vt:i4>
      </vt:variant>
      <vt:variant>
        <vt:lpwstr/>
      </vt:variant>
      <vt:variant>
        <vt:lpwstr>_Toc191628704</vt:lpwstr>
      </vt:variant>
      <vt:variant>
        <vt:i4>1048629</vt:i4>
      </vt:variant>
      <vt:variant>
        <vt:i4>86</vt:i4>
      </vt:variant>
      <vt:variant>
        <vt:i4>0</vt:i4>
      </vt:variant>
      <vt:variant>
        <vt:i4>5</vt:i4>
      </vt:variant>
      <vt:variant>
        <vt:lpwstr/>
      </vt:variant>
      <vt:variant>
        <vt:lpwstr>_Toc191628703</vt:lpwstr>
      </vt:variant>
      <vt:variant>
        <vt:i4>1048629</vt:i4>
      </vt:variant>
      <vt:variant>
        <vt:i4>80</vt:i4>
      </vt:variant>
      <vt:variant>
        <vt:i4>0</vt:i4>
      </vt:variant>
      <vt:variant>
        <vt:i4>5</vt:i4>
      </vt:variant>
      <vt:variant>
        <vt:lpwstr/>
      </vt:variant>
      <vt:variant>
        <vt:lpwstr>_Toc191628702</vt:lpwstr>
      </vt:variant>
      <vt:variant>
        <vt:i4>1048629</vt:i4>
      </vt:variant>
      <vt:variant>
        <vt:i4>74</vt:i4>
      </vt:variant>
      <vt:variant>
        <vt:i4>0</vt:i4>
      </vt:variant>
      <vt:variant>
        <vt:i4>5</vt:i4>
      </vt:variant>
      <vt:variant>
        <vt:lpwstr/>
      </vt:variant>
      <vt:variant>
        <vt:lpwstr>_Toc191628701</vt:lpwstr>
      </vt:variant>
      <vt:variant>
        <vt:i4>1048629</vt:i4>
      </vt:variant>
      <vt:variant>
        <vt:i4>68</vt:i4>
      </vt:variant>
      <vt:variant>
        <vt:i4>0</vt:i4>
      </vt:variant>
      <vt:variant>
        <vt:i4>5</vt:i4>
      </vt:variant>
      <vt:variant>
        <vt:lpwstr/>
      </vt:variant>
      <vt:variant>
        <vt:lpwstr>_Toc191628700</vt:lpwstr>
      </vt:variant>
      <vt:variant>
        <vt:i4>1638452</vt:i4>
      </vt:variant>
      <vt:variant>
        <vt:i4>62</vt:i4>
      </vt:variant>
      <vt:variant>
        <vt:i4>0</vt:i4>
      </vt:variant>
      <vt:variant>
        <vt:i4>5</vt:i4>
      </vt:variant>
      <vt:variant>
        <vt:lpwstr/>
      </vt:variant>
      <vt:variant>
        <vt:lpwstr>_Toc191628699</vt:lpwstr>
      </vt:variant>
      <vt:variant>
        <vt:i4>1638452</vt:i4>
      </vt:variant>
      <vt:variant>
        <vt:i4>56</vt:i4>
      </vt:variant>
      <vt:variant>
        <vt:i4>0</vt:i4>
      </vt:variant>
      <vt:variant>
        <vt:i4>5</vt:i4>
      </vt:variant>
      <vt:variant>
        <vt:lpwstr/>
      </vt:variant>
      <vt:variant>
        <vt:lpwstr>_Toc191628698</vt:lpwstr>
      </vt:variant>
      <vt:variant>
        <vt:i4>1638452</vt:i4>
      </vt:variant>
      <vt:variant>
        <vt:i4>50</vt:i4>
      </vt:variant>
      <vt:variant>
        <vt:i4>0</vt:i4>
      </vt:variant>
      <vt:variant>
        <vt:i4>5</vt:i4>
      </vt:variant>
      <vt:variant>
        <vt:lpwstr/>
      </vt:variant>
      <vt:variant>
        <vt:lpwstr>_Toc191628697</vt:lpwstr>
      </vt:variant>
      <vt:variant>
        <vt:i4>1638452</vt:i4>
      </vt:variant>
      <vt:variant>
        <vt:i4>44</vt:i4>
      </vt:variant>
      <vt:variant>
        <vt:i4>0</vt:i4>
      </vt:variant>
      <vt:variant>
        <vt:i4>5</vt:i4>
      </vt:variant>
      <vt:variant>
        <vt:lpwstr/>
      </vt:variant>
      <vt:variant>
        <vt:lpwstr>_Toc191628696</vt:lpwstr>
      </vt:variant>
      <vt:variant>
        <vt:i4>1638452</vt:i4>
      </vt:variant>
      <vt:variant>
        <vt:i4>38</vt:i4>
      </vt:variant>
      <vt:variant>
        <vt:i4>0</vt:i4>
      </vt:variant>
      <vt:variant>
        <vt:i4>5</vt:i4>
      </vt:variant>
      <vt:variant>
        <vt:lpwstr/>
      </vt:variant>
      <vt:variant>
        <vt:lpwstr>_Toc191628695</vt:lpwstr>
      </vt:variant>
      <vt:variant>
        <vt:i4>1638452</vt:i4>
      </vt:variant>
      <vt:variant>
        <vt:i4>32</vt:i4>
      </vt:variant>
      <vt:variant>
        <vt:i4>0</vt:i4>
      </vt:variant>
      <vt:variant>
        <vt:i4>5</vt:i4>
      </vt:variant>
      <vt:variant>
        <vt:lpwstr/>
      </vt:variant>
      <vt:variant>
        <vt:lpwstr>_Toc191628694</vt:lpwstr>
      </vt:variant>
      <vt:variant>
        <vt:i4>1638452</vt:i4>
      </vt:variant>
      <vt:variant>
        <vt:i4>26</vt:i4>
      </vt:variant>
      <vt:variant>
        <vt:i4>0</vt:i4>
      </vt:variant>
      <vt:variant>
        <vt:i4>5</vt:i4>
      </vt:variant>
      <vt:variant>
        <vt:lpwstr/>
      </vt:variant>
      <vt:variant>
        <vt:lpwstr>_Toc191628693</vt:lpwstr>
      </vt:variant>
      <vt:variant>
        <vt:i4>1638452</vt:i4>
      </vt:variant>
      <vt:variant>
        <vt:i4>20</vt:i4>
      </vt:variant>
      <vt:variant>
        <vt:i4>0</vt:i4>
      </vt:variant>
      <vt:variant>
        <vt:i4>5</vt:i4>
      </vt:variant>
      <vt:variant>
        <vt:lpwstr/>
      </vt:variant>
      <vt:variant>
        <vt:lpwstr>_Toc191628692</vt:lpwstr>
      </vt:variant>
      <vt:variant>
        <vt:i4>1638452</vt:i4>
      </vt:variant>
      <vt:variant>
        <vt:i4>14</vt:i4>
      </vt:variant>
      <vt:variant>
        <vt:i4>0</vt:i4>
      </vt:variant>
      <vt:variant>
        <vt:i4>5</vt:i4>
      </vt:variant>
      <vt:variant>
        <vt:lpwstr/>
      </vt:variant>
      <vt:variant>
        <vt:lpwstr>_Toc191628691</vt:lpwstr>
      </vt:variant>
      <vt:variant>
        <vt:i4>1638452</vt:i4>
      </vt:variant>
      <vt:variant>
        <vt:i4>8</vt:i4>
      </vt:variant>
      <vt:variant>
        <vt:i4>0</vt:i4>
      </vt:variant>
      <vt:variant>
        <vt:i4>5</vt:i4>
      </vt:variant>
      <vt:variant>
        <vt:lpwstr/>
      </vt:variant>
      <vt:variant>
        <vt:lpwstr>_Toc191628690</vt:lpwstr>
      </vt:variant>
      <vt:variant>
        <vt:i4>1572916</vt:i4>
      </vt:variant>
      <vt:variant>
        <vt:i4>2</vt:i4>
      </vt:variant>
      <vt:variant>
        <vt:i4>0</vt:i4>
      </vt:variant>
      <vt:variant>
        <vt:i4>5</vt:i4>
      </vt:variant>
      <vt:variant>
        <vt:lpwstr/>
      </vt:variant>
      <vt:variant>
        <vt:lpwstr>_Toc191628689</vt:lpwstr>
      </vt:variant>
      <vt:variant>
        <vt:i4>2687031</vt:i4>
      </vt:variant>
      <vt:variant>
        <vt:i4>0</vt:i4>
      </vt:variant>
      <vt:variant>
        <vt:i4>0</vt:i4>
      </vt:variant>
      <vt:variant>
        <vt:i4>5</vt:i4>
      </vt:variant>
      <vt:variant>
        <vt:lpwstr>https://www.legislation.gov.au/C2004A04426/latest/text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2025-03-13T22:39:00Z</dcterms:created>
  <dcterms:modified xsi:type="dcterms:W3CDTF">2025-03-13T22:39:00Z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SiteId">
    <vt:lpwstr>dd0cfd15-4558-4b12-8bad-ea26984fc417</vt:lpwstr>
  </property>
  <property fmtid="{D5CDD505-2E9C-101B-9397-08002B2CF9AE}" pid="3" name="MSIP_Label_5f877481-9e35-4b68-b667-876a73c6db41_Method">
    <vt:lpwstr>Privileged</vt:lpwstr>
  </property>
  <property fmtid="{D5CDD505-2E9C-101B-9397-08002B2CF9AE}" pid="4" name="Order">
    <vt:r8>189700</vt:r8>
  </property>
  <property fmtid="{D5CDD505-2E9C-101B-9397-08002B2CF9AE}" pid="5" name="ItemFunction">
    <vt:lpwstr>1976;#communication|9d5354d3-d1c2-4163-a4db-c06e4aa61e3a</vt:lpwstr>
  </property>
  <property fmtid="{D5CDD505-2E9C-101B-9397-08002B2CF9AE}" pid="6" name="ItemType">
    <vt:lpwstr>1999;#template|60f4875c-5740-43a9-8840-cfcba2da81bd</vt:lpwstr>
  </property>
  <property fmtid="{D5CDD505-2E9C-101B-9397-08002B2CF9AE}" pid="7" name="MediaServiceImageTags">
    <vt:lpwstr/>
  </property>
  <property fmtid="{D5CDD505-2E9C-101B-9397-08002B2CF9AE}" pid="8" name="ContentTypeId">
    <vt:lpwstr>0x0101006A841D88A0448240A3080F51DCEEFC84</vt:lpwstr>
  </property>
  <property fmtid="{D5CDD505-2E9C-101B-9397-08002B2CF9AE}" pid="9" name="MSIP_Label_5f877481-9e35-4b68-b667-876a73c6db41_ActionId">
    <vt:lpwstr>8954ec76-2a94-4114-b14b-903fdc821a05</vt:lpwstr>
  </property>
  <property fmtid="{D5CDD505-2E9C-101B-9397-08002B2CF9AE}" pid="10" name="IntranetKeywords">
    <vt:lpwstr/>
  </property>
  <property fmtid="{D5CDD505-2E9C-101B-9397-08002B2CF9AE}" pid="11" name="DocumentType">
    <vt:lpwstr>40;#Template|53a221cc-9320-4def-8306-8b4e731f6e2e</vt:lpwstr>
  </property>
  <property fmtid="{D5CDD505-2E9C-101B-9397-08002B2CF9AE}" pid="12" name="_ExtendedDescription">
    <vt:lpwstr>DEWR A4 Report Template - Portrait (white cover)</vt:lpwstr>
  </property>
  <property fmtid="{D5CDD505-2E9C-101B-9397-08002B2CF9AE}" pid="13" name="Stream">
    <vt:lpwstr>41;#Corporate|7bb9040f-4cd9-44c7-bbc0-0be84bb7e1f8;#3;# Communication|e33a97c0-aa3b-4cc8-bf05-e9cabbeb225f</vt:lpwstr>
  </property>
  <property fmtid="{D5CDD505-2E9C-101B-9397-08002B2CF9AE}" pid="14" name="ItemKeywords">
    <vt:lpwstr>2508;#report|87a05628-f0b0-49fa-8f76-a5db76f7802f</vt:lpwstr>
  </property>
  <property fmtid="{D5CDD505-2E9C-101B-9397-08002B2CF9AE}" pid="15" name="MSIP_Label_5f877481-9e35-4b68-b667-876a73c6db41_ContentBits">
    <vt:lpwstr>0</vt:lpwstr>
  </property>
  <property fmtid="{D5CDD505-2E9C-101B-9397-08002B2CF9AE}" pid="16" name="MSIP_Label_5f877481-9e35-4b68-b667-876a73c6db41_Enabled">
    <vt:lpwstr>true</vt:lpwstr>
  </property>
  <property fmtid="{D5CDD505-2E9C-101B-9397-08002B2CF9AE}" pid="17" name="MSIP_Label_5f877481-9e35-4b68-b667-876a73c6db41_Name">
    <vt:lpwstr>5f877481-9e35-4b68-b667-876a73c6db41</vt:lpwstr>
  </property>
  <property fmtid="{D5CDD505-2E9C-101B-9397-08002B2CF9AE}" pid="18" name="MSIP_Label_5f877481-9e35-4b68-b667-876a73c6db41_SetDate">
    <vt:lpwstr>2022-06-10T09:07:07Z</vt:lpwstr>
  </property>
</Properties>
</file>