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20" w:rsidRDefault="00B36320" w:rsidP="00B36320">
      <w:pPr>
        <w:pStyle w:val="Title"/>
      </w:pPr>
      <w:bookmarkStart w:id="0" w:name="_Toc23559331"/>
    </w:p>
    <w:p w:rsidR="00B36320" w:rsidRDefault="000F1713" w:rsidP="002B2275">
      <w:pPr>
        <w:pStyle w:val="Title"/>
        <w:spacing w:before="1800"/>
      </w:pPr>
      <w:r w:rsidRPr="00B36320">
        <w:t>Portfolio Supplementary</w:t>
      </w:r>
      <w:r>
        <w:br/>
        <w:t xml:space="preserve">Additional </w:t>
      </w:r>
      <w:r w:rsidRPr="00B36320">
        <w:t>Estimates</w:t>
      </w:r>
      <w:bookmarkEnd w:id="0"/>
      <w:r w:rsidRPr="00B36320">
        <w:t xml:space="preserve"> Statements</w:t>
      </w:r>
    </w:p>
    <w:p w:rsidR="00F51DAC" w:rsidRPr="00B36320" w:rsidRDefault="00F40D25" w:rsidP="00B36320">
      <w:pPr>
        <w:pStyle w:val="Title"/>
      </w:pPr>
      <w:r>
        <w:t>2014</w:t>
      </w:r>
      <w:r w:rsidR="005962BF">
        <w:rPr>
          <w:lang w:val="en-AU"/>
        </w:rPr>
        <w:t>–</w:t>
      </w:r>
      <w:r w:rsidR="00B36320" w:rsidRPr="00B36320">
        <w:t>15</w:t>
      </w:r>
    </w:p>
    <w:p w:rsidR="00F16D8A" w:rsidRDefault="000C0079" w:rsidP="000C0079">
      <w:pPr>
        <w:pStyle w:val="Subtitle"/>
        <w:spacing w:before="1080"/>
      </w:pPr>
      <w:r>
        <w:t>Appropr</w:t>
      </w:r>
      <w:r w:rsidR="000F1713">
        <w:t>iation Bill (No. 5) 2014</w:t>
      </w:r>
      <w:r w:rsidR="005962BF">
        <w:t>–</w:t>
      </w:r>
      <w:r w:rsidR="000F1713">
        <w:t xml:space="preserve">2015 </w:t>
      </w:r>
      <w:r w:rsidR="000F1713">
        <w:br/>
        <w:t>a</w:t>
      </w:r>
      <w:r>
        <w:t xml:space="preserve">nd </w:t>
      </w:r>
      <w:r>
        <w:br/>
        <w:t>Appropriation Bill (No. 6) 2014</w:t>
      </w:r>
      <w:r w:rsidR="005962BF">
        <w:t>–</w:t>
      </w:r>
      <w:r>
        <w:t>2015</w:t>
      </w:r>
    </w:p>
    <w:p w:rsidR="00F51DAC" w:rsidRPr="009C7DC6" w:rsidRDefault="005962BF" w:rsidP="00B36320">
      <w:pPr>
        <w:pStyle w:val="Subtitle"/>
      </w:pPr>
      <w:r>
        <w:rPr>
          <w:lang w:val="en-AU"/>
        </w:rPr>
        <w:t>Education and Training</w:t>
      </w:r>
      <w:r w:rsidR="00B36320" w:rsidRPr="009C7DC6">
        <w:t xml:space="preserve"> Portfolio</w:t>
      </w:r>
    </w:p>
    <w:p w:rsidR="00F16D8A" w:rsidRDefault="00F16D8A" w:rsidP="002B2275">
      <w:pPr>
        <w:pStyle w:val="TPHeading3"/>
        <w:spacing w:after="2160"/>
        <w:ind w:left="0"/>
      </w:pPr>
    </w:p>
    <w:p w:rsidR="00F51DAC" w:rsidRPr="00C90169" w:rsidRDefault="00B36320" w:rsidP="00B36320">
      <w:pPr>
        <w:pStyle w:val="Subtitle"/>
        <w:spacing w:before="480"/>
      </w:pPr>
      <w:r>
        <w:t>Explanations o</w:t>
      </w:r>
      <w:r w:rsidRPr="00C90169">
        <w:t xml:space="preserve">f </w:t>
      </w:r>
      <w:r w:rsidRPr="00B36320">
        <w:t>Supplementary</w:t>
      </w:r>
      <w:r>
        <w:t xml:space="preserve"> </w:t>
      </w:r>
      <w:r w:rsidR="002B2275">
        <w:t xml:space="preserve">Additional </w:t>
      </w:r>
      <w:r w:rsidRPr="00C90169">
        <w:t>Estimates 20</w:t>
      </w:r>
      <w:r w:rsidR="00F40D25">
        <w:t>14</w:t>
      </w:r>
      <w:r w:rsidR="005962BF">
        <w:rPr>
          <w:lang w:val="en-AU"/>
        </w:rPr>
        <w:t>–</w:t>
      </w:r>
      <w:r w:rsidRPr="00C90169">
        <w:t>1</w:t>
      </w:r>
      <w:r>
        <w:t>5</w:t>
      </w:r>
    </w:p>
    <w:p w:rsidR="00081FBD" w:rsidRPr="00982F10" w:rsidRDefault="00AE55C6" w:rsidP="00081FBD">
      <w:r>
        <w:rPr>
          <w:snapToGrid w:val="0"/>
        </w:rPr>
        <w:br w:type="page"/>
      </w:r>
      <w:bookmarkStart w:id="1" w:name="_Toc491014608"/>
      <w:bookmarkStart w:id="2" w:name="_Toc491014750"/>
      <w:bookmarkStart w:id="3" w:name="_Toc491031921"/>
      <w:r w:rsidR="00081FBD" w:rsidRPr="00982F10">
        <w:lastRenderedPageBreak/>
        <w:t>© Commonwealth of Australia</w:t>
      </w:r>
      <w:r w:rsidR="00B36320">
        <w:rPr>
          <w:color w:val="FF0000"/>
        </w:rPr>
        <w:t xml:space="preserve"> </w:t>
      </w:r>
      <w:r w:rsidR="002B2275">
        <w:rPr>
          <w:color w:val="000000"/>
        </w:rPr>
        <w:t>2015</w:t>
      </w:r>
    </w:p>
    <w:p w:rsidR="00611CB2" w:rsidRPr="00611CB2" w:rsidRDefault="00081FBD" w:rsidP="00611CB2">
      <w:pPr>
        <w:contextualSpacing/>
      </w:pPr>
      <w:r w:rsidRPr="00611CB2">
        <w:t xml:space="preserve">ISBN </w:t>
      </w:r>
      <w:r w:rsidR="00611CB2" w:rsidRPr="00611CB2">
        <w:t>978-1-76028-164-9</w:t>
      </w:r>
      <w:r w:rsidR="00611CB2">
        <w:t xml:space="preserve"> </w:t>
      </w:r>
      <w:r w:rsidR="00611CB2" w:rsidRPr="00611CB2">
        <w:t>[PRINT]</w:t>
      </w:r>
    </w:p>
    <w:p w:rsidR="00611CB2" w:rsidRPr="00611CB2" w:rsidRDefault="00611CB2" w:rsidP="00611CB2">
      <w:pPr>
        <w:contextualSpacing/>
      </w:pPr>
      <w:r w:rsidRPr="00611CB2">
        <w:t>ISBN 978-1-76028-165-6</w:t>
      </w:r>
      <w:r>
        <w:t xml:space="preserve"> </w:t>
      </w:r>
      <w:r w:rsidRPr="00611CB2">
        <w:t>[PDF]</w:t>
      </w:r>
    </w:p>
    <w:p w:rsidR="00081FBD" w:rsidRPr="00611CB2" w:rsidRDefault="00611CB2" w:rsidP="00611CB2">
      <w:r w:rsidRPr="00611CB2">
        <w:t>ISBN 978-1-76028-166-3</w:t>
      </w:r>
      <w:r>
        <w:t xml:space="preserve"> </w:t>
      </w:r>
      <w:r w:rsidRPr="00611CB2">
        <w:t>[</w:t>
      </w:r>
      <w:proofErr w:type="spellStart"/>
      <w:r w:rsidRPr="00611CB2">
        <w:t>DOCX</w:t>
      </w:r>
      <w:proofErr w:type="spellEnd"/>
      <w:r w:rsidRPr="00611CB2">
        <w:t>]</w:t>
      </w:r>
    </w:p>
    <w:p w:rsidR="00081FBD" w:rsidRPr="00FA63B6" w:rsidRDefault="00081FBD" w:rsidP="00F40D25">
      <w:pPr>
        <w:tabs>
          <w:tab w:val="left" w:pos="1650"/>
        </w:tabs>
        <w:spacing w:before="100" w:beforeAutospacing="1" w:after="100" w:afterAutospacing="1"/>
        <w:jc w:val="left"/>
        <w:rPr>
          <w:rStyle w:val="A5"/>
          <w:rFonts w:ascii="Calibri" w:hAnsi="Calibri"/>
          <w:sz w:val="24"/>
          <w:szCs w:val="24"/>
        </w:rPr>
      </w:pPr>
      <w:r w:rsidRPr="00982F10">
        <w:t>This publication is available for your use under a</w:t>
      </w:r>
      <w:r w:rsidRPr="00FA63B6">
        <w:rPr>
          <w:rStyle w:val="A5"/>
          <w:rFonts w:ascii="Calibri" w:hAnsi="Calibri" w:cs="Calibri"/>
          <w:sz w:val="24"/>
          <w:szCs w:val="24"/>
        </w:rPr>
        <w:t xml:space="preserve"> </w:t>
      </w:r>
      <w:r w:rsidRPr="0062220B">
        <w:t>Creative Commons BY Attribution 3.0 Australia</w:t>
      </w:r>
      <w:r w:rsidRPr="00FA63B6">
        <w:rPr>
          <w:rStyle w:val="A5"/>
          <w:rFonts w:ascii="Calibri" w:hAnsi="Calibri" w:cs="Calibri"/>
          <w:sz w:val="24"/>
          <w:szCs w:val="24"/>
        </w:rPr>
        <w:t xml:space="preserve"> </w:t>
      </w:r>
      <w:r w:rsidRPr="00982F10">
        <w:t xml:space="preserve">licence, with the exception of the Commonwealth Coat of Arms, the </w:t>
      </w:r>
      <w:r w:rsidR="005962BF">
        <w:t xml:space="preserve">Department of Education and Training </w:t>
      </w:r>
      <w:r w:rsidRPr="00F40D25">
        <w:rPr>
          <w:color w:val="000000"/>
        </w:rPr>
        <w:t>logo, photographs, images, signatures and where otherwise stated</w:t>
      </w:r>
      <w:r w:rsidRPr="00982F10">
        <w:t xml:space="preserve">. </w:t>
      </w:r>
      <w:hyperlink r:id="rId13" w:history="1">
        <w:r w:rsidRPr="00163CB7">
          <w:rPr>
            <w:rStyle w:val="Hyperlink"/>
          </w:rPr>
          <w:t>The full licence terms are available from</w:t>
        </w:r>
        <w:r w:rsidRPr="00163CB7">
          <w:rPr>
            <w:rStyle w:val="Hyperlink"/>
            <w:rFonts w:ascii="Calibri" w:hAnsi="Calibri" w:cs="Calibri"/>
            <w:sz w:val="24"/>
            <w:szCs w:val="24"/>
          </w:rPr>
          <w:t xml:space="preserve"> </w:t>
        </w:r>
        <w:r w:rsidRPr="00163CB7">
          <w:rPr>
            <w:rStyle w:val="Hyperlink"/>
          </w:rPr>
          <w:t>http://creativecommons.org/licenses/by/3.0/au/legalcode</w:t>
        </w:r>
        <w:r w:rsidR="004629F7" w:rsidRPr="00163CB7">
          <w:rPr>
            <w:rStyle w:val="Hyperlink"/>
          </w:rPr>
          <w:t>.</w:t>
        </w:r>
      </w:hyperlink>
    </w:p>
    <w:p w:rsidR="00081FBD" w:rsidRPr="00FA63B6" w:rsidRDefault="00CA5D65" w:rsidP="00081FBD">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42F71CB6" wp14:editId="1D154B36">
            <wp:extent cx="810895" cy="284480"/>
            <wp:effectExtent l="0" t="0" r="8255" b="1270"/>
            <wp:docPr id="1" name="Picture 5" descr="Creative Commons CC BY icon" title="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CC BY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rsidR="00081FBD" w:rsidRPr="00FA63B6" w:rsidRDefault="00081FBD" w:rsidP="00081FBD">
      <w:pPr>
        <w:tabs>
          <w:tab w:val="left" w:pos="1650"/>
        </w:tabs>
        <w:spacing w:before="100" w:beforeAutospacing="1" w:after="100" w:afterAutospacing="1"/>
      </w:pPr>
      <w:r w:rsidRPr="00982F10">
        <w:t xml:space="preserve">Use of </w:t>
      </w:r>
      <w:r w:rsidR="005962BF">
        <w:t xml:space="preserve">Department of Education and Training </w:t>
      </w:r>
      <w:r w:rsidRPr="00982F10">
        <w:t>material under a</w:t>
      </w:r>
      <w:r w:rsidRPr="00FA63B6">
        <w:rPr>
          <w:rFonts w:cs="Calibri"/>
          <w:color w:val="000000"/>
          <w:sz w:val="24"/>
          <w:szCs w:val="24"/>
        </w:rPr>
        <w:t xml:space="preserve"> </w:t>
      </w:r>
      <w:r w:rsidRPr="0062220B">
        <w:t xml:space="preserve">Creative Commons BY Attribution 3.0 </w:t>
      </w:r>
      <w:r w:rsidRPr="00FE3737">
        <w:t>Australia</w:t>
      </w:r>
      <w:r w:rsidRPr="00FE3737">
        <w:rPr>
          <w:rStyle w:val="Hyperlink"/>
          <w:u w:val="none"/>
        </w:rPr>
        <w:t xml:space="preserve"> </w:t>
      </w:r>
      <w:r w:rsidRPr="00FE3737">
        <w:t>licence</w:t>
      </w:r>
      <w:r w:rsidRPr="00982F10">
        <w:t xml:space="preserve"> requires you to attribute the work (but not in any w</w:t>
      </w:r>
      <w:r w:rsidR="005962BF">
        <w:t>ay that suggests that the Department of Education and Training</w:t>
      </w:r>
      <w:r w:rsidR="005962BF" w:rsidRPr="00982F10">
        <w:t xml:space="preserve"> </w:t>
      </w:r>
      <w:r w:rsidRPr="00982F10">
        <w:t xml:space="preserve">endorses you or your use of the work). </w:t>
      </w:r>
    </w:p>
    <w:p w:rsidR="00081FBD" w:rsidRPr="0037072B" w:rsidRDefault="005962BF" w:rsidP="0037072B">
      <w:pPr>
        <w:rPr>
          <w:i/>
        </w:rPr>
      </w:pPr>
      <w:r w:rsidRPr="0037072B">
        <w:rPr>
          <w:i/>
        </w:rPr>
        <w:t xml:space="preserve">Department of Education and Training </w:t>
      </w:r>
      <w:r w:rsidR="00081FBD" w:rsidRPr="0037072B">
        <w:rPr>
          <w:i/>
        </w:rPr>
        <w:t xml:space="preserve">material used </w:t>
      </w:r>
      <w:r w:rsidR="00EA1E22" w:rsidRPr="0037072B">
        <w:rPr>
          <w:i/>
        </w:rPr>
        <w:t>‘</w:t>
      </w:r>
      <w:r w:rsidR="00081FBD" w:rsidRPr="0037072B">
        <w:rPr>
          <w:i/>
        </w:rPr>
        <w:t>as supplied</w:t>
      </w:r>
      <w:r w:rsidR="00EA1E22" w:rsidRPr="0037072B">
        <w:rPr>
          <w:i/>
        </w:rPr>
        <w:t>’</w:t>
      </w:r>
    </w:p>
    <w:p w:rsidR="00081FBD" w:rsidRPr="00982F10" w:rsidRDefault="00081FBD" w:rsidP="00081FBD">
      <w:r w:rsidRPr="00982F10">
        <w:t xml:space="preserve">Provided you have not modified or transformed </w:t>
      </w:r>
      <w:r w:rsidR="005962BF">
        <w:t>Department of Education and Training</w:t>
      </w:r>
      <w:r w:rsidR="005962BF" w:rsidRPr="00982F10">
        <w:t xml:space="preserve"> </w:t>
      </w:r>
      <w:r w:rsidRPr="00982F10">
        <w:t xml:space="preserve">material in any way including, for example, by changing the </w:t>
      </w:r>
      <w:r w:rsidR="0037072B">
        <w:t xml:space="preserve">Department of Education and Training </w:t>
      </w:r>
      <w:r w:rsidRPr="00982F10">
        <w:t xml:space="preserve">text; calculating percentage changes; graphing or charting data; or deriving new statistics from published </w:t>
      </w:r>
      <w:r w:rsidR="005962BF">
        <w:t>Department of Education and Training</w:t>
      </w:r>
      <w:r w:rsidR="005962BF" w:rsidRPr="00982F10">
        <w:t xml:space="preserve"> </w:t>
      </w:r>
      <w:r w:rsidRPr="00982F10">
        <w:t>statistics</w:t>
      </w:r>
      <w:r w:rsidR="00B06FD9">
        <w:t>—</w:t>
      </w:r>
      <w:r w:rsidRPr="00982F10">
        <w:t xml:space="preserve">then </w:t>
      </w:r>
      <w:r w:rsidR="00FE3737">
        <w:t xml:space="preserve">the </w:t>
      </w:r>
      <w:r w:rsidR="005962BF">
        <w:t>Department of Education and Training</w:t>
      </w:r>
      <w:r w:rsidR="005962BF" w:rsidRPr="00982F10">
        <w:t xml:space="preserve"> </w:t>
      </w:r>
      <w:r w:rsidRPr="00982F10">
        <w:t xml:space="preserve">prefers the following attribution: </w:t>
      </w:r>
    </w:p>
    <w:p w:rsidR="00081FBD" w:rsidRPr="0037072B" w:rsidRDefault="00081FBD" w:rsidP="0037072B">
      <w:pPr>
        <w:rPr>
          <w:i/>
        </w:rPr>
      </w:pPr>
      <w:r w:rsidRPr="0037072B">
        <w:rPr>
          <w:i/>
        </w:rPr>
        <w:t>Source: The Australian Government</w:t>
      </w:r>
      <w:r w:rsidR="0037072B">
        <w:rPr>
          <w:i/>
        </w:rPr>
        <w:t xml:space="preserve"> </w:t>
      </w:r>
      <w:r w:rsidR="005962BF" w:rsidRPr="0037072B">
        <w:rPr>
          <w:i/>
        </w:rPr>
        <w:t>Department of Education and Training</w:t>
      </w:r>
    </w:p>
    <w:p w:rsidR="00081FBD" w:rsidRPr="0037072B" w:rsidRDefault="00081FBD" w:rsidP="0037072B">
      <w:pPr>
        <w:spacing w:after="40"/>
        <w:rPr>
          <w:b/>
        </w:rPr>
      </w:pPr>
      <w:r w:rsidRPr="0037072B">
        <w:rPr>
          <w:b/>
        </w:rPr>
        <w:t>Derivative material</w:t>
      </w:r>
    </w:p>
    <w:p w:rsidR="00081FBD" w:rsidRPr="00982F10" w:rsidRDefault="00081FBD" w:rsidP="00081FBD">
      <w:r w:rsidRPr="00982F10">
        <w:t xml:space="preserve">If you have modified or transformed </w:t>
      </w:r>
      <w:r w:rsidR="005962BF">
        <w:t>Department of Education and Training</w:t>
      </w:r>
      <w:r w:rsidRPr="00982F10">
        <w:t xml:space="preserve"> material, or derived new material from those of the </w:t>
      </w:r>
      <w:r w:rsidR="005962BF">
        <w:t>Department of Education and Training</w:t>
      </w:r>
      <w:r w:rsidR="005962BF" w:rsidRPr="00982F10">
        <w:t xml:space="preserve"> </w:t>
      </w:r>
      <w:r w:rsidRPr="00982F10">
        <w:t xml:space="preserve">in any way, then </w:t>
      </w:r>
      <w:r w:rsidR="00FE3737">
        <w:t xml:space="preserve">the </w:t>
      </w:r>
      <w:r w:rsidR="005962BF">
        <w:t>Department of Education and Training</w:t>
      </w:r>
      <w:r w:rsidRPr="00982F10">
        <w:t xml:space="preserve"> prefers the following attribution: </w:t>
      </w:r>
    </w:p>
    <w:p w:rsidR="00081FBD" w:rsidRPr="0037072B" w:rsidRDefault="00081FBD" w:rsidP="0037072B">
      <w:pPr>
        <w:rPr>
          <w:i/>
        </w:rPr>
      </w:pPr>
      <w:r w:rsidRPr="0037072B">
        <w:rPr>
          <w:i/>
        </w:rPr>
        <w:t>Based on The Australian Government</w:t>
      </w:r>
      <w:r w:rsidR="005962BF" w:rsidRPr="0037072B">
        <w:rPr>
          <w:i/>
        </w:rPr>
        <w:t xml:space="preserve"> D</w:t>
      </w:r>
      <w:bookmarkStart w:id="4" w:name="_GoBack"/>
      <w:bookmarkEnd w:id="4"/>
      <w:r w:rsidR="005962BF" w:rsidRPr="0037072B">
        <w:rPr>
          <w:i/>
        </w:rPr>
        <w:t xml:space="preserve">epartment of Education and Training </w:t>
      </w:r>
      <w:r w:rsidRPr="0037072B">
        <w:rPr>
          <w:i/>
        </w:rPr>
        <w:t xml:space="preserve">data </w:t>
      </w:r>
    </w:p>
    <w:p w:rsidR="00081FBD" w:rsidRPr="00982F10" w:rsidRDefault="00081FBD" w:rsidP="00081FBD">
      <w:pPr>
        <w:spacing w:after="40"/>
        <w:rPr>
          <w:b/>
        </w:rPr>
      </w:pPr>
      <w:r w:rsidRPr="00982F10">
        <w:rPr>
          <w:b/>
        </w:rPr>
        <w:t>Use of the Coat of Arms</w:t>
      </w:r>
    </w:p>
    <w:p w:rsidR="00081FBD" w:rsidRPr="00982F10" w:rsidRDefault="00081FBD" w:rsidP="00081FBD">
      <w:pPr>
        <w:spacing w:after="120"/>
      </w:pPr>
      <w:r w:rsidRPr="00982F10">
        <w:t xml:space="preserve">The terms under which the Coat of Arms can be used are set out on the </w:t>
      </w:r>
      <w:hyperlink r:id="rId15" w:history="1">
        <w:r w:rsidRPr="00163CB7">
          <w:rPr>
            <w:rStyle w:val="Hyperlink"/>
          </w:rPr>
          <w:t>It</w:t>
        </w:r>
        <w:r w:rsidR="00EA1E22" w:rsidRPr="00163CB7">
          <w:rPr>
            <w:rStyle w:val="Hyperlink"/>
          </w:rPr>
          <w:t>’</w:t>
        </w:r>
        <w:r w:rsidRPr="00163CB7">
          <w:rPr>
            <w:rStyle w:val="Hyperlink"/>
          </w:rPr>
          <w:t>s an Honour website (see www.itsanhonour.gov.au)</w:t>
        </w:r>
      </w:hyperlink>
      <w:r w:rsidR="00AE55C6">
        <w:t>.</w:t>
      </w:r>
    </w:p>
    <w:p w:rsidR="00081FBD" w:rsidRPr="00982F10" w:rsidRDefault="00F40D25" w:rsidP="00081FBD">
      <w:pPr>
        <w:spacing w:after="40"/>
        <w:rPr>
          <w:b/>
        </w:rPr>
      </w:pPr>
      <w:r>
        <w:rPr>
          <w:b/>
        </w:rPr>
        <w:t>Other u</w:t>
      </w:r>
      <w:r w:rsidR="00081FBD" w:rsidRPr="00982F10">
        <w:rPr>
          <w:b/>
        </w:rPr>
        <w:t>ses</w:t>
      </w:r>
    </w:p>
    <w:p w:rsidR="00F51DAC" w:rsidRDefault="0037072B" w:rsidP="00F51DAC">
      <w:pPr>
        <w:rPr>
          <w:snapToGrid w:val="0"/>
        </w:rPr>
      </w:pPr>
      <w:r w:rsidRPr="0037072B">
        <w:t>Enquiries regarding this licence and any other use of this document are welcome at the Department of Education and Training on 13 33 97.</w:t>
      </w:r>
    </w:p>
    <w:p w:rsidR="0037072B" w:rsidRDefault="0037072B" w:rsidP="00F51DAC">
      <w:pPr>
        <w:rPr>
          <w:snapToGrid w:val="0"/>
        </w:rPr>
        <w:sectPr w:rsidR="0037072B" w:rsidSect="004C04CB">
          <w:pgSz w:w="11907" w:h="16840" w:code="9"/>
          <w:pgMar w:top="2466" w:right="2098" w:bottom="2466" w:left="2098" w:header="1899" w:footer="1899" w:gutter="0"/>
          <w:pgNumType w:fmt="lowerRoman"/>
          <w:cols w:space="720"/>
          <w:titlePg/>
        </w:sectPr>
      </w:pPr>
    </w:p>
    <w:p w:rsidR="00F51DAC" w:rsidRPr="00C77B06" w:rsidRDefault="00373848" w:rsidP="00B203C4">
      <w:pPr>
        <w:pStyle w:val="TableGraphic"/>
        <w:jc w:val="center"/>
      </w:pPr>
      <w:r>
        <w:rPr>
          <w:noProof/>
        </w:rPr>
        <w:lastRenderedPageBreak/>
        <w:drawing>
          <wp:inline distT="0" distB="0" distL="0" distR="0">
            <wp:extent cx="4896485" cy="7379335"/>
            <wp:effectExtent l="0" t="0" r="0" b="0"/>
            <wp:docPr id="2" name="Picture 2" descr="[Letterhead]&#10;Image: Commonwealth Coat of Arms&#10;The Hon Christopher Pyne MP&#10;Minister for Education and Training &#10;Leader of the House&#10;Member for Sturt&#10;[Address blocks]&#10;Senator the Hon Stephen Parry&#10;President of the Senate&#10;The Hon Bronwyn Bishop MP&#10;Speaker of the House of Representatives&#10;Parliament House&#10;CANBERRA  ACT  2600&#10;[Body of letter]&#10;Dear Mr President and Madam Speaker&#10;I hereby submit these Portfolio Supplementary Additional Estimates Statements in support of the additional appropriations sought for the Education and Training Portfolio, through Appropriation Bill (No. 5) 2014–2015 and Appropriation Bill (No. 6) 2014–2015.&#10;These statements have been developed, and are submitted to the Parliament, as a statement on the funding requirements being sought for the Portfolio.&#10;I present these statements by virtue of my ministerial responsibility for accountability to the Parliament and, through it, the public.&#10;&#10;Yours sincerely&#10;[Signed]&#10;Christopher Pyne MP&#10;[Footer]&#10;Parliament House Canberra ACT 2600 Telephone (02) 6277 7350 Fax (02) 6273 4134&#10;"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Signed Lo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96485" cy="7379335"/>
                    </a:xfrm>
                    <a:prstGeom prst="rect">
                      <a:avLst/>
                    </a:prstGeom>
                  </pic:spPr>
                </pic:pic>
              </a:graphicData>
            </a:graphic>
          </wp:inline>
        </w:drawing>
      </w:r>
    </w:p>
    <w:p w:rsidR="00C77B06" w:rsidRPr="00C77B06" w:rsidRDefault="00C77B06" w:rsidP="00C77B06"/>
    <w:bookmarkEnd w:id="1"/>
    <w:bookmarkEnd w:id="2"/>
    <w:bookmarkEnd w:id="3"/>
    <w:p w:rsidR="00F51DAC" w:rsidRDefault="00F51DAC" w:rsidP="00F51DAC">
      <w:pPr>
        <w:sectPr w:rsidR="00F51DAC" w:rsidSect="004C04CB">
          <w:headerReference w:type="even" r:id="rId17"/>
          <w:headerReference w:type="default" r:id="rId18"/>
          <w:headerReference w:type="first" r:id="rId19"/>
          <w:footerReference w:type="first" r:id="rId20"/>
          <w:pgSz w:w="11907" w:h="16840" w:code="9"/>
          <w:pgMar w:top="2466" w:right="2098" w:bottom="2466" w:left="2098" w:header="1899" w:footer="1899" w:gutter="0"/>
          <w:pgNumType w:fmt="lowerRoman"/>
          <w:cols w:space="720"/>
          <w:titlePg/>
        </w:sectPr>
      </w:pPr>
    </w:p>
    <w:p w:rsidR="00F51DAC" w:rsidRPr="00447D46" w:rsidRDefault="00F51DAC" w:rsidP="00D610A3">
      <w:pPr>
        <w:pStyle w:val="Heading2"/>
        <w:spacing w:after="120"/>
      </w:pPr>
      <w:bookmarkStart w:id="5" w:name="_Toc403120003"/>
      <w:r>
        <w:t>Abbreviations and</w:t>
      </w:r>
      <w:r w:rsidRPr="00447D46">
        <w:t xml:space="preserve"> conventions</w:t>
      </w:r>
      <w:bookmarkEnd w:id="5"/>
      <w:r w:rsidRPr="00447D46">
        <w:t xml:space="preserve"> </w:t>
      </w:r>
    </w:p>
    <w:p w:rsidR="00F51DAC" w:rsidRDefault="00F51DAC" w:rsidP="00B06FD9">
      <w:pPr>
        <w:tabs>
          <w:tab w:val="left" w:pos="567"/>
        </w:tabs>
        <w:spacing w:after="120"/>
      </w:pPr>
      <w:r>
        <w:t>The following notations may be used:</w:t>
      </w:r>
    </w:p>
    <w:p w:rsidR="00F51DAC" w:rsidRDefault="00F51DAC" w:rsidP="00F51DAC">
      <w:pPr>
        <w:tabs>
          <w:tab w:val="left" w:pos="567"/>
          <w:tab w:val="left" w:pos="1701"/>
        </w:tabs>
        <w:spacing w:after="60"/>
        <w:ind w:left="567"/>
      </w:pPr>
      <w:r>
        <w:t>NEC/</w:t>
      </w:r>
      <w:proofErr w:type="spellStart"/>
      <w:r>
        <w:t>nec</w:t>
      </w:r>
      <w:proofErr w:type="spellEnd"/>
      <w:r>
        <w:tab/>
        <w:t>not elsewhere classified</w:t>
      </w:r>
    </w:p>
    <w:p w:rsidR="00F51DAC" w:rsidRDefault="005962BF" w:rsidP="00F51DAC">
      <w:pPr>
        <w:tabs>
          <w:tab w:val="left" w:pos="567"/>
          <w:tab w:val="left" w:pos="1701"/>
        </w:tabs>
        <w:spacing w:after="60"/>
        <w:ind w:left="567"/>
      </w:pPr>
      <w:r>
        <w:t>–</w:t>
      </w:r>
      <w:r w:rsidR="00F51DAC">
        <w:tab/>
      </w:r>
      <w:proofErr w:type="gramStart"/>
      <w:r w:rsidR="00F51DAC">
        <w:t>nil</w:t>
      </w:r>
      <w:proofErr w:type="gramEnd"/>
    </w:p>
    <w:p w:rsidR="00F51DAC" w:rsidRDefault="00F51DAC" w:rsidP="00F51DAC">
      <w:pPr>
        <w:tabs>
          <w:tab w:val="left" w:pos="567"/>
          <w:tab w:val="left" w:pos="1701"/>
        </w:tabs>
        <w:spacing w:after="60"/>
        <w:ind w:left="567"/>
      </w:pPr>
      <w:r>
        <w:t>..</w:t>
      </w:r>
      <w:r>
        <w:tab/>
      </w:r>
      <w:proofErr w:type="gramStart"/>
      <w:r>
        <w:t>not</w:t>
      </w:r>
      <w:proofErr w:type="gramEnd"/>
      <w:r>
        <w:t xml:space="preserve"> zero, but rounded to zero</w:t>
      </w:r>
    </w:p>
    <w:p w:rsidR="00F51DAC" w:rsidRDefault="00F51DAC" w:rsidP="00F51DAC">
      <w:pPr>
        <w:tabs>
          <w:tab w:val="left" w:pos="567"/>
          <w:tab w:val="left" w:pos="1701"/>
        </w:tabs>
        <w:spacing w:after="60"/>
        <w:ind w:left="567"/>
      </w:pPr>
      <w:proofErr w:type="spellStart"/>
      <w:proofErr w:type="gramStart"/>
      <w:r>
        <w:t>na</w:t>
      </w:r>
      <w:proofErr w:type="spellEnd"/>
      <w:proofErr w:type="gramEnd"/>
      <w:r>
        <w:tab/>
        <w:t>not applicable (unless otherwise specified)</w:t>
      </w:r>
    </w:p>
    <w:p w:rsidR="00F51DAC" w:rsidRDefault="00F51DAC" w:rsidP="00F51DAC">
      <w:pPr>
        <w:tabs>
          <w:tab w:val="left" w:pos="567"/>
          <w:tab w:val="left" w:pos="1701"/>
        </w:tabs>
        <w:spacing w:after="60"/>
        <w:ind w:left="567"/>
      </w:pPr>
      <w:proofErr w:type="spellStart"/>
      <w:proofErr w:type="gramStart"/>
      <w:r>
        <w:t>nfp</w:t>
      </w:r>
      <w:proofErr w:type="spellEnd"/>
      <w:proofErr w:type="gramEnd"/>
      <w:r>
        <w:tab/>
        <w:t>not for publication</w:t>
      </w:r>
    </w:p>
    <w:p w:rsidR="00F51DAC" w:rsidRDefault="00F51DAC" w:rsidP="00B06FD9">
      <w:pPr>
        <w:tabs>
          <w:tab w:val="left" w:pos="567"/>
          <w:tab w:val="left" w:pos="1701"/>
        </w:tabs>
        <w:spacing w:after="120"/>
        <w:ind w:left="567"/>
      </w:pPr>
      <w:r>
        <w:t>$m</w:t>
      </w:r>
      <w:r>
        <w:tab/>
        <w:t>$ million</w:t>
      </w:r>
    </w:p>
    <w:p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rsidR="00F51DAC" w:rsidRDefault="00F51DAC" w:rsidP="00D610A3">
      <w:pPr>
        <w:pStyle w:val="Heading2"/>
        <w:spacing w:after="120"/>
      </w:pPr>
      <w:bookmarkStart w:id="6" w:name="_Toc210646442"/>
      <w:bookmarkStart w:id="7" w:name="_Toc210698421"/>
      <w:bookmarkStart w:id="8" w:name="_Toc210700992"/>
      <w:bookmarkStart w:id="9" w:name="_Toc210703165"/>
      <w:bookmarkStart w:id="10" w:name="_Toc210703206"/>
      <w:bookmarkStart w:id="11" w:name="_Toc403120004"/>
      <w:r>
        <w:t>Enquiries</w:t>
      </w:r>
      <w:bookmarkEnd w:id="6"/>
      <w:bookmarkEnd w:id="7"/>
      <w:bookmarkEnd w:id="8"/>
      <w:bookmarkEnd w:id="9"/>
      <w:bookmarkEnd w:id="10"/>
      <w:bookmarkEnd w:id="11"/>
    </w:p>
    <w:p w:rsidR="00F51DAC" w:rsidRDefault="008E36CD" w:rsidP="00F51DAC">
      <w:r w:rsidRPr="00D4686E">
        <w:t>Should you have any enquiries regarding this publication please contact Susan</w:t>
      </w:r>
      <w:r>
        <w:t> Monkley, Chief Finance Officer,</w:t>
      </w:r>
      <w:r w:rsidRPr="00D4686E">
        <w:t xml:space="preserve"> Department of Education and Training</w:t>
      </w:r>
      <w:r>
        <w:t xml:space="preserve">, on </w:t>
      </w:r>
      <w:r w:rsidRPr="00D4686E">
        <w:t>13 33 97.</w:t>
      </w:r>
    </w:p>
    <w:p w:rsidR="00F51DAC" w:rsidRDefault="00F51DAC" w:rsidP="00F51DAC">
      <w:r w:rsidRPr="008E36CD">
        <w:t xml:space="preserve">A copy of this document can be located on the </w:t>
      </w:r>
      <w:hyperlink r:id="rId21" w:history="1">
        <w:r w:rsidRPr="00FE64D5">
          <w:rPr>
            <w:rStyle w:val="Hyperlink"/>
          </w:rPr>
          <w:t xml:space="preserve">Australian Government Budget website at: </w:t>
        </w:r>
        <w:r w:rsidR="00B06FD9" w:rsidRPr="00FE64D5">
          <w:rPr>
            <w:rStyle w:val="Hyperlink"/>
          </w:rPr>
          <w:t>www.budget.gov.au</w:t>
        </w:r>
        <w:r w:rsidRPr="00FE64D5">
          <w:rPr>
            <w:rStyle w:val="Hyperlink"/>
          </w:rPr>
          <w:t>.</w:t>
        </w:r>
      </w:hyperlink>
    </w:p>
    <w:p w:rsidR="00F40D25" w:rsidRDefault="00F40D25" w:rsidP="00F51DAC"/>
    <w:p w:rsidR="00F51DAC" w:rsidRDefault="00F51DAC" w:rsidP="00F51DAC">
      <w:pPr>
        <w:pStyle w:val="ContentsHeading"/>
        <w:rPr>
          <w:snapToGrid w:val="0"/>
        </w:rPr>
        <w:sectPr w:rsidR="00F51DAC" w:rsidSect="008B6455">
          <w:headerReference w:type="even" r:id="rId22"/>
          <w:headerReference w:type="default" r:id="rId23"/>
          <w:footerReference w:type="even" r:id="rId24"/>
          <w:footerReference w:type="default" r:id="rId25"/>
          <w:headerReference w:type="first" r:id="rId26"/>
          <w:footerReference w:type="first" r:id="rId27"/>
          <w:pgSz w:w="11907" w:h="16840" w:code="9"/>
          <w:pgMar w:top="2466" w:right="2098" w:bottom="2466" w:left="2098" w:header="1899" w:footer="1899" w:gutter="0"/>
          <w:pgNumType w:fmt="lowerRoman"/>
          <w:cols w:space="720"/>
          <w:titlePg/>
        </w:sectPr>
      </w:pPr>
    </w:p>
    <w:p w:rsidR="00F51DAC" w:rsidRDefault="00F51DAC" w:rsidP="00B06FD9">
      <w:pPr>
        <w:pStyle w:val="PartHeading"/>
        <w:spacing w:before="1680"/>
        <w:rPr>
          <w:rFonts w:ascii="Book Antiqua" w:hAnsi="Book Antiqua"/>
        </w:rPr>
      </w:pPr>
      <w:bookmarkStart w:id="12" w:name="_Toc112211948"/>
      <w:bookmarkStart w:id="13" w:name="_Toc112212042"/>
      <w:bookmarkStart w:id="14" w:name="_Toc112137860"/>
      <w:bookmarkStart w:id="15" w:name="_Toc112224367"/>
      <w:bookmarkStart w:id="16" w:name="_Toc210646443"/>
      <w:bookmarkStart w:id="17" w:name="_Toc210698422"/>
    </w:p>
    <w:p w:rsidR="00F16D8A" w:rsidRDefault="00F51DAC" w:rsidP="006F259A">
      <w:pPr>
        <w:pStyle w:val="PartHeading"/>
        <w:spacing w:after="0"/>
      </w:pPr>
      <w:r w:rsidRPr="005F4216">
        <w:t>User Guide</w:t>
      </w:r>
      <w:r>
        <w:br/>
        <w:t>t</w:t>
      </w:r>
      <w:r w:rsidRPr="005F4216">
        <w:t>o the</w:t>
      </w:r>
      <w:r>
        <w:br/>
      </w:r>
      <w:r w:rsidR="00F16D8A">
        <w:t xml:space="preserve">Portfolio Supplementary </w:t>
      </w:r>
      <w:r w:rsidR="009168A1">
        <w:t xml:space="preserve">Additional </w:t>
      </w:r>
      <w:r w:rsidR="005962BF">
        <w:t>Estimates</w:t>
      </w:r>
      <w:r w:rsidR="00D23795">
        <w:br/>
      </w:r>
      <w:r w:rsidR="00F16D8A">
        <w:t>Statements</w:t>
      </w:r>
    </w:p>
    <w:p w:rsidR="00F51DAC" w:rsidRPr="005F4216" w:rsidRDefault="00F51DAC" w:rsidP="00F51DAC">
      <w:pPr>
        <w:pStyle w:val="PartHeading"/>
      </w:pPr>
    </w:p>
    <w:p w:rsidR="00A5392D" w:rsidRDefault="00A5392D" w:rsidP="00F51DAC">
      <w:pPr>
        <w:pStyle w:val="Heading1"/>
        <w:rPr>
          <w:kern w:val="0"/>
          <w:lang w:val="en-US"/>
        </w:rPr>
        <w:sectPr w:rsidR="00A5392D" w:rsidSect="004C04CB">
          <w:headerReference w:type="even" r:id="rId28"/>
          <w:headerReference w:type="default" r:id="rId29"/>
          <w:footerReference w:type="default" r:id="rId30"/>
          <w:headerReference w:type="first" r:id="rId31"/>
          <w:footerReference w:type="first" r:id="rId32"/>
          <w:pgSz w:w="11907" w:h="16840" w:code="9"/>
          <w:pgMar w:top="2466" w:right="2098" w:bottom="2466" w:left="2098" w:header="1899" w:footer="1899" w:gutter="0"/>
          <w:pgNumType w:fmt="lowerRoman"/>
          <w:cols w:space="720"/>
          <w:titlePg/>
        </w:sectPr>
      </w:pPr>
    </w:p>
    <w:p w:rsidR="00F51DAC" w:rsidRDefault="00F51DAC" w:rsidP="00F51DAC">
      <w:pPr>
        <w:pStyle w:val="Heading1"/>
        <w:rPr>
          <w:kern w:val="0"/>
          <w:lang w:val="en-US"/>
        </w:rPr>
        <w:sectPr w:rsidR="00F51DAC" w:rsidSect="004C04CB">
          <w:pgSz w:w="11907" w:h="16840" w:code="9"/>
          <w:pgMar w:top="2466" w:right="2098" w:bottom="2466" w:left="2098" w:header="1899" w:footer="1899" w:gutter="0"/>
          <w:pgNumType w:fmt="lowerRoman"/>
          <w:cols w:space="720"/>
          <w:titlePg/>
        </w:sectPr>
      </w:pPr>
    </w:p>
    <w:p w:rsidR="00F51DAC" w:rsidRDefault="00F51DAC" w:rsidP="00F51DAC">
      <w:pPr>
        <w:pStyle w:val="Heading1"/>
        <w:rPr>
          <w:kern w:val="0"/>
          <w:lang w:val="en-US"/>
        </w:rPr>
      </w:pPr>
      <w:r>
        <w:rPr>
          <w:kern w:val="0"/>
          <w:lang w:val="en-US"/>
        </w:rPr>
        <w:t>User Guide</w:t>
      </w:r>
      <w:bookmarkEnd w:id="12"/>
      <w:bookmarkEnd w:id="13"/>
      <w:bookmarkEnd w:id="14"/>
      <w:bookmarkEnd w:id="15"/>
      <w:bookmarkEnd w:id="16"/>
      <w:bookmarkEnd w:id="17"/>
    </w:p>
    <w:p w:rsidR="00F16D8A" w:rsidRDefault="00F16D8A" w:rsidP="00F16D8A">
      <w:pPr>
        <w:tabs>
          <w:tab w:val="right" w:pos="7088"/>
        </w:tabs>
      </w:pPr>
      <w:r>
        <w:t xml:space="preserve">The purpose of the </w:t>
      </w:r>
      <w:r w:rsidR="00D91B08">
        <w:t>2014</w:t>
      </w:r>
      <w:r w:rsidR="005962BF">
        <w:t>–</w:t>
      </w:r>
      <w:r w:rsidR="00D91B08">
        <w:t>15</w:t>
      </w:r>
      <w:r>
        <w:t xml:space="preserve"> Portfolio Supplementary </w:t>
      </w:r>
      <w:r w:rsidR="00D23795">
        <w:t xml:space="preserve">Additional </w:t>
      </w:r>
      <w:r w:rsidR="006F259A">
        <w:t>Estimates Statements (</w:t>
      </w:r>
      <w:proofErr w:type="spellStart"/>
      <w:r w:rsidR="006F259A">
        <w:t>PS</w:t>
      </w:r>
      <w:r w:rsidR="00D23795">
        <w:t>A</w:t>
      </w:r>
      <w:r w:rsidR="0005309B">
        <w:t>ES</w:t>
      </w:r>
      <w:proofErr w:type="spellEnd"/>
      <w:r w:rsidR="0005309B">
        <w:t>)</w:t>
      </w:r>
      <w:r>
        <w:t xml:space="preserve"> is to inform Senators, Members of Parliament and the public of the proposed allocation of additional resources to </w:t>
      </w:r>
      <w:r w:rsidR="007D3DB1">
        <w:t xml:space="preserve">government </w:t>
      </w:r>
      <w:r>
        <w:t xml:space="preserve">outcomes by </w:t>
      </w:r>
      <w:r w:rsidR="000729FF">
        <w:t>entities</w:t>
      </w:r>
      <w:r>
        <w:t xml:space="preserve"> within the portfolio. </w:t>
      </w:r>
    </w:p>
    <w:p w:rsidR="00F16D8A" w:rsidRDefault="007D3DB1" w:rsidP="00F16D8A">
      <w:r>
        <w:t xml:space="preserve">The </w:t>
      </w:r>
      <w:proofErr w:type="spellStart"/>
      <w:r>
        <w:t>PS</w:t>
      </w:r>
      <w:r w:rsidR="00F16D8A">
        <w:t>AES</w:t>
      </w:r>
      <w:proofErr w:type="spellEnd"/>
      <w:r w:rsidR="00F16D8A">
        <w:t xml:space="preserve"> facilitate understanding of the proposed appropriations in </w:t>
      </w:r>
      <w:r w:rsidR="00D23795">
        <w:t>Appropriation Bill (No. 5) 2014</w:t>
      </w:r>
      <w:r w:rsidR="005962BF">
        <w:t>–</w:t>
      </w:r>
      <w:r w:rsidR="00D23795">
        <w:t>2015 and Appropriation Bill (No. 6) 2014</w:t>
      </w:r>
      <w:r w:rsidR="005962BF">
        <w:t>–</w:t>
      </w:r>
      <w:r w:rsidR="00D23795">
        <w:t>2015</w:t>
      </w:r>
      <w:r w:rsidR="00F16D8A">
        <w:t xml:space="preserve">. In this sense the </w:t>
      </w:r>
      <w:proofErr w:type="spellStart"/>
      <w:r w:rsidR="006F259A">
        <w:t>PS</w:t>
      </w:r>
      <w:r w:rsidR="00D23795">
        <w:t>A</w:t>
      </w:r>
      <w:r w:rsidR="006F259A">
        <w:t>ES</w:t>
      </w:r>
      <w:proofErr w:type="spellEnd"/>
      <w:r w:rsidR="00F16D8A">
        <w:t xml:space="preserve"> is declared by the Appropriation Acts to be a </w:t>
      </w:r>
      <w:r w:rsidR="00EA1E22">
        <w:t>‘</w:t>
      </w:r>
      <w:r w:rsidR="00F16D8A">
        <w:t>relevant document</w:t>
      </w:r>
      <w:r w:rsidR="00EA1E22">
        <w:t>’</w:t>
      </w:r>
      <w:r w:rsidR="00F16D8A">
        <w:t xml:space="preserve"> to the interpretation of the Acts according to section </w:t>
      </w:r>
      <w:proofErr w:type="spellStart"/>
      <w:r w:rsidR="00F16D8A">
        <w:t>15AB</w:t>
      </w:r>
      <w:proofErr w:type="spellEnd"/>
      <w:r w:rsidR="00F16D8A">
        <w:t xml:space="preserve"> of the </w:t>
      </w:r>
      <w:r w:rsidR="00F16D8A">
        <w:rPr>
          <w:i/>
        </w:rPr>
        <w:t>Acts Interpretation Act 1901</w:t>
      </w:r>
      <w:r w:rsidR="00F16D8A">
        <w:t>.</w:t>
      </w:r>
    </w:p>
    <w:p w:rsidR="00D23795" w:rsidRDefault="00D23795" w:rsidP="00F16D8A">
      <w:pPr>
        <w:tabs>
          <w:tab w:val="right" w:pos="7088"/>
        </w:tabs>
        <w:rPr>
          <w:color w:val="000000"/>
        </w:rPr>
      </w:pPr>
      <w:r>
        <w:rPr>
          <w:color w:val="000000"/>
        </w:rPr>
        <w:t>Appropriation Bill (No. 5) 2015</w:t>
      </w:r>
      <w:r w:rsidR="005962BF">
        <w:rPr>
          <w:color w:val="000000"/>
        </w:rPr>
        <w:t>–</w:t>
      </w:r>
      <w:r>
        <w:rPr>
          <w:color w:val="000000"/>
        </w:rPr>
        <w:t>2016</w:t>
      </w:r>
      <w:r w:rsidR="00F16D8A">
        <w:rPr>
          <w:color w:val="000000"/>
        </w:rPr>
        <w:t xml:space="preserve">, which follows on from </w:t>
      </w:r>
      <w:r w:rsidR="00F16D8A" w:rsidRPr="00BE6D9D">
        <w:rPr>
          <w:i/>
          <w:color w:val="000000"/>
        </w:rPr>
        <w:t xml:space="preserve">Appropriation </w:t>
      </w:r>
      <w:r w:rsidRPr="00BE6D9D">
        <w:rPr>
          <w:i/>
          <w:color w:val="000000"/>
        </w:rPr>
        <w:t>Act</w:t>
      </w:r>
      <w:r w:rsidR="00F16D8A" w:rsidRPr="00BE6D9D">
        <w:rPr>
          <w:i/>
          <w:color w:val="000000"/>
        </w:rPr>
        <w:t xml:space="preserve"> (No. </w:t>
      </w:r>
      <w:r w:rsidRPr="00BE6D9D">
        <w:rPr>
          <w:i/>
          <w:color w:val="000000"/>
        </w:rPr>
        <w:t>1</w:t>
      </w:r>
      <w:r w:rsidR="00F16D8A" w:rsidRPr="00BE6D9D">
        <w:rPr>
          <w:i/>
          <w:color w:val="000000"/>
        </w:rPr>
        <w:t>)</w:t>
      </w:r>
      <w:r w:rsidR="002D1CF8">
        <w:rPr>
          <w:color w:val="000000"/>
        </w:rPr>
        <w:t xml:space="preserve"> tabled at </w:t>
      </w:r>
      <w:r w:rsidR="00D91B08">
        <w:rPr>
          <w:color w:val="000000"/>
        </w:rPr>
        <w:t>Budget</w:t>
      </w:r>
      <w:r>
        <w:rPr>
          <w:color w:val="000000"/>
        </w:rPr>
        <w:t xml:space="preserve"> and Appropriation Bill (No. 3) tabled at Additional Estimates</w:t>
      </w:r>
      <w:r w:rsidR="00F16D8A">
        <w:rPr>
          <w:color w:val="000000"/>
        </w:rPr>
        <w:t xml:space="preserve">, </w:t>
      </w:r>
      <w:r w:rsidR="00F16D8A" w:rsidRPr="007C3145">
        <w:rPr>
          <w:color w:val="000000"/>
        </w:rPr>
        <w:t>will provide additional expenditure authority</w:t>
      </w:r>
      <w:r>
        <w:rPr>
          <w:color w:val="000000"/>
        </w:rPr>
        <w:t xml:space="preserve"> for the ordinary annual services of government</w:t>
      </w:r>
      <w:r w:rsidR="00F16D8A" w:rsidRPr="007C3145">
        <w:rPr>
          <w:color w:val="000000"/>
        </w:rPr>
        <w:t xml:space="preserve"> in respect of the </w:t>
      </w:r>
      <w:r w:rsidR="006F259A">
        <w:rPr>
          <w:color w:val="000000"/>
        </w:rPr>
        <w:t>2014</w:t>
      </w:r>
      <w:r w:rsidR="005962BF">
        <w:rPr>
          <w:color w:val="000000"/>
        </w:rPr>
        <w:t>–</w:t>
      </w:r>
      <w:r w:rsidR="006F259A">
        <w:rPr>
          <w:color w:val="000000"/>
        </w:rPr>
        <w:t>15</w:t>
      </w:r>
      <w:r w:rsidR="00F16D8A" w:rsidRPr="007C3145">
        <w:rPr>
          <w:color w:val="000000"/>
        </w:rPr>
        <w:t xml:space="preserve"> financial </w:t>
      </w:r>
      <w:proofErr w:type="gramStart"/>
      <w:r w:rsidR="00F16D8A" w:rsidRPr="007C3145">
        <w:rPr>
          <w:color w:val="000000"/>
        </w:rPr>
        <w:t>year</w:t>
      </w:r>
      <w:proofErr w:type="gramEnd"/>
      <w:r>
        <w:rPr>
          <w:color w:val="000000"/>
        </w:rPr>
        <w:t xml:space="preserve">. </w:t>
      </w:r>
    </w:p>
    <w:p w:rsidR="00F51DAC" w:rsidRDefault="00D23795" w:rsidP="00F16D8A">
      <w:pPr>
        <w:tabs>
          <w:tab w:val="right" w:pos="7088"/>
        </w:tabs>
        <w:rPr>
          <w:color w:val="000000"/>
        </w:rPr>
      </w:pPr>
      <w:r>
        <w:rPr>
          <w:color w:val="000000"/>
        </w:rPr>
        <w:t>Appropriation Bill (No. 6) 2015</w:t>
      </w:r>
      <w:r w:rsidR="005962BF">
        <w:rPr>
          <w:color w:val="000000"/>
        </w:rPr>
        <w:t>–</w:t>
      </w:r>
      <w:r>
        <w:rPr>
          <w:color w:val="000000"/>
        </w:rPr>
        <w:t xml:space="preserve">2016, which follows on from </w:t>
      </w:r>
      <w:r w:rsidRPr="00BE6D9D">
        <w:rPr>
          <w:i/>
          <w:color w:val="000000"/>
        </w:rPr>
        <w:t>Appropriation Act (No. 2)</w:t>
      </w:r>
      <w:r>
        <w:rPr>
          <w:color w:val="000000"/>
        </w:rPr>
        <w:t xml:space="preserve"> tabled at Budget and Appropriation Bill (No. 4) tabled at Additional Estimates, will provide additional expenditure authority in respect of the 2014</w:t>
      </w:r>
      <w:r w:rsidR="005962BF">
        <w:rPr>
          <w:color w:val="000000"/>
        </w:rPr>
        <w:t>–</w:t>
      </w:r>
      <w:r>
        <w:rPr>
          <w:color w:val="000000"/>
        </w:rPr>
        <w:t xml:space="preserve">15 financial year for capital works and services, payments to or for the states, territories and local government authorities, and new administered outcomes not authorised in specific legislation. </w:t>
      </w:r>
    </w:p>
    <w:p w:rsidR="00D610A3" w:rsidRDefault="00D610A3" w:rsidP="00F16D8A">
      <w:pPr>
        <w:tabs>
          <w:tab w:val="right" w:pos="7088"/>
        </w:tabs>
      </w:pPr>
    </w:p>
    <w:p w:rsidR="00A5392D" w:rsidRDefault="00A5392D" w:rsidP="00205725">
      <w:pPr>
        <w:pStyle w:val="Heading3"/>
        <w:sectPr w:rsidR="00A5392D" w:rsidSect="004C04CB">
          <w:footerReference w:type="first" r:id="rId33"/>
          <w:type w:val="oddPage"/>
          <w:pgSz w:w="11907" w:h="16840" w:code="9"/>
          <w:pgMar w:top="2466" w:right="2098" w:bottom="2466" w:left="2098" w:header="1899" w:footer="1899" w:gutter="0"/>
          <w:pgNumType w:fmt="lowerRoman"/>
          <w:cols w:space="720"/>
          <w:titlePg/>
        </w:sectPr>
      </w:pPr>
    </w:p>
    <w:p w:rsidR="00F40D25" w:rsidRDefault="00F40D25" w:rsidP="00205725">
      <w:pPr>
        <w:pStyle w:val="Heading3"/>
        <w:sectPr w:rsidR="00F40D25" w:rsidSect="00A5392D">
          <w:pgSz w:w="11907" w:h="16840" w:code="9"/>
          <w:pgMar w:top="2466" w:right="2098" w:bottom="2466" w:left="2098" w:header="1899" w:footer="1899" w:gutter="0"/>
          <w:pgNumType w:fmt="lowerRoman"/>
          <w:cols w:space="720"/>
          <w:titlePg/>
        </w:sectPr>
      </w:pPr>
    </w:p>
    <w:p w:rsidR="00F51DAC" w:rsidRDefault="007D3DB1" w:rsidP="00882915">
      <w:pPr>
        <w:pStyle w:val="PartHeading"/>
        <w:spacing w:after="0"/>
      </w:pPr>
      <w:bookmarkStart w:id="18" w:name="_Toc97433671"/>
      <w:bookmarkStart w:id="19" w:name="_Toc97433760"/>
      <w:bookmarkStart w:id="20" w:name="_Toc97433860"/>
      <w:bookmarkStart w:id="21" w:name="_Toc97434209"/>
      <w:bookmarkStart w:id="22" w:name="_Toc97528986"/>
      <w:bookmarkStart w:id="23" w:name="_Toc97529025"/>
      <w:bookmarkStart w:id="24" w:name="_Toc112224373"/>
      <w:r>
        <w:t>Entity</w:t>
      </w:r>
      <w:r w:rsidR="00F51DAC">
        <w:t xml:space="preserve"> </w:t>
      </w:r>
      <w:r w:rsidR="00F92E1E">
        <w:t xml:space="preserve">Supplementary </w:t>
      </w:r>
      <w:r>
        <w:t xml:space="preserve">Additional </w:t>
      </w:r>
      <w:r w:rsidR="00F51DAC">
        <w:t>Estimates Statements</w:t>
      </w:r>
      <w:bookmarkEnd w:id="18"/>
      <w:bookmarkEnd w:id="19"/>
      <w:bookmarkEnd w:id="20"/>
      <w:bookmarkEnd w:id="21"/>
      <w:bookmarkEnd w:id="22"/>
      <w:bookmarkEnd w:id="23"/>
      <w:bookmarkEnd w:id="24"/>
    </w:p>
    <w:p w:rsidR="00F51DAC" w:rsidRDefault="00F51DAC" w:rsidP="00F51DAC"/>
    <w:p w:rsidR="00F51DAC" w:rsidRPr="00F800B5" w:rsidRDefault="00F51DAC" w:rsidP="00F800B5">
      <w:pPr>
        <w:pStyle w:val="TOC1"/>
      </w:pPr>
      <w:r w:rsidRPr="00F800B5">
        <w:t xml:space="preserve">Department of </w:t>
      </w:r>
      <w:r w:rsidR="004C7EB9">
        <w:t>Education and Training</w:t>
      </w:r>
      <w:r w:rsidRPr="00F800B5">
        <w:tab/>
      </w:r>
      <w:r w:rsidR="004C7EB9">
        <w:fldChar w:fldCharType="begin"/>
      </w:r>
      <w:r w:rsidR="004C7EB9">
        <w:instrText xml:space="preserve"> PAGEREF DET \h </w:instrText>
      </w:r>
      <w:r w:rsidR="004C7EB9">
        <w:fldChar w:fldCharType="separate"/>
      </w:r>
      <w:r w:rsidR="00F709C5">
        <w:rPr>
          <w:noProof/>
        </w:rPr>
        <w:t>1</w:t>
      </w:r>
      <w:r w:rsidR="004C7EB9">
        <w:fldChar w:fldCharType="end"/>
      </w:r>
    </w:p>
    <w:p w:rsidR="002D2195" w:rsidRPr="002D2195" w:rsidRDefault="002D2195" w:rsidP="002D2195"/>
    <w:p w:rsidR="00A5392D" w:rsidRDefault="00A5392D" w:rsidP="00F51DAC">
      <w:pPr>
        <w:pStyle w:val="Heading1"/>
        <w:rPr>
          <w:i/>
        </w:rPr>
        <w:sectPr w:rsidR="00A5392D" w:rsidSect="0062220B">
          <w:headerReference w:type="first" r:id="rId34"/>
          <w:footerReference w:type="first" r:id="rId35"/>
          <w:type w:val="oddPage"/>
          <w:pgSz w:w="11907" w:h="16840" w:code="9"/>
          <w:pgMar w:top="2466" w:right="2098" w:bottom="2466" w:left="2098" w:header="1899" w:footer="1899" w:gutter="0"/>
          <w:pgNumType w:fmt="lowerRoman"/>
          <w:cols w:space="720"/>
          <w:titlePg/>
        </w:sectPr>
      </w:pPr>
      <w:bookmarkStart w:id="25" w:name="_Toc210646446"/>
      <w:bookmarkStart w:id="26" w:name="_Toc210698425"/>
    </w:p>
    <w:p w:rsidR="00F51DAC" w:rsidRDefault="00F51DAC" w:rsidP="00F51DAC">
      <w:pPr>
        <w:pStyle w:val="Heading1"/>
        <w:rPr>
          <w:i/>
        </w:rPr>
        <w:sectPr w:rsidR="00F51DAC" w:rsidSect="00A5392D">
          <w:pgSz w:w="11907" w:h="16840" w:code="9"/>
          <w:pgMar w:top="2466" w:right="2098" w:bottom="2466" w:left="2098" w:header="1899" w:footer="1899" w:gutter="0"/>
          <w:pgNumType w:fmt="lowerRoman"/>
          <w:cols w:space="720"/>
          <w:titlePg/>
        </w:sectPr>
      </w:pPr>
    </w:p>
    <w:p w:rsidR="00F51DAC" w:rsidRPr="004C7EB9" w:rsidRDefault="004C7EB9" w:rsidP="00F51DAC">
      <w:pPr>
        <w:pStyle w:val="Heading1"/>
        <w:rPr>
          <w:lang w:val="en-AU"/>
        </w:rPr>
      </w:pPr>
      <w:bookmarkStart w:id="27" w:name="DET"/>
      <w:bookmarkEnd w:id="25"/>
      <w:bookmarkEnd w:id="26"/>
      <w:r>
        <w:rPr>
          <w:lang w:val="en-AU"/>
        </w:rPr>
        <w:t>Department of Education and Training</w:t>
      </w:r>
      <w:bookmarkEnd w:id="27"/>
    </w:p>
    <w:p w:rsidR="00F51DAC" w:rsidRPr="00D27592" w:rsidRDefault="00153750" w:rsidP="00F800B5">
      <w:pPr>
        <w:pStyle w:val="TOC2"/>
      </w:pPr>
      <w:bookmarkStart w:id="28" w:name="_Toc23559338"/>
      <w:bookmarkStart w:id="29" w:name="_Toc23559372"/>
      <w:bookmarkStart w:id="30" w:name="_Toc23559663"/>
      <w:bookmarkStart w:id="31" w:name="_Toc23560126"/>
      <w:bookmarkStart w:id="32" w:name="_Toc23563421"/>
      <w:bookmarkStart w:id="33" w:name="_Toc77998675"/>
      <w:bookmarkStart w:id="34" w:name="_Toc436624136"/>
      <w:bookmarkStart w:id="35" w:name="_Toc436625437"/>
      <w:bookmarkStart w:id="36" w:name="_Toc449255757"/>
      <w:r>
        <w:t>O</w:t>
      </w:r>
      <w:r w:rsidR="00F51DAC" w:rsidRPr="00004343">
        <w:t xml:space="preserve">verview </w:t>
      </w:r>
      <w:r>
        <w:t>of additional appropriations</w:t>
      </w:r>
      <w:r w:rsidR="00F51DAC" w:rsidRPr="00D27592">
        <w:tab/>
      </w:r>
      <w:r w:rsidR="004C7EB9">
        <w:fldChar w:fldCharType="begin"/>
      </w:r>
      <w:r w:rsidR="004C7EB9">
        <w:instrText xml:space="preserve"> PAGEREF DET_Overview \h </w:instrText>
      </w:r>
      <w:r w:rsidR="004C7EB9">
        <w:fldChar w:fldCharType="separate"/>
      </w:r>
      <w:r w:rsidR="00F709C5">
        <w:rPr>
          <w:noProof/>
        </w:rPr>
        <w:t>3</w:t>
      </w:r>
      <w:r w:rsidR="004C7EB9">
        <w:fldChar w:fldCharType="end"/>
      </w:r>
    </w:p>
    <w:p w:rsidR="00F51DAC" w:rsidRPr="00361120" w:rsidRDefault="007D3DB1" w:rsidP="00F800B5">
      <w:pPr>
        <w:pStyle w:val="TOC3"/>
      </w:pPr>
      <w:r>
        <w:t>Entity</w:t>
      </w:r>
      <w:r w:rsidR="00E15CF3">
        <w:t xml:space="preserve"> </w:t>
      </w:r>
      <w:r>
        <w:t xml:space="preserve">measures </w:t>
      </w:r>
      <w:r w:rsidR="00F51DAC" w:rsidRPr="00F800B5">
        <w:t>table</w:t>
      </w:r>
      <w:r w:rsidR="00F51DAC" w:rsidRPr="00361120">
        <w:tab/>
      </w:r>
      <w:r w:rsidR="004C7EB9">
        <w:fldChar w:fldCharType="begin"/>
      </w:r>
      <w:r w:rsidR="004C7EB9">
        <w:instrText xml:space="preserve"> PAGEREF DET_Entity \h </w:instrText>
      </w:r>
      <w:r w:rsidR="004C7EB9">
        <w:fldChar w:fldCharType="separate"/>
      </w:r>
      <w:r w:rsidR="00F709C5">
        <w:rPr>
          <w:noProof/>
        </w:rPr>
        <w:t>4</w:t>
      </w:r>
      <w:r w:rsidR="004C7EB9">
        <w:fldChar w:fldCharType="end"/>
      </w:r>
    </w:p>
    <w:p w:rsidR="00F51DAC" w:rsidRPr="00361120" w:rsidRDefault="00E15CF3" w:rsidP="00F800B5">
      <w:pPr>
        <w:pStyle w:val="TOC3"/>
      </w:pPr>
      <w:r>
        <w:t xml:space="preserve">Additional </w:t>
      </w:r>
      <w:r w:rsidR="007D3DB1" w:rsidRPr="00F800B5">
        <w:t>estimates</w:t>
      </w:r>
      <w:r w:rsidR="007D3DB1">
        <w:t xml:space="preserve"> </w:t>
      </w:r>
      <w:r w:rsidR="00F51DAC">
        <w:t>and variations</w:t>
      </w:r>
      <w:r w:rsidR="00F51DAC" w:rsidRPr="00361120">
        <w:tab/>
      </w:r>
      <w:r w:rsidR="004C7EB9">
        <w:fldChar w:fldCharType="begin"/>
      </w:r>
      <w:r w:rsidR="004C7EB9">
        <w:instrText xml:space="preserve"> PAGEREF DET_Additional \h </w:instrText>
      </w:r>
      <w:r w:rsidR="004C7EB9">
        <w:fldChar w:fldCharType="separate"/>
      </w:r>
      <w:r w:rsidR="00F709C5">
        <w:rPr>
          <w:noProof/>
        </w:rPr>
        <w:t>5</w:t>
      </w:r>
      <w:r w:rsidR="004C7EB9">
        <w:fldChar w:fldCharType="end"/>
      </w:r>
    </w:p>
    <w:p w:rsidR="00F51DAC" w:rsidRPr="00F800B5" w:rsidRDefault="00E15CF3" w:rsidP="00F800B5">
      <w:pPr>
        <w:pStyle w:val="TOC3"/>
      </w:pPr>
      <w:r w:rsidRPr="00F800B5">
        <w:t xml:space="preserve">Breakdown of </w:t>
      </w:r>
      <w:r w:rsidR="007D3DB1" w:rsidRPr="00F800B5">
        <w:t xml:space="preserve">additional estimates </w:t>
      </w:r>
      <w:r w:rsidR="00F51DAC" w:rsidRPr="00F800B5">
        <w:t>by appropriation bill</w:t>
      </w:r>
      <w:r w:rsidR="00F51DAC" w:rsidRPr="00F800B5">
        <w:tab/>
      </w:r>
      <w:r w:rsidR="004C7EB9">
        <w:fldChar w:fldCharType="begin"/>
      </w:r>
      <w:r w:rsidR="004C7EB9">
        <w:instrText xml:space="preserve"> PAGEREF DET_Breakdown \h </w:instrText>
      </w:r>
      <w:r w:rsidR="004C7EB9">
        <w:fldChar w:fldCharType="separate"/>
      </w:r>
      <w:r w:rsidR="00F709C5">
        <w:rPr>
          <w:noProof/>
        </w:rPr>
        <w:t>7</w:t>
      </w:r>
      <w:r w:rsidR="004C7EB9">
        <w:fldChar w:fldCharType="end"/>
      </w:r>
    </w:p>
    <w:p w:rsidR="002D2195" w:rsidRPr="002D2195" w:rsidRDefault="002D2195" w:rsidP="002D2195"/>
    <w:p w:rsidR="00A5392D" w:rsidRDefault="00A5392D" w:rsidP="00F51DAC">
      <w:pPr>
        <w:sectPr w:rsidR="00A5392D" w:rsidSect="004C7EB9">
          <w:headerReference w:type="first" r:id="rId36"/>
          <w:footerReference w:type="first" r:id="rId37"/>
          <w:type w:val="oddPage"/>
          <w:pgSz w:w="11907" w:h="16840" w:code="9"/>
          <w:pgMar w:top="2466" w:right="2098" w:bottom="2466" w:left="2098" w:header="1899" w:footer="1899" w:gutter="0"/>
          <w:pgNumType w:start="1"/>
          <w:cols w:space="720"/>
          <w:titlePg/>
        </w:sectPr>
      </w:pPr>
    </w:p>
    <w:p w:rsidR="00F51DAC" w:rsidRDefault="00F51DAC" w:rsidP="00F51DAC">
      <w:pPr>
        <w:sectPr w:rsidR="00F51DAC" w:rsidSect="00A5392D">
          <w:pgSz w:w="11907" w:h="16840" w:code="9"/>
          <w:pgMar w:top="2466" w:right="2098" w:bottom="2466" w:left="2098" w:header="1899" w:footer="1899" w:gutter="0"/>
          <w:cols w:space="720"/>
          <w:titlePg/>
        </w:sectPr>
      </w:pPr>
    </w:p>
    <w:bookmarkEnd w:id="28"/>
    <w:bookmarkEnd w:id="29"/>
    <w:bookmarkEnd w:id="30"/>
    <w:bookmarkEnd w:id="31"/>
    <w:bookmarkEnd w:id="32"/>
    <w:bookmarkEnd w:id="33"/>
    <w:p w:rsidR="00F51DAC" w:rsidRPr="004C7EB9" w:rsidRDefault="004C7EB9" w:rsidP="00F51DAC">
      <w:pPr>
        <w:pStyle w:val="Heading1"/>
        <w:rPr>
          <w:lang w:val="en-AU"/>
        </w:rPr>
      </w:pPr>
      <w:r>
        <w:rPr>
          <w:lang w:val="en-AU"/>
        </w:rPr>
        <w:t>Department of Education and Training</w:t>
      </w:r>
    </w:p>
    <w:p w:rsidR="00F51DAC" w:rsidRPr="005F4216" w:rsidRDefault="00153750" w:rsidP="00F51DAC">
      <w:pPr>
        <w:pStyle w:val="Heading2"/>
      </w:pPr>
      <w:bookmarkStart w:id="37" w:name="_Toc490972399"/>
      <w:bookmarkStart w:id="38" w:name="_Toc491014616"/>
      <w:bookmarkStart w:id="39" w:name="_Toc491014758"/>
      <w:bookmarkStart w:id="40" w:name="_Toc491014938"/>
      <w:bookmarkStart w:id="41" w:name="_Toc491015085"/>
      <w:bookmarkStart w:id="42" w:name="_Toc491029232"/>
      <w:bookmarkStart w:id="43" w:name="_Toc491030321"/>
      <w:bookmarkStart w:id="44" w:name="_Toc491030781"/>
      <w:bookmarkStart w:id="45" w:name="_Toc491031344"/>
      <w:bookmarkStart w:id="46" w:name="_Toc491031931"/>
      <w:bookmarkStart w:id="47" w:name="_Toc491032101"/>
      <w:bookmarkStart w:id="48" w:name="_Toc491032212"/>
      <w:bookmarkStart w:id="49" w:name="_Toc491032319"/>
      <w:bookmarkStart w:id="50" w:name="_Toc491771706"/>
      <w:bookmarkStart w:id="51" w:name="_Toc491773281"/>
      <w:bookmarkStart w:id="52" w:name="_Toc23559340"/>
      <w:bookmarkStart w:id="53" w:name="_Toc23559374"/>
      <w:bookmarkStart w:id="54" w:name="_Toc23559665"/>
      <w:bookmarkStart w:id="55" w:name="_Toc23560128"/>
      <w:bookmarkStart w:id="56" w:name="_Toc23563423"/>
      <w:bookmarkStart w:id="57" w:name="_Toc77998677"/>
      <w:bookmarkStart w:id="58" w:name="_Toc79399716"/>
      <w:bookmarkStart w:id="59" w:name="_Toc112211956"/>
      <w:bookmarkStart w:id="60" w:name="_Toc112212050"/>
      <w:bookmarkStart w:id="61" w:name="_Toc112137868"/>
      <w:bookmarkStart w:id="62" w:name="_Toc112137890"/>
      <w:bookmarkStart w:id="63" w:name="_Toc210646448"/>
      <w:bookmarkStart w:id="64" w:name="_Toc210698427"/>
      <w:bookmarkStart w:id="65" w:name="_Toc210703208"/>
      <w:bookmarkStart w:id="66" w:name="_Toc446237031"/>
      <w:bookmarkStart w:id="67" w:name="_Toc449255758"/>
      <w:bookmarkStart w:id="68" w:name="_Toc403120005"/>
      <w:bookmarkStart w:id="69" w:name="DET_Overview"/>
      <w:bookmarkEnd w:id="34"/>
      <w:bookmarkEnd w:id="35"/>
      <w:bookmarkEnd w:id="36"/>
      <w:r>
        <w:t>O</w:t>
      </w:r>
      <w:r w:rsidR="00F51DAC" w:rsidRPr="005F4216">
        <w:t xml:space="preserve">verview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of additional appropriations</w:t>
      </w:r>
      <w:bookmarkEnd w:id="68"/>
      <w:bookmarkEnd w:id="69"/>
    </w:p>
    <w:p w:rsidR="00D22C35" w:rsidRDefault="00D22C35" w:rsidP="00D22C35">
      <w:bookmarkStart w:id="70" w:name="_Toc490972403"/>
      <w:bookmarkStart w:id="71" w:name="_Toc491014620"/>
      <w:bookmarkStart w:id="72" w:name="_Toc491014762"/>
      <w:bookmarkStart w:id="73" w:name="_Toc491014942"/>
      <w:bookmarkStart w:id="74" w:name="_Toc491015089"/>
      <w:bookmarkStart w:id="75" w:name="_Toc491032105"/>
      <w:r>
        <w:t>Overall, the Department of Education and Training is receiving a net increase in funding in 2014–15.</w:t>
      </w:r>
      <w:r w:rsidR="004513D0">
        <w:t xml:space="preserve"> </w:t>
      </w:r>
      <w:r>
        <w:t xml:space="preserve">This increase is the effect of additional funding support to restructure and reduce the number of employees in the department, offset by changes resulting from the December 2014 Machinery of Government functional transfers both in and out of the department, and an additional measure taken in the 2015–16 </w:t>
      </w:r>
      <w:proofErr w:type="gramStart"/>
      <w:r>
        <w:t>Budget</w:t>
      </w:r>
      <w:proofErr w:type="gramEnd"/>
      <w:r>
        <w:t xml:space="preserve"> which impacts on the 2014–15 financial year.</w:t>
      </w:r>
    </w:p>
    <w:p w:rsidR="00D22C35" w:rsidRDefault="00D22C35" w:rsidP="00D22C35">
      <w:r>
        <w:t>The Portfolio Supplementary Additional Estimates Statements are a supplement to the 2014–15 Portfolio Additional Estimates Statements and should also be read in conjunction with the 2015–16 Portfolio Budget Statements.</w:t>
      </w:r>
    </w:p>
    <w:p w:rsidR="00F51DAC" w:rsidRDefault="00F51DAC" w:rsidP="00F51DAC">
      <w:pPr>
        <w:pStyle w:val="TableHeading"/>
      </w:pPr>
      <w:r>
        <w:br w:type="page"/>
      </w:r>
    </w:p>
    <w:p w:rsidR="00F51DAC" w:rsidRDefault="00D40FB7" w:rsidP="00F51DAC">
      <w:pPr>
        <w:pStyle w:val="Heading3"/>
      </w:pPr>
      <w:bookmarkStart w:id="76" w:name="_Toc403120006"/>
      <w:bookmarkStart w:id="77" w:name="DET_Entity"/>
      <w:r>
        <w:t>Entity</w:t>
      </w:r>
      <w:r w:rsidR="00D610A3">
        <w:t xml:space="preserve"> m</w:t>
      </w:r>
      <w:r w:rsidR="00E15CF3">
        <w:t>easures t</w:t>
      </w:r>
      <w:r w:rsidR="00F51DAC">
        <w:t>able</w:t>
      </w:r>
      <w:bookmarkEnd w:id="76"/>
      <w:bookmarkEnd w:id="77"/>
    </w:p>
    <w:p w:rsidR="00F51DAC" w:rsidRDefault="00F51DAC" w:rsidP="005A1E02">
      <w:pPr>
        <w:tabs>
          <w:tab w:val="left" w:pos="2552"/>
        </w:tabs>
      </w:pPr>
      <w:r>
        <w:t>Table 1.</w:t>
      </w:r>
      <w:r w:rsidR="00931128">
        <w:t>1</w:t>
      </w:r>
      <w:r>
        <w:t xml:space="preserve"> summarises new Government measures taken since the </w:t>
      </w:r>
      <w:r w:rsidR="00E81CE6">
        <w:t>201</w:t>
      </w:r>
      <w:r w:rsidR="005A1E02">
        <w:t>4</w:t>
      </w:r>
      <w:r w:rsidR="005962BF">
        <w:t>–</w:t>
      </w:r>
      <w:r w:rsidR="00E81CE6">
        <w:t>1</w:t>
      </w:r>
      <w:r w:rsidR="005A1E02">
        <w:t xml:space="preserve">5 </w:t>
      </w:r>
      <w:r w:rsidR="007E3929">
        <w:t>Additional Estimates</w:t>
      </w:r>
      <w:r w:rsidR="00E15CF3" w:rsidRPr="006A7788">
        <w:t xml:space="preserve">. </w:t>
      </w:r>
      <w:r w:rsidRPr="006A7788">
        <w:t>The table is split into revenue,</w:t>
      </w:r>
      <w:r>
        <w:t xml:space="preserve"> expense and capital measures, with the affected program</w:t>
      </w:r>
      <w:r w:rsidR="00D610A3">
        <w:t>me</w:t>
      </w:r>
      <w:r>
        <w:t xml:space="preserve"> </w:t>
      </w:r>
      <w:r w:rsidRPr="00486E77">
        <w:t>identified.</w:t>
      </w:r>
    </w:p>
    <w:p w:rsidR="00CD0F9D" w:rsidRDefault="00CD0F9D" w:rsidP="00CD0F9D">
      <w:pPr>
        <w:pStyle w:val="TableHeading"/>
      </w:pPr>
      <w:r>
        <w:t xml:space="preserve">Table 1.1 </w:t>
      </w:r>
      <w:r w:rsidR="007E3929">
        <w:t>Entity</w:t>
      </w:r>
      <w:r>
        <w:t xml:space="preserve"> 201</w:t>
      </w:r>
      <w:r w:rsidR="005A1E02">
        <w:t>4</w:t>
      </w:r>
      <w:r w:rsidR="005962BF">
        <w:t>–</w:t>
      </w:r>
      <w:r>
        <w:t>1</w:t>
      </w:r>
      <w:r w:rsidR="005A1E02">
        <w:t>5</w:t>
      </w:r>
      <w:r>
        <w:t xml:space="preserve"> </w:t>
      </w:r>
      <w:r w:rsidR="00D40FB7">
        <w:t>supplementary</w:t>
      </w:r>
      <w:r w:rsidR="00FA52B5">
        <w:t xml:space="preserve"> additional</w:t>
      </w:r>
      <w:r w:rsidR="00D40FB7">
        <w:t xml:space="preserve"> estimates measures</w:t>
      </w:r>
    </w:p>
    <w:p w:rsidR="00751195" w:rsidRPr="003236DE" w:rsidRDefault="001269C2" w:rsidP="005962BF">
      <w:pPr>
        <w:pStyle w:val="TableGraphic"/>
        <w:rPr>
          <w:color w:val="000000"/>
        </w:rPr>
      </w:pPr>
      <w:r>
        <w:rPr>
          <w:noProof/>
          <w:color w:val="000000"/>
        </w:rPr>
        <w:drawing>
          <wp:inline distT="0" distB="0" distL="0" distR="0">
            <wp:extent cx="4865370" cy="1578610"/>
            <wp:effectExtent l="0" t="0" r="0" b="2540"/>
            <wp:docPr id="5" name="Picture 5" descr="This table has been prepared in accordance with the Department of Finance guidance’. &#10;&#10;An MS Excel version of this table is available via http://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65370" cy="1578610"/>
                    </a:xfrm>
                    <a:prstGeom prst="rect">
                      <a:avLst/>
                    </a:prstGeom>
                    <a:noFill/>
                    <a:ln>
                      <a:noFill/>
                    </a:ln>
                  </pic:spPr>
                </pic:pic>
              </a:graphicData>
            </a:graphic>
          </wp:inline>
        </w:drawing>
      </w:r>
    </w:p>
    <w:p w:rsidR="004B1C06" w:rsidRPr="001D1967" w:rsidRDefault="004455D3" w:rsidP="001D1967">
      <w:pPr>
        <w:pStyle w:val="ChartandTableFootnote"/>
      </w:pPr>
      <w:proofErr w:type="gramStart"/>
      <w:r w:rsidRPr="001D1967">
        <w:t>Prepared on a Government Finance Statistics (fiscal) basis</w:t>
      </w:r>
      <w:r w:rsidR="00790098">
        <w:t>.</w:t>
      </w:r>
      <w:proofErr w:type="gramEnd"/>
    </w:p>
    <w:p w:rsidR="00F51DAC" w:rsidRPr="00597122" w:rsidRDefault="00F51DAC" w:rsidP="004B1C06">
      <w:pPr>
        <w:pStyle w:val="Heading3"/>
      </w:pPr>
      <w:r>
        <w:br w:type="page"/>
      </w:r>
      <w:bookmarkStart w:id="78" w:name="_Toc403120007"/>
      <w:bookmarkStart w:id="79" w:name="DET_Additional"/>
      <w:r w:rsidR="000B5844" w:rsidRPr="00566E54">
        <w:t>Additional</w:t>
      </w:r>
      <w:r w:rsidR="000B5844">
        <w:t xml:space="preserve"> </w:t>
      </w:r>
      <w:r w:rsidR="004B1C06">
        <w:t>e</w:t>
      </w:r>
      <w:r w:rsidR="000B5844">
        <w:t>stimates and v</w:t>
      </w:r>
      <w:r w:rsidRPr="00597122">
        <w:t>ariations</w:t>
      </w:r>
      <w:bookmarkEnd w:id="78"/>
      <w:bookmarkEnd w:id="79"/>
    </w:p>
    <w:p w:rsidR="00790098" w:rsidRDefault="00F51DAC" w:rsidP="00F51DAC">
      <w:r>
        <w:t>The following table detail</w:t>
      </w:r>
      <w:r w:rsidR="003A6E11">
        <w:t>s</w:t>
      </w:r>
      <w:r>
        <w:t xml:space="preserve"> the changes to the resourcing for </w:t>
      </w:r>
      <w:r w:rsidR="004C7EB9">
        <w:t xml:space="preserve">the Department of Education and Training </w:t>
      </w:r>
      <w:r w:rsidRPr="003E6480">
        <w:t xml:space="preserve">at </w:t>
      </w:r>
      <w:r w:rsidR="003C0F6D" w:rsidRPr="003E6480">
        <w:t xml:space="preserve">Supplementary </w:t>
      </w:r>
      <w:r w:rsidR="002D3D3A">
        <w:t xml:space="preserve">Additional </w:t>
      </w:r>
      <w:r w:rsidRPr="003E6480">
        <w:t>Estimates, by outcome</w:t>
      </w:r>
      <w:r w:rsidR="00E15CF3" w:rsidRPr="003E6480">
        <w:t xml:space="preserve">. </w:t>
      </w:r>
      <w:r w:rsidR="00435111" w:rsidRPr="003E6480">
        <w:t xml:space="preserve">The </w:t>
      </w:r>
      <w:r w:rsidR="00182555" w:rsidRPr="003E6480">
        <w:t xml:space="preserve">following </w:t>
      </w:r>
      <w:r w:rsidR="00435111" w:rsidRPr="003E6480">
        <w:t xml:space="preserve">table </w:t>
      </w:r>
      <w:r w:rsidRPr="003E6480">
        <w:t xml:space="preserve">details the </w:t>
      </w:r>
      <w:r w:rsidR="004432F5">
        <w:t>supplementary</w:t>
      </w:r>
      <w:r w:rsidRPr="003E6480">
        <w:t xml:space="preserve"> </w:t>
      </w:r>
      <w:r w:rsidR="00CB6CC7" w:rsidRPr="003E6480">
        <w:t xml:space="preserve">estimates </w:t>
      </w:r>
      <w:r w:rsidRPr="003E6480">
        <w:t xml:space="preserve">and variations resulting from new measures </w:t>
      </w:r>
      <w:r w:rsidR="00CC1479" w:rsidRPr="003E6480">
        <w:t xml:space="preserve">and any other variations (if applicable) </w:t>
      </w:r>
      <w:r w:rsidRPr="003E6480">
        <w:t xml:space="preserve">since the </w:t>
      </w:r>
      <w:r w:rsidR="00CB6CC7" w:rsidRPr="003E6480">
        <w:t>2014</w:t>
      </w:r>
      <w:r w:rsidR="005962BF">
        <w:t>–</w:t>
      </w:r>
      <w:r w:rsidR="00CB6CC7" w:rsidRPr="003E6480">
        <w:t>15</w:t>
      </w:r>
      <w:r w:rsidRPr="003E6480">
        <w:t xml:space="preserve"> </w:t>
      </w:r>
      <w:r w:rsidR="002D3D3A">
        <w:t>Additional Estimates</w:t>
      </w:r>
      <w:r w:rsidRPr="003E6480">
        <w:t xml:space="preserve"> in Appropriation </w:t>
      </w:r>
      <w:r w:rsidR="002D3D3A">
        <w:t>Bills (No. 5 and No. 6).</w:t>
      </w:r>
    </w:p>
    <w:p w:rsidR="00790098" w:rsidRDefault="00790098">
      <w:pPr>
        <w:spacing w:after="0" w:line="240" w:lineRule="auto"/>
        <w:jc w:val="left"/>
      </w:pPr>
      <w:r>
        <w:br w:type="page"/>
      </w:r>
    </w:p>
    <w:p w:rsidR="00CD0F9D" w:rsidRDefault="00CD0F9D" w:rsidP="00CD0F9D">
      <w:pPr>
        <w:pStyle w:val="TableHeading"/>
      </w:pPr>
      <w:r>
        <w:t>Table 1.2 Supplementary estimates and variations to outcomes from measures and other variations</w:t>
      </w:r>
    </w:p>
    <w:bookmarkEnd w:id="70"/>
    <w:bookmarkEnd w:id="71"/>
    <w:bookmarkEnd w:id="72"/>
    <w:bookmarkEnd w:id="73"/>
    <w:bookmarkEnd w:id="74"/>
    <w:bookmarkEnd w:id="75"/>
    <w:p w:rsidR="00F51DAC" w:rsidRDefault="00FB15C9" w:rsidP="005962BF">
      <w:pPr>
        <w:pStyle w:val="TableGraphic"/>
      </w:pPr>
      <w:r>
        <w:rPr>
          <w:noProof/>
        </w:rPr>
        <w:drawing>
          <wp:inline distT="0" distB="0" distL="0" distR="0">
            <wp:extent cx="4890770" cy="5645785"/>
            <wp:effectExtent l="0" t="0" r="5080" b="0"/>
            <wp:docPr id="3" name="Picture 3" descr="This table has been prepared in accordance with the Department of Finance guidance’. &#10;&#10;An MS Excel version of this table is available via http://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90770" cy="5645785"/>
                    </a:xfrm>
                    <a:prstGeom prst="rect">
                      <a:avLst/>
                    </a:prstGeom>
                    <a:noFill/>
                    <a:ln>
                      <a:noFill/>
                    </a:ln>
                  </pic:spPr>
                </pic:pic>
              </a:graphicData>
            </a:graphic>
          </wp:inline>
        </w:drawing>
      </w:r>
    </w:p>
    <w:p w:rsidR="001D1967" w:rsidRPr="001D1967" w:rsidRDefault="001D1967" w:rsidP="00D22C35">
      <w:pPr>
        <w:pStyle w:val="ChartandTableFootnote"/>
        <w:tabs>
          <w:tab w:val="clear" w:pos="284"/>
          <w:tab w:val="left" w:pos="0"/>
        </w:tabs>
        <w:ind w:left="567" w:hanging="567"/>
      </w:pPr>
      <w:r w:rsidRPr="001D1967">
        <w:t xml:space="preserve">Note: </w:t>
      </w:r>
      <w:r w:rsidR="00D22C35">
        <w:tab/>
      </w:r>
      <w:r>
        <w:t>P</w:t>
      </w:r>
      <w:r w:rsidRPr="001D1967">
        <w:t>lease see the 2015–16 Education and Training Portfolio Budge</w:t>
      </w:r>
      <w:r w:rsidR="00D22C35">
        <w:t xml:space="preserve">t Statements for any additional </w:t>
      </w:r>
      <w:r w:rsidRPr="001D1967">
        <w:t>changes to estimates since the 2014–15 Portfolio Additional Estimates Statements</w:t>
      </w:r>
      <w:r>
        <w:t>.</w:t>
      </w:r>
    </w:p>
    <w:p w:rsidR="00751195" w:rsidRPr="009F4AAB" w:rsidRDefault="00751195" w:rsidP="009F4AAB">
      <w:pPr>
        <w:pStyle w:val="Heading3"/>
      </w:pPr>
      <w:bookmarkStart w:id="80" w:name="_Toc490972407"/>
      <w:bookmarkStart w:id="81" w:name="_Toc491014627"/>
      <w:bookmarkStart w:id="82" w:name="_Toc491014769"/>
      <w:bookmarkStart w:id="83" w:name="_Toc491014949"/>
      <w:bookmarkStart w:id="84" w:name="_Toc491015096"/>
      <w:bookmarkStart w:id="85" w:name="_Toc491029237"/>
      <w:bookmarkStart w:id="86" w:name="_Toc491030326"/>
      <w:bookmarkStart w:id="87" w:name="_Toc491030786"/>
      <w:bookmarkStart w:id="88" w:name="_Toc491031349"/>
      <w:bookmarkStart w:id="89" w:name="_Toc491031936"/>
      <w:bookmarkStart w:id="90" w:name="_Toc491032108"/>
      <w:bookmarkStart w:id="91" w:name="_Toc491032217"/>
      <w:bookmarkStart w:id="92" w:name="_Toc491032324"/>
      <w:bookmarkStart w:id="93" w:name="_Toc491771712"/>
      <w:bookmarkStart w:id="94" w:name="_Toc491773287"/>
      <w:bookmarkStart w:id="95" w:name="_Toc23559345"/>
      <w:bookmarkStart w:id="96" w:name="_Toc23559379"/>
      <w:bookmarkStart w:id="97" w:name="_Toc23559670"/>
      <w:bookmarkStart w:id="98" w:name="_Toc23560134"/>
      <w:bookmarkStart w:id="99" w:name="_Toc23563428"/>
      <w:bookmarkStart w:id="100" w:name="_Toc77998681"/>
      <w:bookmarkStart w:id="101" w:name="_Toc79406110"/>
      <w:bookmarkStart w:id="102" w:name="_Toc79467812"/>
      <w:bookmarkStart w:id="103" w:name="_Toc112211960"/>
      <w:bookmarkStart w:id="104" w:name="_Toc112212054"/>
      <w:bookmarkStart w:id="105" w:name="_Toc112137872"/>
      <w:bookmarkStart w:id="106" w:name="_Toc112137894"/>
      <w:bookmarkStart w:id="107" w:name="_Toc210646451"/>
      <w:bookmarkStart w:id="108" w:name="_Toc210698430"/>
      <w:bookmarkStart w:id="109" w:name="_Toc210703213"/>
      <w:r>
        <w:rPr>
          <w:b w:val="0"/>
        </w:rPr>
        <w:br w:type="page"/>
      </w:r>
      <w:bookmarkStart w:id="110" w:name="_Toc403120008"/>
      <w:bookmarkStart w:id="111" w:name="DET_Breakdown"/>
      <w:r w:rsidR="009F4AAB" w:rsidRPr="004B1C06">
        <w:t>Breakdown of additional estimates by appropriation bill</w:t>
      </w:r>
      <w:bookmarkEnd w:id="110"/>
      <w:bookmarkEnd w:id="111"/>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rsidR="00F51DAC" w:rsidRDefault="00F51DAC" w:rsidP="00F51DAC">
      <w:r w:rsidRPr="009F4AAB">
        <w:t xml:space="preserve">The following tables detail the </w:t>
      </w:r>
      <w:r w:rsidR="009F4AAB" w:rsidRPr="009F4AAB">
        <w:t>Additional</w:t>
      </w:r>
      <w:r w:rsidRPr="009F4AAB">
        <w:t xml:space="preserve"> Estimates sought for </w:t>
      </w:r>
      <w:r w:rsidR="004C7EB9">
        <w:t>the Department of Education and Training</w:t>
      </w:r>
      <w:r w:rsidRPr="009F4AAB">
        <w:t xml:space="preserve"> through </w:t>
      </w:r>
      <w:r w:rsidR="009F4AAB">
        <w:t>Appropriation Bills (No. 5 and No. 6)</w:t>
      </w:r>
      <w:r w:rsidRPr="009F4AAB">
        <w:t>.</w:t>
      </w:r>
    </w:p>
    <w:p w:rsidR="00CD0F9D" w:rsidRPr="00CD0F9D" w:rsidRDefault="00CD0F9D" w:rsidP="00CD0F9D">
      <w:pPr>
        <w:pStyle w:val="TableHeading"/>
        <w:rPr>
          <w:lang w:val="en-GB"/>
        </w:rPr>
      </w:pPr>
      <w:r>
        <w:rPr>
          <w:lang w:val="en-GB"/>
        </w:rPr>
        <w:t>Table 1.</w:t>
      </w:r>
      <w:r w:rsidR="00CB6CC7">
        <w:rPr>
          <w:lang w:val="en-GB"/>
        </w:rPr>
        <w:t>3</w:t>
      </w:r>
      <w:r w:rsidR="00BC3AB7">
        <w:rPr>
          <w:lang w:val="en-GB"/>
        </w:rPr>
        <w:t>:</w:t>
      </w:r>
      <w:r>
        <w:rPr>
          <w:lang w:val="en-GB"/>
        </w:rPr>
        <w:t xml:space="preserve"> </w:t>
      </w:r>
      <w:r w:rsidR="009F4AAB">
        <w:rPr>
          <w:lang w:val="en-GB"/>
        </w:rPr>
        <w:t>Appropriation Bill (No. 5) 2014</w:t>
      </w:r>
      <w:r w:rsidR="005962BF">
        <w:rPr>
          <w:lang w:val="en-GB"/>
        </w:rPr>
        <w:t>–</w:t>
      </w:r>
      <w:r w:rsidR="009F4AAB">
        <w:rPr>
          <w:lang w:val="en-GB"/>
        </w:rPr>
        <w:t>2015</w:t>
      </w:r>
    </w:p>
    <w:p w:rsidR="003F191C" w:rsidRDefault="00FB15C9" w:rsidP="001D1967">
      <w:pPr>
        <w:pStyle w:val="TableGraphic"/>
      </w:pPr>
      <w:r>
        <w:rPr>
          <w:noProof/>
        </w:rPr>
        <w:drawing>
          <wp:inline distT="0" distB="0" distL="0" distR="0">
            <wp:extent cx="4896485" cy="3866736"/>
            <wp:effectExtent l="0" t="0" r="0" b="635"/>
            <wp:docPr id="10" name="Picture 10" descr="This table has been prepared in accordance with the Department of Finance guidance’. &#10;&#10;An MS Excel version of this table is available via http://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96485" cy="3866736"/>
                    </a:xfrm>
                    <a:prstGeom prst="rect">
                      <a:avLst/>
                    </a:prstGeom>
                    <a:noFill/>
                    <a:ln>
                      <a:noFill/>
                    </a:ln>
                  </pic:spPr>
                </pic:pic>
              </a:graphicData>
            </a:graphic>
          </wp:inline>
        </w:drawing>
      </w:r>
    </w:p>
    <w:p w:rsidR="001D1967" w:rsidRDefault="001D1967">
      <w:pPr>
        <w:spacing w:after="0" w:line="240" w:lineRule="auto"/>
        <w:jc w:val="left"/>
      </w:pPr>
      <w:r>
        <w:br w:type="page"/>
      </w:r>
    </w:p>
    <w:p w:rsidR="001D1967" w:rsidRPr="00CD0F9D" w:rsidRDefault="001D1967" w:rsidP="001D1967">
      <w:pPr>
        <w:pStyle w:val="TableHeading"/>
        <w:rPr>
          <w:lang w:val="en-GB"/>
        </w:rPr>
      </w:pPr>
      <w:r>
        <w:rPr>
          <w:lang w:val="en-GB"/>
        </w:rPr>
        <w:t>Table 1.3: Appropriation Bill (No. 5) 2014–2015 (continued)</w:t>
      </w:r>
    </w:p>
    <w:p w:rsidR="001D1967" w:rsidRPr="001D1967" w:rsidRDefault="00FB15C9" w:rsidP="001D1967">
      <w:pPr>
        <w:pStyle w:val="TableGraphic"/>
      </w:pPr>
      <w:r>
        <w:rPr>
          <w:noProof/>
        </w:rPr>
        <w:drawing>
          <wp:inline distT="0" distB="0" distL="0" distR="0" wp14:anchorId="0D352867" wp14:editId="4B5BB8E8">
            <wp:extent cx="4896485" cy="4129036"/>
            <wp:effectExtent l="0" t="0" r="0" b="5080"/>
            <wp:docPr id="13" name="Picture 13" descr="This table has been prepared in accordance with the Department of Finance guidance’. &#10;&#10;An MS Excel version of this table is available via http://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96485" cy="4129036"/>
                    </a:xfrm>
                    <a:prstGeom prst="rect">
                      <a:avLst/>
                    </a:prstGeom>
                    <a:noFill/>
                    <a:ln>
                      <a:noFill/>
                    </a:ln>
                  </pic:spPr>
                </pic:pic>
              </a:graphicData>
            </a:graphic>
          </wp:inline>
        </w:drawing>
      </w:r>
    </w:p>
    <w:p w:rsidR="003F191C" w:rsidRDefault="003F191C" w:rsidP="00D22C35">
      <w:pPr>
        <w:pStyle w:val="ChartandTableFootnote"/>
        <w:tabs>
          <w:tab w:val="clear" w:pos="284"/>
          <w:tab w:val="left" w:pos="426"/>
        </w:tabs>
        <w:ind w:left="426" w:hanging="426"/>
      </w:pPr>
      <w:r w:rsidRPr="001D1967">
        <w:t>Note:</w:t>
      </w:r>
      <w:r w:rsidR="00A65ADD">
        <w:tab/>
      </w:r>
      <w:r>
        <w:t>201</w:t>
      </w:r>
      <w:r w:rsidR="00FE3173">
        <w:t>3</w:t>
      </w:r>
      <w:r w:rsidR="005962BF">
        <w:t>–</w:t>
      </w:r>
      <w:r>
        <w:t>1</w:t>
      </w:r>
      <w:r w:rsidR="00FE3173">
        <w:t>4</w:t>
      </w:r>
      <w:r>
        <w:t xml:space="preserve"> </w:t>
      </w:r>
      <w:r w:rsidRPr="00B47B23">
        <w:t>available</w:t>
      </w:r>
      <w:r>
        <w:t xml:space="preserve"> appropriation is included to allow a comparison of this year</w:t>
      </w:r>
      <w:r w:rsidR="00EA1E22">
        <w:t>’</w:t>
      </w:r>
      <w:r>
        <w:t>s appropriation with what was made available for use in the previous year. Available appropriation is the amount available to be drawn down, and is equal to:</w:t>
      </w:r>
    </w:p>
    <w:p w:rsidR="003F191C" w:rsidRPr="003F191C" w:rsidRDefault="003F191C" w:rsidP="00D22C35">
      <w:pPr>
        <w:pStyle w:val="ChartandTableFootnote"/>
        <w:tabs>
          <w:tab w:val="clear" w:pos="284"/>
          <w:tab w:val="left" w:pos="426"/>
        </w:tabs>
        <w:ind w:left="426" w:hanging="426"/>
        <w:rPr>
          <w:i/>
        </w:rPr>
      </w:pPr>
      <w:r>
        <w:tab/>
      </w:r>
      <w:r w:rsidR="003922D6">
        <w:rPr>
          <w:i/>
        </w:rPr>
        <w:t>Budget a</w:t>
      </w:r>
      <w:r w:rsidR="000351D1" w:rsidRPr="003F191C">
        <w:rPr>
          <w:i/>
        </w:rPr>
        <w:t xml:space="preserve">ppropriation + Additional Estimates </w:t>
      </w:r>
      <w:r w:rsidR="003922D6">
        <w:rPr>
          <w:i/>
        </w:rPr>
        <w:t>a</w:t>
      </w:r>
      <w:r w:rsidR="000351D1" w:rsidRPr="003F191C">
        <w:rPr>
          <w:i/>
        </w:rPr>
        <w:t>ppropriation + A</w:t>
      </w:r>
      <w:r w:rsidR="00615744">
        <w:rPr>
          <w:i/>
        </w:rPr>
        <w:t xml:space="preserve">dvance </w:t>
      </w:r>
      <w:proofErr w:type="gramStart"/>
      <w:r w:rsidR="000351D1" w:rsidRPr="003F191C">
        <w:rPr>
          <w:i/>
        </w:rPr>
        <w:t>F</w:t>
      </w:r>
      <w:r w:rsidR="00615744">
        <w:rPr>
          <w:i/>
        </w:rPr>
        <w:t>rom</w:t>
      </w:r>
      <w:proofErr w:type="gramEnd"/>
      <w:r w:rsidR="00615744">
        <w:rPr>
          <w:i/>
        </w:rPr>
        <w:t xml:space="preserve"> the </w:t>
      </w:r>
      <w:r w:rsidR="000351D1" w:rsidRPr="003F191C">
        <w:rPr>
          <w:i/>
        </w:rPr>
        <w:t>M</w:t>
      </w:r>
      <w:r w:rsidR="00615744">
        <w:rPr>
          <w:i/>
        </w:rPr>
        <w:t>inister</w:t>
      </w:r>
      <w:r w:rsidR="00B06FD9">
        <w:rPr>
          <w:i/>
        </w:rPr>
        <w:t xml:space="preserve"> </w:t>
      </w:r>
      <w:r w:rsidR="000351D1" w:rsidRPr="003F191C">
        <w:rPr>
          <w:i/>
        </w:rPr>
        <w:t>+/</w:t>
      </w:r>
      <w:r w:rsidR="005962BF">
        <w:rPr>
          <w:i/>
        </w:rPr>
        <w:t>–</w:t>
      </w:r>
      <w:r w:rsidR="000351D1" w:rsidRPr="003F191C">
        <w:rPr>
          <w:i/>
        </w:rPr>
        <w:t xml:space="preserve"> </w:t>
      </w:r>
      <w:r w:rsidR="003922D6">
        <w:rPr>
          <w:i/>
        </w:rPr>
        <w:t>s</w:t>
      </w:r>
      <w:r w:rsidR="000351D1" w:rsidRPr="003F191C">
        <w:rPr>
          <w:i/>
        </w:rPr>
        <w:t xml:space="preserve">ection </w:t>
      </w:r>
      <w:r w:rsidR="004E7B9B">
        <w:rPr>
          <w:i/>
        </w:rPr>
        <w:t>75</w:t>
      </w:r>
      <w:r w:rsidR="00CE2575">
        <w:rPr>
          <w:i/>
        </w:rPr>
        <w:t xml:space="preserve"> transfers</w:t>
      </w:r>
      <w:r w:rsidR="001D1967">
        <w:rPr>
          <w:i/>
        </w:rPr>
        <w:t xml:space="preserve"> – </w:t>
      </w:r>
      <w:r w:rsidR="00CE2575">
        <w:rPr>
          <w:i/>
        </w:rPr>
        <w:t>administrative quarantines</w:t>
      </w:r>
      <w:r w:rsidR="00EA1E22">
        <w:rPr>
          <w:i/>
        </w:rPr>
        <w:t xml:space="preserve"> </w:t>
      </w:r>
      <w:r w:rsidR="001D1967">
        <w:rPr>
          <w:i/>
        </w:rPr>
        <w:t>–</w:t>
      </w:r>
      <w:r w:rsidR="00EA1E22">
        <w:rPr>
          <w:i/>
        </w:rPr>
        <w:t xml:space="preserve"> </w:t>
      </w:r>
      <w:r w:rsidR="00CE2575">
        <w:rPr>
          <w:i/>
        </w:rPr>
        <w:t>formal reductions made by the Minister for Finance (</w:t>
      </w:r>
      <w:r w:rsidR="003922D6">
        <w:rPr>
          <w:i/>
        </w:rPr>
        <w:t>s</w:t>
      </w:r>
      <w:r w:rsidR="00CE2575">
        <w:rPr>
          <w:i/>
        </w:rPr>
        <w:t>ection 51)</w:t>
      </w:r>
      <w:r w:rsidR="001D1967">
        <w:rPr>
          <w:i/>
        </w:rPr>
        <w:t>.</w:t>
      </w:r>
    </w:p>
    <w:p w:rsidR="006A7788" w:rsidRDefault="00BC3AB7" w:rsidP="00743B95">
      <w:pPr>
        <w:pStyle w:val="TableHeading"/>
        <w:spacing w:before="360" w:after="120"/>
        <w:rPr>
          <w:lang w:val="en-GB"/>
        </w:rPr>
      </w:pPr>
      <w:r w:rsidRPr="00BC3AB7">
        <w:rPr>
          <w:lang w:val="en-GB"/>
        </w:rPr>
        <w:t>Table 1.4: Appropriation Bill (No. 6) 2014</w:t>
      </w:r>
      <w:r w:rsidR="005962BF">
        <w:rPr>
          <w:lang w:val="en-GB"/>
        </w:rPr>
        <w:t>–</w:t>
      </w:r>
      <w:r w:rsidRPr="00BC3AB7">
        <w:rPr>
          <w:lang w:val="en-GB"/>
        </w:rPr>
        <w:t>2015</w:t>
      </w:r>
    </w:p>
    <w:p w:rsidR="001D1967" w:rsidRPr="001D1967" w:rsidRDefault="00743B95" w:rsidP="001D1967">
      <w:r>
        <w:t>The Department of Education and Training has no measures in Appropriation Bill (No. 6) 2014–2015 and so Table 1.4 is not presented.</w:t>
      </w:r>
    </w:p>
    <w:sectPr w:rsidR="001D1967" w:rsidRPr="001D1967" w:rsidSect="004C7EB9">
      <w:headerReference w:type="even" r:id="rId42"/>
      <w:headerReference w:type="default" r:id="rId43"/>
      <w:headerReference w:type="first" r:id="rId44"/>
      <w:footerReference w:type="first" r:id="rId45"/>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4B" w:rsidRDefault="00ED3C4B" w:rsidP="00F51DAC">
      <w:pPr>
        <w:spacing w:after="0" w:line="240" w:lineRule="auto"/>
      </w:pPr>
      <w:r>
        <w:separator/>
      </w:r>
    </w:p>
  </w:endnote>
  <w:endnote w:type="continuationSeparator" w:id="0">
    <w:p w:rsidR="00ED3C4B" w:rsidRDefault="00ED3C4B"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Pr="00F33D2A" w:rsidRDefault="00BD2EE2" w:rsidP="004C04CB">
    <w:pPr>
      <w:pStyle w:val="Footer"/>
    </w:pPr>
    <w:r>
      <w:fldChar w:fldCharType="begin"/>
    </w:r>
    <w:r>
      <w:instrText xml:space="preserve"> PAGE   \* MERGEFORMAT </w:instrText>
    </w:r>
    <w:r>
      <w:fldChar w:fldCharType="separate"/>
    </w:r>
    <w:r w:rsidR="00FE64D5">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Footer"/>
    </w:pPr>
    <w:r>
      <w:fldChar w:fldCharType="begin"/>
    </w:r>
    <w:r>
      <w:instrText xml:space="preserve"> PAGE   \* MERGEFORMAT </w:instrText>
    </w:r>
    <w:r>
      <w:fldChar w:fldCharType="separate"/>
    </w:r>
    <w:r w:rsidR="00FE64D5">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Pr="00800CFE" w:rsidRDefault="00BD2EE2" w:rsidP="00800CFE">
    <w:pPr>
      <w:pStyle w:val="Footer"/>
    </w:pPr>
    <w:r>
      <w:fldChar w:fldCharType="begin"/>
    </w:r>
    <w:r>
      <w:instrText xml:space="preserve"> PAGE   \* MERGEFORMAT </w:instrText>
    </w:r>
    <w:r>
      <w:fldChar w:fldCharType="separate"/>
    </w:r>
    <w:r w:rsidR="00FE64D5">
      <w:rPr>
        <w:noProof/>
      </w:rPr>
      <w:t>iv</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Footer"/>
    </w:pPr>
    <w:r>
      <w:fldChar w:fldCharType="begin"/>
    </w:r>
    <w:r>
      <w:instrText xml:space="preserve"> PAGE   \* MERGEFORMAT </w:instrText>
    </w:r>
    <w:r>
      <w:fldChar w:fldCharType="separate"/>
    </w:r>
    <w:r w:rsidR="00FE64D5">
      <w:rPr>
        <w:noProof/>
      </w:rPr>
      <w:t>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4C7EB9">
    <w:pPr>
      <w:pStyle w:val="Footer"/>
    </w:pPr>
    <w:r>
      <w:fldChar w:fldCharType="begin"/>
    </w:r>
    <w:r>
      <w:instrText xml:space="preserve"> PAGE   \* MERGEFORMAT </w:instrText>
    </w:r>
    <w:r>
      <w:fldChar w:fldCharType="separate"/>
    </w:r>
    <w:r w:rsidR="00FE64D5">
      <w:rPr>
        <w:noProof/>
      </w:rPr>
      <w:t>v</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Footer"/>
    </w:pPr>
    <w:r>
      <w:fldChar w:fldCharType="begin"/>
    </w:r>
    <w:r>
      <w:instrText xml:space="preserve"> PAGE   \* MERGEFORMAT </w:instrText>
    </w:r>
    <w:r>
      <w:fldChar w:fldCharType="separate"/>
    </w:r>
    <w:r w:rsidR="00FE64D5">
      <w:rPr>
        <w:noProof/>
      </w:rPr>
      <w:t>viii</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Pr="00F33D2A" w:rsidRDefault="00BD2EE2" w:rsidP="004C04CB">
    <w:pPr>
      <w:pStyle w:val="Footer"/>
    </w:pPr>
    <w:r>
      <w:fldChar w:fldCharType="begin"/>
    </w:r>
    <w:r>
      <w:instrText xml:space="preserve"> PAGE   \* MERGEFORMAT </w:instrText>
    </w:r>
    <w:r>
      <w:fldChar w:fldCharType="separate"/>
    </w:r>
    <w:r w:rsidR="00FE64D5">
      <w:rPr>
        <w:noProof/>
      </w:rPr>
      <w:t>x</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Pr="00F33D2A" w:rsidRDefault="00BD2EE2" w:rsidP="004C04CB">
    <w:pPr>
      <w:pStyle w:val="Footer"/>
    </w:pPr>
    <w:r>
      <w:fldChar w:fldCharType="begin"/>
    </w:r>
    <w:r>
      <w:instrText xml:space="preserve"> PAGE   \* MERGEFORMAT </w:instrText>
    </w:r>
    <w:r>
      <w:fldChar w:fldCharType="separate"/>
    </w:r>
    <w:r w:rsidR="00FE64D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4B" w:rsidRDefault="00ED3C4B" w:rsidP="00F51DAC">
      <w:pPr>
        <w:spacing w:after="0" w:line="240" w:lineRule="auto"/>
      </w:pPr>
      <w:r>
        <w:separator/>
      </w:r>
    </w:p>
  </w:footnote>
  <w:footnote w:type="continuationSeparator" w:id="0">
    <w:p w:rsidR="00ED3C4B" w:rsidRDefault="00ED3C4B" w:rsidP="00F51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Pr="004C7EB9" w:rsidRDefault="00BD2EE2" w:rsidP="004C7EB9">
    <w:pPr>
      <w:pStyle w:val="HeaderEven"/>
    </w:pPr>
    <w:r w:rsidRPr="004C7EB9">
      <w:t xml:space="preserve">Supplementary </w:t>
    </w:r>
    <w:r w:rsidR="00881130" w:rsidRPr="004C7EB9">
      <w:t xml:space="preserve">Additional </w:t>
    </w:r>
    <w:r w:rsidRPr="004C7EB9">
      <w:t xml:space="preserve">Estimates Statements — </w:t>
    </w:r>
    <w:r w:rsidR="004C7EB9" w:rsidRPr="004C7EB9">
      <w:t>Department of Education and Training</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Pr="004C7EB9" w:rsidRDefault="004C7EB9" w:rsidP="004C7EB9">
    <w:pPr>
      <w:pStyle w:val="HeaderOdd"/>
    </w:pPr>
    <w:r w:rsidRPr="004C7EB9">
      <w:t>Supplementary Additional Estimates Statements — Department of Education and Training</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Pr="00484CB3" w:rsidRDefault="00BD2EE2" w:rsidP="00484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Header"/>
      <w:spacing w:after="24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Pr="00205725" w:rsidRDefault="00BD2EE2" w:rsidP="0020572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2" w:rsidRDefault="00BD2EE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F8BE2F76"/>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13BB16CC"/>
    <w:multiLevelType w:val="hybridMultilevel"/>
    <w:tmpl w:val="9D98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3">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B2E19AC"/>
    <w:multiLevelType w:val="singleLevel"/>
    <w:tmpl w:val="A2984CA2"/>
    <w:lvl w:ilvl="0">
      <w:start w:val="1"/>
      <w:numFmt w:val="decimal"/>
      <w:pStyle w:val="ChartandTableFootnotenumbered"/>
      <w:lvlText w:val="%1."/>
      <w:lvlJc w:val="left"/>
      <w:pPr>
        <w:ind w:left="360" w:hanging="360"/>
      </w:pPr>
      <w:rPr>
        <w:rFonts w:ascii="Arial" w:hAnsi="Arial" w:hint="default"/>
        <w:b w:val="0"/>
        <w:i w:val="0"/>
        <w:color w:val="000000"/>
        <w:sz w:val="16"/>
      </w:rPr>
    </w:lvl>
  </w:abstractNum>
  <w:abstractNum w:abstractNumId="5">
    <w:nsid w:val="45F34343"/>
    <w:multiLevelType w:val="multilevel"/>
    <w:tmpl w:val="EA00A7B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6"/>
  </w:num>
  <w:num w:numId="4">
    <w:abstractNumId w:val="4"/>
    <w:lvlOverride w:ilvl="0">
      <w:startOverride w:val="1"/>
    </w:lvlOverride>
  </w:num>
  <w:num w:numId="5">
    <w:abstractNumId w:val="4"/>
    <w:lvlOverride w:ilvl="0">
      <w:startOverride w:val="1"/>
    </w:lvlOverride>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AC"/>
    <w:rsid w:val="000032D9"/>
    <w:rsid w:val="000351D1"/>
    <w:rsid w:val="0005309B"/>
    <w:rsid w:val="000613D5"/>
    <w:rsid w:val="00065897"/>
    <w:rsid w:val="000663E4"/>
    <w:rsid w:val="000729FF"/>
    <w:rsid w:val="0007721A"/>
    <w:rsid w:val="00081FBD"/>
    <w:rsid w:val="0008572A"/>
    <w:rsid w:val="000A0136"/>
    <w:rsid w:val="000B5844"/>
    <w:rsid w:val="000C0079"/>
    <w:rsid w:val="000C0433"/>
    <w:rsid w:val="000D6B1F"/>
    <w:rsid w:val="000D7280"/>
    <w:rsid w:val="000F1713"/>
    <w:rsid w:val="001130AC"/>
    <w:rsid w:val="00116A54"/>
    <w:rsid w:val="00117D52"/>
    <w:rsid w:val="00126251"/>
    <w:rsid w:val="001268F7"/>
    <w:rsid w:val="001269C2"/>
    <w:rsid w:val="00153750"/>
    <w:rsid w:val="00154892"/>
    <w:rsid w:val="00163CB7"/>
    <w:rsid w:val="00182555"/>
    <w:rsid w:val="00187151"/>
    <w:rsid w:val="00195563"/>
    <w:rsid w:val="001B1E37"/>
    <w:rsid w:val="001C570B"/>
    <w:rsid w:val="001C7715"/>
    <w:rsid w:val="001D1967"/>
    <w:rsid w:val="001E0283"/>
    <w:rsid w:val="001E2260"/>
    <w:rsid w:val="001F408C"/>
    <w:rsid w:val="00205725"/>
    <w:rsid w:val="00207182"/>
    <w:rsid w:val="0022327D"/>
    <w:rsid w:val="00226F42"/>
    <w:rsid w:val="00230083"/>
    <w:rsid w:val="00233AE8"/>
    <w:rsid w:val="002354AC"/>
    <w:rsid w:val="0024247A"/>
    <w:rsid w:val="00244E40"/>
    <w:rsid w:val="00252DC2"/>
    <w:rsid w:val="00271D4B"/>
    <w:rsid w:val="00274EB3"/>
    <w:rsid w:val="00282E06"/>
    <w:rsid w:val="00294BCA"/>
    <w:rsid w:val="002B2275"/>
    <w:rsid w:val="002C4033"/>
    <w:rsid w:val="002C48C5"/>
    <w:rsid w:val="002C7D2C"/>
    <w:rsid w:val="002D1CF8"/>
    <w:rsid w:val="002D2195"/>
    <w:rsid w:val="002D3D3A"/>
    <w:rsid w:val="002E5E71"/>
    <w:rsid w:val="00302FA9"/>
    <w:rsid w:val="00306FF4"/>
    <w:rsid w:val="00322E09"/>
    <w:rsid w:val="003236DE"/>
    <w:rsid w:val="00333B62"/>
    <w:rsid w:val="00334E99"/>
    <w:rsid w:val="003415CF"/>
    <w:rsid w:val="0034347C"/>
    <w:rsid w:val="00350671"/>
    <w:rsid w:val="00351A20"/>
    <w:rsid w:val="003553EB"/>
    <w:rsid w:val="0036637F"/>
    <w:rsid w:val="0037072B"/>
    <w:rsid w:val="00373848"/>
    <w:rsid w:val="003827D8"/>
    <w:rsid w:val="003829CC"/>
    <w:rsid w:val="00384A2D"/>
    <w:rsid w:val="0039171B"/>
    <w:rsid w:val="003922D6"/>
    <w:rsid w:val="003A180D"/>
    <w:rsid w:val="003A6E11"/>
    <w:rsid w:val="003C0F6D"/>
    <w:rsid w:val="003C255D"/>
    <w:rsid w:val="003C5C6A"/>
    <w:rsid w:val="003E6480"/>
    <w:rsid w:val="003F191C"/>
    <w:rsid w:val="003F3E69"/>
    <w:rsid w:val="00401D29"/>
    <w:rsid w:val="004242E7"/>
    <w:rsid w:val="00435111"/>
    <w:rsid w:val="004432F5"/>
    <w:rsid w:val="004455D3"/>
    <w:rsid w:val="004513D0"/>
    <w:rsid w:val="00455407"/>
    <w:rsid w:val="004629F7"/>
    <w:rsid w:val="0047332B"/>
    <w:rsid w:val="00474E36"/>
    <w:rsid w:val="00484CB3"/>
    <w:rsid w:val="004A5D4C"/>
    <w:rsid w:val="004B1C06"/>
    <w:rsid w:val="004B31C5"/>
    <w:rsid w:val="004C04CB"/>
    <w:rsid w:val="004C7EB9"/>
    <w:rsid w:val="004D5B00"/>
    <w:rsid w:val="004D70FE"/>
    <w:rsid w:val="004E2230"/>
    <w:rsid w:val="004E7B9B"/>
    <w:rsid w:val="004F14E4"/>
    <w:rsid w:val="005126FD"/>
    <w:rsid w:val="005151B0"/>
    <w:rsid w:val="005313C2"/>
    <w:rsid w:val="00552B73"/>
    <w:rsid w:val="00566E54"/>
    <w:rsid w:val="00590DD7"/>
    <w:rsid w:val="00593B0B"/>
    <w:rsid w:val="005962BF"/>
    <w:rsid w:val="005A1E02"/>
    <w:rsid w:val="005A69B2"/>
    <w:rsid w:val="005B2FBA"/>
    <w:rsid w:val="005B3016"/>
    <w:rsid w:val="005B3EA0"/>
    <w:rsid w:val="005F384B"/>
    <w:rsid w:val="005F3DC1"/>
    <w:rsid w:val="005F6330"/>
    <w:rsid w:val="00605A32"/>
    <w:rsid w:val="00606D16"/>
    <w:rsid w:val="00611CB2"/>
    <w:rsid w:val="00615744"/>
    <w:rsid w:val="006206DD"/>
    <w:rsid w:val="0062220B"/>
    <w:rsid w:val="00623807"/>
    <w:rsid w:val="00626AFD"/>
    <w:rsid w:val="006277BB"/>
    <w:rsid w:val="006709FD"/>
    <w:rsid w:val="00674FF1"/>
    <w:rsid w:val="00680918"/>
    <w:rsid w:val="00682961"/>
    <w:rsid w:val="006A7788"/>
    <w:rsid w:val="006E4EAB"/>
    <w:rsid w:val="006E7940"/>
    <w:rsid w:val="006F259A"/>
    <w:rsid w:val="006F46CA"/>
    <w:rsid w:val="0071086F"/>
    <w:rsid w:val="00733403"/>
    <w:rsid w:val="00735136"/>
    <w:rsid w:val="0074217E"/>
    <w:rsid w:val="00743B95"/>
    <w:rsid w:val="00751195"/>
    <w:rsid w:val="0076188E"/>
    <w:rsid w:val="00767CEE"/>
    <w:rsid w:val="00790098"/>
    <w:rsid w:val="007B038B"/>
    <w:rsid w:val="007D3DB1"/>
    <w:rsid w:val="007E3929"/>
    <w:rsid w:val="007E6D70"/>
    <w:rsid w:val="00800CFE"/>
    <w:rsid w:val="00815915"/>
    <w:rsid w:val="00835DDC"/>
    <w:rsid w:val="008444E8"/>
    <w:rsid w:val="008453A0"/>
    <w:rsid w:val="0085098A"/>
    <w:rsid w:val="00863373"/>
    <w:rsid w:val="00881130"/>
    <w:rsid w:val="00882915"/>
    <w:rsid w:val="008849E4"/>
    <w:rsid w:val="0088582E"/>
    <w:rsid w:val="008B238C"/>
    <w:rsid w:val="008B6455"/>
    <w:rsid w:val="008C39FE"/>
    <w:rsid w:val="008C4A9A"/>
    <w:rsid w:val="008C521E"/>
    <w:rsid w:val="008D54E8"/>
    <w:rsid w:val="008D771A"/>
    <w:rsid w:val="008E36CD"/>
    <w:rsid w:val="0090678E"/>
    <w:rsid w:val="009168A1"/>
    <w:rsid w:val="009223F8"/>
    <w:rsid w:val="00931128"/>
    <w:rsid w:val="00932042"/>
    <w:rsid w:val="00960353"/>
    <w:rsid w:val="0096764F"/>
    <w:rsid w:val="00974603"/>
    <w:rsid w:val="009758F8"/>
    <w:rsid w:val="00980B2C"/>
    <w:rsid w:val="00996AB4"/>
    <w:rsid w:val="009D0A22"/>
    <w:rsid w:val="009E6607"/>
    <w:rsid w:val="009F4AAB"/>
    <w:rsid w:val="00A03840"/>
    <w:rsid w:val="00A110CB"/>
    <w:rsid w:val="00A1665B"/>
    <w:rsid w:val="00A23A02"/>
    <w:rsid w:val="00A32D7C"/>
    <w:rsid w:val="00A400AD"/>
    <w:rsid w:val="00A40EBD"/>
    <w:rsid w:val="00A41DED"/>
    <w:rsid w:val="00A5392D"/>
    <w:rsid w:val="00A65ADD"/>
    <w:rsid w:val="00A71B28"/>
    <w:rsid w:val="00A83E3F"/>
    <w:rsid w:val="00A9394D"/>
    <w:rsid w:val="00AA5656"/>
    <w:rsid w:val="00AC57E5"/>
    <w:rsid w:val="00AD1826"/>
    <w:rsid w:val="00AD2EFF"/>
    <w:rsid w:val="00AD6943"/>
    <w:rsid w:val="00AE55C6"/>
    <w:rsid w:val="00AE57C9"/>
    <w:rsid w:val="00B06FD9"/>
    <w:rsid w:val="00B203C4"/>
    <w:rsid w:val="00B25351"/>
    <w:rsid w:val="00B31E5A"/>
    <w:rsid w:val="00B36320"/>
    <w:rsid w:val="00B47B23"/>
    <w:rsid w:val="00B613EB"/>
    <w:rsid w:val="00B72B38"/>
    <w:rsid w:val="00B80993"/>
    <w:rsid w:val="00B84032"/>
    <w:rsid w:val="00B908BF"/>
    <w:rsid w:val="00BC3AB7"/>
    <w:rsid w:val="00BD2EE2"/>
    <w:rsid w:val="00BD2F34"/>
    <w:rsid w:val="00BE6D9D"/>
    <w:rsid w:val="00BF5E8A"/>
    <w:rsid w:val="00C12CE2"/>
    <w:rsid w:val="00C22EF2"/>
    <w:rsid w:val="00C334DC"/>
    <w:rsid w:val="00C33583"/>
    <w:rsid w:val="00C35F22"/>
    <w:rsid w:val="00C42B88"/>
    <w:rsid w:val="00C4390F"/>
    <w:rsid w:val="00C45975"/>
    <w:rsid w:val="00C77AD6"/>
    <w:rsid w:val="00C77B06"/>
    <w:rsid w:val="00C872C0"/>
    <w:rsid w:val="00C97848"/>
    <w:rsid w:val="00CA4241"/>
    <w:rsid w:val="00CA5D65"/>
    <w:rsid w:val="00CB0C07"/>
    <w:rsid w:val="00CB6CC7"/>
    <w:rsid w:val="00CC1479"/>
    <w:rsid w:val="00CD0F9D"/>
    <w:rsid w:val="00CE24E6"/>
    <w:rsid w:val="00CE2575"/>
    <w:rsid w:val="00CF5B63"/>
    <w:rsid w:val="00D22C35"/>
    <w:rsid w:val="00D23795"/>
    <w:rsid w:val="00D32B3F"/>
    <w:rsid w:val="00D32CBA"/>
    <w:rsid w:val="00D40FB7"/>
    <w:rsid w:val="00D57020"/>
    <w:rsid w:val="00D610A3"/>
    <w:rsid w:val="00D62BC6"/>
    <w:rsid w:val="00D704BD"/>
    <w:rsid w:val="00D71547"/>
    <w:rsid w:val="00D91B08"/>
    <w:rsid w:val="00DB60BB"/>
    <w:rsid w:val="00DD3FDE"/>
    <w:rsid w:val="00DD667D"/>
    <w:rsid w:val="00DF3F8A"/>
    <w:rsid w:val="00E01983"/>
    <w:rsid w:val="00E040C1"/>
    <w:rsid w:val="00E05D6F"/>
    <w:rsid w:val="00E15CF3"/>
    <w:rsid w:val="00E2105B"/>
    <w:rsid w:val="00E350A5"/>
    <w:rsid w:val="00E64B25"/>
    <w:rsid w:val="00E65AAB"/>
    <w:rsid w:val="00E81CE6"/>
    <w:rsid w:val="00E85B43"/>
    <w:rsid w:val="00EA1E22"/>
    <w:rsid w:val="00EA64B7"/>
    <w:rsid w:val="00EB1BED"/>
    <w:rsid w:val="00EB52E7"/>
    <w:rsid w:val="00ED3C4B"/>
    <w:rsid w:val="00ED6F58"/>
    <w:rsid w:val="00EF77A6"/>
    <w:rsid w:val="00F02FF6"/>
    <w:rsid w:val="00F04522"/>
    <w:rsid w:val="00F16D8A"/>
    <w:rsid w:val="00F17F5A"/>
    <w:rsid w:val="00F21894"/>
    <w:rsid w:val="00F40D25"/>
    <w:rsid w:val="00F43089"/>
    <w:rsid w:val="00F50B89"/>
    <w:rsid w:val="00F51DAC"/>
    <w:rsid w:val="00F709C5"/>
    <w:rsid w:val="00F800B5"/>
    <w:rsid w:val="00F81419"/>
    <w:rsid w:val="00F82DCE"/>
    <w:rsid w:val="00F92E1E"/>
    <w:rsid w:val="00FA4915"/>
    <w:rsid w:val="00FA52B5"/>
    <w:rsid w:val="00FB15C9"/>
    <w:rsid w:val="00FC5CDE"/>
    <w:rsid w:val="00FD1569"/>
    <w:rsid w:val="00FD351B"/>
    <w:rsid w:val="00FE1B29"/>
    <w:rsid w:val="00FE3173"/>
    <w:rsid w:val="00FE3737"/>
    <w:rsid w:val="00FE6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800B5"/>
    <w:pPr>
      <w:spacing w:after="240" w:line="260" w:lineRule="exact"/>
      <w:jc w:val="both"/>
    </w:pPr>
    <w:rPr>
      <w:rFonts w:ascii="Book Antiqua" w:hAnsi="Book Antiqua"/>
    </w:rPr>
  </w:style>
  <w:style w:type="paragraph" w:styleId="Heading1">
    <w:name w:val="heading 1"/>
    <w:basedOn w:val="Normal"/>
    <w:next w:val="Normal"/>
    <w:link w:val="Heading1Char"/>
    <w:qFormat/>
    <w:rsid w:val="00B36320"/>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B36320"/>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B36320"/>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B36320"/>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B36320"/>
    <w:pPr>
      <w:keepNext/>
      <w:spacing w:after="10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B36320"/>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B36320"/>
    <w:pPr>
      <w:spacing w:before="60" w:after="60"/>
      <w:jc w:val="center"/>
    </w:pPr>
    <w:rPr>
      <w:rFonts w:ascii="Arial" w:hAnsi="Arial"/>
      <w:b/>
      <w:color w:val="000000"/>
      <w:sz w:val="16"/>
    </w:rPr>
  </w:style>
  <w:style w:type="paragraph" w:customStyle="1" w:styleId="TableColumnHeadingLeft">
    <w:name w:val="Table Column Heading Left"/>
    <w:basedOn w:val="Normal"/>
    <w:rsid w:val="00B36320"/>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B36320"/>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B36320"/>
    <w:rPr>
      <w:rFonts w:ascii="Arial" w:hAnsi="Arial" w:cs="Times New Roman"/>
      <w:b/>
      <w:color w:val="000000"/>
      <w:sz w:val="16"/>
      <w:szCs w:val="20"/>
      <w:lang w:eastAsia="en-AU"/>
    </w:rPr>
  </w:style>
  <w:style w:type="paragraph" w:customStyle="1" w:styleId="Heading3ptafter">
    <w:name w:val="Heading 3 pt after"/>
    <w:basedOn w:val="Heading6"/>
    <w:rsid w:val="00B36320"/>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B36320"/>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sz w:val="16"/>
    </w:rPr>
  </w:style>
  <w:style w:type="paragraph" w:styleId="Title">
    <w:name w:val="Title"/>
    <w:basedOn w:val="Normal"/>
    <w:link w:val="TitleChar"/>
    <w:qFormat/>
    <w:rsid w:val="00B36320"/>
    <w:pPr>
      <w:spacing w:after="120" w:line="240" w:lineRule="auto"/>
      <w:jc w:val="center"/>
    </w:pPr>
    <w:rPr>
      <w:rFonts w:ascii="Garamond" w:hAnsi="Garamond"/>
      <w:b/>
      <w:sz w:val="48"/>
      <w:szCs w:val="48"/>
      <w:lang w:val="x-none"/>
    </w:rPr>
  </w:style>
  <w:style w:type="character" w:customStyle="1" w:styleId="TitleChar">
    <w:name w:val="Title Char"/>
    <w:link w:val="Title"/>
    <w:rsid w:val="00B36320"/>
    <w:rPr>
      <w:rFonts w:ascii="Garamond" w:hAnsi="Garamond" w:cs="Times New Roman"/>
      <w:b/>
      <w:sz w:val="48"/>
      <w:szCs w:val="48"/>
      <w:lang w:eastAsia="en-AU"/>
    </w:rPr>
  </w:style>
  <w:style w:type="paragraph" w:customStyle="1" w:styleId="Department">
    <w:name w:val="Department"/>
    <w:basedOn w:val="Normal"/>
    <w:rsid w:val="00B36320"/>
    <w:pPr>
      <w:spacing w:after="0"/>
      <w:jc w:val="left"/>
    </w:pPr>
    <w:rPr>
      <w:rFonts w:ascii="Arial" w:hAnsi="Arial"/>
      <w:b/>
      <w:sz w:val="52"/>
    </w:rPr>
  </w:style>
  <w:style w:type="character" w:customStyle="1" w:styleId="Heading1Char">
    <w:name w:val="Heading 1 Char"/>
    <w:link w:val="Heading1"/>
    <w:rsid w:val="00B36320"/>
    <w:rPr>
      <w:rFonts w:ascii="Arial" w:hAnsi="Arial" w:cs="Times New Roman"/>
      <w:b/>
      <w:smallCaps/>
      <w:kern w:val="28"/>
      <w:sz w:val="34"/>
      <w:szCs w:val="20"/>
      <w:lang w:eastAsia="en-AU"/>
    </w:rPr>
  </w:style>
  <w:style w:type="character" w:customStyle="1" w:styleId="Heading2Char">
    <w:name w:val="Heading 2 Char"/>
    <w:link w:val="Heading2"/>
    <w:rsid w:val="00B36320"/>
    <w:rPr>
      <w:rFonts w:ascii="Arial" w:hAnsi="Arial" w:cs="Times New Roman"/>
      <w:sz w:val="30"/>
      <w:szCs w:val="20"/>
      <w:lang w:eastAsia="en-AU"/>
    </w:rPr>
  </w:style>
  <w:style w:type="character" w:customStyle="1" w:styleId="Heading3Char">
    <w:name w:val="Heading 3 Char"/>
    <w:link w:val="Heading3"/>
    <w:rsid w:val="00B36320"/>
    <w:rPr>
      <w:rFonts w:ascii="Arial" w:hAnsi="Arial" w:cs="Times New Roman"/>
      <w:b/>
      <w:smallCaps/>
      <w:sz w:val="26"/>
      <w:szCs w:val="20"/>
      <w:lang w:eastAsia="en-AU"/>
    </w:rPr>
  </w:style>
  <w:style w:type="character" w:customStyle="1" w:styleId="Heading4Char">
    <w:name w:val="Heading 4 Char"/>
    <w:link w:val="Heading4"/>
    <w:rsid w:val="00B36320"/>
    <w:rPr>
      <w:rFonts w:ascii="Arial" w:hAnsi="Arial" w:cs="Times New Roman"/>
      <w:b/>
      <w:szCs w:val="20"/>
      <w:lang w:eastAsia="en-AU"/>
    </w:rPr>
  </w:style>
  <w:style w:type="character" w:customStyle="1" w:styleId="Heading5Char">
    <w:name w:val="Heading 5 Char"/>
    <w:link w:val="Heading5"/>
    <w:rsid w:val="00B36320"/>
    <w:rPr>
      <w:rFonts w:ascii="Arial" w:hAnsi="Arial" w:cs="Times New Roman"/>
      <w:b/>
      <w:bCs/>
      <w:iCs/>
      <w:sz w:val="20"/>
      <w:szCs w:val="26"/>
      <w:lang w:eastAsia="en-AU"/>
    </w:rPr>
  </w:style>
  <w:style w:type="paragraph" w:styleId="TOC2">
    <w:name w:val="toc 2"/>
    <w:basedOn w:val="Normal"/>
    <w:next w:val="Normal"/>
    <w:uiPriority w:val="39"/>
    <w:rsid w:val="00F800B5"/>
    <w:pPr>
      <w:keepNext/>
      <w:tabs>
        <w:tab w:val="right" w:leader="dot" w:pos="7700"/>
      </w:tabs>
      <w:spacing w:before="100" w:after="0" w:line="240" w:lineRule="auto"/>
      <w:ind w:right="851"/>
      <w:jc w:val="left"/>
    </w:pPr>
    <w:rPr>
      <w:rFonts w:ascii="Arial" w:hAnsi="Arial"/>
      <w:b/>
    </w:rPr>
  </w:style>
  <w:style w:type="paragraph" w:customStyle="1" w:styleId="ChartGraphic">
    <w:name w:val="Chart Graphic"/>
    <w:basedOn w:val="Normal"/>
    <w:rsid w:val="00B36320"/>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B36320"/>
    <w:pPr>
      <w:keepNext/>
      <w:spacing w:before="120" w:after="20" w:line="240" w:lineRule="auto"/>
      <w:jc w:val="left"/>
    </w:pPr>
    <w:rPr>
      <w:rFonts w:ascii="Arial" w:hAnsi="Arial"/>
      <w:b/>
      <w:lang w:val="x-none"/>
    </w:rPr>
  </w:style>
  <w:style w:type="paragraph" w:styleId="TOC1">
    <w:name w:val="toc 1"/>
    <w:basedOn w:val="Normal"/>
    <w:next w:val="Normal"/>
    <w:rsid w:val="00B36320"/>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B36320"/>
    <w:pPr>
      <w:tabs>
        <w:tab w:val="center" w:pos="4153"/>
        <w:tab w:val="right" w:pos="8306"/>
      </w:tabs>
      <w:spacing w:after="0" w:line="240" w:lineRule="auto"/>
      <w:jc w:val="left"/>
    </w:pPr>
    <w:rPr>
      <w:i/>
      <w:lang w:val="x-none"/>
    </w:rPr>
  </w:style>
  <w:style w:type="character" w:customStyle="1" w:styleId="HeaderChar">
    <w:name w:val="Header Char"/>
    <w:link w:val="Header"/>
    <w:rsid w:val="00B36320"/>
    <w:rPr>
      <w:rFonts w:ascii="Book Antiqua" w:hAnsi="Book Antiqua" w:cs="Times New Roman"/>
      <w:i/>
      <w:sz w:val="20"/>
      <w:szCs w:val="20"/>
      <w:lang w:eastAsia="en-AU"/>
    </w:rPr>
  </w:style>
  <w:style w:type="paragraph" w:styleId="Footer">
    <w:name w:val="footer"/>
    <w:basedOn w:val="Normal"/>
    <w:link w:val="FooterChar"/>
    <w:rsid w:val="00B36320"/>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B36320"/>
    <w:rPr>
      <w:rFonts w:ascii="Arial" w:hAnsi="Arial" w:cs="Times New Roman"/>
      <w:sz w:val="20"/>
      <w:szCs w:val="20"/>
      <w:lang w:eastAsia="en-AU"/>
    </w:rPr>
  </w:style>
  <w:style w:type="character" w:styleId="PageNumber">
    <w:name w:val="page number"/>
    <w:rsid w:val="00B36320"/>
    <w:rPr>
      <w:rFonts w:ascii="Arial" w:hAnsi="Arial" w:cs="Arial"/>
    </w:rPr>
  </w:style>
  <w:style w:type="paragraph" w:customStyle="1" w:styleId="ContentsHeading">
    <w:name w:val="Contents Heading"/>
    <w:basedOn w:val="Normal"/>
    <w:next w:val="Normal"/>
    <w:rsid w:val="00B36320"/>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pPr>
  </w:style>
  <w:style w:type="paragraph" w:customStyle="1" w:styleId="ExampleText">
    <w:name w:val="Example Text"/>
    <w:basedOn w:val="Normal"/>
    <w:rsid w:val="00B36320"/>
    <w:pPr>
      <w:jc w:val="left"/>
    </w:pPr>
    <w:rPr>
      <w:i/>
      <w:color w:val="FF0000"/>
    </w:rPr>
  </w:style>
  <w:style w:type="paragraph" w:customStyle="1" w:styleId="HeaderEven">
    <w:name w:val="Header Even"/>
    <w:basedOn w:val="Normal"/>
    <w:rsid w:val="00B36320"/>
    <w:pPr>
      <w:spacing w:after="0" w:line="240" w:lineRule="auto"/>
      <w:jc w:val="left"/>
    </w:pPr>
    <w:rPr>
      <w:i/>
    </w:rPr>
  </w:style>
  <w:style w:type="paragraph" w:customStyle="1" w:styleId="HeaderOdd">
    <w:name w:val="Header Odd"/>
    <w:basedOn w:val="Normal"/>
    <w:rsid w:val="00B36320"/>
    <w:pPr>
      <w:spacing w:after="0" w:line="240" w:lineRule="auto"/>
      <w:jc w:val="right"/>
    </w:pPr>
    <w:rPr>
      <w:i/>
    </w:rPr>
  </w:style>
  <w:style w:type="paragraph" w:customStyle="1" w:styleId="OverviewParagraph">
    <w:name w:val="Overview Paragraph"/>
    <w:basedOn w:val="Normal"/>
    <w:link w:val="OverviewParagraphChar"/>
    <w:semiHidden/>
    <w:rsid w:val="00B36320"/>
    <w:pPr>
      <w:spacing w:before="120" w:after="120" w:line="240" w:lineRule="auto"/>
    </w:pPr>
    <w:rPr>
      <w:lang w:val="x-none"/>
    </w:rPr>
  </w:style>
  <w:style w:type="paragraph" w:customStyle="1" w:styleId="SingleParagraph">
    <w:name w:val="Single Paragraph"/>
    <w:basedOn w:val="Normal"/>
    <w:rsid w:val="00B36320"/>
    <w:pPr>
      <w:spacing w:after="0"/>
    </w:pPr>
  </w:style>
  <w:style w:type="paragraph" w:customStyle="1" w:styleId="PartHeading">
    <w:name w:val="Part Heading"/>
    <w:basedOn w:val="Normal"/>
    <w:next w:val="Normal"/>
    <w:rsid w:val="00B36320"/>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B36320"/>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B36320"/>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B36320"/>
    <w:pPr>
      <w:spacing w:before="100" w:after="100" w:line="250" w:lineRule="exact"/>
    </w:pPr>
  </w:style>
  <w:style w:type="character" w:customStyle="1" w:styleId="OverviewParagraphChar">
    <w:name w:val="Overview Paragraph Char"/>
    <w:link w:val="OverviewParagraph"/>
    <w:semiHidden/>
    <w:rsid w:val="00B36320"/>
    <w:rPr>
      <w:rFonts w:ascii="Book Antiqua" w:hAnsi="Book Antiqua" w:cs="Times New Roman"/>
      <w:sz w:val="20"/>
      <w:szCs w:val="20"/>
      <w:lang w:eastAsia="en-AU"/>
    </w:rPr>
  </w:style>
  <w:style w:type="paragraph" w:customStyle="1" w:styleId="Area">
    <w:name w:val="Area"/>
    <w:basedOn w:val="Normal"/>
    <w:rsid w:val="00B36320"/>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B36320"/>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5962BF"/>
    <w:pPr>
      <w:spacing w:after="0" w:line="240" w:lineRule="auto"/>
      <w:ind w:right="-113"/>
    </w:pPr>
    <w:rPr>
      <w:i/>
      <w:color w:val="FF0000"/>
    </w:rPr>
  </w:style>
  <w:style w:type="paragraph" w:customStyle="1" w:styleId="Exampletext0">
    <w:name w:val="Example text"/>
    <w:basedOn w:val="Normal"/>
    <w:link w:val="ExampletextCharChar"/>
    <w:rsid w:val="00B36320"/>
    <w:rPr>
      <w:i/>
      <w:color w:val="FF0000"/>
      <w:lang w:val="x-none"/>
    </w:rPr>
  </w:style>
  <w:style w:type="character" w:customStyle="1" w:styleId="ExampletextCharChar">
    <w:name w:val="Example text Char Char"/>
    <w:link w:val="Exampletext0"/>
    <w:rsid w:val="00B36320"/>
    <w:rPr>
      <w:rFonts w:ascii="Book Antiqua" w:hAnsi="Book Antiqua" w:cs="Times New Roman"/>
      <w:i/>
      <w:color w:val="FF0000"/>
      <w:sz w:val="20"/>
      <w:szCs w:val="20"/>
      <w:lang w:eastAsia="en-AU"/>
    </w:rPr>
  </w:style>
  <w:style w:type="paragraph" w:customStyle="1" w:styleId="Source">
    <w:name w:val="Source"/>
    <w:basedOn w:val="Normal"/>
    <w:rsid w:val="00B36320"/>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B36320"/>
    <w:pPr>
      <w:keepNext/>
      <w:spacing w:after="120" w:line="240" w:lineRule="auto"/>
      <w:jc w:val="center"/>
    </w:pPr>
    <w:rPr>
      <w:rFonts w:ascii="Arial" w:hAnsi="Arial"/>
      <w:b/>
    </w:rPr>
  </w:style>
  <w:style w:type="paragraph" w:customStyle="1" w:styleId="ChartandTableFootnote">
    <w:name w:val="Chart and Table Footnote"/>
    <w:basedOn w:val="Normal"/>
    <w:next w:val="Normal"/>
    <w:rsid w:val="004455D3"/>
    <w:pPr>
      <w:tabs>
        <w:tab w:val="left" w:pos="284"/>
      </w:tabs>
      <w:spacing w:before="20" w:after="0" w:line="240" w:lineRule="auto"/>
      <w:ind w:left="284" w:hanging="284"/>
    </w:pPr>
    <w:rPr>
      <w:rFonts w:ascii="Arial" w:hAnsi="Arial"/>
      <w:sz w:val="16"/>
    </w:rPr>
  </w:style>
  <w:style w:type="character" w:customStyle="1" w:styleId="TableHeadingChar">
    <w:name w:val="Table Heading Char"/>
    <w:link w:val="TableHeading"/>
    <w:rsid w:val="00B36320"/>
    <w:rPr>
      <w:rFonts w:ascii="Arial" w:hAnsi="Arial" w:cs="Times New Roman"/>
      <w:b/>
      <w:sz w:val="20"/>
      <w:szCs w:val="20"/>
      <w:lang w:eastAsia="en-AU"/>
    </w:rPr>
  </w:style>
  <w:style w:type="paragraph" w:customStyle="1" w:styleId="TPHeading1">
    <w:name w:val="TP Heading 1"/>
    <w:basedOn w:val="Normal"/>
    <w:rsid w:val="00B36320"/>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B36320"/>
    <w:pPr>
      <w:keepNext/>
      <w:spacing w:after="0" w:line="240" w:lineRule="auto"/>
      <w:ind w:left="1418"/>
      <w:jc w:val="left"/>
    </w:pPr>
    <w:rPr>
      <w:rFonts w:ascii="Arial" w:hAnsi="Arial" w:cs="Arial"/>
      <w:caps/>
      <w:sz w:val="24"/>
    </w:rPr>
  </w:style>
  <w:style w:type="paragraph" w:customStyle="1" w:styleId="TPHeading2">
    <w:name w:val="TP Heading 2"/>
    <w:basedOn w:val="TPHeading1"/>
    <w:rsid w:val="00B36320"/>
    <w:rPr>
      <w:b w:val="0"/>
    </w:rPr>
  </w:style>
  <w:style w:type="paragraph" w:styleId="BalloonText">
    <w:name w:val="Balloon Text"/>
    <w:basedOn w:val="Normal"/>
    <w:link w:val="BalloonTextChar"/>
    <w:uiPriority w:val="99"/>
    <w:semiHidden/>
    <w:unhideWhenUsed/>
    <w:rsid w:val="00B3632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36320"/>
    <w:rPr>
      <w:rFonts w:ascii="Tahoma" w:hAnsi="Tahoma" w:cs="Tahoma"/>
      <w:sz w:val="16"/>
      <w:szCs w:val="16"/>
      <w:lang w:eastAsia="en-AU"/>
    </w:rPr>
  </w:style>
  <w:style w:type="paragraph" w:styleId="TOC3">
    <w:name w:val="toc 3"/>
    <w:basedOn w:val="TOC2"/>
    <w:next w:val="Normal"/>
    <w:uiPriority w:val="39"/>
    <w:unhideWhenUsed/>
    <w:rsid w:val="00F800B5"/>
    <w:pPr>
      <w:spacing w:before="40" w:after="20"/>
    </w:pPr>
    <w:rPr>
      <w:b w:val="0"/>
    </w:rPr>
  </w:style>
  <w:style w:type="paragraph" w:customStyle="1" w:styleId="Outcomeheading">
    <w:name w:val="Outcome heading"/>
    <w:basedOn w:val="Heading3"/>
    <w:qFormat/>
    <w:rsid w:val="00E15CF3"/>
  </w:style>
  <w:style w:type="paragraph" w:customStyle="1" w:styleId="Title2ndLevel">
    <w:name w:val="Title 2nd Level"/>
    <w:basedOn w:val="Normal"/>
    <w:rsid w:val="00F16D8A"/>
    <w:pPr>
      <w:spacing w:after="0" w:line="240" w:lineRule="auto"/>
      <w:jc w:val="center"/>
    </w:pPr>
    <w:rPr>
      <w:b/>
      <w:sz w:val="24"/>
    </w:rPr>
  </w:style>
  <w:style w:type="character" w:styleId="Hyperlink">
    <w:name w:val="Hyperlink"/>
    <w:uiPriority w:val="99"/>
    <w:unhideWhenUsed/>
    <w:rsid w:val="00081FBD"/>
    <w:rPr>
      <w:color w:val="0000FF"/>
      <w:u w:val="single"/>
    </w:rPr>
  </w:style>
  <w:style w:type="character" w:customStyle="1" w:styleId="A5">
    <w:name w:val="A5"/>
    <w:uiPriority w:val="99"/>
    <w:semiHidden/>
    <w:rsid w:val="00081FBD"/>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B36320"/>
    <w:pPr>
      <w:keepNext/>
      <w:numPr>
        <w:numId w:val="4"/>
      </w:numPr>
      <w:spacing w:after="0"/>
    </w:pPr>
    <w:rPr>
      <w:rFonts w:ascii="Arial" w:hAnsi="Arial"/>
      <w:sz w:val="16"/>
    </w:rPr>
  </w:style>
  <w:style w:type="paragraph" w:customStyle="1" w:styleId="Bullet">
    <w:name w:val="Bullet"/>
    <w:basedOn w:val="Normal"/>
    <w:link w:val="BulletChar"/>
    <w:rsid w:val="00B36320"/>
    <w:pPr>
      <w:numPr>
        <w:numId w:val="7"/>
      </w:numPr>
    </w:pPr>
    <w:rPr>
      <w:lang w:val="x-none"/>
    </w:rPr>
  </w:style>
  <w:style w:type="character" w:customStyle="1" w:styleId="BulletChar">
    <w:name w:val="Bullet Char"/>
    <w:link w:val="Bullet"/>
    <w:rsid w:val="00B36320"/>
    <w:rPr>
      <w:rFonts w:ascii="Book Antiqua" w:hAnsi="Book Antiqua" w:cs="Times New Roman"/>
      <w:sz w:val="20"/>
      <w:szCs w:val="20"/>
      <w:lang w:eastAsia="en-AU"/>
    </w:rPr>
  </w:style>
  <w:style w:type="paragraph" w:customStyle="1" w:styleId="Dash">
    <w:name w:val="Dash"/>
    <w:basedOn w:val="Normal"/>
    <w:link w:val="DashChar"/>
    <w:rsid w:val="00B36320"/>
    <w:pPr>
      <w:numPr>
        <w:ilvl w:val="1"/>
        <w:numId w:val="7"/>
      </w:numPr>
    </w:pPr>
    <w:rPr>
      <w:lang w:val="x-none"/>
    </w:rPr>
  </w:style>
  <w:style w:type="character" w:customStyle="1" w:styleId="DashChar">
    <w:name w:val="Dash Char"/>
    <w:link w:val="Dash"/>
    <w:rsid w:val="00B36320"/>
    <w:rPr>
      <w:rFonts w:ascii="Book Antiqua" w:hAnsi="Book Antiqua" w:cs="Times New Roman"/>
      <w:sz w:val="20"/>
      <w:szCs w:val="20"/>
      <w:lang w:eastAsia="en-AU"/>
    </w:rPr>
  </w:style>
  <w:style w:type="paragraph" w:customStyle="1" w:styleId="DoubleDot">
    <w:name w:val="Double Dot"/>
    <w:basedOn w:val="Normal"/>
    <w:link w:val="DoubleDotChar"/>
    <w:rsid w:val="00B36320"/>
    <w:pPr>
      <w:numPr>
        <w:ilvl w:val="2"/>
        <w:numId w:val="7"/>
      </w:numPr>
    </w:pPr>
    <w:rPr>
      <w:lang w:val="x-none"/>
    </w:rPr>
  </w:style>
  <w:style w:type="character" w:customStyle="1" w:styleId="DoubleDotChar">
    <w:name w:val="Double Dot Char"/>
    <w:link w:val="DoubleDot"/>
    <w:rsid w:val="00B36320"/>
    <w:rPr>
      <w:rFonts w:ascii="Book Antiqua" w:hAnsi="Book Antiqua" w:cs="Times New Roman"/>
      <w:sz w:val="20"/>
      <w:szCs w:val="20"/>
      <w:lang w:eastAsia="en-AU"/>
    </w:rPr>
  </w:style>
  <w:style w:type="paragraph" w:styleId="NormalWeb">
    <w:name w:val="Normal (Web)"/>
    <w:basedOn w:val="Normal"/>
    <w:uiPriority w:val="99"/>
    <w:semiHidden/>
    <w:unhideWhenUsed/>
    <w:rsid w:val="00B06FD9"/>
    <w:rPr>
      <w:rFonts w:ascii="Times New Roman" w:hAnsi="Times New Roman"/>
      <w:sz w:val="24"/>
      <w:szCs w:val="24"/>
    </w:rPr>
  </w:style>
  <w:style w:type="paragraph" w:customStyle="1" w:styleId="BoxText">
    <w:name w:val="Box Text"/>
    <w:basedOn w:val="Normal"/>
    <w:rsid w:val="00B36320"/>
  </w:style>
  <w:style w:type="paragraph" w:customStyle="1" w:styleId="TableMainHeading">
    <w:name w:val="Table Main Heading"/>
    <w:basedOn w:val="Normal"/>
    <w:next w:val="Normal"/>
    <w:rsid w:val="00B36320"/>
    <w:pPr>
      <w:keepNext/>
    </w:pPr>
    <w:rPr>
      <w:rFonts w:ascii="Cambria" w:hAnsi="Cambria"/>
      <w:b/>
      <w:color w:val="FFFFFF"/>
    </w:rPr>
  </w:style>
  <w:style w:type="paragraph" w:customStyle="1" w:styleId="TableTextLeft">
    <w:name w:val="Table Text Left"/>
    <w:basedOn w:val="Normal"/>
    <w:rsid w:val="00B36320"/>
    <w:pPr>
      <w:spacing w:before="60" w:after="60"/>
    </w:pPr>
  </w:style>
  <w:style w:type="paragraph" w:customStyle="1" w:styleId="BoxBullet">
    <w:name w:val="Box Bullet"/>
    <w:basedOn w:val="Normal"/>
    <w:rsid w:val="00B36320"/>
    <w:pPr>
      <w:numPr>
        <w:numId w:val="8"/>
      </w:numPr>
    </w:pPr>
  </w:style>
  <w:style w:type="paragraph" w:customStyle="1" w:styleId="legcohead1">
    <w:name w:val="legcohead1"/>
    <w:basedOn w:val="Heading1"/>
    <w:semiHidden/>
    <w:rsid w:val="00B36320"/>
    <w:pPr>
      <w:pBdr>
        <w:bottom w:val="single" w:sz="6" w:space="12" w:color="auto"/>
      </w:pBdr>
      <w:spacing w:before="120" w:after="120"/>
    </w:pPr>
    <w:rPr>
      <w:rFonts w:ascii="Times New Roman" w:hAnsi="Times New Roman"/>
      <w:caps/>
      <w:sz w:val="24"/>
    </w:rPr>
  </w:style>
  <w:style w:type="paragraph" w:styleId="Subtitle">
    <w:name w:val="Subtitle"/>
    <w:basedOn w:val="Normal"/>
    <w:next w:val="Normal"/>
    <w:link w:val="SubtitleChar"/>
    <w:uiPriority w:val="11"/>
    <w:qFormat/>
    <w:rsid w:val="00B36320"/>
    <w:pPr>
      <w:spacing w:line="240" w:lineRule="auto"/>
      <w:jc w:val="center"/>
    </w:pPr>
    <w:rPr>
      <w:rFonts w:ascii="Garamond" w:hAnsi="Garamond"/>
      <w:sz w:val="36"/>
      <w:szCs w:val="36"/>
      <w:lang w:val="x-none"/>
    </w:rPr>
  </w:style>
  <w:style w:type="character" w:customStyle="1" w:styleId="SubtitleChar">
    <w:name w:val="Subtitle Char"/>
    <w:link w:val="Subtitle"/>
    <w:uiPriority w:val="11"/>
    <w:rsid w:val="00B36320"/>
    <w:rPr>
      <w:rFonts w:ascii="Garamond" w:hAnsi="Garamond" w:cs="Times New Roman"/>
      <w:sz w:val="36"/>
      <w:szCs w:val="36"/>
      <w:lang w:eastAsia="en-AU"/>
    </w:rPr>
  </w:style>
  <w:style w:type="paragraph" w:styleId="Quote">
    <w:name w:val="Quote"/>
    <w:basedOn w:val="Normal"/>
    <w:next w:val="Normal"/>
    <w:link w:val="QuoteChar"/>
    <w:uiPriority w:val="29"/>
    <w:qFormat/>
    <w:rsid w:val="00B36320"/>
    <w:pPr>
      <w:spacing w:before="120"/>
      <w:ind w:left="567"/>
    </w:pPr>
    <w:rPr>
      <w:rFonts w:ascii="Calibri" w:hAnsi="Calibri"/>
      <w:iCs/>
      <w:color w:val="000000"/>
      <w:sz w:val="24"/>
      <w:lang w:val="x-none"/>
    </w:rPr>
  </w:style>
  <w:style w:type="character" w:customStyle="1" w:styleId="QuoteChar">
    <w:name w:val="Quote Char"/>
    <w:link w:val="Quote"/>
    <w:uiPriority w:val="29"/>
    <w:rsid w:val="00B36320"/>
    <w:rPr>
      <w:rFonts w:cs="Times New Roman"/>
      <w:iCs/>
      <w:color w:val="000000"/>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800B5"/>
    <w:pPr>
      <w:spacing w:after="240" w:line="260" w:lineRule="exact"/>
      <w:jc w:val="both"/>
    </w:pPr>
    <w:rPr>
      <w:rFonts w:ascii="Book Antiqua" w:hAnsi="Book Antiqua"/>
    </w:rPr>
  </w:style>
  <w:style w:type="paragraph" w:styleId="Heading1">
    <w:name w:val="heading 1"/>
    <w:basedOn w:val="Normal"/>
    <w:next w:val="Normal"/>
    <w:link w:val="Heading1Char"/>
    <w:qFormat/>
    <w:rsid w:val="00B36320"/>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B36320"/>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B36320"/>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B36320"/>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B36320"/>
    <w:pPr>
      <w:keepNext/>
      <w:spacing w:after="10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B36320"/>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B36320"/>
    <w:pPr>
      <w:spacing w:before="60" w:after="60"/>
      <w:jc w:val="center"/>
    </w:pPr>
    <w:rPr>
      <w:rFonts w:ascii="Arial" w:hAnsi="Arial"/>
      <w:b/>
      <w:color w:val="000000"/>
      <w:sz w:val="16"/>
    </w:rPr>
  </w:style>
  <w:style w:type="paragraph" w:customStyle="1" w:styleId="TableColumnHeadingLeft">
    <w:name w:val="Table Column Heading Left"/>
    <w:basedOn w:val="Normal"/>
    <w:rsid w:val="00B36320"/>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B36320"/>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B36320"/>
    <w:rPr>
      <w:rFonts w:ascii="Arial" w:hAnsi="Arial" w:cs="Times New Roman"/>
      <w:b/>
      <w:color w:val="000000"/>
      <w:sz w:val="16"/>
      <w:szCs w:val="20"/>
      <w:lang w:eastAsia="en-AU"/>
    </w:rPr>
  </w:style>
  <w:style w:type="paragraph" w:customStyle="1" w:styleId="Heading3ptafter">
    <w:name w:val="Heading 3 pt after"/>
    <w:basedOn w:val="Heading6"/>
    <w:rsid w:val="00B36320"/>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B36320"/>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sz w:val="16"/>
    </w:rPr>
  </w:style>
  <w:style w:type="paragraph" w:styleId="Title">
    <w:name w:val="Title"/>
    <w:basedOn w:val="Normal"/>
    <w:link w:val="TitleChar"/>
    <w:qFormat/>
    <w:rsid w:val="00B36320"/>
    <w:pPr>
      <w:spacing w:after="120" w:line="240" w:lineRule="auto"/>
      <w:jc w:val="center"/>
    </w:pPr>
    <w:rPr>
      <w:rFonts w:ascii="Garamond" w:hAnsi="Garamond"/>
      <w:b/>
      <w:sz w:val="48"/>
      <w:szCs w:val="48"/>
      <w:lang w:val="x-none"/>
    </w:rPr>
  </w:style>
  <w:style w:type="character" w:customStyle="1" w:styleId="TitleChar">
    <w:name w:val="Title Char"/>
    <w:link w:val="Title"/>
    <w:rsid w:val="00B36320"/>
    <w:rPr>
      <w:rFonts w:ascii="Garamond" w:hAnsi="Garamond" w:cs="Times New Roman"/>
      <w:b/>
      <w:sz w:val="48"/>
      <w:szCs w:val="48"/>
      <w:lang w:eastAsia="en-AU"/>
    </w:rPr>
  </w:style>
  <w:style w:type="paragraph" w:customStyle="1" w:styleId="Department">
    <w:name w:val="Department"/>
    <w:basedOn w:val="Normal"/>
    <w:rsid w:val="00B36320"/>
    <w:pPr>
      <w:spacing w:after="0"/>
      <w:jc w:val="left"/>
    </w:pPr>
    <w:rPr>
      <w:rFonts w:ascii="Arial" w:hAnsi="Arial"/>
      <w:b/>
      <w:sz w:val="52"/>
    </w:rPr>
  </w:style>
  <w:style w:type="character" w:customStyle="1" w:styleId="Heading1Char">
    <w:name w:val="Heading 1 Char"/>
    <w:link w:val="Heading1"/>
    <w:rsid w:val="00B36320"/>
    <w:rPr>
      <w:rFonts w:ascii="Arial" w:hAnsi="Arial" w:cs="Times New Roman"/>
      <w:b/>
      <w:smallCaps/>
      <w:kern w:val="28"/>
      <w:sz w:val="34"/>
      <w:szCs w:val="20"/>
      <w:lang w:eastAsia="en-AU"/>
    </w:rPr>
  </w:style>
  <w:style w:type="character" w:customStyle="1" w:styleId="Heading2Char">
    <w:name w:val="Heading 2 Char"/>
    <w:link w:val="Heading2"/>
    <w:rsid w:val="00B36320"/>
    <w:rPr>
      <w:rFonts w:ascii="Arial" w:hAnsi="Arial" w:cs="Times New Roman"/>
      <w:sz w:val="30"/>
      <w:szCs w:val="20"/>
      <w:lang w:eastAsia="en-AU"/>
    </w:rPr>
  </w:style>
  <w:style w:type="character" w:customStyle="1" w:styleId="Heading3Char">
    <w:name w:val="Heading 3 Char"/>
    <w:link w:val="Heading3"/>
    <w:rsid w:val="00B36320"/>
    <w:rPr>
      <w:rFonts w:ascii="Arial" w:hAnsi="Arial" w:cs="Times New Roman"/>
      <w:b/>
      <w:smallCaps/>
      <w:sz w:val="26"/>
      <w:szCs w:val="20"/>
      <w:lang w:eastAsia="en-AU"/>
    </w:rPr>
  </w:style>
  <w:style w:type="character" w:customStyle="1" w:styleId="Heading4Char">
    <w:name w:val="Heading 4 Char"/>
    <w:link w:val="Heading4"/>
    <w:rsid w:val="00B36320"/>
    <w:rPr>
      <w:rFonts w:ascii="Arial" w:hAnsi="Arial" w:cs="Times New Roman"/>
      <w:b/>
      <w:szCs w:val="20"/>
      <w:lang w:eastAsia="en-AU"/>
    </w:rPr>
  </w:style>
  <w:style w:type="character" w:customStyle="1" w:styleId="Heading5Char">
    <w:name w:val="Heading 5 Char"/>
    <w:link w:val="Heading5"/>
    <w:rsid w:val="00B36320"/>
    <w:rPr>
      <w:rFonts w:ascii="Arial" w:hAnsi="Arial" w:cs="Times New Roman"/>
      <w:b/>
      <w:bCs/>
      <w:iCs/>
      <w:sz w:val="20"/>
      <w:szCs w:val="26"/>
      <w:lang w:eastAsia="en-AU"/>
    </w:rPr>
  </w:style>
  <w:style w:type="paragraph" w:styleId="TOC2">
    <w:name w:val="toc 2"/>
    <w:basedOn w:val="Normal"/>
    <w:next w:val="Normal"/>
    <w:uiPriority w:val="39"/>
    <w:rsid w:val="00F800B5"/>
    <w:pPr>
      <w:keepNext/>
      <w:tabs>
        <w:tab w:val="right" w:leader="dot" w:pos="7700"/>
      </w:tabs>
      <w:spacing w:before="100" w:after="0" w:line="240" w:lineRule="auto"/>
      <w:ind w:right="851"/>
      <w:jc w:val="left"/>
    </w:pPr>
    <w:rPr>
      <w:rFonts w:ascii="Arial" w:hAnsi="Arial"/>
      <w:b/>
    </w:rPr>
  </w:style>
  <w:style w:type="paragraph" w:customStyle="1" w:styleId="ChartGraphic">
    <w:name w:val="Chart Graphic"/>
    <w:basedOn w:val="Normal"/>
    <w:rsid w:val="00B36320"/>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B36320"/>
    <w:pPr>
      <w:keepNext/>
      <w:spacing w:before="120" w:after="20" w:line="240" w:lineRule="auto"/>
      <w:jc w:val="left"/>
    </w:pPr>
    <w:rPr>
      <w:rFonts w:ascii="Arial" w:hAnsi="Arial"/>
      <w:b/>
      <w:lang w:val="x-none"/>
    </w:rPr>
  </w:style>
  <w:style w:type="paragraph" w:styleId="TOC1">
    <w:name w:val="toc 1"/>
    <w:basedOn w:val="Normal"/>
    <w:next w:val="Normal"/>
    <w:rsid w:val="00B36320"/>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B36320"/>
    <w:pPr>
      <w:tabs>
        <w:tab w:val="center" w:pos="4153"/>
        <w:tab w:val="right" w:pos="8306"/>
      </w:tabs>
      <w:spacing w:after="0" w:line="240" w:lineRule="auto"/>
      <w:jc w:val="left"/>
    </w:pPr>
    <w:rPr>
      <w:i/>
      <w:lang w:val="x-none"/>
    </w:rPr>
  </w:style>
  <w:style w:type="character" w:customStyle="1" w:styleId="HeaderChar">
    <w:name w:val="Header Char"/>
    <w:link w:val="Header"/>
    <w:rsid w:val="00B36320"/>
    <w:rPr>
      <w:rFonts w:ascii="Book Antiqua" w:hAnsi="Book Antiqua" w:cs="Times New Roman"/>
      <w:i/>
      <w:sz w:val="20"/>
      <w:szCs w:val="20"/>
      <w:lang w:eastAsia="en-AU"/>
    </w:rPr>
  </w:style>
  <w:style w:type="paragraph" w:styleId="Footer">
    <w:name w:val="footer"/>
    <w:basedOn w:val="Normal"/>
    <w:link w:val="FooterChar"/>
    <w:rsid w:val="00B36320"/>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B36320"/>
    <w:rPr>
      <w:rFonts w:ascii="Arial" w:hAnsi="Arial" w:cs="Times New Roman"/>
      <w:sz w:val="20"/>
      <w:szCs w:val="20"/>
      <w:lang w:eastAsia="en-AU"/>
    </w:rPr>
  </w:style>
  <w:style w:type="character" w:styleId="PageNumber">
    <w:name w:val="page number"/>
    <w:rsid w:val="00B36320"/>
    <w:rPr>
      <w:rFonts w:ascii="Arial" w:hAnsi="Arial" w:cs="Arial"/>
    </w:rPr>
  </w:style>
  <w:style w:type="paragraph" w:customStyle="1" w:styleId="ContentsHeading">
    <w:name w:val="Contents Heading"/>
    <w:basedOn w:val="Normal"/>
    <w:next w:val="Normal"/>
    <w:rsid w:val="00B36320"/>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pPr>
  </w:style>
  <w:style w:type="paragraph" w:customStyle="1" w:styleId="ExampleText">
    <w:name w:val="Example Text"/>
    <w:basedOn w:val="Normal"/>
    <w:rsid w:val="00B36320"/>
    <w:pPr>
      <w:jc w:val="left"/>
    </w:pPr>
    <w:rPr>
      <w:i/>
      <w:color w:val="FF0000"/>
    </w:rPr>
  </w:style>
  <w:style w:type="paragraph" w:customStyle="1" w:styleId="HeaderEven">
    <w:name w:val="Header Even"/>
    <w:basedOn w:val="Normal"/>
    <w:rsid w:val="00B36320"/>
    <w:pPr>
      <w:spacing w:after="0" w:line="240" w:lineRule="auto"/>
      <w:jc w:val="left"/>
    </w:pPr>
    <w:rPr>
      <w:i/>
    </w:rPr>
  </w:style>
  <w:style w:type="paragraph" w:customStyle="1" w:styleId="HeaderOdd">
    <w:name w:val="Header Odd"/>
    <w:basedOn w:val="Normal"/>
    <w:rsid w:val="00B36320"/>
    <w:pPr>
      <w:spacing w:after="0" w:line="240" w:lineRule="auto"/>
      <w:jc w:val="right"/>
    </w:pPr>
    <w:rPr>
      <w:i/>
    </w:rPr>
  </w:style>
  <w:style w:type="paragraph" w:customStyle="1" w:styleId="OverviewParagraph">
    <w:name w:val="Overview Paragraph"/>
    <w:basedOn w:val="Normal"/>
    <w:link w:val="OverviewParagraphChar"/>
    <w:semiHidden/>
    <w:rsid w:val="00B36320"/>
    <w:pPr>
      <w:spacing w:before="120" w:after="120" w:line="240" w:lineRule="auto"/>
    </w:pPr>
    <w:rPr>
      <w:lang w:val="x-none"/>
    </w:rPr>
  </w:style>
  <w:style w:type="paragraph" w:customStyle="1" w:styleId="SingleParagraph">
    <w:name w:val="Single Paragraph"/>
    <w:basedOn w:val="Normal"/>
    <w:rsid w:val="00B36320"/>
    <w:pPr>
      <w:spacing w:after="0"/>
    </w:pPr>
  </w:style>
  <w:style w:type="paragraph" w:customStyle="1" w:styleId="PartHeading">
    <w:name w:val="Part Heading"/>
    <w:basedOn w:val="Normal"/>
    <w:next w:val="Normal"/>
    <w:rsid w:val="00B36320"/>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B36320"/>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B36320"/>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B36320"/>
    <w:pPr>
      <w:spacing w:before="100" w:after="100" w:line="250" w:lineRule="exact"/>
    </w:pPr>
  </w:style>
  <w:style w:type="character" w:customStyle="1" w:styleId="OverviewParagraphChar">
    <w:name w:val="Overview Paragraph Char"/>
    <w:link w:val="OverviewParagraph"/>
    <w:semiHidden/>
    <w:rsid w:val="00B36320"/>
    <w:rPr>
      <w:rFonts w:ascii="Book Antiqua" w:hAnsi="Book Antiqua" w:cs="Times New Roman"/>
      <w:sz w:val="20"/>
      <w:szCs w:val="20"/>
      <w:lang w:eastAsia="en-AU"/>
    </w:rPr>
  </w:style>
  <w:style w:type="paragraph" w:customStyle="1" w:styleId="Area">
    <w:name w:val="Area"/>
    <w:basedOn w:val="Normal"/>
    <w:rsid w:val="00B36320"/>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B36320"/>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5962BF"/>
    <w:pPr>
      <w:spacing w:after="0" w:line="240" w:lineRule="auto"/>
      <w:ind w:right="-113"/>
    </w:pPr>
    <w:rPr>
      <w:i/>
      <w:color w:val="FF0000"/>
    </w:rPr>
  </w:style>
  <w:style w:type="paragraph" w:customStyle="1" w:styleId="Exampletext0">
    <w:name w:val="Example text"/>
    <w:basedOn w:val="Normal"/>
    <w:link w:val="ExampletextCharChar"/>
    <w:rsid w:val="00B36320"/>
    <w:rPr>
      <w:i/>
      <w:color w:val="FF0000"/>
      <w:lang w:val="x-none"/>
    </w:rPr>
  </w:style>
  <w:style w:type="character" w:customStyle="1" w:styleId="ExampletextCharChar">
    <w:name w:val="Example text Char Char"/>
    <w:link w:val="Exampletext0"/>
    <w:rsid w:val="00B36320"/>
    <w:rPr>
      <w:rFonts w:ascii="Book Antiqua" w:hAnsi="Book Antiqua" w:cs="Times New Roman"/>
      <w:i/>
      <w:color w:val="FF0000"/>
      <w:sz w:val="20"/>
      <w:szCs w:val="20"/>
      <w:lang w:eastAsia="en-AU"/>
    </w:rPr>
  </w:style>
  <w:style w:type="paragraph" w:customStyle="1" w:styleId="Source">
    <w:name w:val="Source"/>
    <w:basedOn w:val="Normal"/>
    <w:rsid w:val="00B36320"/>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B36320"/>
    <w:pPr>
      <w:keepNext/>
      <w:spacing w:after="120" w:line="240" w:lineRule="auto"/>
      <w:jc w:val="center"/>
    </w:pPr>
    <w:rPr>
      <w:rFonts w:ascii="Arial" w:hAnsi="Arial"/>
      <w:b/>
    </w:rPr>
  </w:style>
  <w:style w:type="paragraph" w:customStyle="1" w:styleId="ChartandTableFootnote">
    <w:name w:val="Chart and Table Footnote"/>
    <w:basedOn w:val="Normal"/>
    <w:next w:val="Normal"/>
    <w:rsid w:val="004455D3"/>
    <w:pPr>
      <w:tabs>
        <w:tab w:val="left" w:pos="284"/>
      </w:tabs>
      <w:spacing w:before="20" w:after="0" w:line="240" w:lineRule="auto"/>
      <w:ind w:left="284" w:hanging="284"/>
    </w:pPr>
    <w:rPr>
      <w:rFonts w:ascii="Arial" w:hAnsi="Arial"/>
      <w:sz w:val="16"/>
    </w:rPr>
  </w:style>
  <w:style w:type="character" w:customStyle="1" w:styleId="TableHeadingChar">
    <w:name w:val="Table Heading Char"/>
    <w:link w:val="TableHeading"/>
    <w:rsid w:val="00B36320"/>
    <w:rPr>
      <w:rFonts w:ascii="Arial" w:hAnsi="Arial" w:cs="Times New Roman"/>
      <w:b/>
      <w:sz w:val="20"/>
      <w:szCs w:val="20"/>
      <w:lang w:eastAsia="en-AU"/>
    </w:rPr>
  </w:style>
  <w:style w:type="paragraph" w:customStyle="1" w:styleId="TPHeading1">
    <w:name w:val="TP Heading 1"/>
    <w:basedOn w:val="Normal"/>
    <w:rsid w:val="00B36320"/>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B36320"/>
    <w:pPr>
      <w:keepNext/>
      <w:spacing w:after="0" w:line="240" w:lineRule="auto"/>
      <w:ind w:left="1418"/>
      <w:jc w:val="left"/>
    </w:pPr>
    <w:rPr>
      <w:rFonts w:ascii="Arial" w:hAnsi="Arial" w:cs="Arial"/>
      <w:caps/>
      <w:sz w:val="24"/>
    </w:rPr>
  </w:style>
  <w:style w:type="paragraph" w:customStyle="1" w:styleId="TPHeading2">
    <w:name w:val="TP Heading 2"/>
    <w:basedOn w:val="TPHeading1"/>
    <w:rsid w:val="00B36320"/>
    <w:rPr>
      <w:b w:val="0"/>
    </w:rPr>
  </w:style>
  <w:style w:type="paragraph" w:styleId="BalloonText">
    <w:name w:val="Balloon Text"/>
    <w:basedOn w:val="Normal"/>
    <w:link w:val="BalloonTextChar"/>
    <w:uiPriority w:val="99"/>
    <w:semiHidden/>
    <w:unhideWhenUsed/>
    <w:rsid w:val="00B3632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36320"/>
    <w:rPr>
      <w:rFonts w:ascii="Tahoma" w:hAnsi="Tahoma" w:cs="Tahoma"/>
      <w:sz w:val="16"/>
      <w:szCs w:val="16"/>
      <w:lang w:eastAsia="en-AU"/>
    </w:rPr>
  </w:style>
  <w:style w:type="paragraph" w:styleId="TOC3">
    <w:name w:val="toc 3"/>
    <w:basedOn w:val="TOC2"/>
    <w:next w:val="Normal"/>
    <w:uiPriority w:val="39"/>
    <w:unhideWhenUsed/>
    <w:rsid w:val="00F800B5"/>
    <w:pPr>
      <w:spacing w:before="40" w:after="20"/>
    </w:pPr>
    <w:rPr>
      <w:b w:val="0"/>
    </w:rPr>
  </w:style>
  <w:style w:type="paragraph" w:customStyle="1" w:styleId="Outcomeheading">
    <w:name w:val="Outcome heading"/>
    <w:basedOn w:val="Heading3"/>
    <w:qFormat/>
    <w:rsid w:val="00E15CF3"/>
  </w:style>
  <w:style w:type="paragraph" w:customStyle="1" w:styleId="Title2ndLevel">
    <w:name w:val="Title 2nd Level"/>
    <w:basedOn w:val="Normal"/>
    <w:rsid w:val="00F16D8A"/>
    <w:pPr>
      <w:spacing w:after="0" w:line="240" w:lineRule="auto"/>
      <w:jc w:val="center"/>
    </w:pPr>
    <w:rPr>
      <w:b/>
      <w:sz w:val="24"/>
    </w:rPr>
  </w:style>
  <w:style w:type="character" w:styleId="Hyperlink">
    <w:name w:val="Hyperlink"/>
    <w:uiPriority w:val="99"/>
    <w:unhideWhenUsed/>
    <w:rsid w:val="00081FBD"/>
    <w:rPr>
      <w:color w:val="0000FF"/>
      <w:u w:val="single"/>
    </w:rPr>
  </w:style>
  <w:style w:type="character" w:customStyle="1" w:styleId="A5">
    <w:name w:val="A5"/>
    <w:uiPriority w:val="99"/>
    <w:semiHidden/>
    <w:rsid w:val="00081FBD"/>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B36320"/>
    <w:pPr>
      <w:keepNext/>
      <w:numPr>
        <w:numId w:val="4"/>
      </w:numPr>
      <w:spacing w:after="0"/>
    </w:pPr>
    <w:rPr>
      <w:rFonts w:ascii="Arial" w:hAnsi="Arial"/>
      <w:sz w:val="16"/>
    </w:rPr>
  </w:style>
  <w:style w:type="paragraph" w:customStyle="1" w:styleId="Bullet">
    <w:name w:val="Bullet"/>
    <w:basedOn w:val="Normal"/>
    <w:link w:val="BulletChar"/>
    <w:rsid w:val="00B36320"/>
    <w:pPr>
      <w:numPr>
        <w:numId w:val="7"/>
      </w:numPr>
    </w:pPr>
    <w:rPr>
      <w:lang w:val="x-none"/>
    </w:rPr>
  </w:style>
  <w:style w:type="character" w:customStyle="1" w:styleId="BulletChar">
    <w:name w:val="Bullet Char"/>
    <w:link w:val="Bullet"/>
    <w:rsid w:val="00B36320"/>
    <w:rPr>
      <w:rFonts w:ascii="Book Antiqua" w:hAnsi="Book Antiqua" w:cs="Times New Roman"/>
      <w:sz w:val="20"/>
      <w:szCs w:val="20"/>
      <w:lang w:eastAsia="en-AU"/>
    </w:rPr>
  </w:style>
  <w:style w:type="paragraph" w:customStyle="1" w:styleId="Dash">
    <w:name w:val="Dash"/>
    <w:basedOn w:val="Normal"/>
    <w:link w:val="DashChar"/>
    <w:rsid w:val="00B36320"/>
    <w:pPr>
      <w:numPr>
        <w:ilvl w:val="1"/>
        <w:numId w:val="7"/>
      </w:numPr>
    </w:pPr>
    <w:rPr>
      <w:lang w:val="x-none"/>
    </w:rPr>
  </w:style>
  <w:style w:type="character" w:customStyle="1" w:styleId="DashChar">
    <w:name w:val="Dash Char"/>
    <w:link w:val="Dash"/>
    <w:rsid w:val="00B36320"/>
    <w:rPr>
      <w:rFonts w:ascii="Book Antiqua" w:hAnsi="Book Antiqua" w:cs="Times New Roman"/>
      <w:sz w:val="20"/>
      <w:szCs w:val="20"/>
      <w:lang w:eastAsia="en-AU"/>
    </w:rPr>
  </w:style>
  <w:style w:type="paragraph" w:customStyle="1" w:styleId="DoubleDot">
    <w:name w:val="Double Dot"/>
    <w:basedOn w:val="Normal"/>
    <w:link w:val="DoubleDotChar"/>
    <w:rsid w:val="00B36320"/>
    <w:pPr>
      <w:numPr>
        <w:ilvl w:val="2"/>
        <w:numId w:val="7"/>
      </w:numPr>
    </w:pPr>
    <w:rPr>
      <w:lang w:val="x-none"/>
    </w:rPr>
  </w:style>
  <w:style w:type="character" w:customStyle="1" w:styleId="DoubleDotChar">
    <w:name w:val="Double Dot Char"/>
    <w:link w:val="DoubleDot"/>
    <w:rsid w:val="00B36320"/>
    <w:rPr>
      <w:rFonts w:ascii="Book Antiqua" w:hAnsi="Book Antiqua" w:cs="Times New Roman"/>
      <w:sz w:val="20"/>
      <w:szCs w:val="20"/>
      <w:lang w:eastAsia="en-AU"/>
    </w:rPr>
  </w:style>
  <w:style w:type="paragraph" w:styleId="NormalWeb">
    <w:name w:val="Normal (Web)"/>
    <w:basedOn w:val="Normal"/>
    <w:uiPriority w:val="99"/>
    <w:semiHidden/>
    <w:unhideWhenUsed/>
    <w:rsid w:val="00B06FD9"/>
    <w:rPr>
      <w:rFonts w:ascii="Times New Roman" w:hAnsi="Times New Roman"/>
      <w:sz w:val="24"/>
      <w:szCs w:val="24"/>
    </w:rPr>
  </w:style>
  <w:style w:type="paragraph" w:customStyle="1" w:styleId="BoxText">
    <w:name w:val="Box Text"/>
    <w:basedOn w:val="Normal"/>
    <w:rsid w:val="00B36320"/>
  </w:style>
  <w:style w:type="paragraph" w:customStyle="1" w:styleId="TableMainHeading">
    <w:name w:val="Table Main Heading"/>
    <w:basedOn w:val="Normal"/>
    <w:next w:val="Normal"/>
    <w:rsid w:val="00B36320"/>
    <w:pPr>
      <w:keepNext/>
    </w:pPr>
    <w:rPr>
      <w:rFonts w:ascii="Cambria" w:hAnsi="Cambria"/>
      <w:b/>
      <w:color w:val="FFFFFF"/>
    </w:rPr>
  </w:style>
  <w:style w:type="paragraph" w:customStyle="1" w:styleId="TableTextLeft">
    <w:name w:val="Table Text Left"/>
    <w:basedOn w:val="Normal"/>
    <w:rsid w:val="00B36320"/>
    <w:pPr>
      <w:spacing w:before="60" w:after="60"/>
    </w:pPr>
  </w:style>
  <w:style w:type="paragraph" w:customStyle="1" w:styleId="BoxBullet">
    <w:name w:val="Box Bullet"/>
    <w:basedOn w:val="Normal"/>
    <w:rsid w:val="00B36320"/>
    <w:pPr>
      <w:numPr>
        <w:numId w:val="8"/>
      </w:numPr>
    </w:pPr>
  </w:style>
  <w:style w:type="paragraph" w:customStyle="1" w:styleId="legcohead1">
    <w:name w:val="legcohead1"/>
    <w:basedOn w:val="Heading1"/>
    <w:semiHidden/>
    <w:rsid w:val="00B36320"/>
    <w:pPr>
      <w:pBdr>
        <w:bottom w:val="single" w:sz="6" w:space="12" w:color="auto"/>
      </w:pBdr>
      <w:spacing w:before="120" w:after="120"/>
    </w:pPr>
    <w:rPr>
      <w:rFonts w:ascii="Times New Roman" w:hAnsi="Times New Roman"/>
      <w:caps/>
      <w:sz w:val="24"/>
    </w:rPr>
  </w:style>
  <w:style w:type="paragraph" w:styleId="Subtitle">
    <w:name w:val="Subtitle"/>
    <w:basedOn w:val="Normal"/>
    <w:next w:val="Normal"/>
    <w:link w:val="SubtitleChar"/>
    <w:uiPriority w:val="11"/>
    <w:qFormat/>
    <w:rsid w:val="00B36320"/>
    <w:pPr>
      <w:spacing w:line="240" w:lineRule="auto"/>
      <w:jc w:val="center"/>
    </w:pPr>
    <w:rPr>
      <w:rFonts w:ascii="Garamond" w:hAnsi="Garamond"/>
      <w:sz w:val="36"/>
      <w:szCs w:val="36"/>
      <w:lang w:val="x-none"/>
    </w:rPr>
  </w:style>
  <w:style w:type="character" w:customStyle="1" w:styleId="SubtitleChar">
    <w:name w:val="Subtitle Char"/>
    <w:link w:val="Subtitle"/>
    <w:uiPriority w:val="11"/>
    <w:rsid w:val="00B36320"/>
    <w:rPr>
      <w:rFonts w:ascii="Garamond" w:hAnsi="Garamond" w:cs="Times New Roman"/>
      <w:sz w:val="36"/>
      <w:szCs w:val="36"/>
      <w:lang w:eastAsia="en-AU"/>
    </w:rPr>
  </w:style>
  <w:style w:type="paragraph" w:styleId="Quote">
    <w:name w:val="Quote"/>
    <w:basedOn w:val="Normal"/>
    <w:next w:val="Normal"/>
    <w:link w:val="QuoteChar"/>
    <w:uiPriority w:val="29"/>
    <w:qFormat/>
    <w:rsid w:val="00B36320"/>
    <w:pPr>
      <w:spacing w:before="120"/>
      <w:ind w:left="567"/>
    </w:pPr>
    <w:rPr>
      <w:rFonts w:ascii="Calibri" w:hAnsi="Calibri"/>
      <w:iCs/>
      <w:color w:val="000000"/>
      <w:sz w:val="24"/>
      <w:lang w:val="x-none"/>
    </w:rPr>
  </w:style>
  <w:style w:type="character" w:customStyle="1" w:styleId="QuoteChar">
    <w:name w:val="Quote Char"/>
    <w:link w:val="Quote"/>
    <w:uiPriority w:val="29"/>
    <w:rsid w:val="00B36320"/>
    <w:rPr>
      <w:rFonts w:cs="Times New Roman"/>
      <w:iCs/>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80147726">
      <w:bodyDiv w:val="1"/>
      <w:marLeft w:val="0"/>
      <w:marRight w:val="0"/>
      <w:marTop w:val="0"/>
      <w:marBottom w:val="0"/>
      <w:divBdr>
        <w:top w:val="none" w:sz="0" w:space="0" w:color="auto"/>
        <w:left w:val="none" w:sz="0" w:space="0" w:color="auto"/>
        <w:bottom w:val="none" w:sz="0" w:space="0" w:color="auto"/>
        <w:right w:val="none" w:sz="0" w:space="0" w:color="auto"/>
      </w:divBdr>
    </w:div>
    <w:div w:id="790705492">
      <w:bodyDiv w:val="1"/>
      <w:marLeft w:val="0"/>
      <w:marRight w:val="0"/>
      <w:marTop w:val="0"/>
      <w:marBottom w:val="0"/>
      <w:divBdr>
        <w:top w:val="none" w:sz="0" w:space="0" w:color="auto"/>
        <w:left w:val="none" w:sz="0" w:space="0" w:color="auto"/>
        <w:bottom w:val="none" w:sz="0" w:space="0" w:color="auto"/>
        <w:right w:val="none" w:sz="0" w:space="0" w:color="auto"/>
      </w:divBdr>
    </w:div>
    <w:div w:id="1106464725">
      <w:bodyDiv w:val="1"/>
      <w:marLeft w:val="0"/>
      <w:marRight w:val="0"/>
      <w:marTop w:val="0"/>
      <w:marBottom w:val="0"/>
      <w:divBdr>
        <w:top w:val="none" w:sz="0" w:space="0" w:color="auto"/>
        <w:left w:val="none" w:sz="0" w:space="0" w:color="auto"/>
        <w:bottom w:val="none" w:sz="0" w:space="0" w:color="auto"/>
        <w:right w:val="none" w:sz="0" w:space="0" w:color="auto"/>
      </w:divBdr>
    </w:div>
    <w:div w:id="1335914889">
      <w:bodyDiv w:val="1"/>
      <w:marLeft w:val="0"/>
      <w:marRight w:val="0"/>
      <w:marTop w:val="0"/>
      <w:marBottom w:val="0"/>
      <w:divBdr>
        <w:top w:val="none" w:sz="0" w:space="0" w:color="auto"/>
        <w:left w:val="none" w:sz="0" w:space="0" w:color="auto"/>
        <w:bottom w:val="none" w:sz="0" w:space="0" w:color="auto"/>
        <w:right w:val="none" w:sz="0" w:space="0" w:color="auto"/>
      </w:divBdr>
    </w:div>
    <w:div w:id="1573738795">
      <w:bodyDiv w:val="1"/>
      <w:marLeft w:val="0"/>
      <w:marRight w:val="0"/>
      <w:marTop w:val="0"/>
      <w:marBottom w:val="0"/>
      <w:divBdr>
        <w:top w:val="none" w:sz="0" w:space="0" w:color="auto"/>
        <w:left w:val="none" w:sz="0" w:space="0" w:color="auto"/>
        <w:bottom w:val="none" w:sz="0" w:space="0" w:color="auto"/>
        <w:right w:val="none" w:sz="0" w:space="0" w:color="auto"/>
      </w:divBdr>
    </w:div>
    <w:div w:id="18259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creativecommons.org/licenses/by/3.0/au/legalcode"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budget.gov.au." TargetMode="External"/><Relationship Id="rId34" Type="http://schemas.openxmlformats.org/officeDocument/2006/relationships/header" Target="header10.xm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image" Target="media/image3.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header" Target="header8.xm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image" Target="media/image5.emf"/><Relationship Id="rId45"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yperlink" Target="http://www.itsanhonour.gov.au"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8D6F3A8F491F2438310822DA5B8F496" ma:contentTypeVersion="17" ma:contentTypeDescription=" " ma:contentTypeScope="" ma:versionID="9add27e63ba1f0776d1a66c82554643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293a39c02793303c520f52c69f4bd1d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88;#AE-20329-Retain as national archives|e2d10822-b00d-45fe-9d74-3e646f07670f"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AE-20329-Retain as national archives</TermName>
          <TermId xmlns="http://schemas.microsoft.com/office/infopath/2007/PartnerControls">e2d10822-b00d-45fe-9d74-3e646f07670f</TermId>
        </TermInfo>
      </Terms>
    </lb508a4dc5e84436a0fe496b536466aa>
    <TaxCatchAll xmlns="eb47d8b7-fefc-4923-b53c-9685ba6b7210">
      <Value>88</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FBAC-606C-4490-B5E8-D2F67B7E8894}">
  <ds:schemaRefs>
    <ds:schemaRef ds:uri="http://schemas.microsoft.com/sharepoint/events"/>
  </ds:schemaRefs>
</ds:datastoreItem>
</file>

<file path=customXml/itemProps2.xml><?xml version="1.0" encoding="utf-8"?>
<ds:datastoreItem xmlns:ds="http://schemas.openxmlformats.org/officeDocument/2006/customXml" ds:itemID="{D38B0D3F-280E-4D0E-85C4-DAB3C08DE711}">
  <ds:schemaRefs>
    <ds:schemaRef ds:uri="http://schemas.microsoft.com/sharepoint/v3/contenttype/forms"/>
  </ds:schemaRefs>
</ds:datastoreItem>
</file>

<file path=customXml/itemProps3.xml><?xml version="1.0" encoding="utf-8"?>
<ds:datastoreItem xmlns:ds="http://schemas.openxmlformats.org/officeDocument/2006/customXml" ds:itemID="{C8A76835-B209-4E6D-A94E-6004DC94D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AAA01-FF9E-465B-8D45-4816B257BD2B}">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eb47d8b7-fefc-4923-b53c-9685ba6b7210"/>
    <ds:schemaRef ds:uri="http://schemas.microsoft.com/office/infopath/2007/PartnerControl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F76A3A46-2313-4374-A26B-D2CA7D5F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B2D40872.dotm</Template>
  <TotalTime>105</TotalTime>
  <Pages>18</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7727</CharactersWithSpaces>
  <SharedDoc>false</SharedDoc>
  <HLinks>
    <vt:vector size="6" baseType="variant">
      <vt:variant>
        <vt:i4>5374022</vt:i4>
      </vt:variant>
      <vt:variant>
        <vt:i4>18</vt:i4>
      </vt:variant>
      <vt:variant>
        <vt:i4>0</vt:i4>
      </vt:variant>
      <vt:variant>
        <vt:i4>5</vt:i4>
      </vt:variant>
      <vt:variant>
        <vt:lpwstr>http://www.budget.gov.au/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 Lani</dc:creator>
  <cp:lastModifiedBy>Colin Vine</cp:lastModifiedBy>
  <cp:revision>26</cp:revision>
  <cp:lastPrinted>2015-05-10T09:56:00Z</cp:lastPrinted>
  <dcterms:created xsi:type="dcterms:W3CDTF">2015-04-17T04:37:00Z</dcterms:created>
  <dcterms:modified xsi:type="dcterms:W3CDTF">2015-05-12T02:11:00Z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0x010100605AAC981168BE40A9BD548B81A50DF60058D6F3A8F491F2438310822DA5B8F496</vt:lpwstr>
  </property>
  <property fmtid="{D5CDD505-2E9C-101B-9397-08002B2CF9AE}" pid="3" name="_NewReviewCycle">
    <vt:lpwstr/>
  </property>
  <property fmtid="{D5CDD505-2E9C-101B-9397-08002B2CF9AE}" pid="4" name="_dlc_DocIdItemGuid">
    <vt:lpwstr>c7050bde-4bd0-4484-88e4-a216813e5490</vt:lpwstr>
  </property>
  <property fmtid="{D5CDD505-2E9C-101B-9397-08002B2CF9AE}" pid="5" name="TSYRecordClass">
    <vt:lpwstr>88</vt:lpwstr>
  </property>
  <property fmtid="{D5CDD505-2E9C-101B-9397-08002B2CF9AE}" pid="6" name="_dlc_DocId">
    <vt:lpwstr>2014CSSG-543-3532</vt:lpwstr>
  </property>
  <property fmtid="{D5CDD505-2E9C-101B-9397-08002B2CF9AE}" pid="7" name="_dlc_DocIdUrl">
    <vt:lpwstr>http://tweb/sites/cssg/mcd/pubs/pt/_layouts/15/DocIdRedir.aspx?ID=2014CSSG-543-3532, 2014CSSG-543-3532</vt:lpwstr>
  </property>
</Properties>
</file>