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F4539" w14:textId="4BB9D969" w:rsidR="0068052B" w:rsidRDefault="0068052B" w:rsidP="006C42A8">
      <w:pPr>
        <w:autoSpaceDE w:val="0"/>
        <w:autoSpaceDN w:val="0"/>
        <w:adjustRightInd w:val="0"/>
        <w:jc w:val="center"/>
        <w:rPr>
          <w:rFonts w:ascii="Times New Roman" w:hAnsi="Times New Roman"/>
          <w:b/>
          <w:bCs/>
          <w:color w:val="000000"/>
          <w:sz w:val="28"/>
          <w:szCs w:val="28"/>
        </w:rPr>
      </w:pPr>
    </w:p>
    <w:p w14:paraId="404254BE" w14:textId="1FAE8D1E" w:rsidR="0068052B" w:rsidRDefault="0068052B" w:rsidP="006C42A8">
      <w:pPr>
        <w:autoSpaceDE w:val="0"/>
        <w:autoSpaceDN w:val="0"/>
        <w:adjustRightInd w:val="0"/>
        <w:jc w:val="center"/>
        <w:rPr>
          <w:rFonts w:ascii="Times New Roman" w:hAnsi="Times New Roman"/>
          <w:b/>
          <w:bCs/>
          <w:color w:val="000000"/>
          <w:sz w:val="28"/>
          <w:szCs w:val="28"/>
        </w:rPr>
      </w:pPr>
      <w:r>
        <w:rPr>
          <w:rFonts w:ascii="Times New Roman" w:hAnsi="Times New Roman"/>
          <w:b/>
          <w:bCs/>
          <w:noProof/>
          <w:color w:val="000000"/>
          <w:sz w:val="28"/>
          <w:szCs w:val="28"/>
          <w:lang w:eastAsia="en-AU"/>
        </w:rPr>
        <w:drawing>
          <wp:inline distT="0" distB="0" distL="0" distR="0" wp14:anchorId="3511F7EC" wp14:editId="677F74BE">
            <wp:extent cx="3098800" cy="1710055"/>
            <wp:effectExtent l="0" t="0" r="635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8800" cy="1710055"/>
                    </a:xfrm>
                    <a:prstGeom prst="rect">
                      <a:avLst/>
                    </a:prstGeom>
                    <a:noFill/>
                    <a:ln>
                      <a:noFill/>
                    </a:ln>
                  </pic:spPr>
                </pic:pic>
              </a:graphicData>
            </a:graphic>
          </wp:inline>
        </w:drawing>
      </w:r>
    </w:p>
    <w:p w14:paraId="11C21F1B" w14:textId="77777777" w:rsidR="0068052B" w:rsidRDefault="0068052B" w:rsidP="006C42A8">
      <w:pPr>
        <w:autoSpaceDE w:val="0"/>
        <w:autoSpaceDN w:val="0"/>
        <w:adjustRightInd w:val="0"/>
        <w:jc w:val="center"/>
        <w:rPr>
          <w:rFonts w:ascii="Times New Roman" w:hAnsi="Times New Roman"/>
          <w:b/>
          <w:bCs/>
          <w:color w:val="000000"/>
          <w:sz w:val="28"/>
          <w:szCs w:val="28"/>
        </w:rPr>
      </w:pPr>
    </w:p>
    <w:p w14:paraId="0DA885DE" w14:textId="5F2FF685" w:rsidR="006C42A8" w:rsidRDefault="0068052B" w:rsidP="006C42A8">
      <w:pPr>
        <w:autoSpaceDE w:val="0"/>
        <w:autoSpaceDN w:val="0"/>
        <w:adjustRightInd w:val="0"/>
        <w:jc w:val="center"/>
        <w:rPr>
          <w:rFonts w:ascii="Times New Roman" w:hAnsi="Times New Roman"/>
          <w:b/>
          <w:bCs/>
          <w:color w:val="000000"/>
          <w:sz w:val="28"/>
          <w:szCs w:val="28"/>
        </w:rPr>
      </w:pPr>
      <w:r w:rsidRPr="0068052B">
        <w:rPr>
          <w:rFonts w:ascii="Times New Roman" w:hAnsi="Times New Roman"/>
          <w:b/>
          <w:bCs/>
          <w:color w:val="000000"/>
          <w:sz w:val="28"/>
          <w:szCs w:val="28"/>
        </w:rPr>
        <w:t xml:space="preserve">AUSTRALIAN </w:t>
      </w:r>
      <w:r>
        <w:rPr>
          <w:rFonts w:ascii="Times New Roman" w:hAnsi="Times New Roman"/>
          <w:b/>
          <w:bCs/>
          <w:color w:val="000000"/>
          <w:sz w:val="28"/>
          <w:szCs w:val="28"/>
        </w:rPr>
        <w:t>GOVERNMENT RESPONSE TO THE HOUSE OF REPRESENTATIVES STANDING COMMITTEE ON EDUCATION AND EMPLOYMENT REPORT:</w:t>
      </w:r>
    </w:p>
    <w:p w14:paraId="0DA885E0" w14:textId="77777777" w:rsidR="006C42A8" w:rsidRDefault="006C42A8" w:rsidP="006C42A8">
      <w:pPr>
        <w:autoSpaceDE w:val="0"/>
        <w:autoSpaceDN w:val="0"/>
        <w:adjustRightInd w:val="0"/>
        <w:jc w:val="center"/>
        <w:rPr>
          <w:rFonts w:ascii="Times New Roman" w:hAnsi="Times New Roman"/>
          <w:b/>
          <w:bCs/>
          <w:color w:val="000000"/>
          <w:sz w:val="28"/>
          <w:szCs w:val="28"/>
        </w:rPr>
      </w:pPr>
    </w:p>
    <w:p w14:paraId="2DFFB01E" w14:textId="77777777" w:rsidR="00480C81" w:rsidRDefault="00480C81" w:rsidP="00480C81">
      <w:pPr>
        <w:jc w:val="center"/>
        <w:rPr>
          <w:rFonts w:ascii="Times New Roman" w:hAnsi="Times New Roman"/>
          <w:b/>
          <w:i/>
          <w:sz w:val="28"/>
          <w:szCs w:val="28"/>
          <w:lang w:eastAsia="en-AU"/>
        </w:rPr>
      </w:pPr>
      <w:r w:rsidRPr="00480C81">
        <w:rPr>
          <w:rFonts w:ascii="Times New Roman" w:hAnsi="Times New Roman"/>
          <w:b/>
          <w:i/>
          <w:sz w:val="28"/>
          <w:szCs w:val="28"/>
          <w:lang w:eastAsia="en-AU"/>
        </w:rPr>
        <w:t>International educa</w:t>
      </w:r>
      <w:r>
        <w:rPr>
          <w:rFonts w:ascii="Times New Roman" w:hAnsi="Times New Roman"/>
          <w:b/>
          <w:i/>
          <w:sz w:val="28"/>
          <w:szCs w:val="28"/>
          <w:lang w:eastAsia="en-AU"/>
        </w:rPr>
        <w:t>tion support and collaboration</w:t>
      </w:r>
    </w:p>
    <w:p w14:paraId="0DA885E2" w14:textId="45143482" w:rsidR="006C42A8" w:rsidRPr="00480C81" w:rsidRDefault="00480C81" w:rsidP="00480C81">
      <w:pPr>
        <w:jc w:val="center"/>
        <w:rPr>
          <w:rFonts w:ascii="Times New Roman" w:hAnsi="Times New Roman"/>
          <w:b/>
          <w:bCs/>
          <w:color w:val="000000"/>
          <w:sz w:val="28"/>
          <w:szCs w:val="28"/>
        </w:rPr>
      </w:pPr>
      <w:r w:rsidRPr="00480C81">
        <w:rPr>
          <w:rFonts w:ascii="Times New Roman" w:hAnsi="Times New Roman"/>
          <w:b/>
          <w:i/>
          <w:sz w:val="28"/>
          <w:szCs w:val="28"/>
          <w:lang w:eastAsia="en-AU"/>
        </w:rPr>
        <w:t>Review of the 2010–2011 annual report of the Department of Education, Employment and Workplace Relations</w:t>
      </w:r>
    </w:p>
    <w:p w14:paraId="0DA885E3" w14:textId="77777777" w:rsidR="006C42A8" w:rsidRDefault="006C42A8" w:rsidP="006C42A8">
      <w:pPr>
        <w:rPr>
          <w:rFonts w:ascii="Times New Roman" w:hAnsi="Times New Roman"/>
          <w:b/>
          <w:bCs/>
          <w:color w:val="000000"/>
          <w:sz w:val="28"/>
          <w:szCs w:val="28"/>
        </w:rPr>
      </w:pPr>
    </w:p>
    <w:p w14:paraId="0DA885E4" w14:textId="77777777" w:rsidR="006C42A8" w:rsidRDefault="006C42A8" w:rsidP="006C42A8">
      <w:pPr>
        <w:rPr>
          <w:rFonts w:ascii="Times New Roman" w:hAnsi="Times New Roman"/>
          <w:b/>
          <w:bCs/>
          <w:color w:val="000000"/>
          <w:sz w:val="28"/>
          <w:szCs w:val="28"/>
        </w:rPr>
      </w:pPr>
    </w:p>
    <w:p w14:paraId="0DA885E5" w14:textId="77777777" w:rsidR="006C42A8" w:rsidRDefault="006C42A8" w:rsidP="006C42A8">
      <w:pPr>
        <w:rPr>
          <w:rFonts w:ascii="Times New Roman" w:hAnsi="Times New Roman"/>
          <w:b/>
          <w:bCs/>
          <w:color w:val="000000"/>
          <w:sz w:val="28"/>
          <w:szCs w:val="28"/>
        </w:rPr>
      </w:pPr>
    </w:p>
    <w:p w14:paraId="0DA885E6" w14:textId="77777777" w:rsidR="006C42A8" w:rsidRDefault="006C42A8" w:rsidP="006C42A8">
      <w:pPr>
        <w:rPr>
          <w:rFonts w:ascii="Times New Roman" w:hAnsi="Times New Roman"/>
          <w:b/>
          <w:bCs/>
          <w:color w:val="000000"/>
          <w:sz w:val="28"/>
          <w:szCs w:val="28"/>
        </w:rPr>
      </w:pPr>
    </w:p>
    <w:p w14:paraId="0DA885E7" w14:textId="77777777" w:rsidR="006C42A8" w:rsidRDefault="006C42A8" w:rsidP="006C42A8">
      <w:pPr>
        <w:rPr>
          <w:rFonts w:ascii="Times New Roman" w:hAnsi="Times New Roman"/>
          <w:b/>
          <w:bCs/>
          <w:color w:val="000000"/>
          <w:sz w:val="28"/>
          <w:szCs w:val="28"/>
        </w:rPr>
      </w:pPr>
    </w:p>
    <w:p w14:paraId="0DA885E8" w14:textId="77777777" w:rsidR="006C42A8" w:rsidRDefault="006C42A8" w:rsidP="006C42A8">
      <w:pPr>
        <w:rPr>
          <w:rFonts w:ascii="Times New Roman" w:hAnsi="Times New Roman"/>
          <w:b/>
          <w:bCs/>
          <w:color w:val="000000"/>
          <w:sz w:val="28"/>
          <w:szCs w:val="28"/>
        </w:rPr>
      </w:pPr>
    </w:p>
    <w:p w14:paraId="0DA885EB" w14:textId="77777777" w:rsidR="006C42A8" w:rsidRDefault="006C42A8" w:rsidP="006C42A8">
      <w:pPr>
        <w:rPr>
          <w:rFonts w:ascii="Times New Roman" w:hAnsi="Times New Roman"/>
          <w:b/>
          <w:bCs/>
          <w:color w:val="000000"/>
          <w:sz w:val="28"/>
          <w:szCs w:val="28"/>
        </w:rPr>
      </w:pPr>
    </w:p>
    <w:p w14:paraId="0DA885EC" w14:textId="77777777" w:rsidR="006C42A8" w:rsidRDefault="006C42A8" w:rsidP="006C42A8">
      <w:pPr>
        <w:rPr>
          <w:rFonts w:ascii="Times New Roman" w:hAnsi="Times New Roman"/>
          <w:b/>
          <w:bCs/>
          <w:color w:val="000000"/>
          <w:sz w:val="28"/>
          <w:szCs w:val="28"/>
        </w:rPr>
      </w:pPr>
    </w:p>
    <w:p w14:paraId="0DA885ED" w14:textId="77777777" w:rsidR="006C42A8" w:rsidRDefault="006C42A8" w:rsidP="006C42A8">
      <w:pPr>
        <w:rPr>
          <w:rFonts w:ascii="Times New Roman" w:hAnsi="Times New Roman" w:cs="Times New Roman"/>
          <w:b/>
          <w:bCs/>
          <w:color w:val="000000"/>
          <w:sz w:val="24"/>
          <w:szCs w:val="24"/>
        </w:rPr>
      </w:pPr>
    </w:p>
    <w:p w14:paraId="0DA885EE" w14:textId="77777777" w:rsidR="006C42A8" w:rsidRDefault="006C42A8" w:rsidP="006C42A8">
      <w:pPr>
        <w:rPr>
          <w:rFonts w:ascii="Times New Roman" w:hAnsi="Times New Roman" w:cs="Times New Roman"/>
          <w:b/>
          <w:bCs/>
          <w:color w:val="000000"/>
          <w:sz w:val="24"/>
          <w:szCs w:val="24"/>
        </w:rPr>
      </w:pPr>
    </w:p>
    <w:p w14:paraId="0DA885EF" w14:textId="77777777" w:rsidR="006C42A8" w:rsidRDefault="006C42A8" w:rsidP="006C42A8">
      <w:pPr>
        <w:rPr>
          <w:rFonts w:ascii="Times New Roman" w:hAnsi="Times New Roman" w:cs="Times New Roman"/>
          <w:b/>
          <w:bCs/>
          <w:color w:val="000000"/>
          <w:sz w:val="24"/>
          <w:szCs w:val="24"/>
        </w:rPr>
      </w:pPr>
    </w:p>
    <w:p w14:paraId="0DA885F1" w14:textId="59D3783A" w:rsidR="006C42A8" w:rsidRPr="00533389" w:rsidRDefault="00E959D4" w:rsidP="0068052B">
      <w:pPr>
        <w:jc w:val="center"/>
        <w:outlineLvl w:val="0"/>
        <w:rPr>
          <w:rFonts w:ascii="Times New Roman" w:hAnsi="Times New Roman" w:cs="Times New Roman"/>
          <w:sz w:val="24"/>
          <w:szCs w:val="24"/>
        </w:rPr>
      </w:pPr>
      <w:r>
        <w:rPr>
          <w:rFonts w:ascii="Times New Roman" w:hAnsi="Times New Roman" w:cs="Times New Roman"/>
          <w:b/>
          <w:bCs/>
          <w:color w:val="000000"/>
          <w:sz w:val="24"/>
          <w:szCs w:val="24"/>
        </w:rPr>
        <w:t xml:space="preserve"> </w:t>
      </w:r>
      <w:r w:rsidR="00B90F47">
        <w:rPr>
          <w:rFonts w:ascii="Times New Roman" w:hAnsi="Times New Roman" w:cs="Times New Roman"/>
          <w:b/>
          <w:bCs/>
          <w:color w:val="000000"/>
          <w:sz w:val="24"/>
          <w:szCs w:val="24"/>
        </w:rPr>
        <w:t>MARCH</w:t>
      </w:r>
      <w:bookmarkStart w:id="0" w:name="_GoBack"/>
      <w:bookmarkEnd w:id="0"/>
      <w:r w:rsidR="00D57596" w:rsidRPr="00533389">
        <w:rPr>
          <w:rFonts w:ascii="Times New Roman" w:hAnsi="Times New Roman" w:cs="Times New Roman"/>
          <w:b/>
          <w:bCs/>
          <w:color w:val="000000"/>
          <w:sz w:val="24"/>
          <w:szCs w:val="24"/>
        </w:rPr>
        <w:t xml:space="preserve"> </w:t>
      </w:r>
      <w:r w:rsidRPr="00533389">
        <w:rPr>
          <w:rFonts w:ascii="Times New Roman" w:hAnsi="Times New Roman" w:cs="Times New Roman"/>
          <w:b/>
          <w:bCs/>
          <w:color w:val="000000"/>
          <w:sz w:val="24"/>
          <w:szCs w:val="24"/>
        </w:rPr>
        <w:t>2016</w:t>
      </w:r>
    </w:p>
    <w:p w14:paraId="0DA885F2" w14:textId="77777777" w:rsidR="006C42A8" w:rsidRPr="00533389" w:rsidRDefault="006C42A8" w:rsidP="006C42A8">
      <w:pPr>
        <w:tabs>
          <w:tab w:val="left" w:pos="709"/>
        </w:tabs>
        <w:spacing w:after="120"/>
        <w:rPr>
          <w:rFonts w:ascii="Times New Roman" w:hAnsi="Times New Roman" w:cs="Times New Roman"/>
          <w:sz w:val="24"/>
          <w:szCs w:val="24"/>
        </w:rPr>
      </w:pPr>
    </w:p>
    <w:p w14:paraId="174ADBD5" w14:textId="7C441F30" w:rsidR="00E66A15" w:rsidRPr="00533389" w:rsidRDefault="00E66A15" w:rsidP="004856CB">
      <w:pPr>
        <w:pStyle w:val="NormalWeb"/>
        <w:spacing w:before="120" w:after="120"/>
        <w:rPr>
          <w:rFonts w:asciiTheme="minorHAnsi" w:hAnsiTheme="minorHAnsi"/>
          <w:sz w:val="22"/>
          <w:szCs w:val="22"/>
        </w:rPr>
      </w:pPr>
      <w:r w:rsidRPr="00533389">
        <w:rPr>
          <w:rFonts w:asciiTheme="minorHAnsi" w:hAnsiTheme="minorHAnsi"/>
          <w:sz w:val="22"/>
          <w:szCs w:val="22"/>
        </w:rPr>
        <w:lastRenderedPageBreak/>
        <w:t xml:space="preserve">The Australian Government thanks the House of Representatives Standing Committee on Education and Employment for their report, </w:t>
      </w:r>
      <w:r w:rsidRPr="00533389">
        <w:rPr>
          <w:rFonts w:asciiTheme="minorHAnsi" w:hAnsiTheme="minorHAnsi"/>
          <w:i/>
          <w:sz w:val="22"/>
          <w:szCs w:val="22"/>
        </w:rPr>
        <w:t>International education support and collaboration - Review of the 2010–2011 Annual Report of the Department of Education, Employment and Workplace Relations</w:t>
      </w:r>
      <w:r w:rsidRPr="00533389">
        <w:rPr>
          <w:rFonts w:asciiTheme="minorHAnsi" w:hAnsiTheme="minorHAnsi"/>
          <w:sz w:val="22"/>
          <w:szCs w:val="22"/>
        </w:rPr>
        <w:t>.</w:t>
      </w:r>
    </w:p>
    <w:p w14:paraId="2DE03832" w14:textId="569B3781" w:rsidR="00E66A15" w:rsidRPr="00533389" w:rsidRDefault="00E66A15" w:rsidP="004856CB">
      <w:pPr>
        <w:pStyle w:val="NormalWeb"/>
        <w:spacing w:before="120" w:after="120"/>
        <w:rPr>
          <w:rFonts w:asciiTheme="minorHAnsi" w:hAnsiTheme="minorHAnsi"/>
          <w:sz w:val="22"/>
          <w:szCs w:val="22"/>
        </w:rPr>
      </w:pPr>
      <w:r w:rsidRPr="00533389">
        <w:rPr>
          <w:rFonts w:asciiTheme="minorHAnsi" w:hAnsiTheme="minorHAnsi"/>
          <w:sz w:val="22"/>
          <w:szCs w:val="22"/>
        </w:rPr>
        <w:t xml:space="preserve">The report identified the Study in Australia website </w:t>
      </w:r>
      <w:r w:rsidR="001F7F37" w:rsidRPr="00533389">
        <w:rPr>
          <w:rFonts w:asciiTheme="minorHAnsi" w:hAnsiTheme="minorHAnsi"/>
          <w:sz w:val="22"/>
          <w:szCs w:val="22"/>
        </w:rPr>
        <w:t>(</w:t>
      </w:r>
      <w:hyperlink r:id="rId13" w:history="1">
        <w:r w:rsidR="001F7F37" w:rsidRPr="00533389">
          <w:rPr>
            <w:rStyle w:val="Hyperlink"/>
            <w:rFonts w:asciiTheme="minorHAnsi" w:hAnsiTheme="minorHAnsi"/>
            <w:color w:val="000000" w:themeColor="text1"/>
            <w:sz w:val="22"/>
            <w:szCs w:val="22"/>
          </w:rPr>
          <w:t>www.studyinaustralia.gov.au</w:t>
        </w:r>
      </w:hyperlink>
      <w:r w:rsidR="001F7F37" w:rsidRPr="00533389">
        <w:rPr>
          <w:rFonts w:asciiTheme="minorHAnsi" w:hAnsiTheme="minorHAnsi"/>
          <w:sz w:val="22"/>
          <w:szCs w:val="22"/>
        </w:rPr>
        <w:t xml:space="preserve">) </w:t>
      </w:r>
      <w:r w:rsidRPr="00533389">
        <w:rPr>
          <w:rFonts w:asciiTheme="minorHAnsi" w:hAnsiTheme="minorHAnsi"/>
          <w:sz w:val="22"/>
          <w:szCs w:val="22"/>
        </w:rPr>
        <w:t>as an effective source of information for prospective students and recommended three enhancements to provide additional information on transport concessions, accommodation and health insurance. The committee also highlighted the need for further regular discussions on international education and for a coordinated national approach to international education in Australia.</w:t>
      </w:r>
    </w:p>
    <w:p w14:paraId="0DD8AA63" w14:textId="77777777" w:rsidR="00E66A15" w:rsidRPr="00533389" w:rsidRDefault="00E66A15" w:rsidP="004856CB">
      <w:pPr>
        <w:pStyle w:val="NormalWeb"/>
        <w:spacing w:before="120" w:after="120"/>
        <w:rPr>
          <w:rFonts w:asciiTheme="minorHAnsi" w:hAnsiTheme="minorHAnsi"/>
          <w:sz w:val="22"/>
          <w:szCs w:val="22"/>
        </w:rPr>
      </w:pPr>
      <w:r w:rsidRPr="00533389">
        <w:rPr>
          <w:rFonts w:asciiTheme="minorHAnsi" w:hAnsiTheme="minorHAnsi"/>
          <w:sz w:val="22"/>
          <w:szCs w:val="22"/>
        </w:rPr>
        <w:t>The Government supports all four recommendations in the report.</w:t>
      </w:r>
    </w:p>
    <w:p w14:paraId="573A5207" w14:textId="38EADA78" w:rsidR="006D052C" w:rsidRPr="00533389" w:rsidRDefault="003D4ABF" w:rsidP="004856CB">
      <w:pPr>
        <w:pStyle w:val="NormalWeb"/>
        <w:spacing w:before="120" w:after="120"/>
        <w:rPr>
          <w:rFonts w:asciiTheme="minorHAnsi" w:hAnsiTheme="minorHAnsi"/>
          <w:sz w:val="22"/>
          <w:szCs w:val="22"/>
        </w:rPr>
      </w:pPr>
      <w:r w:rsidRPr="00533389">
        <w:rPr>
          <w:rFonts w:asciiTheme="minorHAnsi" w:hAnsiTheme="minorHAnsi"/>
          <w:sz w:val="22"/>
          <w:szCs w:val="22"/>
        </w:rPr>
        <w:t>International education is a vital part of our national economic and social prosperity. It is now Australia’s third largest export</w:t>
      </w:r>
      <w:r w:rsidR="003C2893" w:rsidRPr="00533389">
        <w:rPr>
          <w:rFonts w:asciiTheme="minorHAnsi" w:hAnsiTheme="minorHAnsi"/>
          <w:sz w:val="22"/>
          <w:szCs w:val="22"/>
        </w:rPr>
        <w:t xml:space="preserve"> and largest services sector,</w:t>
      </w:r>
      <w:r w:rsidRPr="00533389">
        <w:rPr>
          <w:rFonts w:asciiTheme="minorHAnsi" w:hAnsiTheme="minorHAnsi"/>
          <w:sz w:val="22"/>
          <w:szCs w:val="22"/>
        </w:rPr>
        <w:t xml:space="preserve"> </w:t>
      </w:r>
      <w:r w:rsidR="00116A35" w:rsidRPr="00533389">
        <w:rPr>
          <w:rFonts w:asciiTheme="minorHAnsi" w:hAnsiTheme="minorHAnsi"/>
          <w:sz w:val="22"/>
          <w:szCs w:val="22"/>
        </w:rPr>
        <w:t xml:space="preserve">supporting </w:t>
      </w:r>
      <w:r w:rsidRPr="00533389">
        <w:rPr>
          <w:rFonts w:asciiTheme="minorHAnsi" w:hAnsiTheme="minorHAnsi"/>
          <w:sz w:val="22"/>
          <w:szCs w:val="22"/>
        </w:rPr>
        <w:t>ove</w:t>
      </w:r>
      <w:r w:rsidR="00EF6B48" w:rsidRPr="00533389">
        <w:rPr>
          <w:rFonts w:asciiTheme="minorHAnsi" w:hAnsiTheme="minorHAnsi"/>
          <w:sz w:val="22"/>
          <w:szCs w:val="22"/>
        </w:rPr>
        <w:t>r 130,000 jobs around Australia</w:t>
      </w:r>
      <w:r w:rsidR="003C2893" w:rsidRPr="00533389">
        <w:rPr>
          <w:rFonts w:asciiTheme="minorHAnsi" w:hAnsiTheme="minorHAnsi"/>
          <w:sz w:val="22"/>
          <w:szCs w:val="22"/>
        </w:rPr>
        <w:t xml:space="preserve">. </w:t>
      </w:r>
      <w:r w:rsidR="00116A35" w:rsidRPr="00533389">
        <w:rPr>
          <w:rFonts w:asciiTheme="minorHAnsi" w:hAnsiTheme="minorHAnsi"/>
          <w:sz w:val="22"/>
          <w:szCs w:val="22"/>
        </w:rPr>
        <w:t xml:space="preserve">The latest figures indicate strong growth in the international education sector. </w:t>
      </w:r>
      <w:r w:rsidR="00863F45">
        <w:rPr>
          <w:rFonts w:asciiTheme="minorHAnsi" w:hAnsiTheme="minorHAnsi"/>
          <w:sz w:val="22"/>
          <w:szCs w:val="22"/>
        </w:rPr>
        <w:t xml:space="preserve">In 2015, Australia welcomed a record half a million international students. </w:t>
      </w:r>
      <w:r w:rsidR="00882523" w:rsidRPr="00533389">
        <w:rPr>
          <w:rFonts w:asciiTheme="minorHAnsi" w:hAnsiTheme="minorHAnsi"/>
          <w:sz w:val="22"/>
          <w:szCs w:val="22"/>
        </w:rPr>
        <w:t xml:space="preserve">Preliminary ABS data </w:t>
      </w:r>
      <w:r w:rsidR="00863F45">
        <w:rPr>
          <w:rFonts w:asciiTheme="minorHAnsi" w:hAnsiTheme="minorHAnsi"/>
          <w:sz w:val="22"/>
          <w:szCs w:val="22"/>
        </w:rPr>
        <w:t xml:space="preserve">also </w:t>
      </w:r>
      <w:r w:rsidR="00882523" w:rsidRPr="00533389">
        <w:rPr>
          <w:rFonts w:asciiTheme="minorHAnsi" w:hAnsiTheme="minorHAnsi"/>
          <w:sz w:val="22"/>
          <w:szCs w:val="22"/>
        </w:rPr>
        <w:t>shows export in</w:t>
      </w:r>
      <w:r w:rsidR="00116A35" w:rsidRPr="00533389">
        <w:rPr>
          <w:rFonts w:asciiTheme="minorHAnsi" w:hAnsiTheme="minorHAnsi"/>
          <w:sz w:val="22"/>
          <w:szCs w:val="22"/>
        </w:rPr>
        <w:t xml:space="preserve">come from education services </w:t>
      </w:r>
      <w:r w:rsidR="00863F45">
        <w:rPr>
          <w:rFonts w:asciiTheme="minorHAnsi" w:hAnsiTheme="minorHAnsi"/>
          <w:sz w:val="22"/>
          <w:szCs w:val="22"/>
        </w:rPr>
        <w:t xml:space="preserve">for 2015 </w:t>
      </w:r>
      <w:r w:rsidR="00116A35" w:rsidRPr="00533389">
        <w:rPr>
          <w:rFonts w:asciiTheme="minorHAnsi" w:hAnsiTheme="minorHAnsi"/>
          <w:sz w:val="22"/>
          <w:szCs w:val="22"/>
        </w:rPr>
        <w:t xml:space="preserve">will be around </w:t>
      </w:r>
      <w:r w:rsidR="00863F45">
        <w:rPr>
          <w:rFonts w:asciiTheme="minorHAnsi" w:hAnsiTheme="minorHAnsi"/>
          <w:sz w:val="22"/>
          <w:szCs w:val="22"/>
        </w:rPr>
        <w:t>$20 billion</w:t>
      </w:r>
      <w:r w:rsidR="003C2893" w:rsidRPr="00533389">
        <w:rPr>
          <w:rFonts w:asciiTheme="minorHAnsi" w:hAnsiTheme="minorHAnsi"/>
          <w:sz w:val="22"/>
          <w:szCs w:val="22"/>
        </w:rPr>
        <w:t>.</w:t>
      </w:r>
      <w:r w:rsidR="00863F45">
        <w:rPr>
          <w:rFonts w:asciiTheme="minorHAnsi" w:hAnsiTheme="minorHAnsi"/>
          <w:sz w:val="22"/>
          <w:szCs w:val="22"/>
        </w:rPr>
        <w:t xml:space="preserve"> </w:t>
      </w:r>
    </w:p>
    <w:p w14:paraId="03AA605C" w14:textId="5F815D9C" w:rsidR="00941020" w:rsidRPr="00533389" w:rsidRDefault="00E66A15" w:rsidP="004856CB">
      <w:pPr>
        <w:pStyle w:val="NormalWeb"/>
        <w:spacing w:before="120" w:after="120"/>
        <w:rPr>
          <w:rFonts w:asciiTheme="minorHAnsi" w:hAnsiTheme="minorHAnsi"/>
          <w:sz w:val="22"/>
          <w:szCs w:val="22"/>
        </w:rPr>
      </w:pPr>
      <w:r w:rsidRPr="00533389">
        <w:rPr>
          <w:rFonts w:asciiTheme="minorHAnsi" w:hAnsiTheme="minorHAnsi"/>
          <w:sz w:val="22"/>
          <w:szCs w:val="22"/>
        </w:rPr>
        <w:t xml:space="preserve">To secure Australia’s place as a world leader in international education and ensure sustainable growth, </w:t>
      </w:r>
      <w:r w:rsidR="00941020" w:rsidRPr="00533389">
        <w:rPr>
          <w:rFonts w:asciiTheme="minorHAnsi" w:hAnsiTheme="minorHAnsi"/>
          <w:sz w:val="22"/>
          <w:szCs w:val="22"/>
        </w:rPr>
        <w:t xml:space="preserve">in April 2015, </w:t>
      </w:r>
      <w:r w:rsidRPr="00533389">
        <w:rPr>
          <w:rFonts w:asciiTheme="minorHAnsi" w:hAnsiTheme="minorHAnsi"/>
          <w:sz w:val="22"/>
          <w:szCs w:val="22"/>
        </w:rPr>
        <w:t xml:space="preserve">the Government </w:t>
      </w:r>
      <w:r w:rsidR="00941020" w:rsidRPr="00533389">
        <w:rPr>
          <w:rFonts w:asciiTheme="minorHAnsi" w:hAnsiTheme="minorHAnsi"/>
          <w:sz w:val="22"/>
          <w:szCs w:val="22"/>
        </w:rPr>
        <w:t xml:space="preserve">released the </w:t>
      </w:r>
      <w:r w:rsidR="00941020" w:rsidRPr="00533389">
        <w:rPr>
          <w:rFonts w:asciiTheme="minorHAnsi" w:hAnsiTheme="minorHAnsi"/>
          <w:i/>
          <w:sz w:val="22"/>
          <w:szCs w:val="22"/>
        </w:rPr>
        <w:t>Draft</w:t>
      </w:r>
      <w:r w:rsidRPr="00533389">
        <w:rPr>
          <w:rFonts w:asciiTheme="minorHAnsi" w:hAnsiTheme="minorHAnsi"/>
          <w:i/>
          <w:sz w:val="22"/>
          <w:szCs w:val="22"/>
        </w:rPr>
        <w:t xml:space="preserve"> National Strategy for International Education</w:t>
      </w:r>
      <w:r w:rsidRPr="00533389">
        <w:rPr>
          <w:rFonts w:asciiTheme="minorHAnsi" w:hAnsiTheme="minorHAnsi"/>
          <w:sz w:val="22"/>
          <w:szCs w:val="22"/>
        </w:rPr>
        <w:t xml:space="preserve"> for consultation </w:t>
      </w:r>
      <w:r w:rsidR="00941020" w:rsidRPr="00533389">
        <w:rPr>
          <w:rFonts w:asciiTheme="minorHAnsi" w:hAnsiTheme="minorHAnsi"/>
          <w:sz w:val="22"/>
          <w:szCs w:val="22"/>
        </w:rPr>
        <w:t>with all parts of the Australian community</w:t>
      </w:r>
      <w:r w:rsidRPr="00533389">
        <w:rPr>
          <w:rFonts w:asciiTheme="minorHAnsi" w:hAnsiTheme="minorHAnsi"/>
          <w:sz w:val="22"/>
          <w:szCs w:val="22"/>
        </w:rPr>
        <w:t xml:space="preserve">. </w:t>
      </w:r>
      <w:r w:rsidR="00D57596" w:rsidRPr="00533389">
        <w:rPr>
          <w:rFonts w:asciiTheme="minorHAnsi" w:hAnsiTheme="minorHAnsi"/>
          <w:sz w:val="22"/>
          <w:szCs w:val="22"/>
        </w:rPr>
        <w:t xml:space="preserve">Over </w:t>
      </w:r>
      <w:r w:rsidR="008B071A" w:rsidRPr="00533389">
        <w:rPr>
          <w:rFonts w:asciiTheme="minorHAnsi" w:hAnsiTheme="minorHAnsi"/>
          <w:sz w:val="22"/>
          <w:szCs w:val="22"/>
        </w:rPr>
        <w:t>12</w:t>
      </w:r>
      <w:r w:rsidR="0095088D" w:rsidRPr="00533389">
        <w:rPr>
          <w:rFonts w:asciiTheme="minorHAnsi" w:hAnsiTheme="minorHAnsi"/>
          <w:sz w:val="22"/>
          <w:szCs w:val="22"/>
        </w:rPr>
        <w:t>0</w:t>
      </w:r>
      <w:r w:rsidR="00D035D7" w:rsidRPr="00533389">
        <w:rPr>
          <w:rFonts w:asciiTheme="minorHAnsi" w:hAnsiTheme="minorHAnsi"/>
          <w:sz w:val="22"/>
          <w:szCs w:val="22"/>
        </w:rPr>
        <w:t xml:space="preserve"> organisations, individuals and peak bodies provided written</w:t>
      </w:r>
      <w:r w:rsidR="00783D6B" w:rsidRPr="00533389">
        <w:rPr>
          <w:rFonts w:asciiTheme="minorHAnsi" w:hAnsiTheme="minorHAnsi"/>
          <w:sz w:val="22"/>
          <w:szCs w:val="22"/>
        </w:rPr>
        <w:t xml:space="preserve"> feedback on the Draft Strategy</w:t>
      </w:r>
      <w:r w:rsidR="00282676" w:rsidRPr="00533389">
        <w:rPr>
          <w:rFonts w:asciiTheme="minorHAnsi" w:hAnsiTheme="minorHAnsi"/>
          <w:sz w:val="22"/>
          <w:szCs w:val="22"/>
        </w:rPr>
        <w:t>.</w:t>
      </w:r>
      <w:r w:rsidR="00D57596" w:rsidRPr="00533389">
        <w:rPr>
          <w:rFonts w:asciiTheme="minorHAnsi" w:hAnsiTheme="minorHAnsi"/>
          <w:sz w:val="22"/>
          <w:szCs w:val="22"/>
        </w:rPr>
        <w:t xml:space="preserve"> </w:t>
      </w:r>
    </w:p>
    <w:p w14:paraId="2E108F1A" w14:textId="418C6AB6" w:rsidR="007F1238" w:rsidRPr="00533389" w:rsidRDefault="00E66A15" w:rsidP="004856CB">
      <w:pPr>
        <w:pStyle w:val="NormalWeb"/>
        <w:spacing w:before="120" w:after="120"/>
        <w:rPr>
          <w:rFonts w:asciiTheme="minorHAnsi" w:hAnsiTheme="minorHAnsi"/>
          <w:sz w:val="22"/>
          <w:szCs w:val="22"/>
        </w:rPr>
      </w:pPr>
      <w:r w:rsidRPr="00533389">
        <w:rPr>
          <w:rFonts w:asciiTheme="minorHAnsi" w:hAnsiTheme="minorHAnsi"/>
          <w:sz w:val="22"/>
          <w:szCs w:val="22"/>
        </w:rPr>
        <w:t>To ensure a coordinated approach to international education issues</w:t>
      </w:r>
      <w:r w:rsidR="00941020" w:rsidRPr="00533389">
        <w:rPr>
          <w:rFonts w:asciiTheme="minorHAnsi" w:hAnsiTheme="minorHAnsi"/>
          <w:sz w:val="22"/>
          <w:szCs w:val="22"/>
        </w:rPr>
        <w:t xml:space="preserve"> and help finalise the strategy</w:t>
      </w:r>
      <w:r w:rsidRPr="00533389">
        <w:rPr>
          <w:rFonts w:asciiTheme="minorHAnsi" w:hAnsiTheme="minorHAnsi"/>
          <w:sz w:val="22"/>
          <w:szCs w:val="22"/>
        </w:rPr>
        <w:t xml:space="preserve">, the Government </w:t>
      </w:r>
      <w:r w:rsidR="00941020" w:rsidRPr="00533389">
        <w:rPr>
          <w:rFonts w:asciiTheme="minorHAnsi" w:hAnsiTheme="minorHAnsi"/>
          <w:sz w:val="22"/>
          <w:szCs w:val="22"/>
        </w:rPr>
        <w:t>established a Coordinating Council for International Education</w:t>
      </w:r>
      <w:r w:rsidR="00D57596" w:rsidRPr="00533389">
        <w:rPr>
          <w:rFonts w:asciiTheme="minorHAnsi" w:hAnsiTheme="minorHAnsi"/>
          <w:sz w:val="22"/>
          <w:szCs w:val="22"/>
        </w:rPr>
        <w:t xml:space="preserve"> in </w:t>
      </w:r>
      <w:r w:rsidR="00FD7993" w:rsidRPr="00533389">
        <w:rPr>
          <w:rFonts w:asciiTheme="minorHAnsi" w:hAnsiTheme="minorHAnsi"/>
          <w:sz w:val="22"/>
          <w:szCs w:val="22"/>
        </w:rPr>
        <w:t>June</w:t>
      </w:r>
      <w:r w:rsidR="00D57596" w:rsidRPr="00533389">
        <w:rPr>
          <w:rFonts w:asciiTheme="minorHAnsi" w:hAnsiTheme="minorHAnsi"/>
          <w:sz w:val="22"/>
          <w:szCs w:val="22"/>
        </w:rPr>
        <w:t xml:space="preserve"> 2015</w:t>
      </w:r>
      <w:r w:rsidR="00722621" w:rsidRPr="00533389">
        <w:rPr>
          <w:rFonts w:asciiTheme="minorHAnsi" w:hAnsiTheme="minorHAnsi"/>
          <w:sz w:val="22"/>
          <w:szCs w:val="22"/>
        </w:rPr>
        <w:t>. The C</w:t>
      </w:r>
      <w:r w:rsidR="00882523" w:rsidRPr="00533389">
        <w:rPr>
          <w:rFonts w:asciiTheme="minorHAnsi" w:hAnsiTheme="minorHAnsi"/>
          <w:sz w:val="22"/>
          <w:szCs w:val="22"/>
        </w:rPr>
        <w:t>ouncil included</w:t>
      </w:r>
      <w:r w:rsidR="00783D6B" w:rsidRPr="00533389">
        <w:rPr>
          <w:rFonts w:asciiTheme="minorHAnsi" w:hAnsiTheme="minorHAnsi"/>
          <w:sz w:val="22"/>
          <w:szCs w:val="22"/>
        </w:rPr>
        <w:t xml:space="preserve"> </w:t>
      </w:r>
      <w:r w:rsidR="00941020" w:rsidRPr="00533389">
        <w:rPr>
          <w:rFonts w:asciiTheme="minorHAnsi" w:hAnsiTheme="minorHAnsi"/>
          <w:sz w:val="22"/>
          <w:szCs w:val="22"/>
        </w:rPr>
        <w:t>ministers</w:t>
      </w:r>
      <w:r w:rsidR="00783D6B" w:rsidRPr="00533389">
        <w:rPr>
          <w:rFonts w:asciiTheme="minorHAnsi" w:hAnsiTheme="minorHAnsi"/>
          <w:sz w:val="22"/>
          <w:szCs w:val="22"/>
        </w:rPr>
        <w:t xml:space="preserve"> with portfolio responsibility</w:t>
      </w:r>
      <w:r w:rsidR="00941020" w:rsidRPr="00533389">
        <w:rPr>
          <w:rFonts w:asciiTheme="minorHAnsi" w:hAnsiTheme="minorHAnsi"/>
          <w:sz w:val="22"/>
          <w:szCs w:val="22"/>
        </w:rPr>
        <w:t xml:space="preserve"> for international education</w:t>
      </w:r>
      <w:r w:rsidR="009F7332" w:rsidRPr="00533389">
        <w:rPr>
          <w:rFonts w:asciiTheme="minorHAnsi" w:hAnsiTheme="minorHAnsi"/>
          <w:sz w:val="22"/>
          <w:szCs w:val="22"/>
        </w:rPr>
        <w:t xml:space="preserve"> and six prominent educa</w:t>
      </w:r>
      <w:r w:rsidR="00722621" w:rsidRPr="00533389">
        <w:rPr>
          <w:rFonts w:asciiTheme="minorHAnsi" w:hAnsiTheme="minorHAnsi"/>
          <w:sz w:val="22"/>
          <w:szCs w:val="22"/>
        </w:rPr>
        <w:t>tion and industry experts</w:t>
      </w:r>
      <w:r w:rsidR="007F1238" w:rsidRPr="00533389">
        <w:rPr>
          <w:rFonts w:asciiTheme="minorHAnsi" w:hAnsiTheme="minorHAnsi"/>
          <w:sz w:val="22"/>
          <w:szCs w:val="22"/>
        </w:rPr>
        <w:t>:</w:t>
      </w:r>
    </w:p>
    <w:p w14:paraId="6D55C1C8" w14:textId="0784667D" w:rsidR="007F1238" w:rsidRPr="00533389" w:rsidRDefault="00722621" w:rsidP="00885E36">
      <w:pPr>
        <w:numPr>
          <w:ilvl w:val="0"/>
          <w:numId w:val="8"/>
        </w:numPr>
        <w:spacing w:after="0" w:line="240" w:lineRule="auto"/>
        <w:ind w:left="714" w:hanging="357"/>
        <w:rPr>
          <w:lang w:val="en" w:eastAsia="en-AU"/>
        </w:rPr>
      </w:pPr>
      <w:r w:rsidRPr="00533389">
        <w:t>T</w:t>
      </w:r>
      <w:r w:rsidR="00941020" w:rsidRPr="00533389">
        <w:t xml:space="preserve">he </w:t>
      </w:r>
      <w:r w:rsidR="00941020" w:rsidRPr="00533389">
        <w:rPr>
          <w:lang w:val="en" w:eastAsia="en-AU"/>
        </w:rPr>
        <w:t>Minister for Education and Training (Chair)</w:t>
      </w:r>
    </w:p>
    <w:p w14:paraId="1C02ECAE" w14:textId="7D5C9037" w:rsidR="007F1238" w:rsidRPr="00533389" w:rsidRDefault="00722621" w:rsidP="00885E36">
      <w:pPr>
        <w:numPr>
          <w:ilvl w:val="0"/>
          <w:numId w:val="8"/>
        </w:numPr>
        <w:spacing w:after="0" w:line="240" w:lineRule="auto"/>
        <w:ind w:left="714" w:hanging="357"/>
        <w:rPr>
          <w:lang w:val="en" w:eastAsia="en-AU"/>
        </w:rPr>
      </w:pPr>
      <w:r w:rsidRPr="00533389">
        <w:rPr>
          <w:lang w:val="en" w:eastAsia="en-AU"/>
        </w:rPr>
        <w:t>T</w:t>
      </w:r>
      <w:r w:rsidR="00941020" w:rsidRPr="00533389">
        <w:rPr>
          <w:lang w:val="en" w:eastAsia="en-AU"/>
        </w:rPr>
        <w:t>he Minister for Fore</w:t>
      </w:r>
      <w:r w:rsidR="007F1238" w:rsidRPr="00533389">
        <w:rPr>
          <w:lang w:val="en" w:eastAsia="en-AU"/>
        </w:rPr>
        <w:t>ign Affairs</w:t>
      </w:r>
    </w:p>
    <w:p w14:paraId="6D14B783" w14:textId="491C6CCB" w:rsidR="007F1238" w:rsidRPr="00533389" w:rsidRDefault="00722621" w:rsidP="00885E36">
      <w:pPr>
        <w:numPr>
          <w:ilvl w:val="0"/>
          <w:numId w:val="8"/>
        </w:numPr>
        <w:spacing w:after="0" w:line="240" w:lineRule="auto"/>
        <w:ind w:left="714" w:hanging="357"/>
        <w:rPr>
          <w:lang w:val="en" w:eastAsia="en-AU"/>
        </w:rPr>
      </w:pPr>
      <w:r w:rsidRPr="00533389">
        <w:rPr>
          <w:lang w:val="en" w:eastAsia="en-AU"/>
        </w:rPr>
        <w:t>T</w:t>
      </w:r>
      <w:r w:rsidR="00941020" w:rsidRPr="00533389">
        <w:rPr>
          <w:lang w:val="en" w:eastAsia="en-AU"/>
        </w:rPr>
        <w:t>he Min</w:t>
      </w:r>
      <w:r w:rsidR="007F1238" w:rsidRPr="00533389">
        <w:rPr>
          <w:lang w:val="en" w:eastAsia="en-AU"/>
        </w:rPr>
        <w:t>ister for Trade and Investment</w:t>
      </w:r>
    </w:p>
    <w:p w14:paraId="0846DC99" w14:textId="2974AA88" w:rsidR="007F1238" w:rsidRPr="00533389" w:rsidRDefault="00722621" w:rsidP="00885E36">
      <w:pPr>
        <w:numPr>
          <w:ilvl w:val="0"/>
          <w:numId w:val="8"/>
        </w:numPr>
        <w:spacing w:after="0" w:line="240" w:lineRule="auto"/>
        <w:ind w:left="714" w:hanging="357"/>
        <w:rPr>
          <w:lang w:val="en" w:eastAsia="en-AU"/>
        </w:rPr>
      </w:pPr>
      <w:r w:rsidRPr="00533389">
        <w:rPr>
          <w:lang w:val="en" w:eastAsia="en-AU"/>
        </w:rPr>
        <w:t>T</w:t>
      </w:r>
      <w:r w:rsidR="00941020" w:rsidRPr="00533389">
        <w:rPr>
          <w:lang w:val="en" w:eastAsia="en-AU"/>
        </w:rPr>
        <w:t>he</w:t>
      </w:r>
      <w:r w:rsidR="002C07F9" w:rsidRPr="00533389">
        <w:rPr>
          <w:lang w:val="en" w:eastAsia="en-AU"/>
        </w:rPr>
        <w:t xml:space="preserve"> </w:t>
      </w:r>
      <w:r w:rsidR="00941020" w:rsidRPr="00533389">
        <w:rPr>
          <w:lang w:val="en" w:eastAsia="en-AU"/>
        </w:rPr>
        <w:t>Min</w:t>
      </w:r>
      <w:r w:rsidR="007F1238" w:rsidRPr="00533389">
        <w:rPr>
          <w:lang w:val="en" w:eastAsia="en-AU"/>
        </w:rPr>
        <w:t>ister for Industry</w:t>
      </w:r>
      <w:r w:rsidR="002C07F9" w:rsidRPr="00533389">
        <w:rPr>
          <w:lang w:val="en" w:eastAsia="en-AU"/>
        </w:rPr>
        <w:t>, Innovation</w:t>
      </w:r>
      <w:r w:rsidR="007F1238" w:rsidRPr="00533389">
        <w:rPr>
          <w:lang w:val="en" w:eastAsia="en-AU"/>
        </w:rPr>
        <w:t xml:space="preserve"> and Science</w:t>
      </w:r>
    </w:p>
    <w:p w14:paraId="082121B6" w14:textId="7E5E9809" w:rsidR="007F1238" w:rsidRPr="00533389" w:rsidRDefault="002C07F9" w:rsidP="00885E36">
      <w:pPr>
        <w:numPr>
          <w:ilvl w:val="0"/>
          <w:numId w:val="8"/>
        </w:numPr>
        <w:spacing w:after="0" w:line="240" w:lineRule="auto"/>
        <w:ind w:left="714" w:hanging="357"/>
        <w:rPr>
          <w:lang w:val="en" w:eastAsia="en-AU"/>
        </w:rPr>
      </w:pPr>
      <w:r w:rsidRPr="00533389">
        <w:rPr>
          <w:lang w:val="en" w:eastAsia="en-AU"/>
        </w:rPr>
        <w:t>The</w:t>
      </w:r>
      <w:r w:rsidR="00941020" w:rsidRPr="00533389">
        <w:rPr>
          <w:lang w:val="en" w:eastAsia="en-AU"/>
        </w:rPr>
        <w:t xml:space="preserve"> </w:t>
      </w:r>
      <w:r w:rsidR="00D21435" w:rsidRPr="00533389">
        <w:rPr>
          <w:lang w:val="en" w:eastAsia="en-AU"/>
        </w:rPr>
        <w:t xml:space="preserve">Assistant </w:t>
      </w:r>
      <w:r w:rsidR="00941020" w:rsidRPr="00533389">
        <w:rPr>
          <w:lang w:val="en" w:eastAsia="en-AU"/>
        </w:rPr>
        <w:t>Minister for Immigration and Border</w:t>
      </w:r>
      <w:r w:rsidR="007F1238" w:rsidRPr="00533389">
        <w:rPr>
          <w:lang w:val="en" w:eastAsia="en-AU"/>
        </w:rPr>
        <w:t xml:space="preserve"> Protection</w:t>
      </w:r>
    </w:p>
    <w:p w14:paraId="7FE8B807" w14:textId="0840A04C" w:rsidR="00D21435" w:rsidRPr="00533389" w:rsidRDefault="00D21435" w:rsidP="00885E36">
      <w:pPr>
        <w:numPr>
          <w:ilvl w:val="0"/>
          <w:numId w:val="8"/>
        </w:numPr>
        <w:spacing w:after="0" w:line="240" w:lineRule="auto"/>
        <w:ind w:left="714" w:hanging="357"/>
        <w:rPr>
          <w:lang w:val="en" w:eastAsia="en-AU"/>
        </w:rPr>
      </w:pPr>
      <w:r w:rsidRPr="00533389">
        <w:t xml:space="preserve">The Assistant </w:t>
      </w:r>
      <w:r w:rsidRPr="00533389">
        <w:rPr>
          <w:lang w:val="en" w:eastAsia="en-AU"/>
        </w:rPr>
        <w:t>Minister for Education and Training</w:t>
      </w:r>
    </w:p>
    <w:p w14:paraId="1ABA8374" w14:textId="20A5AA3C" w:rsidR="00722621" w:rsidRPr="00533389" w:rsidRDefault="00722621" w:rsidP="00885E36">
      <w:pPr>
        <w:numPr>
          <w:ilvl w:val="0"/>
          <w:numId w:val="8"/>
        </w:numPr>
        <w:spacing w:after="0" w:line="240" w:lineRule="auto"/>
        <w:ind w:left="714" w:hanging="357"/>
        <w:rPr>
          <w:lang w:val="en" w:eastAsia="en-AU"/>
        </w:rPr>
      </w:pPr>
      <w:r w:rsidRPr="00533389">
        <w:rPr>
          <w:lang w:val="en" w:eastAsia="en-AU"/>
        </w:rPr>
        <w:t>Ms Sue Blundell, Executive Director, English Australia</w:t>
      </w:r>
    </w:p>
    <w:p w14:paraId="5CC3182E" w14:textId="3565583A" w:rsidR="00722621" w:rsidRPr="00533389" w:rsidRDefault="00722621" w:rsidP="00885E36">
      <w:pPr>
        <w:numPr>
          <w:ilvl w:val="0"/>
          <w:numId w:val="8"/>
        </w:numPr>
        <w:spacing w:after="0" w:line="240" w:lineRule="auto"/>
        <w:ind w:left="714" w:hanging="357"/>
        <w:rPr>
          <w:lang w:val="en" w:eastAsia="en-AU"/>
        </w:rPr>
      </w:pPr>
      <w:r w:rsidRPr="00533389">
        <w:rPr>
          <w:lang w:val="en" w:eastAsia="en-AU"/>
        </w:rPr>
        <w:t>Ms Kate Carnell AO, CEO, Australian Chamber of Commerce and Industry</w:t>
      </w:r>
    </w:p>
    <w:p w14:paraId="28E969BD" w14:textId="75983BEB" w:rsidR="00941020" w:rsidRPr="00533389" w:rsidRDefault="007F1238" w:rsidP="00885E36">
      <w:pPr>
        <w:numPr>
          <w:ilvl w:val="0"/>
          <w:numId w:val="8"/>
        </w:numPr>
        <w:spacing w:after="0" w:line="240" w:lineRule="auto"/>
        <w:ind w:left="714" w:hanging="357"/>
        <w:rPr>
          <w:lang w:val="en" w:eastAsia="en-AU"/>
        </w:rPr>
      </w:pPr>
      <w:r w:rsidRPr="00533389">
        <w:rPr>
          <w:lang w:val="en" w:eastAsia="en-AU"/>
        </w:rPr>
        <w:t>Hon Phil Honeywood, CEO, International Education Association of Australia</w:t>
      </w:r>
    </w:p>
    <w:p w14:paraId="203DB9D8" w14:textId="21A95A93" w:rsidR="007F1238" w:rsidRPr="00533389" w:rsidRDefault="007F1238" w:rsidP="00885E36">
      <w:pPr>
        <w:numPr>
          <w:ilvl w:val="0"/>
          <w:numId w:val="8"/>
        </w:numPr>
        <w:spacing w:after="0" w:line="240" w:lineRule="auto"/>
        <w:ind w:left="714" w:hanging="357"/>
        <w:rPr>
          <w:lang w:val="en" w:eastAsia="en-AU"/>
        </w:rPr>
      </w:pPr>
      <w:r w:rsidRPr="00533389">
        <w:rPr>
          <w:lang w:val="en" w:eastAsia="en-AU"/>
        </w:rPr>
        <w:t>Ms Belinda Robinson, Chief Executive, Universities Australia</w:t>
      </w:r>
    </w:p>
    <w:p w14:paraId="79047DBC" w14:textId="57DB817D" w:rsidR="007F1238" w:rsidRPr="00533389" w:rsidRDefault="007F1238" w:rsidP="00885E36">
      <w:pPr>
        <w:numPr>
          <w:ilvl w:val="0"/>
          <w:numId w:val="8"/>
        </w:numPr>
        <w:spacing w:after="0" w:line="240" w:lineRule="auto"/>
        <w:ind w:left="714" w:hanging="357"/>
        <w:rPr>
          <w:lang w:val="en" w:eastAsia="en-AU"/>
        </w:rPr>
      </w:pPr>
      <w:r w:rsidRPr="00533389">
        <w:rPr>
          <w:lang w:val="en" w:eastAsia="en-AU"/>
        </w:rPr>
        <w:t>Mr Bill Spurr AO, Chair, Education Adelaide</w:t>
      </w:r>
    </w:p>
    <w:p w14:paraId="2B723802" w14:textId="40FE21D8" w:rsidR="007F1238" w:rsidRPr="00533389" w:rsidRDefault="007F1238" w:rsidP="00885E36">
      <w:pPr>
        <w:numPr>
          <w:ilvl w:val="0"/>
          <w:numId w:val="8"/>
        </w:numPr>
        <w:spacing w:after="0" w:line="240" w:lineRule="auto"/>
        <w:ind w:left="714" w:hanging="357"/>
      </w:pPr>
      <w:r w:rsidRPr="00533389">
        <w:rPr>
          <w:lang w:val="en" w:eastAsia="en-AU"/>
        </w:rPr>
        <w:t>Mr Malcolm White</w:t>
      </w:r>
      <w:r w:rsidRPr="00533389">
        <w:t>, Acting CEO, TAFE Directors Australia</w:t>
      </w:r>
      <w:r w:rsidR="009F7332" w:rsidRPr="00533389">
        <w:t>.</w:t>
      </w:r>
    </w:p>
    <w:p w14:paraId="68FA9736" w14:textId="67366B82" w:rsidR="00DF40E0" w:rsidRPr="00533389" w:rsidRDefault="00722621" w:rsidP="004856CB">
      <w:pPr>
        <w:pStyle w:val="NormalWeb"/>
        <w:spacing w:before="120" w:after="120"/>
        <w:rPr>
          <w:rFonts w:asciiTheme="minorHAnsi" w:hAnsiTheme="minorHAnsi"/>
          <w:sz w:val="22"/>
          <w:szCs w:val="22"/>
        </w:rPr>
      </w:pPr>
      <w:r w:rsidRPr="00533389">
        <w:rPr>
          <w:rFonts w:asciiTheme="minorHAnsi" w:hAnsiTheme="minorHAnsi"/>
          <w:sz w:val="22"/>
          <w:szCs w:val="22"/>
        </w:rPr>
        <w:t>The C</w:t>
      </w:r>
      <w:r w:rsidR="007F1238" w:rsidRPr="00533389">
        <w:rPr>
          <w:rFonts w:asciiTheme="minorHAnsi" w:hAnsiTheme="minorHAnsi"/>
          <w:sz w:val="22"/>
          <w:szCs w:val="22"/>
        </w:rPr>
        <w:t xml:space="preserve">ouncil </w:t>
      </w:r>
      <w:r w:rsidR="00E35779" w:rsidRPr="00533389">
        <w:rPr>
          <w:rFonts w:asciiTheme="minorHAnsi" w:hAnsiTheme="minorHAnsi"/>
          <w:sz w:val="22"/>
          <w:szCs w:val="22"/>
        </w:rPr>
        <w:t>conven</w:t>
      </w:r>
      <w:r w:rsidR="002C07F9" w:rsidRPr="00533389">
        <w:rPr>
          <w:rFonts w:asciiTheme="minorHAnsi" w:hAnsiTheme="minorHAnsi"/>
          <w:sz w:val="22"/>
          <w:szCs w:val="22"/>
        </w:rPr>
        <w:t>ed</w:t>
      </w:r>
      <w:r w:rsidR="00E66A15" w:rsidRPr="00533389">
        <w:rPr>
          <w:rFonts w:asciiTheme="minorHAnsi" w:hAnsiTheme="minorHAnsi"/>
          <w:sz w:val="22"/>
          <w:szCs w:val="22"/>
        </w:rPr>
        <w:t xml:space="preserve"> </w:t>
      </w:r>
      <w:r w:rsidR="007F1238" w:rsidRPr="00533389">
        <w:rPr>
          <w:rFonts w:asciiTheme="minorHAnsi" w:hAnsiTheme="minorHAnsi"/>
          <w:sz w:val="22"/>
          <w:szCs w:val="22"/>
        </w:rPr>
        <w:t>two roundtables</w:t>
      </w:r>
      <w:r w:rsidR="00E66A15" w:rsidRPr="00533389">
        <w:rPr>
          <w:rFonts w:asciiTheme="minorHAnsi" w:hAnsiTheme="minorHAnsi"/>
          <w:sz w:val="22"/>
          <w:szCs w:val="22"/>
        </w:rPr>
        <w:t xml:space="preserve"> on international education</w:t>
      </w:r>
      <w:r w:rsidR="00282676" w:rsidRPr="00533389">
        <w:rPr>
          <w:rFonts w:asciiTheme="minorHAnsi" w:hAnsiTheme="minorHAnsi"/>
          <w:sz w:val="22"/>
          <w:szCs w:val="22"/>
        </w:rPr>
        <w:t xml:space="preserve"> </w:t>
      </w:r>
      <w:r w:rsidR="00783D6B" w:rsidRPr="00533389">
        <w:rPr>
          <w:rFonts w:asciiTheme="minorHAnsi" w:hAnsiTheme="minorHAnsi"/>
          <w:sz w:val="22"/>
          <w:szCs w:val="22"/>
        </w:rPr>
        <w:t>as part of the consultations on the Draft Strategy</w:t>
      </w:r>
      <w:r w:rsidR="00E66A15" w:rsidRPr="00533389">
        <w:rPr>
          <w:rFonts w:asciiTheme="minorHAnsi" w:hAnsiTheme="minorHAnsi"/>
          <w:sz w:val="22"/>
          <w:szCs w:val="22"/>
        </w:rPr>
        <w:t xml:space="preserve">. </w:t>
      </w:r>
      <w:r w:rsidR="007F1238" w:rsidRPr="00533389">
        <w:rPr>
          <w:rFonts w:asciiTheme="minorHAnsi" w:hAnsiTheme="minorHAnsi"/>
          <w:sz w:val="22"/>
          <w:szCs w:val="22"/>
        </w:rPr>
        <w:t xml:space="preserve">The </w:t>
      </w:r>
      <w:r w:rsidRPr="00533389">
        <w:rPr>
          <w:rFonts w:asciiTheme="minorHAnsi" w:hAnsiTheme="minorHAnsi"/>
          <w:sz w:val="22"/>
          <w:szCs w:val="22"/>
        </w:rPr>
        <w:t>roundtable</w:t>
      </w:r>
      <w:r w:rsidR="00D57596" w:rsidRPr="00533389">
        <w:rPr>
          <w:rFonts w:asciiTheme="minorHAnsi" w:hAnsiTheme="minorHAnsi"/>
          <w:sz w:val="22"/>
          <w:szCs w:val="22"/>
        </w:rPr>
        <w:t>s,</w:t>
      </w:r>
      <w:r w:rsidRPr="00533389">
        <w:rPr>
          <w:rFonts w:asciiTheme="minorHAnsi" w:hAnsiTheme="minorHAnsi"/>
          <w:sz w:val="22"/>
          <w:szCs w:val="22"/>
        </w:rPr>
        <w:t xml:space="preserve"> </w:t>
      </w:r>
      <w:r w:rsidR="007F1238" w:rsidRPr="00533389">
        <w:rPr>
          <w:rFonts w:asciiTheme="minorHAnsi" w:hAnsiTheme="minorHAnsi"/>
          <w:sz w:val="22"/>
          <w:szCs w:val="22"/>
        </w:rPr>
        <w:t>held at Parliament House in Canberra on 18 June</w:t>
      </w:r>
      <w:r w:rsidR="00D57596" w:rsidRPr="00533389">
        <w:rPr>
          <w:rFonts w:asciiTheme="minorHAnsi" w:hAnsiTheme="minorHAnsi"/>
          <w:sz w:val="22"/>
          <w:szCs w:val="22"/>
        </w:rPr>
        <w:t xml:space="preserve"> and 13 August</w:t>
      </w:r>
      <w:r w:rsidR="00DF40E0" w:rsidRPr="00533389">
        <w:rPr>
          <w:rFonts w:asciiTheme="minorHAnsi" w:hAnsiTheme="minorHAnsi"/>
          <w:sz w:val="22"/>
          <w:szCs w:val="22"/>
        </w:rPr>
        <w:t xml:space="preserve"> 2015</w:t>
      </w:r>
      <w:r w:rsidR="00D57596" w:rsidRPr="00533389">
        <w:rPr>
          <w:rFonts w:asciiTheme="minorHAnsi" w:hAnsiTheme="minorHAnsi"/>
          <w:sz w:val="22"/>
          <w:szCs w:val="22"/>
        </w:rPr>
        <w:t>,</w:t>
      </w:r>
      <w:r w:rsidRPr="00533389">
        <w:rPr>
          <w:rFonts w:asciiTheme="minorHAnsi" w:hAnsiTheme="minorHAnsi"/>
          <w:sz w:val="22"/>
          <w:szCs w:val="22"/>
        </w:rPr>
        <w:t xml:space="preserve"> </w:t>
      </w:r>
      <w:r w:rsidR="007F1238" w:rsidRPr="00533389">
        <w:rPr>
          <w:rFonts w:asciiTheme="minorHAnsi" w:hAnsiTheme="minorHAnsi"/>
          <w:sz w:val="22"/>
          <w:szCs w:val="22"/>
        </w:rPr>
        <w:t>brought together</w:t>
      </w:r>
      <w:r w:rsidR="00DF40E0" w:rsidRPr="00533389">
        <w:rPr>
          <w:rFonts w:asciiTheme="minorHAnsi" w:hAnsiTheme="minorHAnsi"/>
          <w:sz w:val="22"/>
          <w:szCs w:val="22"/>
        </w:rPr>
        <w:t xml:space="preserve"> </w:t>
      </w:r>
      <w:r w:rsidR="00882523" w:rsidRPr="00533389">
        <w:rPr>
          <w:rFonts w:asciiTheme="minorHAnsi" w:hAnsiTheme="minorHAnsi"/>
          <w:sz w:val="22"/>
          <w:szCs w:val="22"/>
        </w:rPr>
        <w:t>over 2</w:t>
      </w:r>
      <w:r w:rsidR="004C3B60" w:rsidRPr="00533389">
        <w:rPr>
          <w:rFonts w:asciiTheme="minorHAnsi" w:hAnsiTheme="minorHAnsi"/>
          <w:sz w:val="22"/>
          <w:szCs w:val="22"/>
        </w:rPr>
        <w:t xml:space="preserve">00 representatives </w:t>
      </w:r>
      <w:r w:rsidR="00DF40E0" w:rsidRPr="00533389">
        <w:rPr>
          <w:rFonts w:asciiTheme="minorHAnsi" w:hAnsiTheme="minorHAnsi"/>
          <w:sz w:val="22"/>
          <w:szCs w:val="22"/>
        </w:rPr>
        <w:t>from education and training institutions, businesses, peak bodies, community groups and all levels of government to collaborate on a blueprint for the future of international education.</w:t>
      </w:r>
      <w:r w:rsidR="00C660DC" w:rsidRPr="00533389">
        <w:rPr>
          <w:rFonts w:asciiTheme="minorHAnsi" w:hAnsiTheme="minorHAnsi"/>
          <w:sz w:val="22"/>
          <w:szCs w:val="22"/>
        </w:rPr>
        <w:t xml:space="preserve"> </w:t>
      </w:r>
    </w:p>
    <w:p w14:paraId="5A4D1CF1" w14:textId="3183F2D9" w:rsidR="00DF40E0" w:rsidRPr="00533389" w:rsidRDefault="00DF40E0" w:rsidP="004856CB">
      <w:pPr>
        <w:pStyle w:val="NormalWeb"/>
        <w:spacing w:before="120" w:after="120"/>
        <w:rPr>
          <w:rFonts w:asciiTheme="minorHAnsi" w:hAnsiTheme="minorHAnsi"/>
          <w:sz w:val="22"/>
          <w:szCs w:val="22"/>
        </w:rPr>
      </w:pPr>
      <w:r w:rsidRPr="00533389">
        <w:rPr>
          <w:rFonts w:asciiTheme="minorHAnsi" w:hAnsiTheme="minorHAnsi"/>
          <w:sz w:val="22"/>
          <w:szCs w:val="22"/>
        </w:rPr>
        <w:t>The outcomes of both roundtables, together with the written feedback to the Draft Strategy, ensure the final national strategy represents a shared national vision t</w:t>
      </w:r>
      <w:r w:rsidR="008A61BF" w:rsidRPr="00533389">
        <w:rPr>
          <w:rFonts w:asciiTheme="minorHAnsi" w:hAnsiTheme="minorHAnsi"/>
          <w:sz w:val="22"/>
          <w:szCs w:val="22"/>
        </w:rPr>
        <w:t>hat will position Australia as a global leader in education, training and research</w:t>
      </w:r>
      <w:r w:rsidRPr="00533389">
        <w:rPr>
          <w:rFonts w:asciiTheme="minorHAnsi" w:hAnsiTheme="minorHAnsi"/>
          <w:sz w:val="22"/>
          <w:szCs w:val="22"/>
        </w:rPr>
        <w:t>.</w:t>
      </w:r>
      <w:r w:rsidR="00D57596" w:rsidRPr="00533389">
        <w:rPr>
          <w:rFonts w:asciiTheme="minorHAnsi" w:hAnsiTheme="minorHAnsi"/>
          <w:sz w:val="22"/>
          <w:szCs w:val="22"/>
        </w:rPr>
        <w:t xml:space="preserve"> The Government </w:t>
      </w:r>
      <w:r w:rsidR="00D21435" w:rsidRPr="00533389">
        <w:rPr>
          <w:rFonts w:asciiTheme="minorHAnsi" w:hAnsiTheme="minorHAnsi"/>
          <w:sz w:val="22"/>
          <w:szCs w:val="22"/>
        </w:rPr>
        <w:t>will</w:t>
      </w:r>
      <w:r w:rsidR="00D57596" w:rsidRPr="00533389">
        <w:rPr>
          <w:rFonts w:asciiTheme="minorHAnsi" w:hAnsiTheme="minorHAnsi"/>
          <w:sz w:val="22"/>
          <w:szCs w:val="22"/>
        </w:rPr>
        <w:t xml:space="preserve"> release the final </w:t>
      </w:r>
      <w:r w:rsidR="00D57596" w:rsidRPr="00533389">
        <w:rPr>
          <w:rFonts w:asciiTheme="minorHAnsi" w:hAnsiTheme="minorHAnsi"/>
          <w:i/>
          <w:sz w:val="22"/>
          <w:szCs w:val="22"/>
        </w:rPr>
        <w:t>National Strategy for International Education</w:t>
      </w:r>
      <w:r w:rsidR="00D57596" w:rsidRPr="00533389">
        <w:rPr>
          <w:rFonts w:asciiTheme="minorHAnsi" w:hAnsiTheme="minorHAnsi"/>
          <w:sz w:val="22"/>
          <w:szCs w:val="22"/>
        </w:rPr>
        <w:t xml:space="preserve"> </w:t>
      </w:r>
      <w:r w:rsidR="00D21435" w:rsidRPr="00533389">
        <w:rPr>
          <w:rFonts w:asciiTheme="minorHAnsi" w:hAnsiTheme="minorHAnsi"/>
          <w:sz w:val="22"/>
          <w:szCs w:val="22"/>
        </w:rPr>
        <w:t>in the first half of</w:t>
      </w:r>
      <w:r w:rsidR="00D57596" w:rsidRPr="00533389">
        <w:rPr>
          <w:rFonts w:asciiTheme="minorHAnsi" w:hAnsiTheme="minorHAnsi"/>
          <w:sz w:val="22"/>
          <w:szCs w:val="22"/>
        </w:rPr>
        <w:t xml:space="preserve"> 2016. </w:t>
      </w:r>
    </w:p>
    <w:p w14:paraId="6E72B00A" w14:textId="7EDEFF38" w:rsidR="009F7332" w:rsidRPr="00533389" w:rsidRDefault="003D4ABF" w:rsidP="005F5DB2">
      <w:pPr>
        <w:spacing w:before="120" w:after="120" w:line="240" w:lineRule="auto"/>
      </w:pPr>
      <w:r w:rsidRPr="00533389">
        <w:t xml:space="preserve">The National Strategy is part of a range of Australian Government initiatives that will strengthen Australia’s </w:t>
      </w:r>
      <w:r w:rsidR="00D21435" w:rsidRPr="00533389">
        <w:t xml:space="preserve">international education sector. </w:t>
      </w:r>
      <w:r w:rsidR="00A01EF9" w:rsidRPr="00533389">
        <w:t>The Australian Government will soon launch a</w:t>
      </w:r>
      <w:r w:rsidR="00882523" w:rsidRPr="00533389">
        <w:rPr>
          <w:lang w:val="en" w:eastAsia="en-AU"/>
        </w:rPr>
        <w:t xml:space="preserve"> ten year market development plan</w:t>
      </w:r>
      <w:r w:rsidR="00A01EF9" w:rsidRPr="00533389">
        <w:rPr>
          <w:lang w:val="en" w:eastAsia="en-AU"/>
        </w:rPr>
        <w:t xml:space="preserve"> – </w:t>
      </w:r>
      <w:r w:rsidR="00A01EF9" w:rsidRPr="00533389">
        <w:rPr>
          <w:i/>
          <w:lang w:val="en" w:eastAsia="en-AU"/>
        </w:rPr>
        <w:t>Australian International Education 2025</w:t>
      </w:r>
      <w:r w:rsidR="00A01EF9" w:rsidRPr="00533389">
        <w:rPr>
          <w:lang w:val="en" w:eastAsia="en-AU"/>
        </w:rPr>
        <w:t xml:space="preserve"> to attract more students to study in Australia and expand Australia’s education and training services offshore. The </w:t>
      </w:r>
      <w:r w:rsidR="00A01EF9" w:rsidRPr="00533389">
        <w:rPr>
          <w:i/>
          <w:lang w:val="en" w:eastAsia="en-AU"/>
        </w:rPr>
        <w:t>Australia Global Alumni Engagement Strategy</w:t>
      </w:r>
      <w:r w:rsidR="00A01EF9" w:rsidRPr="00533389">
        <w:t xml:space="preserve"> will also </w:t>
      </w:r>
      <w:r w:rsidR="005F34C7" w:rsidRPr="00533389">
        <w:t>help to</w:t>
      </w:r>
      <w:r w:rsidR="00A01EF9" w:rsidRPr="00533389">
        <w:t xml:space="preserve"> grow a global alumni community that actively engages and promotes Australia and advances our national interests</w:t>
      </w:r>
      <w:r w:rsidR="005F34C7" w:rsidRPr="00533389">
        <w:t>.</w:t>
      </w:r>
    </w:p>
    <w:p w14:paraId="7F547073" w14:textId="3BD8FA26" w:rsidR="009716AA" w:rsidRPr="00533389" w:rsidRDefault="009716AA" w:rsidP="009716AA">
      <w:pPr>
        <w:pStyle w:val="NormalWeb"/>
        <w:spacing w:before="120" w:after="120"/>
        <w:rPr>
          <w:rFonts w:asciiTheme="minorHAnsi" w:hAnsiTheme="minorHAnsi"/>
          <w:sz w:val="22"/>
          <w:szCs w:val="22"/>
        </w:rPr>
      </w:pPr>
      <w:r w:rsidRPr="00533389">
        <w:rPr>
          <w:rFonts w:asciiTheme="minorHAnsi" w:hAnsiTheme="minorHAnsi"/>
          <w:sz w:val="22"/>
          <w:szCs w:val="22"/>
        </w:rPr>
        <w:lastRenderedPageBreak/>
        <w:t xml:space="preserve">The Government </w:t>
      </w:r>
      <w:r w:rsidR="00273A9E" w:rsidRPr="00533389">
        <w:rPr>
          <w:rFonts w:asciiTheme="minorHAnsi" w:hAnsiTheme="minorHAnsi"/>
          <w:sz w:val="22"/>
          <w:szCs w:val="22"/>
        </w:rPr>
        <w:t>intends to introduce</w:t>
      </w:r>
      <w:r w:rsidRPr="00533389">
        <w:rPr>
          <w:rFonts w:asciiTheme="minorHAnsi" w:hAnsiTheme="minorHAnsi"/>
          <w:sz w:val="22"/>
          <w:szCs w:val="22"/>
        </w:rPr>
        <w:t xml:space="preserve"> a simplified international student visa framework (SSVF)</w:t>
      </w:r>
      <w:r w:rsidR="00B45600" w:rsidRPr="00533389">
        <w:rPr>
          <w:rFonts w:asciiTheme="minorHAnsi" w:hAnsiTheme="minorHAnsi"/>
          <w:sz w:val="22"/>
          <w:szCs w:val="22"/>
        </w:rPr>
        <w:t xml:space="preserve"> from </w:t>
      </w:r>
      <w:r w:rsidR="000D41B7" w:rsidRPr="00533389">
        <w:rPr>
          <w:rFonts w:asciiTheme="minorHAnsi" w:hAnsiTheme="minorHAnsi"/>
          <w:sz w:val="22"/>
          <w:szCs w:val="22"/>
        </w:rPr>
        <w:br/>
      </w:r>
      <w:r w:rsidR="00B45600" w:rsidRPr="00533389">
        <w:rPr>
          <w:rFonts w:asciiTheme="minorHAnsi" w:hAnsiTheme="minorHAnsi"/>
          <w:sz w:val="22"/>
          <w:szCs w:val="22"/>
        </w:rPr>
        <w:t>July 201</w:t>
      </w:r>
      <w:r w:rsidR="00273A9E" w:rsidRPr="00533389">
        <w:rPr>
          <w:rFonts w:asciiTheme="minorHAnsi" w:hAnsiTheme="minorHAnsi"/>
          <w:sz w:val="22"/>
          <w:szCs w:val="22"/>
        </w:rPr>
        <w:t>6</w:t>
      </w:r>
      <w:r w:rsidRPr="00533389">
        <w:rPr>
          <w:rFonts w:asciiTheme="minorHAnsi" w:hAnsiTheme="minorHAnsi"/>
          <w:sz w:val="22"/>
          <w:szCs w:val="22"/>
        </w:rPr>
        <w:t xml:space="preserve"> to </w:t>
      </w:r>
      <w:r w:rsidR="00273A9E" w:rsidRPr="00533389">
        <w:rPr>
          <w:rFonts w:asciiTheme="minorHAnsi" w:hAnsiTheme="minorHAnsi"/>
          <w:sz w:val="22"/>
          <w:szCs w:val="22"/>
        </w:rPr>
        <w:t xml:space="preserve">further </w:t>
      </w:r>
      <w:r w:rsidRPr="00533389">
        <w:rPr>
          <w:rFonts w:asciiTheme="minorHAnsi" w:hAnsiTheme="minorHAnsi"/>
          <w:sz w:val="22"/>
          <w:szCs w:val="22"/>
        </w:rPr>
        <w:t xml:space="preserve">boost Australia’s international education sector. </w:t>
      </w:r>
      <w:r w:rsidR="00B45600" w:rsidRPr="00533389">
        <w:rPr>
          <w:rFonts w:asciiTheme="minorHAnsi" w:hAnsiTheme="minorHAnsi"/>
          <w:sz w:val="22"/>
          <w:szCs w:val="22"/>
        </w:rPr>
        <w:t>Under the SSVF</w:t>
      </w:r>
      <w:r w:rsidRPr="00533389">
        <w:rPr>
          <w:rFonts w:asciiTheme="minorHAnsi" w:hAnsiTheme="minorHAnsi"/>
          <w:sz w:val="22"/>
          <w:szCs w:val="22"/>
        </w:rPr>
        <w:t xml:space="preserve">, there will be a reduction in the number of student visa subclasses from eight to two, and the introduction of a simplified single immigration risk framework for all international students. </w:t>
      </w:r>
    </w:p>
    <w:p w14:paraId="27E4825E" w14:textId="4BA22592" w:rsidR="00A01EF9" w:rsidRPr="00533389" w:rsidRDefault="00020525" w:rsidP="005313D1">
      <w:pPr>
        <w:pStyle w:val="NormalWeb"/>
        <w:spacing w:before="120" w:after="120"/>
        <w:rPr>
          <w:rFonts w:ascii="Calibri" w:hAnsi="Calibri" w:cs="Calibri"/>
          <w:iCs/>
          <w:sz w:val="22"/>
          <w:szCs w:val="22"/>
        </w:rPr>
      </w:pPr>
      <w:r w:rsidRPr="00533389">
        <w:rPr>
          <w:rFonts w:ascii="Calibri" w:hAnsi="Calibri" w:cs="Calibri"/>
          <w:iCs/>
          <w:sz w:val="22"/>
          <w:szCs w:val="22"/>
        </w:rPr>
        <w:t>The Government is deepening Australia’s relation</w:t>
      </w:r>
      <w:r w:rsidR="00116A35" w:rsidRPr="00533389">
        <w:rPr>
          <w:rFonts w:ascii="Calibri" w:hAnsi="Calibri" w:cs="Calibri"/>
          <w:iCs/>
          <w:sz w:val="22"/>
          <w:szCs w:val="22"/>
        </w:rPr>
        <w:t>ships in the Indo-Pacific</w:t>
      </w:r>
      <w:r w:rsidRPr="00533389">
        <w:rPr>
          <w:rFonts w:ascii="Calibri" w:hAnsi="Calibri" w:cs="Calibri"/>
          <w:iCs/>
          <w:sz w:val="22"/>
          <w:szCs w:val="22"/>
        </w:rPr>
        <w:t xml:space="preserve"> by supporting more Australian undergraduate students to study in the region. </w:t>
      </w:r>
      <w:r w:rsidR="005313D1" w:rsidRPr="00533389">
        <w:rPr>
          <w:rFonts w:ascii="Calibri" w:hAnsi="Calibri" w:cs="Calibri"/>
          <w:iCs/>
          <w:sz w:val="22"/>
          <w:szCs w:val="22"/>
        </w:rPr>
        <w:t xml:space="preserve">The Australian Government </w:t>
      </w:r>
      <w:r w:rsidR="00A01EF9" w:rsidRPr="00533389">
        <w:rPr>
          <w:rFonts w:ascii="Calibri" w:hAnsi="Calibri" w:cs="Calibri"/>
          <w:iCs/>
          <w:sz w:val="22"/>
          <w:szCs w:val="22"/>
        </w:rPr>
        <w:t>committed</w:t>
      </w:r>
      <w:r w:rsidR="005313D1" w:rsidRPr="00533389">
        <w:rPr>
          <w:rFonts w:ascii="Calibri" w:hAnsi="Calibri" w:cs="Calibri"/>
          <w:iCs/>
          <w:sz w:val="22"/>
          <w:szCs w:val="22"/>
        </w:rPr>
        <w:t xml:space="preserve"> </w:t>
      </w:r>
      <w:r w:rsidR="000D41B7" w:rsidRPr="00533389">
        <w:rPr>
          <w:rFonts w:ascii="Calibri" w:hAnsi="Calibri" w:cs="Calibri"/>
          <w:iCs/>
          <w:sz w:val="22"/>
          <w:szCs w:val="22"/>
        </w:rPr>
        <w:br/>
      </w:r>
      <w:r w:rsidR="005313D1" w:rsidRPr="00533389">
        <w:rPr>
          <w:rFonts w:ascii="Calibri" w:hAnsi="Calibri" w:cs="Calibri"/>
          <w:iCs/>
          <w:sz w:val="22"/>
          <w:szCs w:val="22"/>
        </w:rPr>
        <w:t>$100 million for the first five</w:t>
      </w:r>
      <w:r w:rsidR="00A01EF9" w:rsidRPr="00533389">
        <w:rPr>
          <w:rFonts w:ascii="Calibri" w:hAnsi="Calibri" w:cs="Calibri"/>
          <w:iCs/>
          <w:sz w:val="22"/>
          <w:szCs w:val="22"/>
        </w:rPr>
        <w:t xml:space="preserve"> years of the New Colombo Plan. </w:t>
      </w:r>
      <w:r w:rsidR="005313D1" w:rsidRPr="00533389">
        <w:rPr>
          <w:rFonts w:ascii="Calibri" w:hAnsi="Calibri" w:cs="Calibri"/>
          <w:iCs/>
          <w:sz w:val="22"/>
          <w:szCs w:val="22"/>
        </w:rPr>
        <w:t>A pilot phase held in 2014 supported 1300 mobility students and 40 scholarship holders to study in four locations. In the 2015 round, the programme expanded to 38 possible host locations and supported over 3000 mobility grants an</w:t>
      </w:r>
      <w:r w:rsidR="00A01EF9" w:rsidRPr="00533389">
        <w:rPr>
          <w:rFonts w:ascii="Calibri" w:hAnsi="Calibri" w:cs="Calibri"/>
          <w:iCs/>
          <w:sz w:val="22"/>
          <w:szCs w:val="22"/>
        </w:rPr>
        <w:t>d almost 70 scholarships</w:t>
      </w:r>
      <w:r w:rsidR="005313D1" w:rsidRPr="00533389">
        <w:rPr>
          <w:rFonts w:ascii="Calibri" w:hAnsi="Calibri" w:cs="Calibri"/>
          <w:iCs/>
          <w:sz w:val="22"/>
          <w:szCs w:val="22"/>
        </w:rPr>
        <w:t>. The 2016 round will see over 5000 mobility programme students and 100 scholarship holders studying across the Indo-Pacific region.</w:t>
      </w:r>
      <w:r w:rsidRPr="00533389">
        <w:rPr>
          <w:rFonts w:ascii="Calibri" w:hAnsi="Calibri" w:cs="Calibri"/>
          <w:iCs/>
          <w:sz w:val="22"/>
          <w:szCs w:val="22"/>
        </w:rPr>
        <w:t xml:space="preserve"> </w:t>
      </w:r>
      <w:r w:rsidR="00A01EF9" w:rsidRPr="00533389">
        <w:rPr>
          <w:rFonts w:ascii="Calibri" w:hAnsi="Calibri" w:cs="Calibri"/>
          <w:iCs/>
          <w:sz w:val="22"/>
          <w:szCs w:val="22"/>
        </w:rPr>
        <w:t>Funding for the programme is now ongoing.</w:t>
      </w:r>
    </w:p>
    <w:p w14:paraId="77C86FBE" w14:textId="1FF083BB" w:rsidR="00A01EF9" w:rsidRPr="00533389" w:rsidRDefault="00A01EF9" w:rsidP="00A01EF9">
      <w:pPr>
        <w:pStyle w:val="NormalWeb"/>
        <w:spacing w:before="120" w:after="120"/>
        <w:rPr>
          <w:rFonts w:asciiTheme="minorHAnsi" w:hAnsiTheme="minorHAnsi"/>
          <w:sz w:val="22"/>
          <w:szCs w:val="22"/>
        </w:rPr>
      </w:pPr>
      <w:r w:rsidRPr="00533389">
        <w:rPr>
          <w:rFonts w:asciiTheme="minorHAnsi" w:hAnsiTheme="minorHAnsi"/>
          <w:sz w:val="22"/>
          <w:szCs w:val="22"/>
        </w:rPr>
        <w:t>The Government has signed Free Trade Agreements with China, Japan and Korea and concluded negotiations on the Trans Pacific Partnership (</w:t>
      </w:r>
      <w:proofErr w:type="spellStart"/>
      <w:r w:rsidRPr="00533389">
        <w:rPr>
          <w:rFonts w:asciiTheme="minorHAnsi" w:hAnsiTheme="minorHAnsi"/>
          <w:sz w:val="22"/>
          <w:szCs w:val="22"/>
        </w:rPr>
        <w:t>TPP</w:t>
      </w:r>
      <w:proofErr w:type="spellEnd"/>
      <w:r w:rsidRPr="00533389">
        <w:rPr>
          <w:rFonts w:asciiTheme="minorHAnsi" w:hAnsiTheme="minorHAnsi"/>
          <w:sz w:val="22"/>
          <w:szCs w:val="22"/>
        </w:rPr>
        <w:t xml:space="preserve">) Agreement. These Agreements provides a strong platform to expand Australian education and training exports to key partner countries in Asia and Latin America.   </w:t>
      </w:r>
    </w:p>
    <w:p w14:paraId="51DE088B" w14:textId="4DFA8C98" w:rsidR="00116A35" w:rsidRPr="008702DD" w:rsidRDefault="00116A35" w:rsidP="00116A35">
      <w:pPr>
        <w:pStyle w:val="NormalWeb"/>
        <w:spacing w:before="120" w:after="120"/>
        <w:rPr>
          <w:rFonts w:asciiTheme="minorHAnsi" w:hAnsiTheme="minorHAnsi"/>
          <w:sz w:val="22"/>
          <w:szCs w:val="22"/>
        </w:rPr>
      </w:pPr>
      <w:r w:rsidRPr="00533389">
        <w:rPr>
          <w:rFonts w:asciiTheme="minorHAnsi" w:hAnsiTheme="minorHAnsi"/>
          <w:sz w:val="22"/>
          <w:szCs w:val="22"/>
        </w:rPr>
        <w:t>The Government actively participates in bilateral joint working group meetings with countries in the Asia-Pacific region including China, Japan, the Republic of Korea, Indonesia and Malaysia to build deeper bilateral and multilateral relationships in education. Our participation in multilateral forums such as the Asia-Pacific Economic Cooperation, the East Asia Summit, and the Organisation for Economic Cooperation and Development are valuable to developing comparable and complementary process in areas such as quality assurance, student mobility, qualifications recognition and research collaborations.</w:t>
      </w:r>
    </w:p>
    <w:p w14:paraId="23F9B9F6" w14:textId="046A298B" w:rsidR="00E66A15" w:rsidRPr="004A7E94" w:rsidRDefault="00E66A15" w:rsidP="005313D1">
      <w:pPr>
        <w:pStyle w:val="NormalWeb"/>
        <w:spacing w:before="120" w:after="120"/>
        <w:rPr>
          <w:rFonts w:ascii="Calibri" w:hAnsi="Calibri" w:cs="Calibri"/>
          <w:iCs/>
          <w:sz w:val="22"/>
          <w:szCs w:val="22"/>
        </w:rPr>
      </w:pPr>
      <w:r>
        <w:br w:type="page"/>
      </w:r>
    </w:p>
    <w:p w14:paraId="3E5FC94A" w14:textId="77777777" w:rsidR="00E66A15" w:rsidRDefault="00E66A15" w:rsidP="004856CB">
      <w:pPr>
        <w:spacing w:before="120" w:after="120" w:line="240" w:lineRule="auto"/>
        <w:rPr>
          <w:b/>
          <w:sz w:val="28"/>
          <w:szCs w:val="28"/>
        </w:rPr>
      </w:pPr>
      <w:r>
        <w:rPr>
          <w:b/>
          <w:sz w:val="28"/>
          <w:szCs w:val="28"/>
        </w:rPr>
        <w:lastRenderedPageBreak/>
        <w:t>Detailed response to recommendations</w:t>
      </w:r>
    </w:p>
    <w:p w14:paraId="577EA117" w14:textId="20492D52" w:rsidR="00596257" w:rsidRDefault="00E66A15" w:rsidP="004856CB">
      <w:pPr>
        <w:pStyle w:val="NormalWeb"/>
        <w:spacing w:before="120" w:after="120"/>
        <w:rPr>
          <w:rFonts w:asciiTheme="minorHAnsi" w:hAnsiTheme="minorHAnsi"/>
          <w:sz w:val="22"/>
          <w:szCs w:val="22"/>
        </w:rPr>
      </w:pPr>
      <w:r w:rsidRPr="00361F57">
        <w:rPr>
          <w:rFonts w:asciiTheme="minorHAnsi" w:hAnsiTheme="minorHAnsi"/>
          <w:sz w:val="22"/>
          <w:szCs w:val="22"/>
        </w:rPr>
        <w:t xml:space="preserve">The Australian Government has considered the </w:t>
      </w:r>
      <w:r w:rsidR="007C0D19">
        <w:rPr>
          <w:rFonts w:asciiTheme="minorHAnsi" w:hAnsiTheme="minorHAnsi"/>
          <w:sz w:val="22"/>
          <w:szCs w:val="22"/>
        </w:rPr>
        <w:t>four</w:t>
      </w:r>
      <w:r w:rsidRPr="00361F57">
        <w:rPr>
          <w:rFonts w:asciiTheme="minorHAnsi" w:hAnsiTheme="minorHAnsi"/>
          <w:sz w:val="22"/>
          <w:szCs w:val="22"/>
        </w:rPr>
        <w:t xml:space="preserve"> recommendations made in the report of the House of Representatives </w:t>
      </w:r>
      <w:r w:rsidRPr="00A746B8">
        <w:rPr>
          <w:rFonts w:asciiTheme="minorHAnsi" w:hAnsiTheme="minorHAnsi"/>
          <w:sz w:val="22"/>
          <w:szCs w:val="22"/>
        </w:rPr>
        <w:t xml:space="preserve">Standing Committee and </w:t>
      </w:r>
      <w:r w:rsidR="00596257" w:rsidRPr="00A746B8">
        <w:rPr>
          <w:rFonts w:asciiTheme="minorHAnsi" w:hAnsiTheme="minorHAnsi"/>
          <w:sz w:val="22"/>
          <w:szCs w:val="22"/>
        </w:rPr>
        <w:t>supports all recommendations</w:t>
      </w:r>
      <w:r w:rsidRPr="00A746B8">
        <w:rPr>
          <w:rFonts w:asciiTheme="minorHAnsi" w:hAnsiTheme="minorHAnsi"/>
          <w:sz w:val="22"/>
          <w:szCs w:val="22"/>
        </w:rPr>
        <w:t>.</w:t>
      </w:r>
      <w:r w:rsidR="00596257" w:rsidRPr="00A746B8">
        <w:rPr>
          <w:rFonts w:asciiTheme="minorHAnsi" w:hAnsiTheme="minorHAnsi"/>
          <w:sz w:val="22"/>
          <w:szCs w:val="22"/>
        </w:rPr>
        <w:t xml:space="preserve"> </w:t>
      </w:r>
      <w:r w:rsidR="00B13991" w:rsidRPr="00A746B8">
        <w:rPr>
          <w:rFonts w:asciiTheme="minorHAnsi" w:hAnsiTheme="minorHAnsi"/>
          <w:sz w:val="22"/>
          <w:szCs w:val="22"/>
        </w:rPr>
        <w:t xml:space="preserve">The Government is committed to ensuring all students have the highest quality educational and living experience in Australia. The Government </w:t>
      </w:r>
      <w:r w:rsidR="00C83700" w:rsidRPr="00A746B8">
        <w:rPr>
          <w:rFonts w:asciiTheme="minorHAnsi" w:hAnsiTheme="minorHAnsi"/>
          <w:sz w:val="22"/>
          <w:szCs w:val="22"/>
        </w:rPr>
        <w:t>consulted</w:t>
      </w:r>
      <w:r w:rsidR="00B13991" w:rsidRPr="00A746B8">
        <w:rPr>
          <w:rFonts w:asciiTheme="minorHAnsi" w:hAnsiTheme="minorHAnsi"/>
          <w:sz w:val="22"/>
          <w:szCs w:val="22"/>
        </w:rPr>
        <w:t xml:space="preserve"> </w:t>
      </w:r>
      <w:r w:rsidR="005753D2" w:rsidRPr="00A746B8">
        <w:rPr>
          <w:rFonts w:asciiTheme="minorHAnsi" w:hAnsiTheme="minorHAnsi"/>
          <w:sz w:val="22"/>
          <w:szCs w:val="22"/>
        </w:rPr>
        <w:t>with a wide range of stakeholders, including students</w:t>
      </w:r>
      <w:r w:rsidR="000A6D31" w:rsidRPr="00A746B8">
        <w:rPr>
          <w:rFonts w:asciiTheme="minorHAnsi" w:hAnsiTheme="minorHAnsi"/>
          <w:sz w:val="22"/>
          <w:szCs w:val="22"/>
        </w:rPr>
        <w:t>,</w:t>
      </w:r>
      <w:r w:rsidR="005753D2" w:rsidRPr="00A746B8">
        <w:rPr>
          <w:rFonts w:asciiTheme="minorHAnsi" w:hAnsiTheme="minorHAnsi"/>
          <w:sz w:val="22"/>
          <w:szCs w:val="22"/>
        </w:rPr>
        <w:t xml:space="preserve"> </w:t>
      </w:r>
      <w:r w:rsidR="00B13991" w:rsidRPr="00A746B8">
        <w:rPr>
          <w:rFonts w:asciiTheme="minorHAnsi" w:hAnsiTheme="minorHAnsi"/>
          <w:sz w:val="22"/>
          <w:szCs w:val="22"/>
        </w:rPr>
        <w:t xml:space="preserve">on the Draft National Strategy </w:t>
      </w:r>
      <w:r w:rsidR="000A6D31" w:rsidRPr="00A746B8">
        <w:rPr>
          <w:rFonts w:asciiTheme="minorHAnsi" w:hAnsiTheme="minorHAnsi"/>
          <w:sz w:val="22"/>
          <w:szCs w:val="22"/>
        </w:rPr>
        <w:t>for International</w:t>
      </w:r>
      <w:r w:rsidR="000A6D31">
        <w:rPr>
          <w:rFonts w:asciiTheme="minorHAnsi" w:hAnsiTheme="minorHAnsi"/>
          <w:sz w:val="22"/>
          <w:szCs w:val="22"/>
        </w:rPr>
        <w:t xml:space="preserve"> Education, </w:t>
      </w:r>
      <w:r w:rsidR="00B13991">
        <w:rPr>
          <w:rFonts w:asciiTheme="minorHAnsi" w:hAnsiTheme="minorHAnsi"/>
          <w:sz w:val="22"/>
          <w:szCs w:val="22"/>
        </w:rPr>
        <w:t xml:space="preserve">which includes </w:t>
      </w:r>
      <w:r w:rsidR="00B13991" w:rsidRPr="00943A56">
        <w:rPr>
          <w:rFonts w:asciiTheme="minorHAnsi" w:hAnsiTheme="minorHAnsi"/>
          <w:sz w:val="22"/>
          <w:szCs w:val="22"/>
        </w:rPr>
        <w:t>action</w:t>
      </w:r>
      <w:r w:rsidR="00B13991">
        <w:rPr>
          <w:rFonts w:asciiTheme="minorHAnsi" w:hAnsiTheme="minorHAnsi"/>
          <w:sz w:val="22"/>
          <w:szCs w:val="22"/>
        </w:rPr>
        <w:t>s</w:t>
      </w:r>
      <w:r w:rsidR="00B13991" w:rsidRPr="00943A56">
        <w:rPr>
          <w:rFonts w:asciiTheme="minorHAnsi" w:hAnsiTheme="minorHAnsi"/>
          <w:sz w:val="22"/>
          <w:szCs w:val="22"/>
        </w:rPr>
        <w:t xml:space="preserve"> </w:t>
      </w:r>
      <w:r w:rsidR="00B13991">
        <w:rPr>
          <w:rFonts w:asciiTheme="minorHAnsi" w:hAnsiTheme="minorHAnsi"/>
          <w:sz w:val="22"/>
          <w:szCs w:val="22"/>
        </w:rPr>
        <w:t>to</w:t>
      </w:r>
      <w:r w:rsidR="00B13991" w:rsidRPr="00943A56">
        <w:rPr>
          <w:rFonts w:asciiTheme="minorHAnsi" w:hAnsiTheme="minorHAnsi"/>
          <w:sz w:val="22"/>
          <w:szCs w:val="22"/>
        </w:rPr>
        <w:t xml:space="preserve"> </w:t>
      </w:r>
      <w:r w:rsidR="00B13991">
        <w:rPr>
          <w:rFonts w:asciiTheme="minorHAnsi" w:hAnsiTheme="minorHAnsi"/>
          <w:sz w:val="22"/>
          <w:szCs w:val="22"/>
        </w:rPr>
        <w:t>improve access to public transport, accommodation and health services for international students.</w:t>
      </w:r>
      <w:r w:rsidR="00B13991">
        <w:rPr>
          <w:rFonts w:asciiTheme="minorHAnsi" w:hAnsiTheme="minorHAnsi"/>
          <w:sz w:val="22"/>
          <w:szCs w:val="22"/>
        </w:rPr>
        <w:br/>
      </w:r>
    </w:p>
    <w:p w14:paraId="2D084EE3" w14:textId="77777777" w:rsidR="00E66A15" w:rsidRDefault="00E66A15" w:rsidP="004856CB">
      <w:pPr>
        <w:pStyle w:val="Default"/>
        <w:spacing w:before="120" w:after="120"/>
        <w:rPr>
          <w:rFonts w:asciiTheme="minorHAnsi" w:hAnsiTheme="minorHAnsi" w:cs="Times New Roman"/>
          <w:b/>
          <w:bCs/>
          <w:sz w:val="22"/>
          <w:szCs w:val="22"/>
        </w:rPr>
      </w:pPr>
      <w:r w:rsidRPr="00712719">
        <w:rPr>
          <w:rFonts w:asciiTheme="minorHAnsi" w:hAnsiTheme="minorHAnsi" w:cs="Times New Roman"/>
          <w:b/>
          <w:bCs/>
          <w:sz w:val="22"/>
          <w:szCs w:val="22"/>
        </w:rPr>
        <w:t xml:space="preserve">Recommendation 1 </w:t>
      </w:r>
    </w:p>
    <w:p w14:paraId="1E2BB1A6" w14:textId="77777777" w:rsidR="00E66A15" w:rsidRPr="00712719" w:rsidRDefault="00E66A15" w:rsidP="004856CB">
      <w:pPr>
        <w:pStyle w:val="Default"/>
        <w:spacing w:before="120" w:after="120"/>
        <w:rPr>
          <w:rFonts w:asciiTheme="minorHAnsi" w:hAnsiTheme="minorHAnsi" w:cs="Times New Roman"/>
          <w:b/>
          <w:sz w:val="22"/>
          <w:szCs w:val="22"/>
        </w:rPr>
      </w:pPr>
      <w:r w:rsidRPr="00712719">
        <w:rPr>
          <w:rFonts w:asciiTheme="minorHAnsi" w:hAnsiTheme="minorHAnsi" w:cs="Times New Roman"/>
          <w:b/>
          <w:sz w:val="22"/>
          <w:szCs w:val="22"/>
        </w:rPr>
        <w:t xml:space="preserve">The Committee recommends that information on the eligibility of international students for transport concessions in the respective states and territories be made available to prospective students on </w:t>
      </w:r>
      <w:r>
        <w:rPr>
          <w:rFonts w:asciiTheme="minorHAnsi" w:hAnsiTheme="minorHAnsi" w:cs="Times New Roman"/>
          <w:b/>
          <w:sz w:val="22"/>
          <w:szCs w:val="22"/>
        </w:rPr>
        <w:t>the Study in Australia website.</w:t>
      </w:r>
    </w:p>
    <w:p w14:paraId="1063FEE1" w14:textId="77777777" w:rsidR="00E66A15" w:rsidRPr="00E12E39" w:rsidRDefault="00E66A15" w:rsidP="004856CB">
      <w:pPr>
        <w:pStyle w:val="Default"/>
        <w:spacing w:before="120" w:after="120"/>
        <w:rPr>
          <w:rFonts w:asciiTheme="minorHAnsi" w:hAnsiTheme="minorHAnsi" w:cs="Times New Roman"/>
          <w:b/>
          <w:sz w:val="22"/>
          <w:szCs w:val="22"/>
        </w:rPr>
      </w:pPr>
      <w:r>
        <w:rPr>
          <w:rFonts w:asciiTheme="minorHAnsi" w:hAnsiTheme="minorHAnsi" w:cs="Times New Roman"/>
          <w:b/>
          <w:sz w:val="22"/>
          <w:szCs w:val="22"/>
        </w:rPr>
        <w:t xml:space="preserve">Government response: </w:t>
      </w:r>
      <w:r w:rsidRPr="00E12E39">
        <w:rPr>
          <w:rFonts w:asciiTheme="minorHAnsi" w:hAnsiTheme="minorHAnsi" w:cs="Times New Roman"/>
          <w:b/>
          <w:sz w:val="22"/>
          <w:szCs w:val="22"/>
        </w:rPr>
        <w:t>Supported</w:t>
      </w:r>
    </w:p>
    <w:p w14:paraId="3EE8BEBA" w14:textId="2F44F445" w:rsidR="00E66A15" w:rsidRPr="00712719" w:rsidRDefault="00ED1553" w:rsidP="004856CB">
      <w:pPr>
        <w:pStyle w:val="NormalWeb"/>
        <w:spacing w:before="120" w:after="120"/>
        <w:rPr>
          <w:rFonts w:asciiTheme="minorHAnsi" w:hAnsiTheme="minorHAnsi"/>
          <w:sz w:val="22"/>
          <w:szCs w:val="22"/>
          <w:lang w:val="en"/>
        </w:rPr>
      </w:pPr>
      <w:r w:rsidRPr="00ED1553">
        <w:rPr>
          <w:rFonts w:asciiTheme="minorHAnsi" w:hAnsiTheme="minorHAnsi"/>
          <w:sz w:val="22"/>
          <w:szCs w:val="22"/>
        </w:rPr>
        <w:t xml:space="preserve">The Study in Australia website provides information about transport concessions in each state and territory, along with links to the relevant websites. </w:t>
      </w:r>
      <w:r w:rsidR="00E66A15">
        <w:rPr>
          <w:rFonts w:asciiTheme="minorHAnsi" w:hAnsiTheme="minorHAnsi"/>
          <w:sz w:val="22"/>
          <w:szCs w:val="22"/>
          <w:lang w:val="en"/>
        </w:rPr>
        <w:t>For</w:t>
      </w:r>
      <w:r w:rsidR="00E66A15" w:rsidRPr="00712719">
        <w:rPr>
          <w:rFonts w:asciiTheme="minorHAnsi" w:hAnsiTheme="minorHAnsi"/>
          <w:sz w:val="22"/>
          <w:szCs w:val="22"/>
          <w:lang w:val="en"/>
        </w:rPr>
        <w:t xml:space="preserve"> example, the link to transport information for </w:t>
      </w:r>
      <w:r w:rsidR="00327DFD">
        <w:rPr>
          <w:rFonts w:asciiTheme="minorHAnsi" w:hAnsiTheme="minorHAnsi"/>
          <w:sz w:val="22"/>
          <w:szCs w:val="22"/>
          <w:lang w:val="en"/>
        </w:rPr>
        <w:t>Victoria</w:t>
      </w:r>
      <w:r w:rsidR="00E66A15" w:rsidRPr="00712719">
        <w:rPr>
          <w:rFonts w:asciiTheme="minorHAnsi" w:hAnsiTheme="minorHAnsi"/>
          <w:sz w:val="22"/>
          <w:szCs w:val="22"/>
          <w:lang w:val="en"/>
        </w:rPr>
        <w:t xml:space="preserve"> </w:t>
      </w:r>
      <w:r w:rsidR="00E66A15">
        <w:rPr>
          <w:rFonts w:asciiTheme="minorHAnsi" w:hAnsiTheme="minorHAnsi"/>
          <w:sz w:val="22"/>
          <w:szCs w:val="22"/>
          <w:lang w:val="en"/>
        </w:rPr>
        <w:t>directs</w:t>
      </w:r>
      <w:r w:rsidR="00E66A15" w:rsidRPr="00712719">
        <w:rPr>
          <w:rFonts w:asciiTheme="minorHAnsi" w:hAnsiTheme="minorHAnsi"/>
          <w:sz w:val="22"/>
          <w:szCs w:val="22"/>
          <w:lang w:val="en"/>
        </w:rPr>
        <w:t xml:space="preserve"> students to the </w:t>
      </w:r>
      <w:r w:rsidR="00E66A15" w:rsidRPr="00596257">
        <w:rPr>
          <w:rFonts w:asciiTheme="minorHAnsi" w:hAnsiTheme="minorHAnsi"/>
          <w:sz w:val="22"/>
          <w:szCs w:val="22"/>
          <w:lang w:val="en"/>
        </w:rPr>
        <w:t xml:space="preserve">Study </w:t>
      </w:r>
      <w:r w:rsidR="00327DFD" w:rsidRPr="00596257">
        <w:rPr>
          <w:rFonts w:asciiTheme="minorHAnsi" w:hAnsiTheme="minorHAnsi"/>
          <w:sz w:val="22"/>
          <w:szCs w:val="22"/>
          <w:lang w:val="en"/>
        </w:rPr>
        <w:t>Melbourne</w:t>
      </w:r>
      <w:r w:rsidR="00E66A15" w:rsidRPr="00712719">
        <w:rPr>
          <w:rFonts w:asciiTheme="minorHAnsi" w:hAnsiTheme="minorHAnsi"/>
          <w:sz w:val="22"/>
          <w:szCs w:val="22"/>
          <w:lang w:val="en"/>
        </w:rPr>
        <w:t xml:space="preserve"> website which </w:t>
      </w:r>
      <w:r w:rsidR="00327DFD">
        <w:rPr>
          <w:rFonts w:asciiTheme="minorHAnsi" w:hAnsiTheme="minorHAnsi"/>
          <w:sz w:val="22"/>
          <w:szCs w:val="22"/>
          <w:lang w:val="en"/>
        </w:rPr>
        <w:t>provides</w:t>
      </w:r>
      <w:r w:rsidR="00E66A15" w:rsidRPr="00712719">
        <w:rPr>
          <w:rFonts w:asciiTheme="minorHAnsi" w:hAnsiTheme="minorHAnsi"/>
          <w:sz w:val="22"/>
          <w:szCs w:val="22"/>
          <w:lang w:val="en"/>
        </w:rPr>
        <w:t xml:space="preserve"> detailed transport information </w:t>
      </w:r>
      <w:r w:rsidR="00327DFD">
        <w:rPr>
          <w:rFonts w:asciiTheme="minorHAnsi" w:hAnsiTheme="minorHAnsi"/>
          <w:sz w:val="22"/>
          <w:szCs w:val="22"/>
          <w:lang w:val="en"/>
        </w:rPr>
        <w:t>in 10 languages on</w:t>
      </w:r>
      <w:r w:rsidR="00E66A15">
        <w:rPr>
          <w:rFonts w:asciiTheme="minorHAnsi" w:hAnsiTheme="minorHAnsi"/>
          <w:sz w:val="22"/>
          <w:szCs w:val="22"/>
          <w:lang w:val="en"/>
        </w:rPr>
        <w:t>:</w:t>
      </w:r>
    </w:p>
    <w:p w14:paraId="01E9AFAE" w14:textId="00AFCD8A" w:rsidR="00E66A15" w:rsidRDefault="00327DFD" w:rsidP="00885E36">
      <w:pPr>
        <w:numPr>
          <w:ilvl w:val="0"/>
          <w:numId w:val="8"/>
        </w:numPr>
        <w:spacing w:after="0" w:line="240" w:lineRule="auto"/>
        <w:ind w:left="714" w:hanging="357"/>
        <w:rPr>
          <w:lang w:val="en" w:eastAsia="en-AU"/>
        </w:rPr>
      </w:pPr>
      <w:r>
        <w:rPr>
          <w:lang w:val="en" w:eastAsia="en-AU"/>
        </w:rPr>
        <w:t>Melbourne</w:t>
      </w:r>
      <w:r w:rsidR="00E66A15" w:rsidRPr="00712719">
        <w:rPr>
          <w:lang w:val="en" w:eastAsia="en-AU"/>
        </w:rPr>
        <w:t xml:space="preserve">’s different public transport options – </w:t>
      </w:r>
      <w:r>
        <w:rPr>
          <w:lang w:val="en" w:eastAsia="en-AU"/>
        </w:rPr>
        <w:t>train, trams and buses, including a journey planner</w:t>
      </w:r>
    </w:p>
    <w:p w14:paraId="0F35CD14" w14:textId="42C6F4D7" w:rsidR="00327DFD" w:rsidRPr="00712719" w:rsidRDefault="00327DFD" w:rsidP="00885E36">
      <w:pPr>
        <w:numPr>
          <w:ilvl w:val="0"/>
          <w:numId w:val="8"/>
        </w:numPr>
        <w:spacing w:after="0" w:line="240" w:lineRule="auto"/>
        <w:ind w:left="714" w:hanging="357"/>
        <w:rPr>
          <w:lang w:val="en" w:eastAsia="en-AU"/>
        </w:rPr>
      </w:pPr>
      <w:r>
        <w:rPr>
          <w:lang w:val="en" w:eastAsia="en-AU"/>
        </w:rPr>
        <w:t>details of public transport in regional Victoria</w:t>
      </w:r>
    </w:p>
    <w:p w14:paraId="7D054BF9" w14:textId="5BAF8CCF" w:rsidR="00E66A15" w:rsidRPr="00712719" w:rsidRDefault="00E66A15" w:rsidP="00885E36">
      <w:pPr>
        <w:numPr>
          <w:ilvl w:val="0"/>
          <w:numId w:val="8"/>
        </w:numPr>
        <w:spacing w:after="0" w:line="240" w:lineRule="auto"/>
        <w:ind w:left="714" w:hanging="357"/>
        <w:rPr>
          <w:lang w:val="en" w:eastAsia="en-AU"/>
        </w:rPr>
      </w:pPr>
      <w:r>
        <w:rPr>
          <w:lang w:val="en" w:eastAsia="en-AU"/>
        </w:rPr>
        <w:t>d</w:t>
      </w:r>
      <w:r w:rsidRPr="00712719">
        <w:rPr>
          <w:lang w:val="en" w:eastAsia="en-AU"/>
        </w:rPr>
        <w:t xml:space="preserve">etails of public transport </w:t>
      </w:r>
      <w:r w:rsidR="00327DFD">
        <w:rPr>
          <w:lang w:val="en" w:eastAsia="en-AU"/>
        </w:rPr>
        <w:t>to and from the airport</w:t>
      </w:r>
    </w:p>
    <w:p w14:paraId="683F5F4A" w14:textId="60FF3037" w:rsidR="00E66A15" w:rsidRPr="00712719" w:rsidRDefault="00E66A15" w:rsidP="00885E36">
      <w:pPr>
        <w:numPr>
          <w:ilvl w:val="0"/>
          <w:numId w:val="8"/>
        </w:numPr>
        <w:spacing w:after="0" w:line="240" w:lineRule="auto"/>
        <w:ind w:left="714" w:hanging="357"/>
        <w:rPr>
          <w:lang w:val="en" w:eastAsia="en-AU"/>
        </w:rPr>
      </w:pPr>
      <w:r>
        <w:rPr>
          <w:lang w:val="en" w:eastAsia="en-AU"/>
        </w:rPr>
        <w:t>t</w:t>
      </w:r>
      <w:r w:rsidRPr="00712719">
        <w:rPr>
          <w:lang w:val="en" w:eastAsia="en-AU"/>
        </w:rPr>
        <w:t xml:space="preserve">ravel </w:t>
      </w:r>
      <w:r w:rsidR="00327DFD">
        <w:rPr>
          <w:lang w:val="en" w:eastAsia="en-AU"/>
        </w:rPr>
        <w:t>discounts</w:t>
      </w:r>
      <w:r w:rsidRPr="00712719">
        <w:rPr>
          <w:lang w:val="en" w:eastAsia="en-AU"/>
        </w:rPr>
        <w:t xml:space="preserve"> for international students </w:t>
      </w:r>
    </w:p>
    <w:p w14:paraId="62379750" w14:textId="77777777" w:rsidR="00E66A15" w:rsidRPr="00712719" w:rsidRDefault="00E66A15" w:rsidP="00885E36">
      <w:pPr>
        <w:numPr>
          <w:ilvl w:val="0"/>
          <w:numId w:val="8"/>
        </w:numPr>
        <w:spacing w:after="0" w:line="240" w:lineRule="auto"/>
        <w:ind w:left="714" w:hanging="357"/>
        <w:rPr>
          <w:lang w:val="en" w:eastAsia="en-AU"/>
        </w:rPr>
      </w:pPr>
      <w:r>
        <w:rPr>
          <w:lang w:val="en" w:eastAsia="en-AU"/>
        </w:rPr>
        <w:t>o</w:t>
      </w:r>
      <w:r w:rsidRPr="00712719">
        <w:rPr>
          <w:lang w:val="en" w:eastAsia="en-AU"/>
        </w:rPr>
        <w:t>ther transport options, including</w:t>
      </w:r>
      <w:r>
        <w:rPr>
          <w:lang w:val="en" w:eastAsia="en-AU"/>
        </w:rPr>
        <w:t>:</w:t>
      </w:r>
    </w:p>
    <w:p w14:paraId="09B4B474" w14:textId="77777777" w:rsidR="00E66A15" w:rsidRPr="00712719" w:rsidRDefault="00E66A15" w:rsidP="00885E36">
      <w:pPr>
        <w:numPr>
          <w:ilvl w:val="1"/>
          <w:numId w:val="10"/>
        </w:numPr>
        <w:spacing w:after="0" w:line="240" w:lineRule="auto"/>
        <w:ind w:hanging="357"/>
        <w:rPr>
          <w:lang w:val="en" w:eastAsia="en-AU"/>
        </w:rPr>
      </w:pPr>
      <w:r>
        <w:rPr>
          <w:lang w:val="en" w:eastAsia="en-AU"/>
        </w:rPr>
        <w:t>t</w:t>
      </w:r>
      <w:r w:rsidRPr="00712719">
        <w:rPr>
          <w:lang w:val="en" w:eastAsia="en-AU"/>
        </w:rPr>
        <w:t>axis</w:t>
      </w:r>
    </w:p>
    <w:p w14:paraId="747B7831" w14:textId="77777777" w:rsidR="00E66A15" w:rsidRPr="00712719" w:rsidRDefault="00E66A15" w:rsidP="00885E36">
      <w:pPr>
        <w:numPr>
          <w:ilvl w:val="1"/>
          <w:numId w:val="10"/>
        </w:numPr>
        <w:spacing w:after="0" w:line="240" w:lineRule="auto"/>
        <w:ind w:hanging="357"/>
        <w:rPr>
          <w:lang w:val="en" w:eastAsia="en-AU"/>
        </w:rPr>
      </w:pPr>
      <w:r>
        <w:rPr>
          <w:lang w:val="en" w:eastAsia="en-AU"/>
        </w:rPr>
        <w:t>p</w:t>
      </w:r>
      <w:r w:rsidRPr="00712719">
        <w:rPr>
          <w:lang w:val="en" w:eastAsia="en-AU"/>
        </w:rPr>
        <w:t>rivate vehicles – including information on registration and insurance</w:t>
      </w:r>
    </w:p>
    <w:p w14:paraId="3FBED687" w14:textId="77777777" w:rsidR="00E66A15" w:rsidRPr="00712719" w:rsidRDefault="00E66A15" w:rsidP="00885E36">
      <w:pPr>
        <w:numPr>
          <w:ilvl w:val="1"/>
          <w:numId w:val="10"/>
        </w:numPr>
        <w:spacing w:after="0" w:line="240" w:lineRule="auto"/>
        <w:ind w:hanging="357"/>
        <w:rPr>
          <w:lang w:val="en" w:eastAsia="en-AU"/>
        </w:rPr>
      </w:pPr>
      <w:r>
        <w:rPr>
          <w:lang w:val="en" w:eastAsia="en-AU"/>
        </w:rPr>
        <w:t>d</w:t>
      </w:r>
      <w:r w:rsidRPr="00712719">
        <w:rPr>
          <w:lang w:val="en" w:eastAsia="en-AU"/>
        </w:rPr>
        <w:t>river’s licenses</w:t>
      </w:r>
    </w:p>
    <w:p w14:paraId="1738D415" w14:textId="77777777" w:rsidR="00E66A15" w:rsidRPr="00712719" w:rsidRDefault="00E66A15" w:rsidP="00885E36">
      <w:pPr>
        <w:numPr>
          <w:ilvl w:val="1"/>
          <w:numId w:val="10"/>
        </w:numPr>
        <w:spacing w:after="0" w:line="240" w:lineRule="auto"/>
        <w:ind w:hanging="357"/>
        <w:rPr>
          <w:lang w:val="en" w:eastAsia="en-AU"/>
        </w:rPr>
      </w:pPr>
      <w:proofErr w:type="gramStart"/>
      <w:r w:rsidRPr="00712719">
        <w:rPr>
          <w:lang w:val="en" w:eastAsia="en-AU"/>
        </w:rPr>
        <w:t>cycling</w:t>
      </w:r>
      <w:proofErr w:type="gramEnd"/>
      <w:r w:rsidRPr="00712719">
        <w:rPr>
          <w:lang w:val="en" w:eastAsia="en-AU"/>
        </w:rPr>
        <w:t>.</w:t>
      </w:r>
    </w:p>
    <w:p w14:paraId="7A2CF7B3" w14:textId="5BA0D799" w:rsidR="00E66A15" w:rsidRPr="00361F57" w:rsidRDefault="00361F57" w:rsidP="004856CB">
      <w:pPr>
        <w:pStyle w:val="NormalWeb"/>
        <w:spacing w:before="120" w:after="120"/>
        <w:rPr>
          <w:rFonts w:asciiTheme="minorHAnsi" w:hAnsiTheme="minorHAnsi"/>
          <w:sz w:val="22"/>
          <w:szCs w:val="22"/>
        </w:rPr>
      </w:pPr>
      <w:r w:rsidRPr="00361F57">
        <w:rPr>
          <w:rFonts w:asciiTheme="minorHAnsi" w:hAnsiTheme="minorHAnsi"/>
          <w:sz w:val="22"/>
          <w:szCs w:val="22"/>
        </w:rPr>
        <w:t>T</w:t>
      </w:r>
      <w:r w:rsidR="00E66A15" w:rsidRPr="00361F57">
        <w:rPr>
          <w:rFonts w:asciiTheme="minorHAnsi" w:hAnsiTheme="minorHAnsi"/>
          <w:sz w:val="22"/>
          <w:szCs w:val="22"/>
        </w:rPr>
        <w:t xml:space="preserve">he </w:t>
      </w:r>
      <w:r w:rsidR="00327DFD" w:rsidRPr="00596257">
        <w:rPr>
          <w:rFonts w:asciiTheme="minorHAnsi" w:hAnsiTheme="minorHAnsi"/>
          <w:sz w:val="22"/>
          <w:szCs w:val="22"/>
        </w:rPr>
        <w:t>Study Melbourne</w:t>
      </w:r>
      <w:r w:rsidR="00327DFD">
        <w:rPr>
          <w:rFonts w:asciiTheme="minorHAnsi" w:hAnsiTheme="minorHAnsi"/>
          <w:i/>
          <w:sz w:val="22"/>
          <w:szCs w:val="22"/>
        </w:rPr>
        <w:t xml:space="preserve"> </w:t>
      </w:r>
      <w:r w:rsidR="00E66A15" w:rsidRPr="00361F57">
        <w:rPr>
          <w:rFonts w:asciiTheme="minorHAnsi" w:hAnsiTheme="minorHAnsi"/>
          <w:sz w:val="22"/>
          <w:szCs w:val="22"/>
        </w:rPr>
        <w:t xml:space="preserve">website also provides students with </w:t>
      </w:r>
      <w:r w:rsidR="00723D2B">
        <w:rPr>
          <w:rFonts w:asciiTheme="minorHAnsi" w:hAnsiTheme="minorHAnsi"/>
          <w:sz w:val="22"/>
          <w:szCs w:val="22"/>
        </w:rPr>
        <w:t>a link to Public Transport Victoria where students are able to plan their travel to and from specific university and TAFE campuses</w:t>
      </w:r>
      <w:r w:rsidR="00596257">
        <w:rPr>
          <w:rFonts w:asciiTheme="minorHAnsi" w:hAnsiTheme="minorHAnsi"/>
          <w:sz w:val="22"/>
          <w:szCs w:val="22"/>
        </w:rPr>
        <w:t xml:space="preserve"> and schools</w:t>
      </w:r>
      <w:r w:rsidR="00723D2B">
        <w:rPr>
          <w:rFonts w:asciiTheme="minorHAnsi" w:hAnsiTheme="minorHAnsi"/>
          <w:sz w:val="22"/>
          <w:szCs w:val="22"/>
        </w:rPr>
        <w:t>.</w:t>
      </w:r>
      <w:r w:rsidR="00E66A15" w:rsidRPr="00361F57">
        <w:rPr>
          <w:rFonts w:asciiTheme="minorHAnsi" w:hAnsiTheme="minorHAnsi"/>
          <w:sz w:val="22"/>
          <w:szCs w:val="22"/>
        </w:rPr>
        <w:t xml:space="preserve"> </w:t>
      </w:r>
    </w:p>
    <w:p w14:paraId="2A279892" w14:textId="258723CA" w:rsidR="00E66A15" w:rsidRPr="00943A56" w:rsidRDefault="00E66A15" w:rsidP="004856CB">
      <w:pPr>
        <w:pStyle w:val="NormalWeb"/>
        <w:spacing w:before="120" w:after="120"/>
        <w:rPr>
          <w:rFonts w:asciiTheme="minorHAnsi" w:hAnsiTheme="minorHAnsi"/>
          <w:sz w:val="22"/>
          <w:szCs w:val="22"/>
        </w:rPr>
      </w:pPr>
      <w:r w:rsidRPr="00361F57">
        <w:rPr>
          <w:rFonts w:asciiTheme="minorHAnsi" w:hAnsiTheme="minorHAnsi"/>
          <w:sz w:val="22"/>
          <w:szCs w:val="22"/>
        </w:rPr>
        <w:t>The level of information provided by the links on Study in Australia to other websites is comprehensive, specific to that location and up</w:t>
      </w:r>
      <w:r w:rsidR="00412613">
        <w:rPr>
          <w:rFonts w:asciiTheme="minorHAnsi" w:hAnsiTheme="minorHAnsi"/>
          <w:sz w:val="22"/>
          <w:szCs w:val="22"/>
        </w:rPr>
        <w:t>-</w:t>
      </w:r>
      <w:r w:rsidRPr="00361F57">
        <w:rPr>
          <w:rFonts w:asciiTheme="minorHAnsi" w:hAnsiTheme="minorHAnsi"/>
          <w:sz w:val="22"/>
          <w:szCs w:val="22"/>
        </w:rPr>
        <w:t>to</w:t>
      </w:r>
      <w:r w:rsidR="00412613">
        <w:rPr>
          <w:rFonts w:asciiTheme="minorHAnsi" w:hAnsiTheme="minorHAnsi"/>
          <w:sz w:val="22"/>
          <w:szCs w:val="22"/>
        </w:rPr>
        <w:t>-</w:t>
      </w:r>
      <w:r w:rsidRPr="00361F57">
        <w:rPr>
          <w:rFonts w:asciiTheme="minorHAnsi" w:hAnsiTheme="minorHAnsi"/>
          <w:sz w:val="22"/>
          <w:szCs w:val="22"/>
        </w:rPr>
        <w:t>date. Austrade works collaboratively with the states and territories through the Digital Content Working Group to ensure the links direct students to the corre</w:t>
      </w:r>
      <w:r w:rsidR="00596257">
        <w:rPr>
          <w:rFonts w:asciiTheme="minorHAnsi" w:hAnsiTheme="minorHAnsi"/>
          <w:sz w:val="22"/>
          <w:szCs w:val="22"/>
        </w:rPr>
        <w:t>ct resource and</w:t>
      </w:r>
      <w:r w:rsidRPr="00361F57">
        <w:rPr>
          <w:rFonts w:asciiTheme="minorHAnsi" w:hAnsiTheme="minorHAnsi"/>
          <w:sz w:val="22"/>
          <w:szCs w:val="22"/>
        </w:rPr>
        <w:t xml:space="preserve"> that the most relevant information is referred to on Study in Australia. Additionally</w:t>
      </w:r>
      <w:r w:rsidR="00596257">
        <w:rPr>
          <w:rFonts w:asciiTheme="minorHAnsi" w:hAnsiTheme="minorHAnsi"/>
          <w:sz w:val="22"/>
          <w:szCs w:val="22"/>
        </w:rPr>
        <w:t xml:space="preserve">, </w:t>
      </w:r>
      <w:r w:rsidRPr="00361F57">
        <w:rPr>
          <w:rFonts w:asciiTheme="minorHAnsi" w:hAnsiTheme="minorHAnsi"/>
          <w:sz w:val="22"/>
          <w:szCs w:val="22"/>
        </w:rPr>
        <w:t>informati</w:t>
      </w:r>
      <w:r w:rsidR="00596257">
        <w:rPr>
          <w:rFonts w:asciiTheme="minorHAnsi" w:hAnsiTheme="minorHAnsi"/>
          <w:sz w:val="22"/>
          <w:szCs w:val="22"/>
        </w:rPr>
        <w:t>on on the average transport costs is provided under</w:t>
      </w:r>
      <w:r w:rsidRPr="00361F57">
        <w:rPr>
          <w:rFonts w:asciiTheme="minorHAnsi" w:hAnsiTheme="minorHAnsi"/>
          <w:sz w:val="22"/>
          <w:szCs w:val="22"/>
        </w:rPr>
        <w:t xml:space="preserve"> the Living </w:t>
      </w:r>
      <w:r w:rsidRPr="00943A56">
        <w:rPr>
          <w:rFonts w:asciiTheme="minorHAnsi" w:hAnsiTheme="minorHAnsi"/>
          <w:sz w:val="22"/>
          <w:szCs w:val="22"/>
        </w:rPr>
        <w:t>Costs in Australia page</w:t>
      </w:r>
      <w:r w:rsidR="00596257">
        <w:rPr>
          <w:rFonts w:asciiTheme="minorHAnsi" w:hAnsiTheme="minorHAnsi"/>
          <w:sz w:val="22"/>
          <w:szCs w:val="22"/>
        </w:rPr>
        <w:t xml:space="preserve"> of the Study in Australia website</w:t>
      </w:r>
      <w:r w:rsidRPr="00943A56">
        <w:rPr>
          <w:rFonts w:asciiTheme="minorHAnsi" w:hAnsiTheme="minorHAnsi"/>
          <w:sz w:val="22"/>
          <w:szCs w:val="22"/>
        </w:rPr>
        <w:t>.</w:t>
      </w:r>
    </w:p>
    <w:p w14:paraId="0A0098D0" w14:textId="77777777" w:rsidR="00B13991" w:rsidRDefault="00E66A15" w:rsidP="004856CB">
      <w:pPr>
        <w:pStyle w:val="NormalWeb"/>
        <w:spacing w:before="120" w:after="120"/>
        <w:rPr>
          <w:rFonts w:asciiTheme="minorHAnsi" w:hAnsiTheme="minorHAnsi"/>
          <w:sz w:val="22"/>
          <w:szCs w:val="22"/>
        </w:rPr>
      </w:pPr>
      <w:r w:rsidRPr="00943A56">
        <w:rPr>
          <w:rFonts w:asciiTheme="minorHAnsi" w:hAnsiTheme="minorHAnsi"/>
          <w:sz w:val="22"/>
          <w:szCs w:val="22"/>
        </w:rPr>
        <w:t xml:space="preserve">Since the release of the committee’s report in May 2013, </w:t>
      </w:r>
      <w:r w:rsidR="00361F57" w:rsidRPr="00943A56">
        <w:rPr>
          <w:rFonts w:asciiTheme="minorHAnsi" w:hAnsiTheme="minorHAnsi"/>
          <w:sz w:val="22"/>
          <w:szCs w:val="22"/>
        </w:rPr>
        <w:t xml:space="preserve">the New South Wales and Victorian state governments have begun offering discounted fares to eligible international students. </w:t>
      </w:r>
      <w:r w:rsidRPr="00943A56">
        <w:rPr>
          <w:rFonts w:asciiTheme="minorHAnsi" w:hAnsiTheme="minorHAnsi"/>
          <w:sz w:val="22"/>
          <w:szCs w:val="22"/>
        </w:rPr>
        <w:t xml:space="preserve">Details of these concessions </w:t>
      </w:r>
      <w:r w:rsidR="00361F57" w:rsidRPr="00943A56">
        <w:rPr>
          <w:rFonts w:asciiTheme="minorHAnsi" w:hAnsiTheme="minorHAnsi"/>
          <w:sz w:val="22"/>
          <w:szCs w:val="22"/>
        </w:rPr>
        <w:t>have been</w:t>
      </w:r>
      <w:r w:rsidRPr="00943A56">
        <w:rPr>
          <w:rFonts w:asciiTheme="minorHAnsi" w:hAnsiTheme="minorHAnsi"/>
          <w:sz w:val="22"/>
          <w:szCs w:val="22"/>
        </w:rPr>
        <w:t xml:space="preserve"> incorporated into the Study in Austr</w:t>
      </w:r>
      <w:r w:rsidR="00361F57" w:rsidRPr="00943A56">
        <w:rPr>
          <w:rFonts w:asciiTheme="minorHAnsi" w:hAnsiTheme="minorHAnsi"/>
          <w:sz w:val="22"/>
          <w:szCs w:val="22"/>
        </w:rPr>
        <w:t>alia website.</w:t>
      </w:r>
    </w:p>
    <w:p w14:paraId="69FBB746" w14:textId="77777777" w:rsidR="004856CB" w:rsidRDefault="004856CB" w:rsidP="004856CB">
      <w:pPr>
        <w:pStyle w:val="Default"/>
        <w:spacing w:before="120" w:after="120"/>
        <w:rPr>
          <w:rFonts w:asciiTheme="minorHAnsi" w:hAnsiTheme="minorHAnsi" w:cs="Times New Roman"/>
          <w:b/>
          <w:sz w:val="22"/>
          <w:szCs w:val="22"/>
        </w:rPr>
      </w:pPr>
    </w:p>
    <w:p w14:paraId="6867E231" w14:textId="77777777" w:rsidR="004856CB" w:rsidRDefault="004856CB">
      <w:pPr>
        <w:rPr>
          <w:rFonts w:eastAsia="Calibri" w:cs="Times New Roman"/>
          <w:b/>
          <w:color w:val="000000"/>
        </w:rPr>
      </w:pPr>
      <w:r>
        <w:rPr>
          <w:rFonts w:cs="Times New Roman"/>
          <w:b/>
        </w:rPr>
        <w:br w:type="page"/>
      </w:r>
    </w:p>
    <w:p w14:paraId="54FBE5BA" w14:textId="219EE946" w:rsidR="00B13991" w:rsidRPr="00B13991" w:rsidRDefault="00E66A15" w:rsidP="004856CB">
      <w:pPr>
        <w:pStyle w:val="Default"/>
        <w:spacing w:before="120" w:after="120"/>
        <w:rPr>
          <w:rFonts w:asciiTheme="minorHAnsi" w:hAnsiTheme="minorHAnsi" w:cs="Times New Roman"/>
          <w:b/>
          <w:sz w:val="22"/>
          <w:szCs w:val="22"/>
        </w:rPr>
      </w:pPr>
      <w:r w:rsidRPr="00B13991">
        <w:rPr>
          <w:rFonts w:asciiTheme="minorHAnsi" w:hAnsiTheme="minorHAnsi" w:cs="Times New Roman"/>
          <w:b/>
          <w:sz w:val="22"/>
          <w:szCs w:val="22"/>
        </w:rPr>
        <w:lastRenderedPageBreak/>
        <w:t xml:space="preserve">Recommendation 2 </w:t>
      </w:r>
    </w:p>
    <w:p w14:paraId="441BC0A0" w14:textId="5EA9029C" w:rsidR="00E66A15" w:rsidRPr="00B13991" w:rsidRDefault="00E66A15" w:rsidP="004856CB">
      <w:pPr>
        <w:pStyle w:val="Default"/>
        <w:spacing w:before="120" w:after="120"/>
        <w:rPr>
          <w:rFonts w:asciiTheme="minorHAnsi" w:hAnsiTheme="minorHAnsi" w:cs="Times New Roman"/>
          <w:b/>
          <w:sz w:val="22"/>
          <w:szCs w:val="22"/>
        </w:rPr>
      </w:pPr>
      <w:r w:rsidRPr="00712719">
        <w:rPr>
          <w:rFonts w:asciiTheme="minorHAnsi" w:hAnsiTheme="minorHAnsi" w:cs="Times New Roman"/>
          <w:b/>
          <w:sz w:val="22"/>
          <w:szCs w:val="22"/>
        </w:rPr>
        <w:t xml:space="preserve">The Committee recommends that the sections on accommodation and tenancy on the Study in Australia website be enhanced with case-studies and Frequently Asked Questions about tenancy rights. </w:t>
      </w:r>
    </w:p>
    <w:p w14:paraId="2548DE16" w14:textId="77777777" w:rsidR="00E66A15" w:rsidRPr="00E12E39" w:rsidRDefault="00E66A15" w:rsidP="004856CB">
      <w:pPr>
        <w:pStyle w:val="Default"/>
        <w:spacing w:before="120" w:after="120"/>
        <w:rPr>
          <w:rFonts w:asciiTheme="minorHAnsi" w:hAnsiTheme="minorHAnsi" w:cs="Times New Roman"/>
          <w:b/>
          <w:sz w:val="22"/>
          <w:szCs w:val="22"/>
        </w:rPr>
      </w:pPr>
      <w:r>
        <w:rPr>
          <w:rFonts w:asciiTheme="minorHAnsi" w:hAnsiTheme="minorHAnsi" w:cs="Times New Roman"/>
          <w:b/>
          <w:sz w:val="22"/>
          <w:szCs w:val="22"/>
        </w:rPr>
        <w:t xml:space="preserve">Government response: </w:t>
      </w:r>
      <w:r w:rsidRPr="00E12E39">
        <w:rPr>
          <w:rFonts w:asciiTheme="minorHAnsi" w:hAnsiTheme="minorHAnsi" w:cs="Times New Roman"/>
          <w:b/>
          <w:sz w:val="22"/>
          <w:szCs w:val="22"/>
        </w:rPr>
        <w:t>Supported</w:t>
      </w:r>
    </w:p>
    <w:p w14:paraId="061DE4AA" w14:textId="77777777" w:rsidR="00E66A15" w:rsidRPr="00712719" w:rsidRDefault="00E66A15" w:rsidP="004856CB">
      <w:pPr>
        <w:pStyle w:val="NormalWeb"/>
        <w:spacing w:before="120" w:after="120"/>
        <w:rPr>
          <w:rFonts w:asciiTheme="minorHAnsi" w:hAnsiTheme="minorHAnsi"/>
          <w:sz w:val="22"/>
          <w:szCs w:val="22"/>
        </w:rPr>
      </w:pPr>
      <w:r w:rsidRPr="00712719">
        <w:rPr>
          <w:rFonts w:asciiTheme="minorHAnsi" w:hAnsiTheme="minorHAnsi"/>
          <w:sz w:val="22"/>
          <w:szCs w:val="22"/>
        </w:rPr>
        <w:t xml:space="preserve">The Study in Australia website provides detailed information on accommodation options under the </w:t>
      </w:r>
      <w:r w:rsidRPr="00DA21C1">
        <w:rPr>
          <w:rFonts w:asciiTheme="minorHAnsi" w:hAnsiTheme="minorHAnsi"/>
          <w:sz w:val="22"/>
          <w:szCs w:val="22"/>
        </w:rPr>
        <w:t>Live in Australia</w:t>
      </w:r>
      <w:r w:rsidRPr="00361F57">
        <w:rPr>
          <w:rFonts w:asciiTheme="minorHAnsi" w:hAnsiTheme="minorHAnsi"/>
          <w:sz w:val="22"/>
          <w:szCs w:val="22"/>
        </w:rPr>
        <w:t xml:space="preserve"> </w:t>
      </w:r>
      <w:r w:rsidRPr="00712719">
        <w:rPr>
          <w:rFonts w:asciiTheme="minorHAnsi" w:hAnsiTheme="minorHAnsi"/>
          <w:sz w:val="22"/>
          <w:szCs w:val="22"/>
        </w:rPr>
        <w:t>menu. The accommodation page features information on various types of accommodation available to international students</w:t>
      </w:r>
      <w:r>
        <w:rPr>
          <w:rFonts w:asciiTheme="minorHAnsi" w:hAnsiTheme="minorHAnsi"/>
          <w:sz w:val="22"/>
          <w:szCs w:val="22"/>
        </w:rPr>
        <w:t xml:space="preserve"> including:</w:t>
      </w:r>
    </w:p>
    <w:p w14:paraId="43D9F672" w14:textId="77777777" w:rsidR="00E66A15" w:rsidRPr="00712719" w:rsidRDefault="00E66A15" w:rsidP="00885E36">
      <w:pPr>
        <w:numPr>
          <w:ilvl w:val="0"/>
          <w:numId w:val="8"/>
        </w:numPr>
        <w:spacing w:after="0" w:line="240" w:lineRule="auto"/>
        <w:ind w:left="714" w:hanging="357"/>
        <w:rPr>
          <w:lang w:val="en" w:eastAsia="en-AU"/>
        </w:rPr>
      </w:pPr>
      <w:r>
        <w:rPr>
          <w:lang w:val="en" w:eastAsia="en-AU"/>
        </w:rPr>
        <w:t>h</w:t>
      </w:r>
      <w:r w:rsidRPr="00712719">
        <w:rPr>
          <w:lang w:val="en" w:eastAsia="en-AU"/>
        </w:rPr>
        <w:t>omestay</w:t>
      </w:r>
    </w:p>
    <w:p w14:paraId="1BD03F18" w14:textId="77777777" w:rsidR="00E66A15" w:rsidRPr="00712719" w:rsidRDefault="00E66A15" w:rsidP="00885E36">
      <w:pPr>
        <w:numPr>
          <w:ilvl w:val="0"/>
          <w:numId w:val="8"/>
        </w:numPr>
        <w:spacing w:after="0" w:line="240" w:lineRule="auto"/>
        <w:ind w:left="714" w:hanging="357"/>
        <w:rPr>
          <w:lang w:val="en" w:eastAsia="en-AU"/>
        </w:rPr>
      </w:pPr>
      <w:r>
        <w:rPr>
          <w:lang w:val="en" w:eastAsia="en-AU"/>
        </w:rPr>
        <w:t>o</w:t>
      </w:r>
      <w:r w:rsidRPr="00712719">
        <w:rPr>
          <w:lang w:val="en" w:eastAsia="en-AU"/>
        </w:rPr>
        <w:t>n</w:t>
      </w:r>
      <w:r>
        <w:rPr>
          <w:lang w:val="en" w:eastAsia="en-AU"/>
        </w:rPr>
        <w:t>-c</w:t>
      </w:r>
      <w:r w:rsidRPr="00712719">
        <w:rPr>
          <w:lang w:val="en" w:eastAsia="en-AU"/>
        </w:rPr>
        <w:t>ampus accommodation</w:t>
      </w:r>
    </w:p>
    <w:p w14:paraId="1F1140BB" w14:textId="77777777" w:rsidR="00E66A15" w:rsidRPr="00712719" w:rsidRDefault="00E66A15" w:rsidP="00885E36">
      <w:pPr>
        <w:numPr>
          <w:ilvl w:val="0"/>
          <w:numId w:val="8"/>
        </w:numPr>
        <w:spacing w:after="0" w:line="240" w:lineRule="auto"/>
        <w:ind w:left="714" w:hanging="357"/>
        <w:rPr>
          <w:lang w:val="en" w:eastAsia="en-AU"/>
        </w:rPr>
      </w:pPr>
      <w:r>
        <w:rPr>
          <w:lang w:val="en" w:eastAsia="en-AU"/>
        </w:rPr>
        <w:t>r</w:t>
      </w:r>
      <w:r w:rsidRPr="00712719">
        <w:rPr>
          <w:lang w:val="en" w:eastAsia="en-AU"/>
        </w:rPr>
        <w:t>ental or lease accommodation</w:t>
      </w:r>
    </w:p>
    <w:p w14:paraId="3364CED0" w14:textId="443C2E1F" w:rsidR="004856CB" w:rsidRDefault="005F21C2" w:rsidP="00885E36">
      <w:pPr>
        <w:numPr>
          <w:ilvl w:val="0"/>
          <w:numId w:val="8"/>
        </w:numPr>
        <w:spacing w:after="0" w:line="240" w:lineRule="auto"/>
        <w:ind w:left="714" w:hanging="357"/>
        <w:rPr>
          <w:lang w:val="en" w:eastAsia="en-AU"/>
        </w:rPr>
      </w:pPr>
      <w:r>
        <w:rPr>
          <w:lang w:val="en" w:eastAsia="en-AU"/>
        </w:rPr>
        <w:t>short-term accommodation</w:t>
      </w:r>
    </w:p>
    <w:p w14:paraId="73ED0492" w14:textId="3D5EC23A" w:rsidR="00E66A15" w:rsidRPr="00CF14DF" w:rsidRDefault="00E66A15" w:rsidP="00885E36">
      <w:pPr>
        <w:numPr>
          <w:ilvl w:val="0"/>
          <w:numId w:val="8"/>
        </w:numPr>
        <w:spacing w:after="0" w:line="240" w:lineRule="auto"/>
        <w:ind w:left="714" w:hanging="357"/>
        <w:rPr>
          <w:lang w:val="en" w:eastAsia="en-AU"/>
        </w:rPr>
      </w:pPr>
      <w:proofErr w:type="gramStart"/>
      <w:r w:rsidRPr="00CF14DF">
        <w:rPr>
          <w:lang w:val="en" w:eastAsia="en-AU"/>
        </w:rPr>
        <w:t>legal</w:t>
      </w:r>
      <w:proofErr w:type="gramEnd"/>
      <w:r w:rsidRPr="00CF14DF">
        <w:rPr>
          <w:lang w:val="en" w:eastAsia="en-AU"/>
        </w:rPr>
        <w:t xml:space="preserve"> issues and protection related to accommodation in Australia.</w:t>
      </w:r>
    </w:p>
    <w:p w14:paraId="2059871A" w14:textId="77777777" w:rsidR="00E66A15" w:rsidRPr="00361F57" w:rsidRDefault="00E66A15" w:rsidP="004856CB">
      <w:pPr>
        <w:pStyle w:val="NormalWeb"/>
        <w:spacing w:before="120" w:after="120"/>
        <w:rPr>
          <w:rFonts w:asciiTheme="minorHAnsi" w:hAnsiTheme="minorHAnsi"/>
          <w:sz w:val="22"/>
          <w:szCs w:val="22"/>
        </w:rPr>
      </w:pPr>
      <w:r w:rsidRPr="00361F57">
        <w:rPr>
          <w:rFonts w:asciiTheme="minorHAnsi" w:hAnsiTheme="minorHAnsi"/>
          <w:sz w:val="22"/>
          <w:szCs w:val="22"/>
        </w:rPr>
        <w:t xml:space="preserve">There is also accommodation information available on other Study in Australia web pages, including: </w:t>
      </w:r>
    </w:p>
    <w:p w14:paraId="25A0B0BC" w14:textId="77777777" w:rsidR="00E66A15" w:rsidRPr="00712719" w:rsidRDefault="00E66A15" w:rsidP="00885E36">
      <w:pPr>
        <w:numPr>
          <w:ilvl w:val="0"/>
          <w:numId w:val="8"/>
        </w:numPr>
        <w:spacing w:after="0" w:line="240" w:lineRule="auto"/>
        <w:ind w:left="714" w:hanging="357"/>
        <w:rPr>
          <w:lang w:val="en" w:eastAsia="en-AU"/>
        </w:rPr>
      </w:pPr>
      <w:r w:rsidRPr="00712719">
        <w:rPr>
          <w:lang w:val="en" w:eastAsia="en-AU"/>
        </w:rPr>
        <w:t>Live in Australia</w:t>
      </w:r>
    </w:p>
    <w:p w14:paraId="20A8F04B" w14:textId="400B787D" w:rsidR="00E66A15" w:rsidRPr="00712719" w:rsidRDefault="00E66A15" w:rsidP="00885E36">
      <w:pPr>
        <w:numPr>
          <w:ilvl w:val="0"/>
          <w:numId w:val="8"/>
        </w:numPr>
        <w:spacing w:after="0" w:line="240" w:lineRule="auto"/>
        <w:ind w:left="714" w:hanging="357"/>
        <w:rPr>
          <w:lang w:val="en" w:eastAsia="en-AU"/>
        </w:rPr>
      </w:pPr>
      <w:r w:rsidRPr="00712719">
        <w:rPr>
          <w:lang w:val="en" w:eastAsia="en-AU"/>
        </w:rPr>
        <w:t xml:space="preserve">Living </w:t>
      </w:r>
      <w:r w:rsidR="006D2EAA">
        <w:rPr>
          <w:lang w:val="en" w:eastAsia="en-AU"/>
        </w:rPr>
        <w:t>c</w:t>
      </w:r>
      <w:r>
        <w:rPr>
          <w:lang w:val="en" w:eastAsia="en-AU"/>
        </w:rPr>
        <w:t>osts in Australia</w:t>
      </w:r>
    </w:p>
    <w:p w14:paraId="0C17387A" w14:textId="6B2A85BE" w:rsidR="00E66A15" w:rsidRPr="00712719" w:rsidRDefault="00E66A15" w:rsidP="00885E36">
      <w:pPr>
        <w:numPr>
          <w:ilvl w:val="0"/>
          <w:numId w:val="8"/>
        </w:numPr>
        <w:spacing w:after="0" w:line="240" w:lineRule="auto"/>
        <w:ind w:left="714" w:hanging="357"/>
        <w:rPr>
          <w:lang w:val="en" w:eastAsia="en-AU"/>
        </w:rPr>
      </w:pPr>
      <w:r w:rsidRPr="00CF14DF">
        <w:rPr>
          <w:lang w:val="en" w:eastAsia="en-AU"/>
        </w:rPr>
        <w:t xml:space="preserve">Plan your </w:t>
      </w:r>
      <w:r w:rsidR="006D2EAA">
        <w:rPr>
          <w:lang w:val="en" w:eastAsia="en-AU"/>
        </w:rPr>
        <w:t>d</w:t>
      </w:r>
      <w:r w:rsidRPr="00CF14DF">
        <w:rPr>
          <w:lang w:val="en" w:eastAsia="en-AU"/>
        </w:rPr>
        <w:t xml:space="preserve">eparture </w:t>
      </w:r>
    </w:p>
    <w:p w14:paraId="71DE61E1" w14:textId="77777777" w:rsidR="00E66A15" w:rsidRPr="00CF14DF" w:rsidRDefault="00E66A15" w:rsidP="00885E36">
      <w:pPr>
        <w:numPr>
          <w:ilvl w:val="0"/>
          <w:numId w:val="8"/>
        </w:numPr>
        <w:spacing w:after="0" w:line="240" w:lineRule="auto"/>
        <w:ind w:left="714" w:hanging="357"/>
        <w:rPr>
          <w:lang w:val="en" w:eastAsia="en-AU"/>
        </w:rPr>
      </w:pPr>
      <w:r w:rsidRPr="00CF14DF">
        <w:rPr>
          <w:lang w:val="en" w:eastAsia="en-AU"/>
        </w:rPr>
        <w:t>Arriving in Australia</w:t>
      </w:r>
    </w:p>
    <w:p w14:paraId="7B5DF277" w14:textId="22F188B7" w:rsidR="00E66A15" w:rsidRPr="00712719" w:rsidRDefault="00E66A15" w:rsidP="00885E36">
      <w:pPr>
        <w:numPr>
          <w:ilvl w:val="0"/>
          <w:numId w:val="8"/>
        </w:numPr>
        <w:spacing w:after="0" w:line="240" w:lineRule="auto"/>
        <w:ind w:left="714" w:hanging="357"/>
        <w:rPr>
          <w:lang w:val="en" w:eastAsia="en-AU"/>
        </w:rPr>
      </w:pPr>
      <w:r w:rsidRPr="00712719">
        <w:rPr>
          <w:lang w:val="en" w:eastAsia="en-AU"/>
        </w:rPr>
        <w:t xml:space="preserve">Support </w:t>
      </w:r>
      <w:r w:rsidR="006D2EAA">
        <w:rPr>
          <w:lang w:val="en" w:eastAsia="en-AU"/>
        </w:rPr>
        <w:t>services for s</w:t>
      </w:r>
      <w:r w:rsidRPr="00712719">
        <w:rPr>
          <w:lang w:val="en" w:eastAsia="en-AU"/>
        </w:rPr>
        <w:t>tudents.</w:t>
      </w:r>
    </w:p>
    <w:p w14:paraId="5B5C0C6D" w14:textId="1D09B901" w:rsidR="005753D2" w:rsidRPr="00A746B8" w:rsidRDefault="005753D2" w:rsidP="005753D2">
      <w:pPr>
        <w:pStyle w:val="NormalWeb"/>
        <w:spacing w:before="120" w:after="120"/>
        <w:rPr>
          <w:rFonts w:asciiTheme="minorHAnsi" w:hAnsiTheme="minorHAnsi"/>
          <w:sz w:val="22"/>
          <w:szCs w:val="22"/>
        </w:rPr>
      </w:pPr>
      <w:r w:rsidRPr="00361F57">
        <w:rPr>
          <w:rFonts w:asciiTheme="minorHAnsi" w:hAnsiTheme="minorHAnsi"/>
          <w:sz w:val="22"/>
          <w:szCs w:val="22"/>
        </w:rPr>
        <w:t xml:space="preserve">The redeveloped Study in Australia website currently features over 100 individual student stories documenting the unique international student experience in Australia. These stories can now be </w:t>
      </w:r>
      <w:r w:rsidRPr="00A746B8">
        <w:rPr>
          <w:rFonts w:asciiTheme="minorHAnsi" w:hAnsiTheme="minorHAnsi"/>
          <w:sz w:val="22"/>
          <w:szCs w:val="22"/>
        </w:rPr>
        <w:t xml:space="preserve">searched by keyword or filters using pre-set terms, such as ‘accommodation’. </w:t>
      </w:r>
    </w:p>
    <w:p w14:paraId="5E2BB7A4" w14:textId="77777777" w:rsidR="00E66A15" w:rsidRPr="00943A56" w:rsidRDefault="00E66A15" w:rsidP="004856CB">
      <w:pPr>
        <w:pStyle w:val="NormalWeb"/>
        <w:spacing w:before="120" w:after="120"/>
        <w:rPr>
          <w:rFonts w:asciiTheme="minorHAnsi" w:hAnsiTheme="minorHAnsi"/>
          <w:sz w:val="22"/>
          <w:szCs w:val="22"/>
        </w:rPr>
      </w:pPr>
      <w:r w:rsidRPr="00A746B8">
        <w:rPr>
          <w:rFonts w:asciiTheme="minorHAnsi" w:hAnsiTheme="minorHAnsi"/>
          <w:sz w:val="22"/>
          <w:szCs w:val="22"/>
        </w:rPr>
        <w:t>Austrade is working with states and territories and education institutions to increase the number of student stories and case studies available on the Study in Australia website. This will include increased case studies detailing individual students’ accommodation experiences and options</w:t>
      </w:r>
      <w:r w:rsidRPr="00943A56">
        <w:rPr>
          <w:rFonts w:asciiTheme="minorHAnsi" w:hAnsiTheme="minorHAnsi"/>
          <w:sz w:val="22"/>
          <w:szCs w:val="22"/>
        </w:rPr>
        <w:t>.</w:t>
      </w:r>
    </w:p>
    <w:p w14:paraId="4E30E485" w14:textId="77777777" w:rsidR="00E66A15" w:rsidRPr="00712719" w:rsidRDefault="00E66A15" w:rsidP="004856CB">
      <w:pPr>
        <w:pStyle w:val="NormalWeb"/>
        <w:spacing w:before="120" w:after="120"/>
        <w:rPr>
          <w:rFonts w:asciiTheme="minorHAnsi" w:hAnsiTheme="minorHAnsi"/>
          <w:sz w:val="22"/>
          <w:szCs w:val="22"/>
        </w:rPr>
      </w:pPr>
      <w:r w:rsidRPr="00712719">
        <w:rPr>
          <w:rFonts w:asciiTheme="minorHAnsi" w:hAnsiTheme="minorHAnsi"/>
          <w:sz w:val="22"/>
          <w:szCs w:val="22"/>
        </w:rPr>
        <w:t>The new Study in Australia website also acknowledges the legal support available to students through state and territory websites and relevant consumer affairs department</w:t>
      </w:r>
      <w:r>
        <w:rPr>
          <w:rFonts w:asciiTheme="minorHAnsi" w:hAnsiTheme="minorHAnsi"/>
          <w:sz w:val="22"/>
          <w:szCs w:val="22"/>
        </w:rPr>
        <w:t>s</w:t>
      </w:r>
      <w:r w:rsidRPr="00712719">
        <w:rPr>
          <w:rFonts w:asciiTheme="minorHAnsi" w:hAnsiTheme="minorHAnsi"/>
          <w:sz w:val="22"/>
          <w:szCs w:val="22"/>
        </w:rPr>
        <w:t xml:space="preserve">.  </w:t>
      </w:r>
    </w:p>
    <w:p w14:paraId="6E598592" w14:textId="3EF75A33" w:rsidR="00E66A15" w:rsidRPr="002C5375" w:rsidRDefault="00E66A15" w:rsidP="004856CB">
      <w:pPr>
        <w:pStyle w:val="NormalWeb"/>
        <w:spacing w:before="120" w:after="120"/>
        <w:rPr>
          <w:rFonts w:asciiTheme="minorHAnsi" w:hAnsiTheme="minorHAnsi"/>
          <w:sz w:val="22"/>
          <w:szCs w:val="22"/>
        </w:rPr>
      </w:pPr>
      <w:r w:rsidRPr="002C5375">
        <w:rPr>
          <w:rFonts w:asciiTheme="minorHAnsi" w:hAnsiTheme="minorHAnsi"/>
          <w:sz w:val="22"/>
          <w:szCs w:val="22"/>
        </w:rPr>
        <w:br w:type="page"/>
      </w:r>
    </w:p>
    <w:p w14:paraId="15F95BDE" w14:textId="774DFB8A" w:rsidR="00E66A15" w:rsidRPr="004856CB" w:rsidRDefault="00E66A15" w:rsidP="004856CB">
      <w:pPr>
        <w:pStyle w:val="Default"/>
        <w:spacing w:before="120" w:after="120"/>
        <w:rPr>
          <w:rFonts w:asciiTheme="minorHAnsi" w:hAnsiTheme="minorHAnsi" w:cs="Times New Roman"/>
          <w:b/>
          <w:bCs/>
          <w:sz w:val="22"/>
          <w:szCs w:val="22"/>
        </w:rPr>
      </w:pPr>
      <w:r w:rsidRPr="00712719">
        <w:rPr>
          <w:rFonts w:asciiTheme="minorHAnsi" w:hAnsiTheme="minorHAnsi" w:cs="Times New Roman"/>
          <w:b/>
          <w:bCs/>
          <w:sz w:val="22"/>
          <w:szCs w:val="22"/>
        </w:rPr>
        <w:lastRenderedPageBreak/>
        <w:t xml:space="preserve">Recommendation 3 </w:t>
      </w:r>
    </w:p>
    <w:p w14:paraId="0ED38289" w14:textId="7A2BB88E" w:rsidR="00E66A15" w:rsidRPr="004856CB" w:rsidRDefault="00E66A15" w:rsidP="004856CB">
      <w:pPr>
        <w:pStyle w:val="Default"/>
        <w:spacing w:before="120" w:after="120"/>
        <w:rPr>
          <w:rFonts w:asciiTheme="minorHAnsi" w:hAnsiTheme="minorHAnsi" w:cs="Times New Roman"/>
          <w:b/>
          <w:sz w:val="22"/>
          <w:szCs w:val="22"/>
        </w:rPr>
      </w:pPr>
      <w:r w:rsidRPr="00712719">
        <w:rPr>
          <w:rFonts w:asciiTheme="minorHAnsi" w:hAnsiTheme="minorHAnsi" w:cs="Times New Roman"/>
          <w:b/>
          <w:sz w:val="22"/>
          <w:szCs w:val="22"/>
        </w:rPr>
        <w:t xml:space="preserve">The Committee recommends that the sections on health insurance cover on the Study in Australia website be enhanced with case-study examples and Frequently Asked Questions that address common misunderstandings about health cover requirements for international students. The website should include example quotes of health insurance costs for international students. This will assist students when they compare the different deals offered </w:t>
      </w:r>
      <w:r w:rsidR="004856CB">
        <w:rPr>
          <w:rFonts w:asciiTheme="minorHAnsi" w:hAnsiTheme="minorHAnsi" w:cs="Times New Roman"/>
          <w:b/>
          <w:sz w:val="22"/>
          <w:szCs w:val="22"/>
        </w:rPr>
        <w:t xml:space="preserve">by health insurance providers. </w:t>
      </w:r>
    </w:p>
    <w:p w14:paraId="63438D12" w14:textId="77777777" w:rsidR="00E66A15" w:rsidRPr="00E12E39" w:rsidRDefault="00E66A15" w:rsidP="004856CB">
      <w:pPr>
        <w:pStyle w:val="Default"/>
        <w:spacing w:before="120" w:after="120"/>
        <w:rPr>
          <w:rFonts w:asciiTheme="minorHAnsi" w:hAnsiTheme="minorHAnsi" w:cs="Times New Roman"/>
          <w:b/>
          <w:sz w:val="22"/>
          <w:szCs w:val="22"/>
        </w:rPr>
      </w:pPr>
      <w:r>
        <w:rPr>
          <w:rFonts w:asciiTheme="minorHAnsi" w:hAnsiTheme="minorHAnsi" w:cs="Times New Roman"/>
          <w:b/>
          <w:sz w:val="22"/>
          <w:szCs w:val="22"/>
        </w:rPr>
        <w:t xml:space="preserve">Government response: </w:t>
      </w:r>
      <w:r w:rsidRPr="00E12E39">
        <w:rPr>
          <w:rFonts w:asciiTheme="minorHAnsi" w:hAnsiTheme="minorHAnsi" w:cs="Times New Roman"/>
          <w:b/>
          <w:sz w:val="22"/>
          <w:szCs w:val="22"/>
        </w:rPr>
        <w:t>Supported</w:t>
      </w:r>
    </w:p>
    <w:p w14:paraId="43D3A792" w14:textId="24C0A1F4" w:rsidR="00E66A15" w:rsidRPr="00712719" w:rsidRDefault="00E66A15" w:rsidP="004856CB">
      <w:pPr>
        <w:pStyle w:val="NormalWeb"/>
        <w:spacing w:before="120" w:after="120"/>
        <w:rPr>
          <w:rFonts w:asciiTheme="minorHAnsi" w:hAnsiTheme="minorHAnsi"/>
          <w:sz w:val="22"/>
          <w:szCs w:val="22"/>
        </w:rPr>
      </w:pPr>
      <w:r>
        <w:rPr>
          <w:rFonts w:asciiTheme="minorHAnsi" w:hAnsiTheme="minorHAnsi"/>
          <w:sz w:val="22"/>
          <w:szCs w:val="22"/>
        </w:rPr>
        <w:t>The Study in Australia website</w:t>
      </w:r>
      <w:r w:rsidRPr="00712719">
        <w:rPr>
          <w:rFonts w:asciiTheme="minorHAnsi" w:hAnsiTheme="minorHAnsi"/>
          <w:sz w:val="22"/>
          <w:szCs w:val="22"/>
        </w:rPr>
        <w:t xml:space="preserve"> informs students </w:t>
      </w:r>
      <w:r>
        <w:rPr>
          <w:rFonts w:asciiTheme="minorHAnsi" w:hAnsiTheme="minorHAnsi"/>
          <w:sz w:val="22"/>
          <w:szCs w:val="22"/>
        </w:rPr>
        <w:t>of the need to</w:t>
      </w:r>
      <w:r w:rsidR="00885E36">
        <w:rPr>
          <w:rFonts w:asciiTheme="minorHAnsi" w:hAnsiTheme="minorHAnsi"/>
          <w:sz w:val="22"/>
          <w:szCs w:val="22"/>
        </w:rPr>
        <w:t xml:space="preserve"> maintain O</w:t>
      </w:r>
      <w:r w:rsidRPr="00712719">
        <w:rPr>
          <w:rFonts w:asciiTheme="minorHAnsi" w:hAnsiTheme="minorHAnsi"/>
          <w:sz w:val="22"/>
          <w:szCs w:val="22"/>
        </w:rPr>
        <w:t>ver</w:t>
      </w:r>
      <w:r w:rsidR="00885E36">
        <w:rPr>
          <w:rFonts w:asciiTheme="minorHAnsi" w:hAnsiTheme="minorHAnsi"/>
          <w:sz w:val="22"/>
          <w:szCs w:val="22"/>
        </w:rPr>
        <w:t>seas Student Health Cover (</w:t>
      </w:r>
      <w:proofErr w:type="spellStart"/>
      <w:r w:rsidR="00885E36">
        <w:rPr>
          <w:rFonts w:asciiTheme="minorHAnsi" w:hAnsiTheme="minorHAnsi"/>
          <w:sz w:val="22"/>
          <w:szCs w:val="22"/>
        </w:rPr>
        <w:t>OHSC</w:t>
      </w:r>
      <w:proofErr w:type="spellEnd"/>
      <w:r w:rsidR="00885E36">
        <w:rPr>
          <w:rFonts w:asciiTheme="minorHAnsi" w:hAnsiTheme="minorHAnsi"/>
          <w:sz w:val="22"/>
          <w:szCs w:val="22"/>
        </w:rPr>
        <w:t>) throughout the entire duration</w:t>
      </w:r>
      <w:r w:rsidRPr="00712719">
        <w:rPr>
          <w:rFonts w:asciiTheme="minorHAnsi" w:hAnsiTheme="minorHAnsi"/>
          <w:sz w:val="22"/>
          <w:szCs w:val="22"/>
        </w:rPr>
        <w:t xml:space="preserve"> of </w:t>
      </w:r>
      <w:r w:rsidR="00885E36">
        <w:rPr>
          <w:rFonts w:asciiTheme="minorHAnsi" w:hAnsiTheme="minorHAnsi"/>
          <w:sz w:val="22"/>
          <w:szCs w:val="22"/>
        </w:rPr>
        <w:t xml:space="preserve">their </w:t>
      </w:r>
      <w:r w:rsidRPr="00712719">
        <w:rPr>
          <w:rFonts w:asciiTheme="minorHAnsi" w:hAnsiTheme="minorHAnsi"/>
          <w:sz w:val="22"/>
          <w:szCs w:val="22"/>
        </w:rPr>
        <w:t>study in Australia as a requ</w:t>
      </w:r>
      <w:r w:rsidR="00885E36">
        <w:rPr>
          <w:rFonts w:asciiTheme="minorHAnsi" w:hAnsiTheme="minorHAnsi"/>
          <w:sz w:val="22"/>
          <w:szCs w:val="22"/>
        </w:rPr>
        <w:t xml:space="preserve">irement of their student visa. </w:t>
      </w:r>
      <w:r w:rsidRPr="00712719">
        <w:rPr>
          <w:rFonts w:asciiTheme="minorHAnsi" w:hAnsiTheme="minorHAnsi"/>
          <w:sz w:val="22"/>
          <w:szCs w:val="22"/>
        </w:rPr>
        <w:t xml:space="preserve">The Study in Australia website </w:t>
      </w:r>
      <w:r w:rsidR="00885E36">
        <w:rPr>
          <w:rFonts w:asciiTheme="minorHAnsi" w:hAnsiTheme="minorHAnsi"/>
          <w:sz w:val="22"/>
          <w:szCs w:val="22"/>
        </w:rPr>
        <w:t xml:space="preserve">also </w:t>
      </w:r>
      <w:r w:rsidRPr="00712719">
        <w:rPr>
          <w:rFonts w:asciiTheme="minorHAnsi" w:hAnsiTheme="minorHAnsi"/>
          <w:sz w:val="22"/>
          <w:szCs w:val="22"/>
        </w:rPr>
        <w:t xml:space="preserve">refers students to </w:t>
      </w:r>
      <w:r w:rsidR="001F7F37">
        <w:rPr>
          <w:rFonts w:asciiTheme="minorHAnsi" w:hAnsiTheme="minorHAnsi"/>
          <w:sz w:val="22"/>
          <w:szCs w:val="22"/>
        </w:rPr>
        <w:t xml:space="preserve">the Department of Health and the </w:t>
      </w:r>
      <w:r w:rsidR="001F7F37" w:rsidRPr="00712719">
        <w:rPr>
          <w:rFonts w:asciiTheme="minorHAnsi" w:hAnsiTheme="minorHAnsi"/>
          <w:sz w:val="22"/>
          <w:szCs w:val="22"/>
        </w:rPr>
        <w:t>Priv</w:t>
      </w:r>
      <w:r w:rsidR="001F7F37">
        <w:rPr>
          <w:rFonts w:asciiTheme="minorHAnsi" w:hAnsiTheme="minorHAnsi"/>
          <w:sz w:val="22"/>
          <w:szCs w:val="22"/>
        </w:rPr>
        <w:t>ate Health Insurance Ombudsman for more</w:t>
      </w:r>
      <w:r w:rsidRPr="00712719">
        <w:rPr>
          <w:rFonts w:asciiTheme="minorHAnsi" w:hAnsiTheme="minorHAnsi"/>
          <w:sz w:val="22"/>
          <w:szCs w:val="22"/>
        </w:rPr>
        <w:t xml:space="preserve"> comprehensive details </w:t>
      </w:r>
      <w:r>
        <w:rPr>
          <w:rFonts w:asciiTheme="minorHAnsi" w:hAnsiTheme="minorHAnsi"/>
          <w:sz w:val="22"/>
          <w:szCs w:val="22"/>
        </w:rPr>
        <w:t>about</w:t>
      </w:r>
      <w:r w:rsidRPr="00712719">
        <w:rPr>
          <w:rFonts w:asciiTheme="minorHAnsi" w:hAnsiTheme="minorHAnsi"/>
          <w:sz w:val="22"/>
          <w:szCs w:val="22"/>
        </w:rPr>
        <w:t xml:space="preserve"> their health insurance options.  </w:t>
      </w:r>
    </w:p>
    <w:p w14:paraId="39BEE779" w14:textId="32112B42" w:rsidR="00E66A15" w:rsidRPr="00712719" w:rsidRDefault="001F7F37" w:rsidP="004856CB">
      <w:pPr>
        <w:pStyle w:val="NormalWeb"/>
        <w:spacing w:before="120" w:after="120"/>
        <w:rPr>
          <w:rFonts w:asciiTheme="minorHAnsi" w:hAnsiTheme="minorHAnsi"/>
          <w:sz w:val="22"/>
          <w:szCs w:val="22"/>
        </w:rPr>
      </w:pPr>
      <w:r>
        <w:rPr>
          <w:rFonts w:asciiTheme="minorHAnsi" w:hAnsiTheme="minorHAnsi"/>
          <w:sz w:val="22"/>
          <w:szCs w:val="22"/>
        </w:rPr>
        <w:t>The</w:t>
      </w:r>
      <w:r w:rsidR="00E66A15" w:rsidRPr="00712719">
        <w:rPr>
          <w:rFonts w:asciiTheme="minorHAnsi" w:hAnsiTheme="minorHAnsi"/>
          <w:sz w:val="22"/>
          <w:szCs w:val="22"/>
        </w:rPr>
        <w:t xml:space="preserve"> Commonwealth Department of Health’s web</w:t>
      </w:r>
      <w:r w:rsidR="005753D2">
        <w:rPr>
          <w:rFonts w:asciiTheme="minorHAnsi" w:hAnsiTheme="minorHAnsi"/>
          <w:sz w:val="22"/>
          <w:szCs w:val="22"/>
        </w:rPr>
        <w:t>site for international students</w:t>
      </w:r>
      <w:r w:rsidR="00E66A15">
        <w:rPr>
          <w:rFonts w:asciiTheme="minorHAnsi" w:hAnsiTheme="minorHAnsi"/>
          <w:sz w:val="22"/>
          <w:szCs w:val="22"/>
        </w:rPr>
        <w:t xml:space="preserve"> </w:t>
      </w:r>
      <w:r w:rsidR="00E66A15" w:rsidRPr="00712719">
        <w:rPr>
          <w:rFonts w:asciiTheme="minorHAnsi" w:hAnsiTheme="minorHAnsi"/>
          <w:sz w:val="22"/>
          <w:szCs w:val="22"/>
        </w:rPr>
        <w:t xml:space="preserve">provides information on </w:t>
      </w:r>
      <w:r w:rsidR="00E66A15" w:rsidRPr="00DB6269">
        <w:rPr>
          <w:rFonts w:asciiTheme="minorHAnsi" w:hAnsiTheme="minorHAnsi"/>
          <w:sz w:val="22"/>
          <w:szCs w:val="22"/>
        </w:rPr>
        <w:t xml:space="preserve">providers and average costs of </w:t>
      </w:r>
      <w:proofErr w:type="spellStart"/>
      <w:r w:rsidR="00E66A15" w:rsidRPr="00DB6269">
        <w:rPr>
          <w:rFonts w:asciiTheme="minorHAnsi" w:hAnsiTheme="minorHAnsi"/>
          <w:sz w:val="22"/>
          <w:szCs w:val="22"/>
        </w:rPr>
        <w:t>OHSC</w:t>
      </w:r>
      <w:proofErr w:type="spellEnd"/>
      <w:r>
        <w:rPr>
          <w:rFonts w:asciiTheme="minorHAnsi" w:hAnsiTheme="minorHAnsi"/>
          <w:sz w:val="22"/>
          <w:szCs w:val="22"/>
        </w:rPr>
        <w:t>,</w:t>
      </w:r>
      <w:r w:rsidR="00E66A15" w:rsidRPr="00DB6269">
        <w:rPr>
          <w:rFonts w:asciiTheme="minorHAnsi" w:hAnsiTheme="minorHAnsi"/>
          <w:sz w:val="22"/>
          <w:szCs w:val="22"/>
        </w:rPr>
        <w:t xml:space="preserve"> as well as answers to frequently asked questions such as:</w:t>
      </w:r>
    </w:p>
    <w:p w14:paraId="6BC2E093" w14:textId="799EA7E4" w:rsidR="00E66A15" w:rsidRPr="00D31F36" w:rsidRDefault="00B90F47" w:rsidP="00885E36">
      <w:pPr>
        <w:numPr>
          <w:ilvl w:val="0"/>
          <w:numId w:val="8"/>
        </w:numPr>
        <w:spacing w:after="0" w:line="240" w:lineRule="auto"/>
        <w:ind w:left="714" w:hanging="357"/>
        <w:rPr>
          <w:lang w:val="en" w:eastAsia="en-AU"/>
        </w:rPr>
      </w:pPr>
      <w:hyperlink r:id="rId14" w:anchor="coveredbyoshc" w:history="1">
        <w:proofErr w:type="gramStart"/>
        <w:r w:rsidR="00E66A15" w:rsidRPr="00885E36">
          <w:t>what</w:t>
        </w:r>
        <w:proofErr w:type="gramEnd"/>
        <w:r w:rsidR="00E66A15" w:rsidRPr="00885E36">
          <w:t xml:space="preserve"> is not covered by </w:t>
        </w:r>
        <w:proofErr w:type="spellStart"/>
        <w:r w:rsidR="00E66A15" w:rsidRPr="00885E36">
          <w:t>OSHC</w:t>
        </w:r>
        <w:proofErr w:type="spellEnd"/>
      </w:hyperlink>
      <w:r w:rsidR="00E66A15" w:rsidRPr="00885E36">
        <w:rPr>
          <w:lang w:val="en" w:eastAsia="en-AU"/>
        </w:rPr>
        <w:t>?</w:t>
      </w:r>
      <w:r w:rsidR="00E66A15" w:rsidRPr="00D31F36">
        <w:rPr>
          <w:lang w:val="en" w:eastAsia="en-AU"/>
        </w:rPr>
        <w:t xml:space="preserve"> </w:t>
      </w:r>
    </w:p>
    <w:p w14:paraId="2E2E5C84" w14:textId="77777777" w:rsidR="00E66A15" w:rsidRPr="00D31F36" w:rsidRDefault="00B90F47" w:rsidP="00885E36">
      <w:pPr>
        <w:numPr>
          <w:ilvl w:val="0"/>
          <w:numId w:val="8"/>
        </w:numPr>
        <w:spacing w:after="0" w:line="240" w:lineRule="auto"/>
        <w:ind w:left="714" w:hanging="357"/>
        <w:rPr>
          <w:lang w:val="en" w:eastAsia="en-AU"/>
        </w:rPr>
      </w:pPr>
      <w:hyperlink r:id="rId15" w:anchor="OSHCcost" w:history="1">
        <w:proofErr w:type="gramStart"/>
        <w:r w:rsidR="00E66A15" w:rsidRPr="00885E36">
          <w:t>how</w:t>
        </w:r>
        <w:proofErr w:type="gramEnd"/>
        <w:r w:rsidR="00E66A15" w:rsidRPr="00885E36">
          <w:t xml:space="preserve"> much does </w:t>
        </w:r>
        <w:proofErr w:type="spellStart"/>
        <w:r w:rsidR="00E66A15" w:rsidRPr="00885E36">
          <w:t>OSHC</w:t>
        </w:r>
        <w:proofErr w:type="spellEnd"/>
        <w:r w:rsidR="00E66A15" w:rsidRPr="00885E36">
          <w:t xml:space="preserve"> cost</w:t>
        </w:r>
      </w:hyperlink>
      <w:r w:rsidR="00E66A15" w:rsidRPr="00885E36">
        <w:rPr>
          <w:lang w:val="en" w:eastAsia="en-AU"/>
        </w:rPr>
        <w:t>?</w:t>
      </w:r>
      <w:r w:rsidR="00E66A15" w:rsidRPr="00D31F36">
        <w:rPr>
          <w:lang w:val="en" w:eastAsia="en-AU"/>
        </w:rPr>
        <w:t xml:space="preserve"> </w:t>
      </w:r>
    </w:p>
    <w:p w14:paraId="43A00A32" w14:textId="77777777" w:rsidR="00E66A15" w:rsidRPr="00D31F36" w:rsidRDefault="00B90F47" w:rsidP="00885E36">
      <w:pPr>
        <w:numPr>
          <w:ilvl w:val="0"/>
          <w:numId w:val="8"/>
        </w:numPr>
        <w:spacing w:after="0" w:line="240" w:lineRule="auto"/>
        <w:ind w:left="714" w:hanging="357"/>
        <w:rPr>
          <w:lang w:val="en" w:eastAsia="en-AU"/>
        </w:rPr>
      </w:pPr>
      <w:hyperlink r:id="rId16" w:anchor="ineedtreatment" w:history="1">
        <w:proofErr w:type="gramStart"/>
        <w:r w:rsidR="00E66A15" w:rsidRPr="00885E36">
          <w:t>what</w:t>
        </w:r>
        <w:proofErr w:type="gramEnd"/>
        <w:r w:rsidR="00E66A15" w:rsidRPr="00885E36">
          <w:t xml:space="preserve"> if a student needs treatment</w:t>
        </w:r>
      </w:hyperlink>
      <w:r w:rsidR="00E66A15" w:rsidRPr="00885E36">
        <w:rPr>
          <w:lang w:val="en" w:eastAsia="en-AU"/>
        </w:rPr>
        <w:t>?</w:t>
      </w:r>
      <w:r w:rsidR="00E66A15" w:rsidRPr="00D31F36">
        <w:rPr>
          <w:lang w:val="en" w:eastAsia="en-AU"/>
        </w:rPr>
        <w:t xml:space="preserve"> </w:t>
      </w:r>
    </w:p>
    <w:p w14:paraId="6DB3FCA0" w14:textId="77777777" w:rsidR="00E66A15" w:rsidRPr="00D31F36" w:rsidRDefault="00B90F47" w:rsidP="00885E36">
      <w:pPr>
        <w:numPr>
          <w:ilvl w:val="0"/>
          <w:numId w:val="8"/>
        </w:numPr>
        <w:spacing w:after="0" w:line="240" w:lineRule="auto"/>
        <w:ind w:left="714" w:hanging="357"/>
        <w:rPr>
          <w:lang w:val="en" w:eastAsia="en-AU"/>
        </w:rPr>
      </w:pPr>
      <w:hyperlink r:id="rId17" w:anchor="payfortreatment" w:history="1">
        <w:proofErr w:type="gramStart"/>
        <w:r w:rsidR="00E66A15" w:rsidRPr="00885E36">
          <w:rPr>
            <w:lang w:val="en" w:eastAsia="en-AU"/>
          </w:rPr>
          <w:t>how</w:t>
        </w:r>
        <w:proofErr w:type="gramEnd"/>
        <w:r w:rsidR="00E66A15" w:rsidRPr="00885E36">
          <w:rPr>
            <w:lang w:val="en" w:eastAsia="en-AU"/>
          </w:rPr>
          <w:t xml:space="preserve"> do students pay for treatment</w:t>
        </w:r>
      </w:hyperlink>
      <w:r w:rsidR="00E66A15" w:rsidRPr="00885E36">
        <w:rPr>
          <w:lang w:val="en" w:eastAsia="en-AU"/>
        </w:rPr>
        <w:t>?</w:t>
      </w:r>
      <w:r w:rsidR="00E66A15" w:rsidRPr="00D31F36">
        <w:rPr>
          <w:lang w:val="en" w:eastAsia="en-AU"/>
        </w:rPr>
        <w:t xml:space="preserve"> </w:t>
      </w:r>
    </w:p>
    <w:p w14:paraId="2CEF6583" w14:textId="77777777" w:rsidR="00E66A15" w:rsidRPr="00D31F36" w:rsidRDefault="00B90F47" w:rsidP="00885E36">
      <w:pPr>
        <w:numPr>
          <w:ilvl w:val="0"/>
          <w:numId w:val="8"/>
        </w:numPr>
        <w:spacing w:after="0" w:line="240" w:lineRule="auto"/>
        <w:ind w:left="714" w:hanging="357"/>
        <w:rPr>
          <w:lang w:val="en" w:eastAsia="en-AU"/>
        </w:rPr>
      </w:pPr>
      <w:hyperlink r:id="rId18" w:anchor="havecover" w:history="1">
        <w:proofErr w:type="gramStart"/>
        <w:r w:rsidR="00E66A15" w:rsidRPr="00885E36">
          <w:t>how</w:t>
        </w:r>
        <w:proofErr w:type="gramEnd"/>
        <w:r w:rsidR="00E66A15" w:rsidRPr="00885E36">
          <w:t xml:space="preserve"> long do students have to have cover</w:t>
        </w:r>
      </w:hyperlink>
      <w:r w:rsidR="00E66A15" w:rsidRPr="00885E36">
        <w:rPr>
          <w:lang w:val="en" w:eastAsia="en-AU"/>
        </w:rPr>
        <w:t>age?</w:t>
      </w:r>
      <w:r w:rsidR="00E66A15" w:rsidRPr="00D31F36">
        <w:rPr>
          <w:lang w:val="en" w:eastAsia="en-AU"/>
        </w:rPr>
        <w:t xml:space="preserve"> </w:t>
      </w:r>
    </w:p>
    <w:p w14:paraId="77160EE7" w14:textId="77777777" w:rsidR="00E66A15" w:rsidRPr="00D31F36" w:rsidRDefault="00B90F47" w:rsidP="00885E36">
      <w:pPr>
        <w:numPr>
          <w:ilvl w:val="0"/>
          <w:numId w:val="8"/>
        </w:numPr>
        <w:spacing w:after="0" w:line="240" w:lineRule="auto"/>
        <w:ind w:left="714" w:hanging="357"/>
        <w:rPr>
          <w:lang w:val="en" w:eastAsia="en-AU"/>
        </w:rPr>
      </w:pPr>
      <w:hyperlink r:id="rId19" w:anchor="renewoshc" w:history="1">
        <w:proofErr w:type="gramStart"/>
        <w:r w:rsidR="00E66A15" w:rsidRPr="00885E36">
          <w:t>how</w:t>
        </w:r>
        <w:proofErr w:type="gramEnd"/>
        <w:r w:rsidR="00E66A15" w:rsidRPr="00885E36">
          <w:t xml:space="preserve"> do students renew their </w:t>
        </w:r>
        <w:proofErr w:type="spellStart"/>
        <w:r w:rsidR="00E66A15" w:rsidRPr="00885E36">
          <w:t>OSHC</w:t>
        </w:r>
        <w:proofErr w:type="spellEnd"/>
      </w:hyperlink>
      <w:r w:rsidR="00E66A15" w:rsidRPr="00885E36">
        <w:rPr>
          <w:lang w:val="en" w:eastAsia="en-AU"/>
        </w:rPr>
        <w:t xml:space="preserve">? </w:t>
      </w:r>
    </w:p>
    <w:p w14:paraId="2446BC97" w14:textId="77777777" w:rsidR="00E66A15" w:rsidRPr="00D31F36" w:rsidRDefault="00B90F47" w:rsidP="00885E36">
      <w:pPr>
        <w:numPr>
          <w:ilvl w:val="0"/>
          <w:numId w:val="8"/>
        </w:numPr>
        <w:spacing w:after="0" w:line="240" w:lineRule="auto"/>
        <w:ind w:left="714" w:hanging="357"/>
        <w:rPr>
          <w:lang w:val="en" w:eastAsia="en-AU"/>
        </w:rPr>
      </w:pPr>
      <w:hyperlink r:id="rId20" w:anchor="oshcprovider" w:history="1">
        <w:proofErr w:type="gramStart"/>
        <w:r w:rsidR="00E66A15" w:rsidRPr="00885E36">
          <w:t>can</w:t>
        </w:r>
        <w:proofErr w:type="gramEnd"/>
        <w:r w:rsidR="00E66A15" w:rsidRPr="00885E36">
          <w:t xml:space="preserve"> students transfer to a different </w:t>
        </w:r>
        <w:proofErr w:type="spellStart"/>
        <w:r w:rsidR="00E66A15" w:rsidRPr="00885E36">
          <w:t>OSHC</w:t>
        </w:r>
        <w:proofErr w:type="spellEnd"/>
        <w:r w:rsidR="00E66A15" w:rsidRPr="00885E36">
          <w:t xml:space="preserve"> provider</w:t>
        </w:r>
      </w:hyperlink>
      <w:r w:rsidR="00E66A15" w:rsidRPr="00885E36">
        <w:rPr>
          <w:lang w:val="en" w:eastAsia="en-AU"/>
        </w:rPr>
        <w:t>?</w:t>
      </w:r>
      <w:r w:rsidR="00E66A15" w:rsidRPr="00D31F36">
        <w:rPr>
          <w:lang w:val="en" w:eastAsia="en-AU"/>
        </w:rPr>
        <w:t xml:space="preserve"> </w:t>
      </w:r>
    </w:p>
    <w:p w14:paraId="48BDAC52" w14:textId="77777777" w:rsidR="00E66A15" w:rsidRPr="00D31F36" w:rsidRDefault="00B90F47" w:rsidP="00885E36">
      <w:pPr>
        <w:numPr>
          <w:ilvl w:val="0"/>
          <w:numId w:val="8"/>
        </w:numPr>
        <w:spacing w:after="0" w:line="240" w:lineRule="auto"/>
        <w:ind w:left="714" w:hanging="357"/>
        <w:rPr>
          <w:lang w:val="en" w:eastAsia="en-AU"/>
        </w:rPr>
      </w:pPr>
      <w:hyperlink r:id="rId21" w:anchor="overseasinsurer" w:history="1">
        <w:proofErr w:type="gramStart"/>
        <w:r w:rsidR="00E66A15" w:rsidRPr="00885E36">
          <w:t>can</w:t>
        </w:r>
        <w:proofErr w:type="gramEnd"/>
        <w:r w:rsidR="00E66A15" w:rsidRPr="00885E36">
          <w:t xml:space="preserve"> students take out insurance with an overseas insurer</w:t>
        </w:r>
      </w:hyperlink>
      <w:r w:rsidR="00E66A15" w:rsidRPr="00885E36">
        <w:rPr>
          <w:lang w:val="en" w:eastAsia="en-AU"/>
        </w:rPr>
        <w:t>?</w:t>
      </w:r>
      <w:r w:rsidR="00E66A15" w:rsidRPr="00D31F36">
        <w:rPr>
          <w:lang w:val="en" w:eastAsia="en-AU"/>
        </w:rPr>
        <w:t xml:space="preserve"> </w:t>
      </w:r>
    </w:p>
    <w:p w14:paraId="2F8899DC" w14:textId="77777777" w:rsidR="00E66A15" w:rsidRPr="00D31F36" w:rsidRDefault="00B90F47" w:rsidP="00885E36">
      <w:pPr>
        <w:numPr>
          <w:ilvl w:val="0"/>
          <w:numId w:val="8"/>
        </w:numPr>
        <w:spacing w:after="0" w:line="240" w:lineRule="auto"/>
        <w:ind w:left="714" w:hanging="357"/>
        <w:rPr>
          <w:lang w:val="en" w:eastAsia="en-AU"/>
        </w:rPr>
      </w:pPr>
      <w:hyperlink r:id="rId22" w:anchor="policy" w:history="1">
        <w:proofErr w:type="gramStart"/>
        <w:r w:rsidR="00E66A15" w:rsidRPr="00885E36">
          <w:t>what</w:t>
        </w:r>
        <w:proofErr w:type="gramEnd"/>
        <w:r w:rsidR="00E66A15" w:rsidRPr="00885E36">
          <w:t xml:space="preserve"> if students have a problem with their overseas insurer or their policy?</w:t>
        </w:r>
      </w:hyperlink>
    </w:p>
    <w:p w14:paraId="26835F1F" w14:textId="7AC85AA2" w:rsidR="00E66A15" w:rsidRPr="00712719" w:rsidRDefault="001F7F37" w:rsidP="004856CB">
      <w:pPr>
        <w:pStyle w:val="NormalWeb"/>
        <w:spacing w:before="120" w:after="120"/>
        <w:rPr>
          <w:rFonts w:asciiTheme="minorHAnsi" w:hAnsiTheme="minorHAnsi"/>
          <w:sz w:val="22"/>
          <w:szCs w:val="22"/>
        </w:rPr>
      </w:pPr>
      <w:r>
        <w:rPr>
          <w:rFonts w:asciiTheme="minorHAnsi" w:hAnsiTheme="minorHAnsi"/>
          <w:sz w:val="22"/>
          <w:szCs w:val="22"/>
        </w:rPr>
        <w:t>I</w:t>
      </w:r>
      <w:r w:rsidR="00E66A15" w:rsidRPr="00712719">
        <w:rPr>
          <w:rFonts w:asciiTheme="minorHAnsi" w:hAnsiTheme="minorHAnsi"/>
          <w:sz w:val="22"/>
          <w:szCs w:val="22"/>
        </w:rPr>
        <w:t xml:space="preserve">nformation on </w:t>
      </w:r>
      <w:r w:rsidR="00E66A15">
        <w:rPr>
          <w:rFonts w:asciiTheme="minorHAnsi" w:hAnsiTheme="minorHAnsi"/>
          <w:sz w:val="22"/>
          <w:szCs w:val="22"/>
        </w:rPr>
        <w:t>p</w:t>
      </w:r>
      <w:r w:rsidR="00E66A15" w:rsidRPr="00712719">
        <w:rPr>
          <w:rFonts w:asciiTheme="minorHAnsi" w:hAnsiTheme="minorHAnsi"/>
          <w:sz w:val="22"/>
          <w:szCs w:val="22"/>
        </w:rPr>
        <w:t xml:space="preserve">rivate </w:t>
      </w:r>
      <w:r w:rsidR="00E66A15">
        <w:rPr>
          <w:rFonts w:asciiTheme="minorHAnsi" w:hAnsiTheme="minorHAnsi"/>
          <w:sz w:val="22"/>
          <w:szCs w:val="22"/>
        </w:rPr>
        <w:t>h</w:t>
      </w:r>
      <w:r w:rsidR="00E66A15" w:rsidRPr="00712719">
        <w:rPr>
          <w:rFonts w:asciiTheme="minorHAnsi" w:hAnsiTheme="minorHAnsi"/>
          <w:sz w:val="22"/>
          <w:szCs w:val="22"/>
        </w:rPr>
        <w:t xml:space="preserve">ealth </w:t>
      </w:r>
      <w:r w:rsidR="00E66A15">
        <w:rPr>
          <w:rFonts w:asciiTheme="minorHAnsi" w:hAnsiTheme="minorHAnsi"/>
          <w:sz w:val="22"/>
          <w:szCs w:val="22"/>
        </w:rPr>
        <w:t>c</w:t>
      </w:r>
      <w:r w:rsidR="00E66A15" w:rsidRPr="00712719">
        <w:rPr>
          <w:rFonts w:asciiTheme="minorHAnsi" w:hAnsiTheme="minorHAnsi"/>
          <w:sz w:val="22"/>
          <w:szCs w:val="22"/>
        </w:rPr>
        <w:t>overage provided by the Priv</w:t>
      </w:r>
      <w:r w:rsidR="00E66A15">
        <w:rPr>
          <w:rFonts w:asciiTheme="minorHAnsi" w:hAnsiTheme="minorHAnsi"/>
          <w:sz w:val="22"/>
          <w:szCs w:val="22"/>
        </w:rPr>
        <w:t>ate Healt</w:t>
      </w:r>
      <w:r>
        <w:rPr>
          <w:rFonts w:asciiTheme="minorHAnsi" w:hAnsiTheme="minorHAnsi"/>
          <w:sz w:val="22"/>
          <w:szCs w:val="22"/>
        </w:rPr>
        <w:t xml:space="preserve">h Insurance Ombudsman </w:t>
      </w:r>
      <w:r w:rsidR="00E66A15" w:rsidRPr="00712719">
        <w:rPr>
          <w:rFonts w:asciiTheme="minorHAnsi" w:hAnsiTheme="minorHAnsi"/>
          <w:sz w:val="22"/>
          <w:szCs w:val="22"/>
        </w:rPr>
        <w:t xml:space="preserve">includes </w:t>
      </w:r>
      <w:r w:rsidR="00885E36">
        <w:rPr>
          <w:rFonts w:asciiTheme="minorHAnsi" w:hAnsiTheme="minorHAnsi"/>
          <w:sz w:val="22"/>
          <w:szCs w:val="22"/>
        </w:rPr>
        <w:t xml:space="preserve">advice </w:t>
      </w:r>
      <w:r w:rsidR="00E66A15" w:rsidRPr="00712719">
        <w:rPr>
          <w:rFonts w:asciiTheme="minorHAnsi" w:hAnsiTheme="minorHAnsi"/>
          <w:sz w:val="22"/>
          <w:szCs w:val="22"/>
        </w:rPr>
        <w:t xml:space="preserve">on </w:t>
      </w:r>
      <w:r w:rsidR="00E66A15">
        <w:rPr>
          <w:rFonts w:asciiTheme="minorHAnsi" w:hAnsiTheme="minorHAnsi"/>
          <w:sz w:val="22"/>
          <w:szCs w:val="22"/>
        </w:rPr>
        <w:t>h</w:t>
      </w:r>
      <w:r w:rsidR="00E66A15" w:rsidRPr="00712719">
        <w:rPr>
          <w:rFonts w:asciiTheme="minorHAnsi" w:hAnsiTheme="minorHAnsi"/>
          <w:sz w:val="22"/>
          <w:szCs w:val="22"/>
        </w:rPr>
        <w:t xml:space="preserve">ealth </w:t>
      </w:r>
      <w:r w:rsidR="00E66A15">
        <w:rPr>
          <w:rFonts w:asciiTheme="minorHAnsi" w:hAnsiTheme="minorHAnsi"/>
          <w:sz w:val="22"/>
          <w:szCs w:val="22"/>
        </w:rPr>
        <w:t>i</w:t>
      </w:r>
      <w:r w:rsidR="00E66A15" w:rsidRPr="00712719">
        <w:rPr>
          <w:rFonts w:asciiTheme="minorHAnsi" w:hAnsiTheme="minorHAnsi"/>
          <w:sz w:val="22"/>
          <w:szCs w:val="22"/>
        </w:rPr>
        <w:t xml:space="preserve">nsurance </w:t>
      </w:r>
      <w:r>
        <w:rPr>
          <w:rFonts w:asciiTheme="minorHAnsi" w:hAnsiTheme="minorHAnsi"/>
          <w:sz w:val="22"/>
          <w:szCs w:val="22"/>
        </w:rPr>
        <w:t xml:space="preserve">to </w:t>
      </w:r>
      <w:r w:rsidR="00E66A15" w:rsidRPr="00712719">
        <w:rPr>
          <w:rFonts w:asciiTheme="minorHAnsi" w:hAnsiTheme="minorHAnsi"/>
          <w:sz w:val="22"/>
          <w:szCs w:val="22"/>
        </w:rPr>
        <w:t xml:space="preserve">ensure that the cover is suitable for a student’s needs. These include: </w:t>
      </w:r>
    </w:p>
    <w:p w14:paraId="18E4E5B5" w14:textId="77777777" w:rsidR="00E66A15" w:rsidRPr="00712719" w:rsidRDefault="00E66A15" w:rsidP="00885E36">
      <w:pPr>
        <w:numPr>
          <w:ilvl w:val="0"/>
          <w:numId w:val="8"/>
        </w:numPr>
        <w:spacing w:after="0" w:line="240" w:lineRule="auto"/>
        <w:ind w:left="714" w:hanging="357"/>
      </w:pPr>
      <w:r>
        <w:rPr>
          <w:bCs/>
        </w:rPr>
        <w:t>i</w:t>
      </w:r>
      <w:r w:rsidRPr="00712719">
        <w:rPr>
          <w:bCs/>
        </w:rPr>
        <w:t>dentifying an</w:t>
      </w:r>
      <w:r w:rsidRPr="00885E36">
        <w:t xml:space="preserve">y waiting periods </w:t>
      </w:r>
      <w:r w:rsidRPr="00712719">
        <w:t xml:space="preserve">of the private health insurance policies </w:t>
      </w:r>
    </w:p>
    <w:p w14:paraId="204D0222" w14:textId="77777777" w:rsidR="00E66A15" w:rsidRPr="00712719" w:rsidRDefault="00E66A15" w:rsidP="00885E36">
      <w:pPr>
        <w:numPr>
          <w:ilvl w:val="0"/>
          <w:numId w:val="8"/>
        </w:numPr>
        <w:spacing w:after="0" w:line="240" w:lineRule="auto"/>
        <w:ind w:left="714" w:hanging="357"/>
      </w:pPr>
      <w:r w:rsidRPr="00885E36">
        <w:t>checking any restrictions and exclusions</w:t>
      </w:r>
      <w:r w:rsidRPr="00712719">
        <w:t xml:space="preserve"> of the policy </w:t>
      </w:r>
    </w:p>
    <w:p w14:paraId="4557A0BA" w14:textId="77777777" w:rsidR="00E66A15" w:rsidRPr="00712719" w:rsidRDefault="00E66A15" w:rsidP="00885E36">
      <w:pPr>
        <w:numPr>
          <w:ilvl w:val="0"/>
          <w:numId w:val="8"/>
        </w:numPr>
        <w:spacing w:after="0" w:line="240" w:lineRule="auto"/>
        <w:ind w:left="714" w:hanging="357"/>
      </w:pPr>
      <w:r w:rsidRPr="00885E36">
        <w:t xml:space="preserve">considering taking out the highest level of hospital cover you can afford </w:t>
      </w:r>
    </w:p>
    <w:p w14:paraId="4DBDD942" w14:textId="77777777" w:rsidR="00E66A15" w:rsidRPr="00712719" w:rsidRDefault="00E66A15" w:rsidP="00885E36">
      <w:pPr>
        <w:numPr>
          <w:ilvl w:val="0"/>
          <w:numId w:val="8"/>
        </w:numPr>
        <w:spacing w:after="0" w:line="240" w:lineRule="auto"/>
        <w:ind w:left="714" w:hanging="357"/>
      </w:pPr>
      <w:r w:rsidRPr="00885E36">
        <w:t xml:space="preserve">checking how much your policy will cover for pharmacy </w:t>
      </w:r>
      <w:r w:rsidRPr="00712719">
        <w:t xml:space="preserve">costs </w:t>
      </w:r>
    </w:p>
    <w:p w14:paraId="0744A314" w14:textId="77777777" w:rsidR="00E66A15" w:rsidRPr="00712719" w:rsidRDefault="00E66A15" w:rsidP="00885E36">
      <w:pPr>
        <w:numPr>
          <w:ilvl w:val="0"/>
          <w:numId w:val="8"/>
        </w:numPr>
        <w:spacing w:after="0" w:line="240" w:lineRule="auto"/>
        <w:ind w:left="714" w:hanging="357"/>
      </w:pPr>
      <w:r w:rsidRPr="00885E36">
        <w:t>keeping the selected private health fund aware of any changes to a student’s visa status or Medicare eligibility</w:t>
      </w:r>
      <w:r w:rsidRPr="00712719">
        <w:t xml:space="preserve"> </w:t>
      </w:r>
    </w:p>
    <w:p w14:paraId="6F30F188" w14:textId="77777777" w:rsidR="00E66A15" w:rsidRDefault="00E66A15" w:rsidP="00885E36">
      <w:pPr>
        <w:numPr>
          <w:ilvl w:val="0"/>
          <w:numId w:val="8"/>
        </w:numPr>
        <w:spacing w:after="0" w:line="240" w:lineRule="auto"/>
        <w:ind w:left="714" w:hanging="357"/>
      </w:pPr>
      <w:r w:rsidRPr="00885E36">
        <w:t>keeping the policy paid and up-to-date</w:t>
      </w:r>
      <w:r w:rsidRPr="00712719">
        <w:t> </w:t>
      </w:r>
    </w:p>
    <w:p w14:paraId="43AEE23F" w14:textId="77777777" w:rsidR="00E66A15" w:rsidRPr="00401969" w:rsidRDefault="00E66A15" w:rsidP="00885E36">
      <w:pPr>
        <w:numPr>
          <w:ilvl w:val="0"/>
          <w:numId w:val="8"/>
        </w:numPr>
        <w:spacing w:after="0" w:line="240" w:lineRule="auto"/>
        <w:ind w:left="714" w:hanging="357"/>
      </w:pPr>
      <w:proofErr w:type="gramStart"/>
      <w:r w:rsidRPr="00885E36">
        <w:t>recommending</w:t>
      </w:r>
      <w:proofErr w:type="gramEnd"/>
      <w:r w:rsidRPr="00885E36">
        <w:t xml:space="preserve"> that students contact their health fund</w:t>
      </w:r>
      <w:r w:rsidRPr="00712719">
        <w:t xml:space="preserve"> </w:t>
      </w:r>
      <w:r>
        <w:t>to ascertain</w:t>
      </w:r>
      <w:r w:rsidRPr="00712719">
        <w:t xml:space="preserve"> whether </w:t>
      </w:r>
      <w:r>
        <w:t xml:space="preserve">or not </w:t>
      </w:r>
      <w:r w:rsidRPr="00712719">
        <w:t>they will be covered</w:t>
      </w:r>
      <w:r>
        <w:t>,</w:t>
      </w:r>
      <w:r w:rsidRPr="00712719">
        <w:t xml:space="preserve"> and how much they will need to pay before an anticipated health treatment.</w:t>
      </w:r>
    </w:p>
    <w:p w14:paraId="272A5DD6" w14:textId="4C74CE47" w:rsidR="00E66A15" w:rsidRPr="002C5375" w:rsidRDefault="001F7F37" w:rsidP="004856CB">
      <w:pPr>
        <w:pStyle w:val="NormalWeb"/>
        <w:spacing w:before="120" w:after="120"/>
        <w:rPr>
          <w:rFonts w:asciiTheme="minorHAnsi" w:hAnsiTheme="minorHAnsi"/>
          <w:sz w:val="22"/>
          <w:szCs w:val="22"/>
        </w:rPr>
      </w:pPr>
      <w:r>
        <w:rPr>
          <w:rFonts w:asciiTheme="minorHAnsi" w:hAnsiTheme="minorHAnsi"/>
          <w:sz w:val="22"/>
          <w:szCs w:val="22"/>
        </w:rPr>
        <w:t xml:space="preserve">In addition to this, Study in Australia also provides information on </w:t>
      </w:r>
      <w:r w:rsidRPr="001F7F37">
        <w:rPr>
          <w:rFonts w:asciiTheme="minorHAnsi" w:hAnsiTheme="minorHAnsi"/>
          <w:sz w:val="22"/>
          <w:szCs w:val="22"/>
        </w:rPr>
        <w:t>other types of insurance including travel, home and contents</w:t>
      </w:r>
      <w:r w:rsidR="00412613">
        <w:rPr>
          <w:rFonts w:asciiTheme="minorHAnsi" w:hAnsiTheme="minorHAnsi"/>
          <w:sz w:val="22"/>
          <w:szCs w:val="22"/>
        </w:rPr>
        <w:t>,</w:t>
      </w:r>
      <w:r w:rsidRPr="001F7F37">
        <w:rPr>
          <w:rFonts w:asciiTheme="minorHAnsi" w:hAnsiTheme="minorHAnsi"/>
          <w:sz w:val="22"/>
          <w:szCs w:val="22"/>
        </w:rPr>
        <w:t xml:space="preserve"> and vehicle insurance.</w:t>
      </w:r>
      <w:r w:rsidRPr="002C5375">
        <w:rPr>
          <w:rFonts w:asciiTheme="minorHAnsi" w:hAnsiTheme="minorHAnsi"/>
          <w:sz w:val="22"/>
          <w:szCs w:val="22"/>
        </w:rPr>
        <w:t xml:space="preserve"> </w:t>
      </w:r>
      <w:r w:rsidR="00E66A15" w:rsidRPr="002C5375">
        <w:rPr>
          <w:rFonts w:asciiTheme="minorHAnsi" w:hAnsiTheme="minorHAnsi"/>
          <w:sz w:val="22"/>
          <w:szCs w:val="22"/>
        </w:rPr>
        <w:br w:type="page"/>
      </w:r>
    </w:p>
    <w:p w14:paraId="1F5E9124" w14:textId="77777777" w:rsidR="00E66A15" w:rsidRDefault="00E66A15" w:rsidP="004856CB">
      <w:pPr>
        <w:spacing w:before="120" w:after="120" w:line="240" w:lineRule="auto"/>
        <w:rPr>
          <w:b/>
        </w:rPr>
      </w:pPr>
      <w:r>
        <w:rPr>
          <w:b/>
        </w:rPr>
        <w:lastRenderedPageBreak/>
        <w:t xml:space="preserve">Recommendation 4 </w:t>
      </w:r>
    </w:p>
    <w:p w14:paraId="09F2E6FA" w14:textId="77777777" w:rsidR="00E66A15" w:rsidRDefault="00E66A15" w:rsidP="004856CB">
      <w:pPr>
        <w:spacing w:before="120" w:after="120" w:line="240" w:lineRule="auto"/>
        <w:rPr>
          <w:b/>
        </w:rPr>
      </w:pPr>
      <w:r w:rsidRPr="00EA2181">
        <w:rPr>
          <w:b/>
        </w:rPr>
        <w:t>The Committee recommends that the Commonwealth Government seeks opportunities to promote discussions surrounding the future sustainability and possibilities for international education in Australia and our region, and invites a wide range of stakeholders across the sector, including international students, to participate in these, on a regular and ongoing basis.</w:t>
      </w:r>
    </w:p>
    <w:p w14:paraId="4693B094" w14:textId="77777777" w:rsidR="00E66A15" w:rsidRPr="00EA2181" w:rsidRDefault="00E66A15" w:rsidP="004856CB">
      <w:pPr>
        <w:spacing w:before="120" w:after="120" w:line="240" w:lineRule="auto"/>
        <w:rPr>
          <w:b/>
        </w:rPr>
      </w:pPr>
      <w:r>
        <w:rPr>
          <w:b/>
        </w:rPr>
        <w:t>Government response: Supported</w:t>
      </w:r>
    </w:p>
    <w:p w14:paraId="4873A781" w14:textId="6C969078" w:rsidR="001F7F37" w:rsidRDefault="009C147D" w:rsidP="004856CB">
      <w:pPr>
        <w:pStyle w:val="NormalWeb"/>
        <w:spacing w:before="120" w:after="120"/>
        <w:rPr>
          <w:rFonts w:asciiTheme="minorHAnsi" w:hAnsiTheme="minorHAnsi"/>
          <w:sz w:val="22"/>
          <w:szCs w:val="22"/>
        </w:rPr>
      </w:pPr>
      <w:r>
        <w:rPr>
          <w:rFonts w:asciiTheme="minorHAnsi" w:hAnsiTheme="minorHAnsi"/>
          <w:sz w:val="22"/>
          <w:szCs w:val="22"/>
        </w:rPr>
        <w:t xml:space="preserve">The Australian Government is developing a National Strategy for International Education that will support a modern, competitive and sustainable Australian international education sector. </w:t>
      </w:r>
      <w:r w:rsidR="00DB6269">
        <w:rPr>
          <w:rFonts w:asciiTheme="minorHAnsi" w:hAnsiTheme="minorHAnsi"/>
          <w:sz w:val="22"/>
          <w:szCs w:val="22"/>
        </w:rPr>
        <w:t xml:space="preserve">In April 2015, the Government released for consultation </w:t>
      </w:r>
      <w:r w:rsidR="00DB6269" w:rsidRPr="00361F57">
        <w:rPr>
          <w:rFonts w:asciiTheme="minorHAnsi" w:hAnsiTheme="minorHAnsi"/>
          <w:sz w:val="22"/>
          <w:szCs w:val="22"/>
        </w:rPr>
        <w:t xml:space="preserve">the </w:t>
      </w:r>
      <w:r w:rsidR="00DB6269" w:rsidRPr="00192178">
        <w:rPr>
          <w:rFonts w:asciiTheme="minorHAnsi" w:hAnsiTheme="minorHAnsi"/>
          <w:i/>
          <w:sz w:val="22"/>
          <w:szCs w:val="22"/>
        </w:rPr>
        <w:t>Draft National Strategy for International Education</w:t>
      </w:r>
      <w:r w:rsidR="0081567E" w:rsidRPr="00192178">
        <w:rPr>
          <w:rFonts w:asciiTheme="minorHAnsi" w:hAnsiTheme="minorHAnsi"/>
          <w:i/>
          <w:sz w:val="22"/>
          <w:szCs w:val="22"/>
        </w:rPr>
        <w:t xml:space="preserve"> </w:t>
      </w:r>
      <w:r w:rsidR="0081567E">
        <w:rPr>
          <w:rFonts w:asciiTheme="minorHAnsi" w:hAnsiTheme="minorHAnsi"/>
          <w:sz w:val="22"/>
          <w:szCs w:val="22"/>
        </w:rPr>
        <w:t xml:space="preserve">and invited feedback from everyone with an interest in international education. </w:t>
      </w:r>
      <w:r w:rsidR="00FD7993">
        <w:rPr>
          <w:rFonts w:asciiTheme="minorHAnsi" w:hAnsiTheme="minorHAnsi"/>
          <w:sz w:val="22"/>
          <w:szCs w:val="22"/>
        </w:rPr>
        <w:t>M</w:t>
      </w:r>
      <w:r w:rsidR="004D71E3">
        <w:rPr>
          <w:rFonts w:asciiTheme="minorHAnsi" w:hAnsiTheme="minorHAnsi"/>
          <w:sz w:val="22"/>
          <w:szCs w:val="22"/>
        </w:rPr>
        <w:t xml:space="preserve">ore than </w:t>
      </w:r>
      <w:r w:rsidR="0095088D">
        <w:rPr>
          <w:rFonts w:asciiTheme="minorHAnsi" w:hAnsiTheme="minorHAnsi"/>
          <w:sz w:val="22"/>
          <w:szCs w:val="22"/>
        </w:rPr>
        <w:t>120</w:t>
      </w:r>
      <w:r w:rsidR="00A30F3D">
        <w:rPr>
          <w:rFonts w:asciiTheme="minorHAnsi" w:hAnsiTheme="minorHAnsi"/>
          <w:sz w:val="22"/>
          <w:szCs w:val="22"/>
        </w:rPr>
        <w:t xml:space="preserve"> organisations, individuals and peak bodies provided written</w:t>
      </w:r>
      <w:r w:rsidR="00A30F3D" w:rsidRPr="00361F57">
        <w:rPr>
          <w:rFonts w:asciiTheme="minorHAnsi" w:hAnsiTheme="minorHAnsi"/>
          <w:sz w:val="22"/>
          <w:szCs w:val="22"/>
        </w:rPr>
        <w:t xml:space="preserve"> feedback on the Draft Strategy.</w:t>
      </w:r>
    </w:p>
    <w:p w14:paraId="466C5835" w14:textId="3137BC68" w:rsidR="00A30F3D" w:rsidRDefault="006F51C5" w:rsidP="00192178">
      <w:pPr>
        <w:pStyle w:val="NormalWeb"/>
        <w:spacing w:before="120" w:after="120"/>
        <w:rPr>
          <w:rFonts w:asciiTheme="minorHAnsi" w:hAnsiTheme="minorHAnsi"/>
          <w:sz w:val="22"/>
          <w:szCs w:val="22"/>
        </w:rPr>
      </w:pPr>
      <w:r>
        <w:rPr>
          <w:rFonts w:asciiTheme="minorHAnsi" w:hAnsiTheme="minorHAnsi"/>
          <w:sz w:val="22"/>
          <w:szCs w:val="22"/>
        </w:rPr>
        <w:t>The</w:t>
      </w:r>
      <w:r w:rsidR="00DB6269">
        <w:rPr>
          <w:rFonts w:asciiTheme="minorHAnsi" w:hAnsiTheme="minorHAnsi"/>
          <w:sz w:val="22"/>
          <w:szCs w:val="22"/>
        </w:rPr>
        <w:t xml:space="preserve"> Government </w:t>
      </w:r>
      <w:r w:rsidR="00DB6269" w:rsidRPr="00361F57">
        <w:rPr>
          <w:rFonts w:asciiTheme="minorHAnsi" w:hAnsiTheme="minorHAnsi"/>
          <w:sz w:val="22"/>
          <w:szCs w:val="22"/>
        </w:rPr>
        <w:t>established a Coordinating Council for International Education</w:t>
      </w:r>
      <w:r w:rsidR="00DB6269" w:rsidRPr="00DB6269">
        <w:rPr>
          <w:rFonts w:asciiTheme="minorHAnsi" w:hAnsiTheme="minorHAnsi"/>
          <w:sz w:val="22"/>
          <w:szCs w:val="22"/>
        </w:rPr>
        <w:t xml:space="preserve"> </w:t>
      </w:r>
      <w:r w:rsidR="00FD7993">
        <w:rPr>
          <w:rFonts w:asciiTheme="minorHAnsi" w:hAnsiTheme="minorHAnsi"/>
          <w:sz w:val="22"/>
          <w:szCs w:val="22"/>
        </w:rPr>
        <w:t xml:space="preserve">in June 2015 </w:t>
      </w:r>
      <w:r w:rsidR="0081567E">
        <w:rPr>
          <w:rFonts w:asciiTheme="minorHAnsi" w:hAnsiTheme="minorHAnsi"/>
          <w:sz w:val="22"/>
          <w:szCs w:val="22"/>
        </w:rPr>
        <w:t>consisting</w:t>
      </w:r>
      <w:r w:rsidR="00C660DC">
        <w:rPr>
          <w:rFonts w:asciiTheme="minorHAnsi" w:hAnsiTheme="minorHAnsi"/>
          <w:sz w:val="22"/>
          <w:szCs w:val="22"/>
        </w:rPr>
        <w:t xml:space="preserve"> of </w:t>
      </w:r>
      <w:r w:rsidR="00DB6269" w:rsidRPr="00361F57">
        <w:rPr>
          <w:rFonts w:asciiTheme="minorHAnsi" w:hAnsiTheme="minorHAnsi"/>
          <w:sz w:val="22"/>
          <w:szCs w:val="22"/>
        </w:rPr>
        <w:t xml:space="preserve">ministers with portfolio responsibility for </w:t>
      </w:r>
      <w:r w:rsidR="00DB6269" w:rsidRPr="00A746B8">
        <w:rPr>
          <w:rFonts w:asciiTheme="minorHAnsi" w:hAnsiTheme="minorHAnsi"/>
          <w:sz w:val="22"/>
          <w:szCs w:val="22"/>
        </w:rPr>
        <w:t xml:space="preserve">international education and </w:t>
      </w:r>
      <w:r w:rsidR="002C5375" w:rsidRPr="00A746B8">
        <w:rPr>
          <w:rFonts w:asciiTheme="minorHAnsi" w:hAnsiTheme="minorHAnsi"/>
          <w:sz w:val="22"/>
          <w:szCs w:val="22"/>
        </w:rPr>
        <w:t xml:space="preserve">six </w:t>
      </w:r>
      <w:r w:rsidR="00DB6269" w:rsidRPr="00A746B8">
        <w:rPr>
          <w:rFonts w:asciiTheme="minorHAnsi" w:hAnsiTheme="minorHAnsi"/>
          <w:sz w:val="22"/>
          <w:szCs w:val="22"/>
        </w:rPr>
        <w:t xml:space="preserve">education and industry experts. </w:t>
      </w:r>
      <w:r w:rsidR="0081567E" w:rsidRPr="00A746B8">
        <w:rPr>
          <w:rFonts w:asciiTheme="minorHAnsi" w:hAnsiTheme="minorHAnsi"/>
          <w:sz w:val="22"/>
          <w:szCs w:val="22"/>
        </w:rPr>
        <w:t xml:space="preserve">The Council </w:t>
      </w:r>
      <w:r w:rsidR="003D4ABF">
        <w:rPr>
          <w:rFonts w:asciiTheme="minorHAnsi" w:hAnsiTheme="minorHAnsi"/>
          <w:sz w:val="22"/>
          <w:szCs w:val="22"/>
        </w:rPr>
        <w:t>has overseen</w:t>
      </w:r>
      <w:r w:rsidR="00A425AA">
        <w:rPr>
          <w:rFonts w:asciiTheme="minorHAnsi" w:hAnsiTheme="minorHAnsi"/>
          <w:sz w:val="22"/>
          <w:szCs w:val="22"/>
        </w:rPr>
        <w:t xml:space="preserve"> </w:t>
      </w:r>
      <w:r w:rsidR="00AE6727" w:rsidRPr="00A746B8">
        <w:rPr>
          <w:rFonts w:asciiTheme="minorHAnsi" w:hAnsiTheme="minorHAnsi"/>
          <w:sz w:val="22"/>
          <w:szCs w:val="22"/>
        </w:rPr>
        <w:t>the finalisation of the</w:t>
      </w:r>
      <w:r w:rsidR="0081567E" w:rsidRPr="00A746B8">
        <w:rPr>
          <w:rFonts w:asciiTheme="minorHAnsi" w:hAnsiTheme="minorHAnsi"/>
          <w:sz w:val="22"/>
          <w:szCs w:val="22"/>
        </w:rPr>
        <w:t xml:space="preserve"> </w:t>
      </w:r>
      <w:r w:rsidR="00AE6727" w:rsidRPr="00A746B8">
        <w:rPr>
          <w:rFonts w:asciiTheme="minorHAnsi" w:hAnsiTheme="minorHAnsi"/>
          <w:sz w:val="22"/>
          <w:szCs w:val="22"/>
        </w:rPr>
        <w:t>National Strategy for International Education</w:t>
      </w:r>
      <w:r w:rsidR="00A30F3D" w:rsidRPr="00A746B8">
        <w:rPr>
          <w:rFonts w:asciiTheme="minorHAnsi" w:hAnsiTheme="minorHAnsi"/>
          <w:sz w:val="22"/>
          <w:szCs w:val="22"/>
        </w:rPr>
        <w:t xml:space="preserve">. It </w:t>
      </w:r>
      <w:r w:rsidR="00CC5CCC">
        <w:rPr>
          <w:rFonts w:asciiTheme="minorHAnsi" w:hAnsiTheme="minorHAnsi"/>
          <w:sz w:val="22"/>
          <w:szCs w:val="22"/>
        </w:rPr>
        <w:t>worked</w:t>
      </w:r>
      <w:r w:rsidR="0081567E" w:rsidRPr="00A746B8">
        <w:rPr>
          <w:rFonts w:asciiTheme="minorHAnsi" w:hAnsiTheme="minorHAnsi"/>
          <w:sz w:val="22"/>
          <w:szCs w:val="22"/>
        </w:rPr>
        <w:t xml:space="preserve"> in close consultation with </w:t>
      </w:r>
      <w:r w:rsidR="00AE6727" w:rsidRPr="00A746B8">
        <w:rPr>
          <w:rFonts w:asciiTheme="minorHAnsi" w:hAnsiTheme="minorHAnsi"/>
          <w:sz w:val="22"/>
          <w:szCs w:val="22"/>
        </w:rPr>
        <w:t>all interested parties</w:t>
      </w:r>
      <w:r w:rsidR="00A30F3D" w:rsidRPr="00A746B8">
        <w:rPr>
          <w:rFonts w:asciiTheme="minorHAnsi" w:hAnsiTheme="minorHAnsi"/>
          <w:sz w:val="22"/>
          <w:szCs w:val="22"/>
        </w:rPr>
        <w:t>, including through two roundtables</w:t>
      </w:r>
      <w:r w:rsidR="00A30F3D">
        <w:rPr>
          <w:rFonts w:asciiTheme="minorHAnsi" w:hAnsiTheme="minorHAnsi"/>
          <w:sz w:val="22"/>
          <w:szCs w:val="22"/>
        </w:rPr>
        <w:t xml:space="preserve"> on international education.</w:t>
      </w:r>
    </w:p>
    <w:p w14:paraId="204458CA" w14:textId="6AB66E86" w:rsidR="006F51C5" w:rsidRDefault="00F3061F" w:rsidP="00192178">
      <w:pPr>
        <w:pStyle w:val="NormalWeb"/>
        <w:spacing w:before="120" w:after="120"/>
        <w:rPr>
          <w:rFonts w:asciiTheme="minorHAnsi" w:hAnsiTheme="minorHAnsi"/>
          <w:sz w:val="22"/>
          <w:szCs w:val="22"/>
        </w:rPr>
      </w:pPr>
      <w:r>
        <w:rPr>
          <w:rFonts w:asciiTheme="minorHAnsi" w:hAnsiTheme="minorHAnsi"/>
          <w:sz w:val="22"/>
          <w:szCs w:val="22"/>
        </w:rPr>
        <w:t>Roundtable participants include</w:t>
      </w:r>
      <w:r w:rsidR="004D71E3">
        <w:rPr>
          <w:rFonts w:asciiTheme="minorHAnsi" w:hAnsiTheme="minorHAnsi"/>
          <w:sz w:val="22"/>
          <w:szCs w:val="22"/>
        </w:rPr>
        <w:t>d</w:t>
      </w:r>
      <w:r>
        <w:rPr>
          <w:rFonts w:asciiTheme="minorHAnsi" w:hAnsiTheme="minorHAnsi"/>
          <w:sz w:val="22"/>
          <w:szCs w:val="22"/>
        </w:rPr>
        <w:t xml:space="preserve"> </w:t>
      </w:r>
      <w:r w:rsidR="0081567E" w:rsidRPr="00192178">
        <w:rPr>
          <w:rFonts w:asciiTheme="minorHAnsi" w:hAnsiTheme="minorHAnsi"/>
          <w:sz w:val="22"/>
          <w:szCs w:val="22"/>
        </w:rPr>
        <w:t>students and representatives from e</w:t>
      </w:r>
      <w:r w:rsidR="006F51C5">
        <w:rPr>
          <w:rFonts w:asciiTheme="minorHAnsi" w:hAnsiTheme="minorHAnsi"/>
          <w:sz w:val="22"/>
          <w:szCs w:val="22"/>
        </w:rPr>
        <w:t>ducation and training institutions, business and industry, peak bodies and community groups</w:t>
      </w:r>
      <w:r w:rsidR="00EF044A" w:rsidRPr="00192178">
        <w:rPr>
          <w:rFonts w:asciiTheme="minorHAnsi" w:hAnsiTheme="minorHAnsi"/>
          <w:sz w:val="22"/>
          <w:szCs w:val="22"/>
        </w:rPr>
        <w:t xml:space="preserve">. </w:t>
      </w:r>
      <w:r w:rsidR="006F51C5" w:rsidRPr="00361F57">
        <w:rPr>
          <w:rFonts w:asciiTheme="minorHAnsi" w:hAnsiTheme="minorHAnsi"/>
          <w:sz w:val="22"/>
          <w:szCs w:val="22"/>
        </w:rPr>
        <w:t xml:space="preserve">The outcomes of </w:t>
      </w:r>
      <w:r w:rsidR="00C403A5">
        <w:rPr>
          <w:rFonts w:asciiTheme="minorHAnsi" w:hAnsiTheme="minorHAnsi"/>
          <w:sz w:val="22"/>
          <w:szCs w:val="22"/>
        </w:rPr>
        <w:t>the</w:t>
      </w:r>
      <w:r w:rsidR="006F51C5" w:rsidRPr="00361F57">
        <w:rPr>
          <w:rFonts w:asciiTheme="minorHAnsi" w:hAnsiTheme="minorHAnsi"/>
          <w:sz w:val="22"/>
          <w:szCs w:val="22"/>
        </w:rPr>
        <w:t xml:space="preserve"> roundtables, together</w:t>
      </w:r>
      <w:r w:rsidR="00C403A5">
        <w:rPr>
          <w:rFonts w:asciiTheme="minorHAnsi" w:hAnsiTheme="minorHAnsi"/>
          <w:sz w:val="22"/>
          <w:szCs w:val="22"/>
        </w:rPr>
        <w:t xml:space="preserve"> with the written feedback on</w:t>
      </w:r>
      <w:r w:rsidR="006F51C5" w:rsidRPr="00361F57">
        <w:rPr>
          <w:rFonts w:asciiTheme="minorHAnsi" w:hAnsiTheme="minorHAnsi"/>
          <w:sz w:val="22"/>
          <w:szCs w:val="22"/>
        </w:rPr>
        <w:t xml:space="preserve"> the Draft Strategy,</w:t>
      </w:r>
      <w:r w:rsidR="005F34C7">
        <w:rPr>
          <w:rFonts w:asciiTheme="minorHAnsi" w:hAnsiTheme="minorHAnsi"/>
          <w:sz w:val="22"/>
          <w:szCs w:val="22"/>
        </w:rPr>
        <w:t xml:space="preserve"> will ensure the final </w:t>
      </w:r>
      <w:r w:rsidR="006F51C5" w:rsidRPr="00361F57">
        <w:rPr>
          <w:rFonts w:asciiTheme="minorHAnsi" w:hAnsiTheme="minorHAnsi"/>
          <w:sz w:val="22"/>
          <w:szCs w:val="22"/>
        </w:rPr>
        <w:t>strategy represents a shared national vision that wil</w:t>
      </w:r>
      <w:r w:rsidR="005F34C7">
        <w:rPr>
          <w:rFonts w:asciiTheme="minorHAnsi" w:hAnsiTheme="minorHAnsi"/>
          <w:sz w:val="22"/>
          <w:szCs w:val="22"/>
        </w:rPr>
        <w:t>l position Australia as a leader in</w:t>
      </w:r>
      <w:r w:rsidR="006F51C5" w:rsidRPr="00361F57">
        <w:rPr>
          <w:rFonts w:asciiTheme="minorHAnsi" w:hAnsiTheme="minorHAnsi"/>
          <w:sz w:val="22"/>
          <w:szCs w:val="22"/>
        </w:rPr>
        <w:t xml:space="preserve"> international </w:t>
      </w:r>
      <w:r w:rsidR="005F34C7">
        <w:rPr>
          <w:rFonts w:asciiTheme="minorHAnsi" w:hAnsiTheme="minorHAnsi"/>
          <w:sz w:val="22"/>
          <w:szCs w:val="22"/>
        </w:rPr>
        <w:t>education</w:t>
      </w:r>
      <w:r w:rsidR="006F51C5" w:rsidRPr="00361F57">
        <w:rPr>
          <w:rFonts w:asciiTheme="minorHAnsi" w:hAnsiTheme="minorHAnsi"/>
          <w:sz w:val="22"/>
          <w:szCs w:val="22"/>
        </w:rPr>
        <w:t>.</w:t>
      </w:r>
    </w:p>
    <w:p w14:paraId="14546742" w14:textId="6C4590A5" w:rsidR="00D12ACE" w:rsidRDefault="009C147D" w:rsidP="00192178">
      <w:pPr>
        <w:pStyle w:val="NormalWeb"/>
        <w:spacing w:before="120" w:after="120"/>
        <w:rPr>
          <w:rFonts w:asciiTheme="minorHAnsi" w:hAnsiTheme="minorHAnsi"/>
          <w:sz w:val="22"/>
          <w:szCs w:val="22"/>
        </w:rPr>
      </w:pPr>
      <w:r>
        <w:rPr>
          <w:rFonts w:asciiTheme="minorHAnsi" w:hAnsiTheme="minorHAnsi"/>
          <w:sz w:val="22"/>
          <w:szCs w:val="22"/>
        </w:rPr>
        <w:t>A</w:t>
      </w:r>
      <w:r w:rsidR="00AF69EB">
        <w:rPr>
          <w:rFonts w:asciiTheme="minorHAnsi" w:hAnsiTheme="minorHAnsi"/>
          <w:sz w:val="22"/>
          <w:szCs w:val="22"/>
        </w:rPr>
        <w:t xml:space="preserve"> vital part</w:t>
      </w:r>
      <w:r>
        <w:rPr>
          <w:rFonts w:asciiTheme="minorHAnsi" w:hAnsiTheme="minorHAnsi"/>
          <w:sz w:val="22"/>
          <w:szCs w:val="22"/>
        </w:rPr>
        <w:t xml:space="preserve"> of the National Strategy for International Education </w:t>
      </w:r>
      <w:r w:rsidR="00D12ACE">
        <w:rPr>
          <w:rFonts w:asciiTheme="minorHAnsi" w:hAnsiTheme="minorHAnsi"/>
          <w:sz w:val="22"/>
          <w:szCs w:val="22"/>
        </w:rPr>
        <w:t xml:space="preserve">is </w:t>
      </w:r>
      <w:r>
        <w:rPr>
          <w:rFonts w:asciiTheme="minorHAnsi" w:hAnsiTheme="minorHAnsi"/>
          <w:sz w:val="22"/>
          <w:szCs w:val="22"/>
        </w:rPr>
        <w:t xml:space="preserve">the development of a </w:t>
      </w:r>
      <w:r w:rsidR="004D71E3">
        <w:rPr>
          <w:rFonts w:asciiTheme="minorHAnsi" w:hAnsiTheme="minorHAnsi"/>
          <w:sz w:val="22"/>
          <w:szCs w:val="22"/>
        </w:rPr>
        <w:t>long-term</w:t>
      </w:r>
      <w:r>
        <w:rPr>
          <w:rFonts w:asciiTheme="minorHAnsi" w:hAnsiTheme="minorHAnsi"/>
          <w:sz w:val="22"/>
          <w:szCs w:val="22"/>
        </w:rPr>
        <w:t xml:space="preserve"> market development </w:t>
      </w:r>
      <w:r w:rsidR="008E2BD4">
        <w:rPr>
          <w:rFonts w:asciiTheme="minorHAnsi" w:hAnsiTheme="minorHAnsi"/>
          <w:sz w:val="22"/>
          <w:szCs w:val="22"/>
        </w:rPr>
        <w:t>plan</w:t>
      </w:r>
      <w:r>
        <w:rPr>
          <w:rFonts w:asciiTheme="minorHAnsi" w:hAnsiTheme="minorHAnsi"/>
          <w:sz w:val="22"/>
          <w:szCs w:val="22"/>
        </w:rPr>
        <w:t xml:space="preserve"> for the sector</w:t>
      </w:r>
      <w:r w:rsidR="005F34C7">
        <w:rPr>
          <w:rFonts w:asciiTheme="minorHAnsi" w:hAnsiTheme="minorHAnsi"/>
          <w:sz w:val="22"/>
          <w:szCs w:val="22"/>
        </w:rPr>
        <w:t xml:space="preserve"> – </w:t>
      </w:r>
      <w:r w:rsidR="005F34C7" w:rsidRPr="00E31591">
        <w:rPr>
          <w:rFonts w:asciiTheme="minorHAnsi" w:hAnsiTheme="minorHAnsi"/>
          <w:i/>
          <w:sz w:val="22"/>
          <w:szCs w:val="22"/>
        </w:rPr>
        <w:t>Australian International Education (</w:t>
      </w:r>
      <w:proofErr w:type="spellStart"/>
      <w:r w:rsidR="005F34C7" w:rsidRPr="00E31591">
        <w:rPr>
          <w:rFonts w:asciiTheme="minorHAnsi" w:hAnsiTheme="minorHAnsi"/>
          <w:i/>
          <w:sz w:val="22"/>
          <w:szCs w:val="22"/>
        </w:rPr>
        <w:t>AIE</w:t>
      </w:r>
      <w:proofErr w:type="spellEnd"/>
      <w:r w:rsidR="005F34C7" w:rsidRPr="00E31591">
        <w:rPr>
          <w:rFonts w:asciiTheme="minorHAnsi" w:hAnsiTheme="minorHAnsi"/>
          <w:i/>
          <w:sz w:val="22"/>
          <w:szCs w:val="22"/>
        </w:rPr>
        <w:t>) 2025</w:t>
      </w:r>
      <w:r>
        <w:rPr>
          <w:rFonts w:asciiTheme="minorHAnsi" w:hAnsiTheme="minorHAnsi"/>
          <w:sz w:val="22"/>
          <w:szCs w:val="22"/>
        </w:rPr>
        <w:t xml:space="preserve"> to attract i</w:t>
      </w:r>
      <w:r w:rsidR="00116A35">
        <w:rPr>
          <w:rFonts w:asciiTheme="minorHAnsi" w:hAnsiTheme="minorHAnsi"/>
          <w:sz w:val="22"/>
          <w:szCs w:val="22"/>
        </w:rPr>
        <w:t xml:space="preserve">nternational students and </w:t>
      </w:r>
      <w:r>
        <w:rPr>
          <w:rFonts w:asciiTheme="minorHAnsi" w:hAnsiTheme="minorHAnsi"/>
          <w:sz w:val="22"/>
          <w:szCs w:val="22"/>
        </w:rPr>
        <w:t>visitors to study in Australia and to expand Australia’s education and training services offshore.</w:t>
      </w:r>
      <w:r w:rsidR="00255B24">
        <w:rPr>
          <w:rFonts w:asciiTheme="minorHAnsi" w:hAnsiTheme="minorHAnsi"/>
          <w:sz w:val="22"/>
          <w:szCs w:val="22"/>
        </w:rPr>
        <w:t xml:space="preserve"> </w:t>
      </w:r>
    </w:p>
    <w:p w14:paraId="037871CE" w14:textId="4FADF559" w:rsidR="009C147D" w:rsidRPr="009C147D" w:rsidRDefault="00E31591" w:rsidP="00192178">
      <w:pPr>
        <w:pStyle w:val="NormalWeb"/>
        <w:spacing w:before="120" w:after="120"/>
        <w:rPr>
          <w:rFonts w:asciiTheme="minorHAnsi" w:hAnsiTheme="minorHAnsi"/>
          <w:sz w:val="22"/>
          <w:szCs w:val="22"/>
        </w:rPr>
      </w:pPr>
      <w:r w:rsidRPr="00E31591">
        <w:rPr>
          <w:rFonts w:asciiTheme="minorHAnsi" w:hAnsiTheme="minorHAnsi"/>
          <w:sz w:val="22"/>
          <w:szCs w:val="22"/>
        </w:rPr>
        <w:t>In April 2015, Austrade conducted consultations in each Australian capital city, as well as Townsville, with 800 representatives from both within the education and tra</w:t>
      </w:r>
      <w:r w:rsidR="00412613">
        <w:rPr>
          <w:rFonts w:asciiTheme="minorHAnsi" w:hAnsiTheme="minorHAnsi"/>
          <w:sz w:val="22"/>
          <w:szCs w:val="22"/>
        </w:rPr>
        <w:t>ining sector and other sectors.</w:t>
      </w:r>
      <w:r w:rsidRPr="00E31591">
        <w:rPr>
          <w:rFonts w:asciiTheme="minorHAnsi" w:hAnsiTheme="minorHAnsi"/>
          <w:sz w:val="22"/>
          <w:szCs w:val="22"/>
        </w:rPr>
        <w:t xml:space="preserve"> These consultations sou</w:t>
      </w:r>
      <w:r w:rsidR="008E2BD4">
        <w:rPr>
          <w:rFonts w:asciiTheme="minorHAnsi" w:hAnsiTheme="minorHAnsi"/>
          <w:sz w:val="22"/>
          <w:szCs w:val="22"/>
        </w:rPr>
        <w:t>ght input on the vision for a</w:t>
      </w:r>
      <w:r w:rsidRPr="00E31591">
        <w:rPr>
          <w:rFonts w:asciiTheme="minorHAnsi" w:hAnsiTheme="minorHAnsi"/>
          <w:sz w:val="22"/>
          <w:szCs w:val="22"/>
        </w:rPr>
        <w:t xml:space="preserve"> long term market </w:t>
      </w:r>
      <w:r w:rsidR="008E2BD4">
        <w:rPr>
          <w:rFonts w:asciiTheme="minorHAnsi" w:hAnsiTheme="minorHAnsi"/>
          <w:sz w:val="22"/>
          <w:szCs w:val="22"/>
        </w:rPr>
        <w:t xml:space="preserve">development </w:t>
      </w:r>
      <w:r w:rsidRPr="00E31591">
        <w:rPr>
          <w:rFonts w:asciiTheme="minorHAnsi" w:hAnsiTheme="minorHAnsi"/>
          <w:sz w:val="22"/>
          <w:szCs w:val="22"/>
        </w:rPr>
        <w:t xml:space="preserve">plan, identification of strategic priorities that would contribute to the </w:t>
      </w:r>
      <w:r w:rsidRPr="00A746B8">
        <w:rPr>
          <w:rFonts w:asciiTheme="minorHAnsi" w:hAnsiTheme="minorHAnsi"/>
          <w:sz w:val="22"/>
          <w:szCs w:val="22"/>
        </w:rPr>
        <w:t xml:space="preserve">achievement of its goals and strategies to develop it as a national plan. The outcomes from these consultations </w:t>
      </w:r>
      <w:r w:rsidR="004D71E3" w:rsidRPr="00A746B8">
        <w:rPr>
          <w:rFonts w:asciiTheme="minorHAnsi" w:hAnsiTheme="minorHAnsi"/>
          <w:sz w:val="22"/>
          <w:szCs w:val="22"/>
        </w:rPr>
        <w:t>were</w:t>
      </w:r>
      <w:r w:rsidRPr="00A746B8">
        <w:rPr>
          <w:rFonts w:asciiTheme="minorHAnsi" w:hAnsiTheme="minorHAnsi"/>
          <w:sz w:val="22"/>
          <w:szCs w:val="22"/>
        </w:rPr>
        <w:t xml:space="preserve"> explored </w:t>
      </w:r>
      <w:r w:rsidR="008E2BD4" w:rsidRPr="00A746B8">
        <w:rPr>
          <w:rFonts w:asciiTheme="minorHAnsi" w:hAnsiTheme="minorHAnsi"/>
          <w:sz w:val="22"/>
          <w:szCs w:val="22"/>
        </w:rPr>
        <w:t xml:space="preserve">in two roundtables hosted by </w:t>
      </w:r>
      <w:r w:rsidRPr="00A746B8">
        <w:rPr>
          <w:rFonts w:asciiTheme="minorHAnsi" w:hAnsiTheme="minorHAnsi"/>
          <w:sz w:val="22"/>
          <w:szCs w:val="22"/>
        </w:rPr>
        <w:t xml:space="preserve">the Hon Andrew Robb AO MP, </w:t>
      </w:r>
      <w:r w:rsidR="008E2BD4" w:rsidRPr="00A746B8">
        <w:rPr>
          <w:rFonts w:asciiTheme="minorHAnsi" w:hAnsiTheme="minorHAnsi"/>
          <w:sz w:val="22"/>
          <w:szCs w:val="22"/>
        </w:rPr>
        <w:t>Minister for Trade and Investment</w:t>
      </w:r>
      <w:r w:rsidR="008E2BD4" w:rsidRPr="00E31591">
        <w:rPr>
          <w:rFonts w:asciiTheme="minorHAnsi" w:hAnsiTheme="minorHAnsi"/>
          <w:sz w:val="22"/>
          <w:szCs w:val="22"/>
        </w:rPr>
        <w:t>,</w:t>
      </w:r>
      <w:r w:rsidR="008E2BD4">
        <w:rPr>
          <w:rFonts w:asciiTheme="minorHAnsi" w:hAnsiTheme="minorHAnsi"/>
          <w:sz w:val="22"/>
          <w:szCs w:val="22"/>
        </w:rPr>
        <w:t xml:space="preserve"> </w:t>
      </w:r>
      <w:r w:rsidRPr="00E31591">
        <w:rPr>
          <w:rFonts w:asciiTheme="minorHAnsi" w:hAnsiTheme="minorHAnsi"/>
          <w:sz w:val="22"/>
          <w:szCs w:val="22"/>
        </w:rPr>
        <w:t>in the second half of 2015</w:t>
      </w:r>
      <w:r w:rsidR="00D12ACE">
        <w:rPr>
          <w:rFonts w:asciiTheme="minorHAnsi" w:hAnsiTheme="minorHAnsi"/>
          <w:sz w:val="22"/>
          <w:szCs w:val="22"/>
        </w:rPr>
        <w:t>.</w:t>
      </w:r>
      <w:r w:rsidRPr="00E31591">
        <w:rPr>
          <w:rFonts w:asciiTheme="minorHAnsi" w:hAnsiTheme="minorHAnsi"/>
          <w:sz w:val="22"/>
          <w:szCs w:val="22"/>
        </w:rPr>
        <w:t xml:space="preserve"> </w:t>
      </w:r>
      <w:r w:rsidR="00D12ACE">
        <w:rPr>
          <w:rFonts w:asciiTheme="minorHAnsi" w:hAnsiTheme="minorHAnsi"/>
          <w:sz w:val="22"/>
          <w:szCs w:val="22"/>
        </w:rPr>
        <w:t>T</w:t>
      </w:r>
      <w:r w:rsidRPr="00E31591">
        <w:rPr>
          <w:rFonts w:asciiTheme="minorHAnsi" w:hAnsiTheme="minorHAnsi"/>
          <w:sz w:val="22"/>
          <w:szCs w:val="22"/>
        </w:rPr>
        <w:t xml:space="preserve">he plan </w:t>
      </w:r>
      <w:r w:rsidR="00D12ACE">
        <w:rPr>
          <w:rFonts w:asciiTheme="minorHAnsi" w:hAnsiTheme="minorHAnsi"/>
          <w:sz w:val="22"/>
          <w:szCs w:val="22"/>
        </w:rPr>
        <w:t>will be</w:t>
      </w:r>
      <w:r w:rsidRPr="00E31591">
        <w:rPr>
          <w:rFonts w:asciiTheme="minorHAnsi" w:hAnsiTheme="minorHAnsi"/>
          <w:sz w:val="22"/>
          <w:szCs w:val="22"/>
        </w:rPr>
        <w:t xml:space="preserve"> released in the first half of 2016.</w:t>
      </w:r>
    </w:p>
    <w:sectPr w:rsidR="009C147D" w:rsidRPr="009C147D" w:rsidSect="00063A21">
      <w:footerReference w:type="default" r:id="rId23"/>
      <w:pgSz w:w="11906" w:h="16838"/>
      <w:pgMar w:top="1135" w:right="991" w:bottom="709"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79759" w14:textId="77777777" w:rsidR="00536484" w:rsidRDefault="00536484" w:rsidP="009D6076">
      <w:pPr>
        <w:spacing w:after="0" w:line="240" w:lineRule="auto"/>
      </w:pPr>
      <w:r>
        <w:separator/>
      </w:r>
    </w:p>
  </w:endnote>
  <w:endnote w:type="continuationSeparator" w:id="0">
    <w:p w14:paraId="7253859F" w14:textId="77777777" w:rsidR="00536484" w:rsidRDefault="00536484" w:rsidP="009D6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123131"/>
      <w:docPartObj>
        <w:docPartGallery w:val="Page Numbers (Bottom of Page)"/>
        <w:docPartUnique/>
      </w:docPartObj>
    </w:sdtPr>
    <w:sdtEndPr>
      <w:rPr>
        <w:noProof/>
      </w:rPr>
    </w:sdtEndPr>
    <w:sdtContent>
      <w:p w14:paraId="0DA8865B" w14:textId="77777777" w:rsidR="00B13991" w:rsidRDefault="00B13991">
        <w:pPr>
          <w:pStyle w:val="Footer"/>
          <w:jc w:val="right"/>
        </w:pPr>
        <w:r>
          <w:fldChar w:fldCharType="begin"/>
        </w:r>
        <w:r>
          <w:instrText xml:space="preserve"> PAGE   \* MERGEFORMAT </w:instrText>
        </w:r>
        <w:r>
          <w:fldChar w:fldCharType="separate"/>
        </w:r>
        <w:r w:rsidR="00B90F47">
          <w:rPr>
            <w:noProof/>
          </w:rPr>
          <w:t>2</w:t>
        </w:r>
        <w:r>
          <w:rPr>
            <w:noProof/>
          </w:rPr>
          <w:fldChar w:fldCharType="end"/>
        </w:r>
      </w:p>
    </w:sdtContent>
  </w:sdt>
  <w:p w14:paraId="0DA8865C" w14:textId="77777777" w:rsidR="00B13991" w:rsidRDefault="00B139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B2B6D" w14:textId="77777777" w:rsidR="00536484" w:rsidRDefault="00536484" w:rsidP="009D6076">
      <w:pPr>
        <w:spacing w:after="0" w:line="240" w:lineRule="auto"/>
      </w:pPr>
      <w:r>
        <w:separator/>
      </w:r>
    </w:p>
  </w:footnote>
  <w:footnote w:type="continuationSeparator" w:id="0">
    <w:p w14:paraId="5988D0DC" w14:textId="77777777" w:rsidR="00536484" w:rsidRDefault="00536484" w:rsidP="009D60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6D34"/>
    <w:multiLevelType w:val="hybridMultilevel"/>
    <w:tmpl w:val="71F8BF0E"/>
    <w:lvl w:ilvl="0" w:tplc="DC84508C">
      <w:start w:val="1"/>
      <w:numFmt w:val="decimal"/>
      <w:lvlText w:val="%1."/>
      <w:lvlJc w:val="left"/>
      <w:pPr>
        <w:ind w:left="780" w:hanging="420"/>
      </w:pPr>
      <w:rPr>
        <w:rFonts w:hint="default"/>
        <w:b w:val="0"/>
        <w:i w:val="0"/>
      </w:rPr>
    </w:lvl>
    <w:lvl w:ilvl="1" w:tplc="7E74C96E">
      <w:start w:val="1"/>
      <w:numFmt w:val="lowerLetter"/>
      <w:lvlText w:val="%2."/>
      <w:lvlJc w:val="left"/>
      <w:pPr>
        <w:ind w:left="1440" w:hanging="360"/>
      </w:pPr>
    </w:lvl>
    <w:lvl w:ilvl="2" w:tplc="FB86C9B6" w:tentative="1">
      <w:start w:val="1"/>
      <w:numFmt w:val="lowerRoman"/>
      <w:lvlText w:val="%3."/>
      <w:lvlJc w:val="right"/>
      <w:pPr>
        <w:ind w:left="2160" w:hanging="180"/>
      </w:pPr>
    </w:lvl>
    <w:lvl w:ilvl="3" w:tplc="012A0100" w:tentative="1">
      <w:start w:val="1"/>
      <w:numFmt w:val="decimal"/>
      <w:lvlText w:val="%4."/>
      <w:lvlJc w:val="left"/>
      <w:pPr>
        <w:ind w:left="2880" w:hanging="360"/>
      </w:pPr>
    </w:lvl>
    <w:lvl w:ilvl="4" w:tplc="C96E267C" w:tentative="1">
      <w:start w:val="1"/>
      <w:numFmt w:val="lowerLetter"/>
      <w:lvlText w:val="%5."/>
      <w:lvlJc w:val="left"/>
      <w:pPr>
        <w:ind w:left="3600" w:hanging="360"/>
      </w:pPr>
    </w:lvl>
    <w:lvl w:ilvl="5" w:tplc="D8CEE3E2" w:tentative="1">
      <w:start w:val="1"/>
      <w:numFmt w:val="lowerRoman"/>
      <w:lvlText w:val="%6."/>
      <w:lvlJc w:val="right"/>
      <w:pPr>
        <w:ind w:left="4320" w:hanging="180"/>
      </w:pPr>
    </w:lvl>
    <w:lvl w:ilvl="6" w:tplc="E1480FB8" w:tentative="1">
      <w:start w:val="1"/>
      <w:numFmt w:val="decimal"/>
      <w:lvlText w:val="%7."/>
      <w:lvlJc w:val="left"/>
      <w:pPr>
        <w:ind w:left="5040" w:hanging="360"/>
      </w:pPr>
    </w:lvl>
    <w:lvl w:ilvl="7" w:tplc="4E7E8610" w:tentative="1">
      <w:start w:val="1"/>
      <w:numFmt w:val="lowerLetter"/>
      <w:lvlText w:val="%8."/>
      <w:lvlJc w:val="left"/>
      <w:pPr>
        <w:ind w:left="5760" w:hanging="360"/>
      </w:pPr>
    </w:lvl>
    <w:lvl w:ilvl="8" w:tplc="9AE84B14" w:tentative="1">
      <w:start w:val="1"/>
      <w:numFmt w:val="lowerRoman"/>
      <w:lvlText w:val="%9."/>
      <w:lvlJc w:val="right"/>
      <w:pPr>
        <w:ind w:left="6480" w:hanging="180"/>
      </w:pPr>
    </w:lvl>
  </w:abstractNum>
  <w:abstractNum w:abstractNumId="1">
    <w:nsid w:val="0B8777F1"/>
    <w:multiLevelType w:val="multilevel"/>
    <w:tmpl w:val="49FCB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4AA35C1"/>
    <w:multiLevelType w:val="hybridMultilevel"/>
    <w:tmpl w:val="CAAA6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4B44648"/>
    <w:multiLevelType w:val="hybridMultilevel"/>
    <w:tmpl w:val="13FE4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15D680B"/>
    <w:multiLevelType w:val="hybridMultilevel"/>
    <w:tmpl w:val="0F1294AC"/>
    <w:lvl w:ilvl="0" w:tplc="27069694">
      <w:start w:val="1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9B94059"/>
    <w:multiLevelType w:val="hybridMultilevel"/>
    <w:tmpl w:val="B8F88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5551EB9"/>
    <w:multiLevelType w:val="hybridMultilevel"/>
    <w:tmpl w:val="9A041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5BA231E"/>
    <w:multiLevelType w:val="multilevel"/>
    <w:tmpl w:val="B8729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63A169A0"/>
    <w:multiLevelType w:val="hybridMultilevel"/>
    <w:tmpl w:val="6EFAE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C9C64AF"/>
    <w:multiLevelType w:val="hybridMultilevel"/>
    <w:tmpl w:val="BDB8F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6C23275"/>
    <w:multiLevelType w:val="hybridMultilevel"/>
    <w:tmpl w:val="80A246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79C12FEB"/>
    <w:multiLevelType w:val="hybridMultilevel"/>
    <w:tmpl w:val="FBEA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A4A348D"/>
    <w:multiLevelType w:val="hybridMultilevel"/>
    <w:tmpl w:val="90487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CBF7CC4"/>
    <w:multiLevelType w:val="multilevel"/>
    <w:tmpl w:val="A0567D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7F8732BA"/>
    <w:multiLevelType w:val="hybridMultilevel"/>
    <w:tmpl w:val="3664F44A"/>
    <w:lvl w:ilvl="0" w:tplc="F07AF816">
      <w:start w:val="1"/>
      <w:numFmt w:val="bullet"/>
      <w:lvlText w:val=""/>
      <w:lvlJc w:val="left"/>
      <w:pPr>
        <w:ind w:left="780" w:hanging="420"/>
      </w:pPr>
      <w:rPr>
        <w:rFonts w:ascii="Symbol" w:hAnsi="Symbol" w:hint="default"/>
        <w:b w:val="0"/>
        <w:i w:val="0"/>
      </w:rPr>
    </w:lvl>
    <w:lvl w:ilvl="1" w:tplc="F296013A">
      <w:start w:val="1"/>
      <w:numFmt w:val="bullet"/>
      <w:lvlText w:val=""/>
      <w:lvlJc w:val="left"/>
      <w:pPr>
        <w:ind w:left="1440" w:hanging="360"/>
      </w:pPr>
      <w:rPr>
        <w:rFonts w:ascii="Symbol" w:hAnsi="Symbol" w:hint="default"/>
      </w:rPr>
    </w:lvl>
    <w:lvl w:ilvl="2" w:tplc="8D766F96" w:tentative="1">
      <w:start w:val="1"/>
      <w:numFmt w:val="lowerRoman"/>
      <w:lvlText w:val="%3."/>
      <w:lvlJc w:val="right"/>
      <w:pPr>
        <w:ind w:left="2160" w:hanging="180"/>
      </w:pPr>
    </w:lvl>
    <w:lvl w:ilvl="3" w:tplc="60C8457A" w:tentative="1">
      <w:start w:val="1"/>
      <w:numFmt w:val="decimal"/>
      <w:lvlText w:val="%4."/>
      <w:lvlJc w:val="left"/>
      <w:pPr>
        <w:ind w:left="2880" w:hanging="360"/>
      </w:pPr>
    </w:lvl>
    <w:lvl w:ilvl="4" w:tplc="A91AC6A8" w:tentative="1">
      <w:start w:val="1"/>
      <w:numFmt w:val="lowerLetter"/>
      <w:lvlText w:val="%5."/>
      <w:lvlJc w:val="left"/>
      <w:pPr>
        <w:ind w:left="3600" w:hanging="360"/>
      </w:pPr>
    </w:lvl>
    <w:lvl w:ilvl="5" w:tplc="A2C27E38" w:tentative="1">
      <w:start w:val="1"/>
      <w:numFmt w:val="lowerRoman"/>
      <w:lvlText w:val="%6."/>
      <w:lvlJc w:val="right"/>
      <w:pPr>
        <w:ind w:left="4320" w:hanging="180"/>
      </w:pPr>
    </w:lvl>
    <w:lvl w:ilvl="6" w:tplc="D1C4ECD2" w:tentative="1">
      <w:start w:val="1"/>
      <w:numFmt w:val="decimal"/>
      <w:lvlText w:val="%7."/>
      <w:lvlJc w:val="left"/>
      <w:pPr>
        <w:ind w:left="5040" w:hanging="360"/>
      </w:pPr>
    </w:lvl>
    <w:lvl w:ilvl="7" w:tplc="DFBA9F28" w:tentative="1">
      <w:start w:val="1"/>
      <w:numFmt w:val="lowerLetter"/>
      <w:lvlText w:val="%8."/>
      <w:lvlJc w:val="left"/>
      <w:pPr>
        <w:ind w:left="5760" w:hanging="360"/>
      </w:pPr>
    </w:lvl>
    <w:lvl w:ilvl="8" w:tplc="69E4E68A"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8"/>
  </w:num>
  <w:num w:numId="5">
    <w:abstractNumId w:val="12"/>
  </w:num>
  <w:num w:numId="6">
    <w:abstractNumId w:val="11"/>
  </w:num>
  <w:num w:numId="7">
    <w:abstractNumId w:val="2"/>
  </w:num>
  <w:num w:numId="8">
    <w:abstractNumId w:val="13"/>
  </w:num>
  <w:num w:numId="9">
    <w:abstractNumId w:val="1"/>
  </w:num>
  <w:num w:numId="10">
    <w:abstractNumId w:val="7"/>
  </w:num>
  <w:num w:numId="11">
    <w:abstractNumId w:val="4"/>
  </w:num>
  <w:num w:numId="12">
    <w:abstractNumId w:val="0"/>
  </w:num>
  <w:num w:numId="13">
    <w:abstractNumId w:val="14"/>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076"/>
    <w:rsid w:val="00020247"/>
    <w:rsid w:val="00020525"/>
    <w:rsid w:val="00023025"/>
    <w:rsid w:val="000323E7"/>
    <w:rsid w:val="00052E46"/>
    <w:rsid w:val="00063A21"/>
    <w:rsid w:val="00065F49"/>
    <w:rsid w:val="0006638F"/>
    <w:rsid w:val="00080434"/>
    <w:rsid w:val="00087AC4"/>
    <w:rsid w:val="00092190"/>
    <w:rsid w:val="00096C33"/>
    <w:rsid w:val="000A2987"/>
    <w:rsid w:val="000A6D31"/>
    <w:rsid w:val="000C38EC"/>
    <w:rsid w:val="000C72F9"/>
    <w:rsid w:val="000D41B7"/>
    <w:rsid w:val="000F3983"/>
    <w:rsid w:val="000F650A"/>
    <w:rsid w:val="000F7BFF"/>
    <w:rsid w:val="00101D2F"/>
    <w:rsid w:val="001110BB"/>
    <w:rsid w:val="00116A35"/>
    <w:rsid w:val="00127239"/>
    <w:rsid w:val="00130B32"/>
    <w:rsid w:val="00135A7E"/>
    <w:rsid w:val="001402AB"/>
    <w:rsid w:val="0014522B"/>
    <w:rsid w:val="001456BA"/>
    <w:rsid w:val="00153714"/>
    <w:rsid w:val="00153D03"/>
    <w:rsid w:val="00155E16"/>
    <w:rsid w:val="00160C61"/>
    <w:rsid w:val="001721A2"/>
    <w:rsid w:val="00192178"/>
    <w:rsid w:val="00194F2D"/>
    <w:rsid w:val="001954F2"/>
    <w:rsid w:val="001A281F"/>
    <w:rsid w:val="001B2197"/>
    <w:rsid w:val="001E1B61"/>
    <w:rsid w:val="001F336B"/>
    <w:rsid w:val="001F3EF2"/>
    <w:rsid w:val="001F7F37"/>
    <w:rsid w:val="00204361"/>
    <w:rsid w:val="0021644D"/>
    <w:rsid w:val="00216471"/>
    <w:rsid w:val="00220212"/>
    <w:rsid w:val="00231AF7"/>
    <w:rsid w:val="00245729"/>
    <w:rsid w:val="002557AF"/>
    <w:rsid w:val="00255B24"/>
    <w:rsid w:val="00257437"/>
    <w:rsid w:val="00273A9E"/>
    <w:rsid w:val="00282676"/>
    <w:rsid w:val="00284728"/>
    <w:rsid w:val="00292198"/>
    <w:rsid w:val="00296FE8"/>
    <w:rsid w:val="002A4C46"/>
    <w:rsid w:val="002A6F38"/>
    <w:rsid w:val="002B1D7C"/>
    <w:rsid w:val="002B456C"/>
    <w:rsid w:val="002B7086"/>
    <w:rsid w:val="002C07F9"/>
    <w:rsid w:val="002C4C69"/>
    <w:rsid w:val="002C5375"/>
    <w:rsid w:val="002C632F"/>
    <w:rsid w:val="002D0A3E"/>
    <w:rsid w:val="002E3348"/>
    <w:rsid w:val="002E5E77"/>
    <w:rsid w:val="002F4DCF"/>
    <w:rsid w:val="002F79D0"/>
    <w:rsid w:val="003003B5"/>
    <w:rsid w:val="00314B22"/>
    <w:rsid w:val="00315BC6"/>
    <w:rsid w:val="003166A3"/>
    <w:rsid w:val="00321F86"/>
    <w:rsid w:val="003237AE"/>
    <w:rsid w:val="00327DFD"/>
    <w:rsid w:val="003554F5"/>
    <w:rsid w:val="00361F57"/>
    <w:rsid w:val="00364D79"/>
    <w:rsid w:val="0036637B"/>
    <w:rsid w:val="00375C23"/>
    <w:rsid w:val="00384813"/>
    <w:rsid w:val="00385456"/>
    <w:rsid w:val="00387221"/>
    <w:rsid w:val="00392D67"/>
    <w:rsid w:val="003A21E7"/>
    <w:rsid w:val="003B0ECA"/>
    <w:rsid w:val="003C2893"/>
    <w:rsid w:val="003C3D38"/>
    <w:rsid w:val="003D4ABF"/>
    <w:rsid w:val="003E1E34"/>
    <w:rsid w:val="003F4B24"/>
    <w:rsid w:val="003F4B8A"/>
    <w:rsid w:val="00401969"/>
    <w:rsid w:val="00412613"/>
    <w:rsid w:val="00414536"/>
    <w:rsid w:val="00415376"/>
    <w:rsid w:val="004173BA"/>
    <w:rsid w:val="00421508"/>
    <w:rsid w:val="00442D4F"/>
    <w:rsid w:val="00443C6B"/>
    <w:rsid w:val="004444AC"/>
    <w:rsid w:val="004559F7"/>
    <w:rsid w:val="00461DCD"/>
    <w:rsid w:val="0047614F"/>
    <w:rsid w:val="00480C81"/>
    <w:rsid w:val="004856CB"/>
    <w:rsid w:val="004937B2"/>
    <w:rsid w:val="004967E0"/>
    <w:rsid w:val="00496894"/>
    <w:rsid w:val="004A7E94"/>
    <w:rsid w:val="004C3B60"/>
    <w:rsid w:val="004D71E3"/>
    <w:rsid w:val="004F6A67"/>
    <w:rsid w:val="005050C4"/>
    <w:rsid w:val="005054A4"/>
    <w:rsid w:val="0051697D"/>
    <w:rsid w:val="0052090C"/>
    <w:rsid w:val="005219A9"/>
    <w:rsid w:val="005313D1"/>
    <w:rsid w:val="00531BB7"/>
    <w:rsid w:val="00533389"/>
    <w:rsid w:val="00536484"/>
    <w:rsid w:val="00541E25"/>
    <w:rsid w:val="0056009D"/>
    <w:rsid w:val="00571E8E"/>
    <w:rsid w:val="005727E0"/>
    <w:rsid w:val="00572D54"/>
    <w:rsid w:val="005753D2"/>
    <w:rsid w:val="00581FED"/>
    <w:rsid w:val="00596257"/>
    <w:rsid w:val="00597C58"/>
    <w:rsid w:val="005A490B"/>
    <w:rsid w:val="005C3C91"/>
    <w:rsid w:val="005D1A36"/>
    <w:rsid w:val="005F0772"/>
    <w:rsid w:val="005F21C2"/>
    <w:rsid w:val="005F34C7"/>
    <w:rsid w:val="005F5DB2"/>
    <w:rsid w:val="006141F1"/>
    <w:rsid w:val="0063411A"/>
    <w:rsid w:val="00640B23"/>
    <w:rsid w:val="00642954"/>
    <w:rsid w:val="0064340C"/>
    <w:rsid w:val="006550F0"/>
    <w:rsid w:val="00660470"/>
    <w:rsid w:val="00664396"/>
    <w:rsid w:val="006646B6"/>
    <w:rsid w:val="0068052B"/>
    <w:rsid w:val="00682CBF"/>
    <w:rsid w:val="00690A5B"/>
    <w:rsid w:val="006A07B7"/>
    <w:rsid w:val="006A50A7"/>
    <w:rsid w:val="006B70AE"/>
    <w:rsid w:val="006C42A8"/>
    <w:rsid w:val="006D052C"/>
    <w:rsid w:val="006D12B8"/>
    <w:rsid w:val="006D28AD"/>
    <w:rsid w:val="006D2EAA"/>
    <w:rsid w:val="006E4A6C"/>
    <w:rsid w:val="006E5544"/>
    <w:rsid w:val="006F4F88"/>
    <w:rsid w:val="006F51C5"/>
    <w:rsid w:val="00705C88"/>
    <w:rsid w:val="00707710"/>
    <w:rsid w:val="00711DC2"/>
    <w:rsid w:val="00722621"/>
    <w:rsid w:val="007230C7"/>
    <w:rsid w:val="00723D2B"/>
    <w:rsid w:val="00735E15"/>
    <w:rsid w:val="007474E8"/>
    <w:rsid w:val="00750EB9"/>
    <w:rsid w:val="007519A3"/>
    <w:rsid w:val="007707F1"/>
    <w:rsid w:val="00776329"/>
    <w:rsid w:val="00781E4C"/>
    <w:rsid w:val="007821EB"/>
    <w:rsid w:val="00783D6B"/>
    <w:rsid w:val="00791866"/>
    <w:rsid w:val="007C0D19"/>
    <w:rsid w:val="007C5093"/>
    <w:rsid w:val="007C7CF3"/>
    <w:rsid w:val="007D33D7"/>
    <w:rsid w:val="007D48EA"/>
    <w:rsid w:val="007E0F82"/>
    <w:rsid w:val="007E193B"/>
    <w:rsid w:val="007E353F"/>
    <w:rsid w:val="007E415E"/>
    <w:rsid w:val="007E7CCA"/>
    <w:rsid w:val="007F1238"/>
    <w:rsid w:val="008151C0"/>
    <w:rsid w:val="0081567E"/>
    <w:rsid w:val="00817414"/>
    <w:rsid w:val="008212ED"/>
    <w:rsid w:val="00826C7B"/>
    <w:rsid w:val="00832A7A"/>
    <w:rsid w:val="0083653E"/>
    <w:rsid w:val="00844FA4"/>
    <w:rsid w:val="00852946"/>
    <w:rsid w:val="00863C40"/>
    <w:rsid w:val="00863F45"/>
    <w:rsid w:val="008702DD"/>
    <w:rsid w:val="0087532E"/>
    <w:rsid w:val="00882523"/>
    <w:rsid w:val="00885E36"/>
    <w:rsid w:val="0088713D"/>
    <w:rsid w:val="00887349"/>
    <w:rsid w:val="00891D02"/>
    <w:rsid w:val="008A61BF"/>
    <w:rsid w:val="008A6406"/>
    <w:rsid w:val="008B071A"/>
    <w:rsid w:val="008B7174"/>
    <w:rsid w:val="008D4605"/>
    <w:rsid w:val="008E2BD4"/>
    <w:rsid w:val="008F40CC"/>
    <w:rsid w:val="009012B9"/>
    <w:rsid w:val="00924A4D"/>
    <w:rsid w:val="009266B8"/>
    <w:rsid w:val="00936F47"/>
    <w:rsid w:val="00941020"/>
    <w:rsid w:val="00943A56"/>
    <w:rsid w:val="0095088D"/>
    <w:rsid w:val="00961D78"/>
    <w:rsid w:val="009716AA"/>
    <w:rsid w:val="00973029"/>
    <w:rsid w:val="00980447"/>
    <w:rsid w:val="00990012"/>
    <w:rsid w:val="009A4EA7"/>
    <w:rsid w:val="009A637E"/>
    <w:rsid w:val="009B0CC9"/>
    <w:rsid w:val="009C11F4"/>
    <w:rsid w:val="009C147D"/>
    <w:rsid w:val="009C15F0"/>
    <w:rsid w:val="009D6076"/>
    <w:rsid w:val="009E6D6A"/>
    <w:rsid w:val="009F085F"/>
    <w:rsid w:val="009F6BF0"/>
    <w:rsid w:val="009F7332"/>
    <w:rsid w:val="00A01EF9"/>
    <w:rsid w:val="00A247EE"/>
    <w:rsid w:val="00A30F3D"/>
    <w:rsid w:val="00A425AA"/>
    <w:rsid w:val="00A43AB2"/>
    <w:rsid w:val="00A5344D"/>
    <w:rsid w:val="00A64878"/>
    <w:rsid w:val="00A72837"/>
    <w:rsid w:val="00A746B8"/>
    <w:rsid w:val="00AA527A"/>
    <w:rsid w:val="00AB5134"/>
    <w:rsid w:val="00AE1AE6"/>
    <w:rsid w:val="00AE5FC9"/>
    <w:rsid w:val="00AE6727"/>
    <w:rsid w:val="00AF69EB"/>
    <w:rsid w:val="00B03427"/>
    <w:rsid w:val="00B03839"/>
    <w:rsid w:val="00B05E2D"/>
    <w:rsid w:val="00B06577"/>
    <w:rsid w:val="00B13991"/>
    <w:rsid w:val="00B146CC"/>
    <w:rsid w:val="00B17360"/>
    <w:rsid w:val="00B404B2"/>
    <w:rsid w:val="00B45600"/>
    <w:rsid w:val="00B90F47"/>
    <w:rsid w:val="00BA74BC"/>
    <w:rsid w:val="00BD450C"/>
    <w:rsid w:val="00BE1499"/>
    <w:rsid w:val="00BE7B3D"/>
    <w:rsid w:val="00C1092A"/>
    <w:rsid w:val="00C109E9"/>
    <w:rsid w:val="00C17C45"/>
    <w:rsid w:val="00C27B55"/>
    <w:rsid w:val="00C403A5"/>
    <w:rsid w:val="00C50C17"/>
    <w:rsid w:val="00C512C8"/>
    <w:rsid w:val="00C53ADC"/>
    <w:rsid w:val="00C660DC"/>
    <w:rsid w:val="00C83700"/>
    <w:rsid w:val="00C90806"/>
    <w:rsid w:val="00C96097"/>
    <w:rsid w:val="00C971BD"/>
    <w:rsid w:val="00CA36C1"/>
    <w:rsid w:val="00CC057D"/>
    <w:rsid w:val="00CC5CCC"/>
    <w:rsid w:val="00CC73BD"/>
    <w:rsid w:val="00CD48B7"/>
    <w:rsid w:val="00CE5DCC"/>
    <w:rsid w:val="00CF2BE1"/>
    <w:rsid w:val="00D035D7"/>
    <w:rsid w:val="00D1072C"/>
    <w:rsid w:val="00D12ACE"/>
    <w:rsid w:val="00D21435"/>
    <w:rsid w:val="00D23C31"/>
    <w:rsid w:val="00D31A22"/>
    <w:rsid w:val="00D41D0B"/>
    <w:rsid w:val="00D46953"/>
    <w:rsid w:val="00D57596"/>
    <w:rsid w:val="00D63256"/>
    <w:rsid w:val="00D7226C"/>
    <w:rsid w:val="00D72EB4"/>
    <w:rsid w:val="00D75B04"/>
    <w:rsid w:val="00D93EF8"/>
    <w:rsid w:val="00D95463"/>
    <w:rsid w:val="00DA5230"/>
    <w:rsid w:val="00DB19BD"/>
    <w:rsid w:val="00DB6269"/>
    <w:rsid w:val="00DC3578"/>
    <w:rsid w:val="00DD7B26"/>
    <w:rsid w:val="00DE0632"/>
    <w:rsid w:val="00DE0E91"/>
    <w:rsid w:val="00DE6283"/>
    <w:rsid w:val="00DF1586"/>
    <w:rsid w:val="00DF2A47"/>
    <w:rsid w:val="00DF40E0"/>
    <w:rsid w:val="00E12E39"/>
    <w:rsid w:val="00E22964"/>
    <w:rsid w:val="00E31591"/>
    <w:rsid w:val="00E35779"/>
    <w:rsid w:val="00E40EF4"/>
    <w:rsid w:val="00E574A2"/>
    <w:rsid w:val="00E62EC0"/>
    <w:rsid w:val="00E66A15"/>
    <w:rsid w:val="00E83801"/>
    <w:rsid w:val="00E83CF8"/>
    <w:rsid w:val="00E83E8C"/>
    <w:rsid w:val="00E9596F"/>
    <w:rsid w:val="00E959D4"/>
    <w:rsid w:val="00EA2181"/>
    <w:rsid w:val="00EA4AB1"/>
    <w:rsid w:val="00EA5F50"/>
    <w:rsid w:val="00EB5253"/>
    <w:rsid w:val="00ED1448"/>
    <w:rsid w:val="00ED1553"/>
    <w:rsid w:val="00ED2D81"/>
    <w:rsid w:val="00EF0148"/>
    <w:rsid w:val="00EF044A"/>
    <w:rsid w:val="00EF6B48"/>
    <w:rsid w:val="00EF78D8"/>
    <w:rsid w:val="00F06A38"/>
    <w:rsid w:val="00F06DB3"/>
    <w:rsid w:val="00F17210"/>
    <w:rsid w:val="00F219A5"/>
    <w:rsid w:val="00F3061F"/>
    <w:rsid w:val="00F351D1"/>
    <w:rsid w:val="00F7100E"/>
    <w:rsid w:val="00F72247"/>
    <w:rsid w:val="00F82D8C"/>
    <w:rsid w:val="00F97BFD"/>
    <w:rsid w:val="00F97E71"/>
    <w:rsid w:val="00FA559E"/>
    <w:rsid w:val="00FC43F3"/>
    <w:rsid w:val="00FD0323"/>
    <w:rsid w:val="00FD7993"/>
    <w:rsid w:val="00FE0C9F"/>
    <w:rsid w:val="00FF0E9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DA88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0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076"/>
  </w:style>
  <w:style w:type="paragraph" w:styleId="Footer">
    <w:name w:val="footer"/>
    <w:basedOn w:val="Normal"/>
    <w:link w:val="FooterChar"/>
    <w:uiPriority w:val="99"/>
    <w:unhideWhenUsed/>
    <w:rsid w:val="009D60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076"/>
  </w:style>
  <w:style w:type="paragraph" w:styleId="ListParagraph">
    <w:name w:val="List Paragraph"/>
    <w:aliases w:val="List Paragraph1,Recommendation,List Paragraph11,List Paragraph2,L,Bullet point,List Paragraph Number,Content descriptions,NFP GP Bulleted List,FooterText,numbered,Paragraphe de liste1,Bulletr List Paragraph,列出段落,列出段落1,List Paragraph21"/>
    <w:basedOn w:val="Normal"/>
    <w:link w:val="ListParagraphChar"/>
    <w:uiPriority w:val="34"/>
    <w:qFormat/>
    <w:rsid w:val="004173BA"/>
    <w:pPr>
      <w:ind w:left="720"/>
      <w:contextualSpacing/>
    </w:pPr>
  </w:style>
  <w:style w:type="character" w:customStyle="1" w:styleId="ListParagraphChar">
    <w:name w:val="List Paragraph Char"/>
    <w:aliases w:val="List Paragraph1 Char,Recommendation Char,List Paragraph11 Char,List Paragraph2 Char,L Char,Bullet point Char,List Paragraph Number Char,Content descriptions Char,NFP GP Bulleted List Char,FooterText Char,numbered Char,列出段落 Char"/>
    <w:link w:val="ListParagraph"/>
    <w:uiPriority w:val="34"/>
    <w:locked/>
    <w:rsid w:val="00973029"/>
  </w:style>
  <w:style w:type="paragraph" w:styleId="BalloonText">
    <w:name w:val="Balloon Text"/>
    <w:basedOn w:val="Normal"/>
    <w:link w:val="BalloonTextChar"/>
    <w:uiPriority w:val="99"/>
    <w:semiHidden/>
    <w:unhideWhenUsed/>
    <w:rsid w:val="006D2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8AD"/>
    <w:rPr>
      <w:rFonts w:ascii="Tahoma" w:hAnsi="Tahoma" w:cs="Tahoma"/>
      <w:sz w:val="16"/>
      <w:szCs w:val="16"/>
    </w:rPr>
  </w:style>
  <w:style w:type="paragraph" w:styleId="Revision">
    <w:name w:val="Revision"/>
    <w:hidden/>
    <w:uiPriority w:val="99"/>
    <w:semiHidden/>
    <w:rsid w:val="00BD450C"/>
    <w:pPr>
      <w:spacing w:after="0" w:line="240" w:lineRule="auto"/>
    </w:pPr>
  </w:style>
  <w:style w:type="character" w:styleId="CommentReference">
    <w:name w:val="annotation reference"/>
    <w:basedOn w:val="DefaultParagraphFont"/>
    <w:uiPriority w:val="99"/>
    <w:semiHidden/>
    <w:unhideWhenUsed/>
    <w:rsid w:val="006A50A7"/>
    <w:rPr>
      <w:sz w:val="16"/>
      <w:szCs w:val="16"/>
    </w:rPr>
  </w:style>
  <w:style w:type="paragraph" w:styleId="CommentText">
    <w:name w:val="annotation text"/>
    <w:basedOn w:val="Normal"/>
    <w:link w:val="CommentTextChar"/>
    <w:uiPriority w:val="99"/>
    <w:semiHidden/>
    <w:unhideWhenUsed/>
    <w:rsid w:val="006A50A7"/>
    <w:pPr>
      <w:spacing w:line="240" w:lineRule="auto"/>
    </w:pPr>
    <w:rPr>
      <w:sz w:val="20"/>
      <w:szCs w:val="20"/>
    </w:rPr>
  </w:style>
  <w:style w:type="character" w:customStyle="1" w:styleId="CommentTextChar">
    <w:name w:val="Comment Text Char"/>
    <w:basedOn w:val="DefaultParagraphFont"/>
    <w:link w:val="CommentText"/>
    <w:uiPriority w:val="99"/>
    <w:semiHidden/>
    <w:rsid w:val="006A50A7"/>
    <w:rPr>
      <w:sz w:val="20"/>
      <w:szCs w:val="20"/>
    </w:rPr>
  </w:style>
  <w:style w:type="paragraph" w:styleId="CommentSubject">
    <w:name w:val="annotation subject"/>
    <w:basedOn w:val="CommentText"/>
    <w:next w:val="CommentText"/>
    <w:link w:val="CommentSubjectChar"/>
    <w:uiPriority w:val="99"/>
    <w:semiHidden/>
    <w:unhideWhenUsed/>
    <w:rsid w:val="006A50A7"/>
    <w:rPr>
      <w:b/>
      <w:bCs/>
    </w:rPr>
  </w:style>
  <w:style w:type="character" w:customStyle="1" w:styleId="CommentSubjectChar">
    <w:name w:val="Comment Subject Char"/>
    <w:basedOn w:val="CommentTextChar"/>
    <w:link w:val="CommentSubject"/>
    <w:uiPriority w:val="99"/>
    <w:semiHidden/>
    <w:rsid w:val="006A50A7"/>
    <w:rPr>
      <w:b/>
      <w:bCs/>
      <w:sz w:val="20"/>
      <w:szCs w:val="20"/>
    </w:rPr>
  </w:style>
  <w:style w:type="paragraph" w:customStyle="1" w:styleId="Default">
    <w:name w:val="Default"/>
    <w:uiPriority w:val="99"/>
    <w:rsid w:val="0063411A"/>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rsid w:val="0063411A"/>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63411A"/>
    <w:rPr>
      <w:color w:val="0000FF"/>
      <w:u w:val="single"/>
    </w:rPr>
  </w:style>
  <w:style w:type="character" w:styleId="FollowedHyperlink">
    <w:name w:val="FollowedHyperlink"/>
    <w:basedOn w:val="DefaultParagraphFont"/>
    <w:uiPriority w:val="99"/>
    <w:semiHidden/>
    <w:unhideWhenUsed/>
    <w:rsid w:val="00ED2D81"/>
    <w:rPr>
      <w:color w:val="800080" w:themeColor="followedHyperlink"/>
      <w:u w:val="single"/>
    </w:rPr>
  </w:style>
  <w:style w:type="paragraph" w:customStyle="1" w:styleId="numberlist">
    <w:name w:val="number_list"/>
    <w:basedOn w:val="Normal"/>
    <w:rsid w:val="00BE1499"/>
    <w:pPr>
      <w:spacing w:after="12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0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076"/>
  </w:style>
  <w:style w:type="paragraph" w:styleId="Footer">
    <w:name w:val="footer"/>
    <w:basedOn w:val="Normal"/>
    <w:link w:val="FooterChar"/>
    <w:uiPriority w:val="99"/>
    <w:unhideWhenUsed/>
    <w:rsid w:val="009D60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076"/>
  </w:style>
  <w:style w:type="paragraph" w:styleId="ListParagraph">
    <w:name w:val="List Paragraph"/>
    <w:aliases w:val="List Paragraph1,Recommendation,List Paragraph11,List Paragraph2,L,Bullet point,List Paragraph Number,Content descriptions,NFP GP Bulleted List,FooterText,numbered,Paragraphe de liste1,Bulletr List Paragraph,列出段落,列出段落1,List Paragraph21"/>
    <w:basedOn w:val="Normal"/>
    <w:link w:val="ListParagraphChar"/>
    <w:uiPriority w:val="34"/>
    <w:qFormat/>
    <w:rsid w:val="004173BA"/>
    <w:pPr>
      <w:ind w:left="720"/>
      <w:contextualSpacing/>
    </w:pPr>
  </w:style>
  <w:style w:type="character" w:customStyle="1" w:styleId="ListParagraphChar">
    <w:name w:val="List Paragraph Char"/>
    <w:aliases w:val="List Paragraph1 Char,Recommendation Char,List Paragraph11 Char,List Paragraph2 Char,L Char,Bullet point Char,List Paragraph Number Char,Content descriptions Char,NFP GP Bulleted List Char,FooterText Char,numbered Char,列出段落 Char"/>
    <w:link w:val="ListParagraph"/>
    <w:uiPriority w:val="34"/>
    <w:locked/>
    <w:rsid w:val="00973029"/>
  </w:style>
  <w:style w:type="paragraph" w:styleId="BalloonText">
    <w:name w:val="Balloon Text"/>
    <w:basedOn w:val="Normal"/>
    <w:link w:val="BalloonTextChar"/>
    <w:uiPriority w:val="99"/>
    <w:semiHidden/>
    <w:unhideWhenUsed/>
    <w:rsid w:val="006D2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8AD"/>
    <w:rPr>
      <w:rFonts w:ascii="Tahoma" w:hAnsi="Tahoma" w:cs="Tahoma"/>
      <w:sz w:val="16"/>
      <w:szCs w:val="16"/>
    </w:rPr>
  </w:style>
  <w:style w:type="paragraph" w:styleId="Revision">
    <w:name w:val="Revision"/>
    <w:hidden/>
    <w:uiPriority w:val="99"/>
    <w:semiHidden/>
    <w:rsid w:val="00BD450C"/>
    <w:pPr>
      <w:spacing w:after="0" w:line="240" w:lineRule="auto"/>
    </w:pPr>
  </w:style>
  <w:style w:type="character" w:styleId="CommentReference">
    <w:name w:val="annotation reference"/>
    <w:basedOn w:val="DefaultParagraphFont"/>
    <w:uiPriority w:val="99"/>
    <w:semiHidden/>
    <w:unhideWhenUsed/>
    <w:rsid w:val="006A50A7"/>
    <w:rPr>
      <w:sz w:val="16"/>
      <w:szCs w:val="16"/>
    </w:rPr>
  </w:style>
  <w:style w:type="paragraph" w:styleId="CommentText">
    <w:name w:val="annotation text"/>
    <w:basedOn w:val="Normal"/>
    <w:link w:val="CommentTextChar"/>
    <w:uiPriority w:val="99"/>
    <w:semiHidden/>
    <w:unhideWhenUsed/>
    <w:rsid w:val="006A50A7"/>
    <w:pPr>
      <w:spacing w:line="240" w:lineRule="auto"/>
    </w:pPr>
    <w:rPr>
      <w:sz w:val="20"/>
      <w:szCs w:val="20"/>
    </w:rPr>
  </w:style>
  <w:style w:type="character" w:customStyle="1" w:styleId="CommentTextChar">
    <w:name w:val="Comment Text Char"/>
    <w:basedOn w:val="DefaultParagraphFont"/>
    <w:link w:val="CommentText"/>
    <w:uiPriority w:val="99"/>
    <w:semiHidden/>
    <w:rsid w:val="006A50A7"/>
    <w:rPr>
      <w:sz w:val="20"/>
      <w:szCs w:val="20"/>
    </w:rPr>
  </w:style>
  <w:style w:type="paragraph" w:styleId="CommentSubject">
    <w:name w:val="annotation subject"/>
    <w:basedOn w:val="CommentText"/>
    <w:next w:val="CommentText"/>
    <w:link w:val="CommentSubjectChar"/>
    <w:uiPriority w:val="99"/>
    <w:semiHidden/>
    <w:unhideWhenUsed/>
    <w:rsid w:val="006A50A7"/>
    <w:rPr>
      <w:b/>
      <w:bCs/>
    </w:rPr>
  </w:style>
  <w:style w:type="character" w:customStyle="1" w:styleId="CommentSubjectChar">
    <w:name w:val="Comment Subject Char"/>
    <w:basedOn w:val="CommentTextChar"/>
    <w:link w:val="CommentSubject"/>
    <w:uiPriority w:val="99"/>
    <w:semiHidden/>
    <w:rsid w:val="006A50A7"/>
    <w:rPr>
      <w:b/>
      <w:bCs/>
      <w:sz w:val="20"/>
      <w:szCs w:val="20"/>
    </w:rPr>
  </w:style>
  <w:style w:type="paragraph" w:customStyle="1" w:styleId="Default">
    <w:name w:val="Default"/>
    <w:uiPriority w:val="99"/>
    <w:rsid w:val="0063411A"/>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rsid w:val="0063411A"/>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63411A"/>
    <w:rPr>
      <w:color w:val="0000FF"/>
      <w:u w:val="single"/>
    </w:rPr>
  </w:style>
  <w:style w:type="character" w:styleId="FollowedHyperlink">
    <w:name w:val="FollowedHyperlink"/>
    <w:basedOn w:val="DefaultParagraphFont"/>
    <w:uiPriority w:val="99"/>
    <w:semiHidden/>
    <w:unhideWhenUsed/>
    <w:rsid w:val="00ED2D81"/>
    <w:rPr>
      <w:color w:val="800080" w:themeColor="followedHyperlink"/>
      <w:u w:val="single"/>
    </w:rPr>
  </w:style>
  <w:style w:type="paragraph" w:customStyle="1" w:styleId="numberlist">
    <w:name w:val="number_list"/>
    <w:basedOn w:val="Normal"/>
    <w:rsid w:val="00BE1499"/>
    <w:pPr>
      <w:spacing w:after="12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132908">
      <w:bodyDiv w:val="1"/>
      <w:marLeft w:val="0"/>
      <w:marRight w:val="0"/>
      <w:marTop w:val="0"/>
      <w:marBottom w:val="0"/>
      <w:divBdr>
        <w:top w:val="none" w:sz="0" w:space="0" w:color="auto"/>
        <w:left w:val="none" w:sz="0" w:space="0" w:color="auto"/>
        <w:bottom w:val="none" w:sz="0" w:space="0" w:color="auto"/>
        <w:right w:val="none" w:sz="0" w:space="0" w:color="auto"/>
      </w:divBdr>
    </w:div>
    <w:div w:id="776830886">
      <w:bodyDiv w:val="1"/>
      <w:marLeft w:val="0"/>
      <w:marRight w:val="0"/>
      <w:marTop w:val="0"/>
      <w:marBottom w:val="0"/>
      <w:divBdr>
        <w:top w:val="none" w:sz="0" w:space="0" w:color="auto"/>
        <w:left w:val="none" w:sz="0" w:space="0" w:color="auto"/>
        <w:bottom w:val="none" w:sz="0" w:space="0" w:color="auto"/>
        <w:right w:val="none" w:sz="0" w:space="0" w:color="auto"/>
      </w:divBdr>
    </w:div>
    <w:div w:id="989946159">
      <w:bodyDiv w:val="1"/>
      <w:marLeft w:val="0"/>
      <w:marRight w:val="0"/>
      <w:marTop w:val="0"/>
      <w:marBottom w:val="0"/>
      <w:divBdr>
        <w:top w:val="none" w:sz="0" w:space="0" w:color="auto"/>
        <w:left w:val="none" w:sz="0" w:space="0" w:color="auto"/>
        <w:bottom w:val="none" w:sz="0" w:space="0" w:color="auto"/>
        <w:right w:val="none" w:sz="0" w:space="0" w:color="auto"/>
      </w:divBdr>
    </w:div>
    <w:div w:id="1345665526">
      <w:bodyDiv w:val="1"/>
      <w:marLeft w:val="0"/>
      <w:marRight w:val="0"/>
      <w:marTop w:val="0"/>
      <w:marBottom w:val="0"/>
      <w:divBdr>
        <w:top w:val="none" w:sz="0" w:space="0" w:color="auto"/>
        <w:left w:val="none" w:sz="0" w:space="0" w:color="auto"/>
        <w:bottom w:val="none" w:sz="0" w:space="0" w:color="auto"/>
        <w:right w:val="none" w:sz="0" w:space="0" w:color="auto"/>
      </w:divBdr>
    </w:div>
    <w:div w:id="1373387989">
      <w:bodyDiv w:val="1"/>
      <w:marLeft w:val="0"/>
      <w:marRight w:val="0"/>
      <w:marTop w:val="0"/>
      <w:marBottom w:val="0"/>
      <w:divBdr>
        <w:top w:val="none" w:sz="0" w:space="0" w:color="auto"/>
        <w:left w:val="none" w:sz="0" w:space="0" w:color="auto"/>
        <w:bottom w:val="none" w:sz="0" w:space="0" w:color="auto"/>
        <w:right w:val="none" w:sz="0" w:space="0" w:color="auto"/>
      </w:divBdr>
    </w:div>
    <w:div w:id="1494222659">
      <w:bodyDiv w:val="1"/>
      <w:marLeft w:val="0"/>
      <w:marRight w:val="0"/>
      <w:marTop w:val="0"/>
      <w:marBottom w:val="0"/>
      <w:divBdr>
        <w:top w:val="none" w:sz="0" w:space="0" w:color="auto"/>
        <w:left w:val="none" w:sz="0" w:space="0" w:color="auto"/>
        <w:bottom w:val="none" w:sz="0" w:space="0" w:color="auto"/>
        <w:right w:val="none" w:sz="0" w:space="0" w:color="auto"/>
      </w:divBdr>
    </w:div>
    <w:div w:id="1848597385">
      <w:bodyDiv w:val="1"/>
      <w:marLeft w:val="0"/>
      <w:marRight w:val="0"/>
      <w:marTop w:val="0"/>
      <w:marBottom w:val="0"/>
      <w:divBdr>
        <w:top w:val="none" w:sz="0" w:space="0" w:color="auto"/>
        <w:left w:val="none" w:sz="0" w:space="0" w:color="auto"/>
        <w:bottom w:val="none" w:sz="0" w:space="0" w:color="auto"/>
        <w:right w:val="none" w:sz="0" w:space="0" w:color="auto"/>
      </w:divBdr>
      <w:divsChild>
        <w:div w:id="1648972648">
          <w:marLeft w:val="0"/>
          <w:marRight w:val="0"/>
          <w:marTop w:val="0"/>
          <w:marBottom w:val="0"/>
          <w:divBdr>
            <w:top w:val="none" w:sz="0" w:space="0" w:color="auto"/>
            <w:left w:val="none" w:sz="0" w:space="0" w:color="auto"/>
            <w:bottom w:val="none" w:sz="0" w:space="0" w:color="auto"/>
            <w:right w:val="none" w:sz="0" w:space="0" w:color="auto"/>
          </w:divBdr>
          <w:divsChild>
            <w:div w:id="1969970378">
              <w:marLeft w:val="0"/>
              <w:marRight w:val="0"/>
              <w:marTop w:val="0"/>
              <w:marBottom w:val="0"/>
              <w:divBdr>
                <w:top w:val="none" w:sz="0" w:space="0" w:color="auto"/>
                <w:left w:val="none" w:sz="0" w:space="0" w:color="auto"/>
                <w:bottom w:val="none" w:sz="0" w:space="0" w:color="auto"/>
                <w:right w:val="none" w:sz="0" w:space="0" w:color="auto"/>
              </w:divBdr>
              <w:divsChild>
                <w:div w:id="693922142">
                  <w:marLeft w:val="0"/>
                  <w:marRight w:val="0"/>
                  <w:marTop w:val="0"/>
                  <w:marBottom w:val="0"/>
                  <w:divBdr>
                    <w:top w:val="none" w:sz="0" w:space="0" w:color="auto"/>
                    <w:left w:val="none" w:sz="0" w:space="0" w:color="auto"/>
                    <w:bottom w:val="none" w:sz="0" w:space="0" w:color="auto"/>
                    <w:right w:val="none" w:sz="0" w:space="0" w:color="auto"/>
                  </w:divBdr>
                  <w:divsChild>
                    <w:div w:id="557936265">
                      <w:marLeft w:val="0"/>
                      <w:marRight w:val="0"/>
                      <w:marTop w:val="0"/>
                      <w:marBottom w:val="0"/>
                      <w:divBdr>
                        <w:top w:val="none" w:sz="0" w:space="0" w:color="auto"/>
                        <w:left w:val="none" w:sz="0" w:space="0" w:color="auto"/>
                        <w:bottom w:val="none" w:sz="0" w:space="0" w:color="auto"/>
                        <w:right w:val="none" w:sz="0" w:space="0" w:color="auto"/>
                      </w:divBdr>
                      <w:divsChild>
                        <w:div w:id="549995055">
                          <w:marLeft w:val="0"/>
                          <w:marRight w:val="0"/>
                          <w:marTop w:val="0"/>
                          <w:marBottom w:val="0"/>
                          <w:divBdr>
                            <w:top w:val="none" w:sz="0" w:space="0" w:color="auto"/>
                            <w:left w:val="none" w:sz="0" w:space="0" w:color="auto"/>
                            <w:bottom w:val="none" w:sz="0" w:space="0" w:color="auto"/>
                            <w:right w:val="none" w:sz="0" w:space="0" w:color="auto"/>
                          </w:divBdr>
                          <w:divsChild>
                            <w:div w:id="57436765">
                              <w:marLeft w:val="0"/>
                              <w:marRight w:val="0"/>
                              <w:marTop w:val="0"/>
                              <w:marBottom w:val="0"/>
                              <w:divBdr>
                                <w:top w:val="none" w:sz="0" w:space="0" w:color="auto"/>
                                <w:left w:val="none" w:sz="0" w:space="0" w:color="auto"/>
                                <w:bottom w:val="none" w:sz="0" w:space="0" w:color="auto"/>
                                <w:right w:val="none" w:sz="0" w:space="0" w:color="auto"/>
                              </w:divBdr>
                              <w:divsChild>
                                <w:div w:id="2035231390">
                                  <w:marLeft w:val="0"/>
                                  <w:marRight w:val="0"/>
                                  <w:marTop w:val="0"/>
                                  <w:marBottom w:val="0"/>
                                  <w:divBdr>
                                    <w:top w:val="none" w:sz="0" w:space="0" w:color="auto"/>
                                    <w:left w:val="none" w:sz="0" w:space="0" w:color="auto"/>
                                    <w:bottom w:val="none" w:sz="0" w:space="0" w:color="auto"/>
                                    <w:right w:val="none" w:sz="0" w:space="0" w:color="auto"/>
                                  </w:divBdr>
                                  <w:divsChild>
                                    <w:div w:id="815418056">
                                      <w:marLeft w:val="0"/>
                                      <w:marRight w:val="0"/>
                                      <w:marTop w:val="0"/>
                                      <w:marBottom w:val="0"/>
                                      <w:divBdr>
                                        <w:top w:val="none" w:sz="0" w:space="0" w:color="auto"/>
                                        <w:left w:val="none" w:sz="0" w:space="0" w:color="auto"/>
                                        <w:bottom w:val="none" w:sz="0" w:space="0" w:color="auto"/>
                                        <w:right w:val="none" w:sz="0" w:space="0" w:color="auto"/>
                                      </w:divBdr>
                                      <w:divsChild>
                                        <w:div w:id="678196150">
                                          <w:marLeft w:val="0"/>
                                          <w:marRight w:val="0"/>
                                          <w:marTop w:val="0"/>
                                          <w:marBottom w:val="0"/>
                                          <w:divBdr>
                                            <w:top w:val="none" w:sz="0" w:space="0" w:color="auto"/>
                                            <w:left w:val="none" w:sz="0" w:space="0" w:color="auto"/>
                                            <w:bottom w:val="none" w:sz="0" w:space="0" w:color="auto"/>
                                            <w:right w:val="none" w:sz="0" w:space="0" w:color="auto"/>
                                          </w:divBdr>
                                          <w:divsChild>
                                            <w:div w:id="1027557312">
                                              <w:marLeft w:val="0"/>
                                              <w:marRight w:val="0"/>
                                              <w:marTop w:val="0"/>
                                              <w:marBottom w:val="0"/>
                                              <w:divBdr>
                                                <w:top w:val="none" w:sz="0" w:space="0" w:color="auto"/>
                                                <w:left w:val="none" w:sz="0" w:space="0" w:color="auto"/>
                                                <w:bottom w:val="none" w:sz="0" w:space="0" w:color="auto"/>
                                                <w:right w:val="none" w:sz="0" w:space="0" w:color="auto"/>
                                              </w:divBdr>
                                              <w:divsChild>
                                                <w:div w:id="866874474">
                                                  <w:marLeft w:val="0"/>
                                                  <w:marRight w:val="0"/>
                                                  <w:marTop w:val="0"/>
                                                  <w:marBottom w:val="0"/>
                                                  <w:divBdr>
                                                    <w:top w:val="none" w:sz="0" w:space="0" w:color="auto"/>
                                                    <w:left w:val="none" w:sz="0" w:space="0" w:color="auto"/>
                                                    <w:bottom w:val="none" w:sz="0" w:space="0" w:color="auto"/>
                                                    <w:right w:val="none" w:sz="0" w:space="0" w:color="auto"/>
                                                  </w:divBdr>
                                                  <w:divsChild>
                                                    <w:div w:id="1887718904">
                                                      <w:marLeft w:val="0"/>
                                                      <w:marRight w:val="0"/>
                                                      <w:marTop w:val="0"/>
                                                      <w:marBottom w:val="0"/>
                                                      <w:divBdr>
                                                        <w:top w:val="none" w:sz="0" w:space="0" w:color="auto"/>
                                                        <w:left w:val="none" w:sz="0" w:space="0" w:color="auto"/>
                                                        <w:bottom w:val="none" w:sz="0" w:space="0" w:color="auto"/>
                                                        <w:right w:val="none" w:sz="0" w:space="0" w:color="auto"/>
                                                      </w:divBdr>
                                                      <w:divsChild>
                                                        <w:div w:id="6496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3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tudyinaustralia.gov.au" TargetMode="External"/><Relationship Id="rId18" Type="http://schemas.openxmlformats.org/officeDocument/2006/relationships/hyperlink" Target="http://www.health.gov.au/internet/main/Publishing.nsf/Content/Overseas+Student+Health+Cover+FAQ-1" TargetMode="External"/><Relationship Id="rId3" Type="http://schemas.openxmlformats.org/officeDocument/2006/relationships/customXml" Target="../customXml/item3.xml"/><Relationship Id="rId21" Type="http://schemas.openxmlformats.org/officeDocument/2006/relationships/hyperlink" Target="http://www.health.gov.au/internet/main/Publishing.nsf/Content/Overseas+Student+Health+Cover+FAQ-1" TargetMode="Externa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yperlink" Target="http://www.health.gov.au/internet/main/Publishing.nsf/Content/Overseas+Student+Health+Cover+FAQ-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ealth.gov.au/internet/main/Publishing.nsf/Content/Overseas+Student+Health+Cover+FAQ-1" TargetMode="External"/><Relationship Id="rId20" Type="http://schemas.openxmlformats.org/officeDocument/2006/relationships/hyperlink" Target="http://www.health.gov.au/internet/main/Publishing.nsf/Content/Overseas+Student+Health+Cover+FAQ-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health.gov.au/internet/main/Publishing.nsf/Content/Overseas+Student+Health+Cover+FAQ-1"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health.gov.au/internet/main/Publishing.nsf/Content/Overseas+Student+Health+Cover+FAQ-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au/internet/main/Publishing.nsf/Content/Overseas+Student+Health+Cover+FAQ-1" TargetMode="External"/><Relationship Id="rId22" Type="http://schemas.openxmlformats.org/officeDocument/2006/relationships/hyperlink" Target="http://www.health.gov.au/internet/main/Publishing.nsf/Content/Overseas+Student+Health+Cover+FAQ-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44193D363F643749B257055BABFB202C" ma:contentTypeVersion="" ma:contentTypeDescription="PDMS Documentation Content Type" ma:contentTypeScope="" ma:versionID="099377a58aa0760b57f3774ba0ef91b4">
  <xsd:schema xmlns:xsd="http://www.w3.org/2001/XMLSchema" xmlns:xs="http://www.w3.org/2001/XMLSchema" xmlns:p="http://schemas.microsoft.com/office/2006/metadata/properties" xmlns:ns2="2F7BD17D-B3B3-45D9-A69A-296CE5AB3680" targetNamespace="http://schemas.microsoft.com/office/2006/metadata/properties" ma:root="true" ma:fieldsID="e074efad447d0ebf54bf420f2d79144d" ns2:_="">
    <xsd:import namespace="2F7BD17D-B3B3-45D9-A69A-296CE5AB3680"/>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BD17D-B3B3-45D9-A69A-296CE5AB368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dms_DocumentType xmlns="2F7BD17D-B3B3-45D9-A69A-296CE5AB3680">Briefing Attachment</pdms_DocumentType>
    <pdms_AttachedBy xmlns="2F7BD17D-B3B3-45D9-A69A-296CE5AB3680">KEYS, Geoff</pdms_AttachedBy>
    <pdms_Reason xmlns="2F7BD17D-B3B3-45D9-A69A-296CE5AB3680" xsi:nil="true"/>
    <pdms_SecurityClassification xmlns="2F7BD17D-B3B3-45D9-A69A-296CE5AB3680" xsi:nil="true"/>
    <SecurityClassification xmlns="2F7BD17D-B3B3-45D9-A69A-296CE5AB36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60C32-EF1B-4959-B81A-B227AEE79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BD17D-B3B3-45D9-A69A-296CE5AB3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8D5A6D-60C7-4CE1-BCE4-72E40961512D}">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2F7BD17D-B3B3-45D9-A69A-296CE5AB3680"/>
  </ds:schemaRefs>
</ds:datastoreItem>
</file>

<file path=customXml/itemProps3.xml><?xml version="1.0" encoding="utf-8"?>
<ds:datastoreItem xmlns:ds="http://schemas.openxmlformats.org/officeDocument/2006/customXml" ds:itemID="{A53CCE54-832B-46F2-BE6C-D1752B0ACA40}">
  <ds:schemaRefs>
    <ds:schemaRef ds:uri="http://schemas.microsoft.com/sharepoint/v3/contenttype/forms"/>
  </ds:schemaRefs>
</ds:datastoreItem>
</file>

<file path=customXml/itemProps4.xml><?xml version="1.0" encoding="utf-8"?>
<ds:datastoreItem xmlns:ds="http://schemas.openxmlformats.org/officeDocument/2006/customXml" ds:itemID="{687B9BF9-A030-46A8-835C-757B5090C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A4B07657.dotm</Template>
  <TotalTime>1301</TotalTime>
  <Pages>7</Pages>
  <Words>2509</Words>
  <Characters>14307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Attachment B</vt:lpstr>
    </vt:vector>
  </TitlesOfParts>
  <Company>DIISRTE</Company>
  <LinksUpToDate>false</LinksUpToDate>
  <CharactersWithSpaces>16783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creator>O'Brien, Thomas</dc:creator>
  <cp:lastModifiedBy>Lily Alting</cp:lastModifiedBy>
  <cp:revision>30</cp:revision>
  <cp:lastPrinted>2016-02-09T05:12:00Z</cp:lastPrinted>
  <dcterms:created xsi:type="dcterms:W3CDTF">2016-01-12T03:11:00Z</dcterms:created>
  <dcterms:modified xsi:type="dcterms:W3CDTF">2016-02-28T23:39:00Z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0x010100266966F133664895A6EE3632470D45F5010044193D363F643749B257055BABFB202C</vt:lpwstr>
  </property>
</Properties>
</file>