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14F" w:rsidRPr="003F3DB4" w:rsidRDefault="00DF014F" w:rsidP="00DF014F">
      <w:pPr>
        <w:spacing w:line="240" w:lineRule="auto"/>
        <w:rPr>
          <w:rFonts w:cs="Arial"/>
        </w:rPr>
      </w:pPr>
    </w:p>
    <w:p w:rsidR="00DF014F" w:rsidRPr="003F3DB4" w:rsidRDefault="00DF014F" w:rsidP="00DF014F">
      <w:pPr>
        <w:rPr>
          <w:rFonts w:cs="Arial"/>
          <w:b/>
          <w:sz w:val="24"/>
          <w:szCs w:val="24"/>
        </w:rPr>
      </w:pPr>
    </w:p>
    <w:p w:rsidR="00DF014F" w:rsidRPr="00FF6F32" w:rsidRDefault="00D74E5C" w:rsidP="00DF014F">
      <w:pPr>
        <w:rPr>
          <w:rFonts w:cs="Arial"/>
          <w:b/>
          <w:sz w:val="24"/>
          <w:szCs w:val="24"/>
        </w:rPr>
      </w:pPr>
      <w:r w:rsidRPr="00FF6F32">
        <w:rPr>
          <w:rFonts w:cs="Arial"/>
          <w:b/>
          <w:sz w:val="24"/>
          <w:szCs w:val="24"/>
        </w:rPr>
        <w:t>Department of Education and Training</w:t>
      </w:r>
    </w:p>
    <w:p w:rsidR="00DF014F" w:rsidRPr="003F3DB4" w:rsidRDefault="00DF014F" w:rsidP="00DF014F">
      <w:pPr>
        <w:rPr>
          <w:rFonts w:cs="Arial"/>
          <w:b/>
          <w:sz w:val="24"/>
          <w:szCs w:val="24"/>
        </w:rPr>
      </w:pPr>
      <w:bookmarkStart w:id="0" w:name="_Toc419266758"/>
      <w:r w:rsidRPr="003F3DB4">
        <w:rPr>
          <w:rFonts w:cs="Arial"/>
          <w:b/>
          <w:sz w:val="24"/>
          <w:szCs w:val="24"/>
        </w:rPr>
        <w:t>Financial Statements</w:t>
      </w:r>
    </w:p>
    <w:p w:rsidR="00DF014F" w:rsidRPr="003F3DB4" w:rsidRDefault="00DF014F" w:rsidP="00DF014F">
      <w:pPr>
        <w:rPr>
          <w:rFonts w:cs="Arial"/>
          <w:i/>
          <w:sz w:val="22"/>
          <w:szCs w:val="22"/>
        </w:rPr>
      </w:pPr>
      <w:proofErr w:type="gramStart"/>
      <w:r w:rsidRPr="003F3DB4">
        <w:rPr>
          <w:rFonts w:cs="Arial"/>
          <w:i/>
          <w:sz w:val="22"/>
          <w:szCs w:val="22"/>
        </w:rPr>
        <w:t>for</w:t>
      </w:r>
      <w:proofErr w:type="gramEnd"/>
      <w:r w:rsidRPr="003F3DB4">
        <w:rPr>
          <w:rFonts w:cs="Arial"/>
          <w:i/>
          <w:sz w:val="22"/>
          <w:szCs w:val="22"/>
        </w:rPr>
        <w:t xml:space="preserve"> the period ended </w:t>
      </w:r>
      <w:r w:rsidR="00D74E5C" w:rsidRPr="00D74E5C">
        <w:rPr>
          <w:rFonts w:cs="Arial"/>
          <w:i/>
          <w:color w:val="800080"/>
          <w:sz w:val="22"/>
          <w:szCs w:val="22"/>
        </w:rPr>
        <w:t>30 June</w:t>
      </w:r>
      <w:r w:rsidRPr="003F3DB4">
        <w:rPr>
          <w:rFonts w:cs="Arial"/>
          <w:i/>
          <w:sz w:val="22"/>
          <w:szCs w:val="22"/>
        </w:rPr>
        <w:t xml:space="preserve"> </w:t>
      </w:r>
      <w:bookmarkEnd w:id="0"/>
      <w:r w:rsidR="00D74E5C" w:rsidRPr="00D74E5C">
        <w:rPr>
          <w:rFonts w:cs="Arial"/>
          <w:i/>
          <w:color w:val="800080"/>
          <w:sz w:val="22"/>
          <w:szCs w:val="22"/>
        </w:rPr>
        <w:t>2017</w:t>
      </w:r>
    </w:p>
    <w:p w:rsidR="00DF014F" w:rsidRPr="003F3DB4" w:rsidRDefault="00DF014F" w:rsidP="00DF014F">
      <w:pPr>
        <w:rPr>
          <w:rFonts w:cs="Arial"/>
          <w:b/>
        </w:rPr>
      </w:pPr>
    </w:p>
    <w:p w:rsidR="00DF014F" w:rsidRPr="003F3DB4" w:rsidRDefault="00DF014F" w:rsidP="00DF014F">
      <w:pPr>
        <w:rPr>
          <w:rFonts w:cs="Arial"/>
          <w:b/>
        </w:rPr>
      </w:pPr>
    </w:p>
    <w:p w:rsidR="00DF014F" w:rsidRPr="003F3DB4" w:rsidRDefault="00DF014F" w:rsidP="00DF014F">
      <w:pPr>
        <w:rPr>
          <w:rFonts w:cs="Arial"/>
          <w:b/>
        </w:rPr>
      </w:pPr>
    </w:p>
    <w:p w:rsidR="00DF014F" w:rsidRPr="003F3DB4" w:rsidRDefault="00DF014F" w:rsidP="00DF014F">
      <w:pPr>
        <w:pStyle w:val="Columnstext"/>
      </w:pPr>
    </w:p>
    <w:p w:rsidR="00DF014F" w:rsidRPr="003F3DB4" w:rsidRDefault="00DF014F" w:rsidP="00DF014F">
      <w:pPr>
        <w:rPr>
          <w:rFonts w:cs="Arial"/>
          <w:b/>
          <w:sz w:val="24"/>
          <w:szCs w:val="24"/>
        </w:rPr>
      </w:pPr>
      <w:r w:rsidRPr="003F3DB4">
        <w:rPr>
          <w:rFonts w:cs="Arial"/>
          <w:b/>
          <w:sz w:val="24"/>
          <w:szCs w:val="24"/>
        </w:rPr>
        <w:br w:type="page"/>
      </w:r>
    </w:p>
    <w:p w:rsidR="00DF014F" w:rsidRPr="003F3DB4" w:rsidRDefault="00DF014F" w:rsidP="00DF014F">
      <w:pPr>
        <w:spacing w:line="240" w:lineRule="auto"/>
        <w:rPr>
          <w:rFonts w:cs="Arial"/>
        </w:rPr>
        <w:sectPr w:rsidR="00DF014F" w:rsidRPr="003F3DB4" w:rsidSect="003D5312">
          <w:headerReference w:type="default" r:id="rId8"/>
          <w:footerReference w:type="default" r:id="rId9"/>
          <w:pgSz w:w="11906" w:h="16838"/>
          <w:pgMar w:top="1134" w:right="1134" w:bottom="1134" w:left="1134" w:header="958" w:footer="737" w:gutter="0"/>
          <w:pgNumType w:start="1"/>
          <w:cols w:space="720"/>
          <w:titlePg/>
          <w:docGrid w:linePitch="245"/>
        </w:sectPr>
      </w:pPr>
    </w:p>
    <w:p w:rsidR="00DF014F" w:rsidRPr="00C02BCD" w:rsidRDefault="00DF014F" w:rsidP="00DF014F">
      <w:pPr>
        <w:pStyle w:val="PolicytextDept"/>
        <w:spacing w:line="240" w:lineRule="auto"/>
      </w:pPr>
      <w:r w:rsidRPr="00C75074">
        <w:lastRenderedPageBreak/>
        <w:t>In our opinion, the attached financial statements</w:t>
      </w:r>
      <w:r>
        <w:t xml:space="preserve"> for the year ended </w:t>
      </w:r>
      <w:r w:rsidR="00D74E5C" w:rsidRPr="00D74E5C">
        <w:rPr>
          <w:color w:val="800080"/>
        </w:rPr>
        <w:t>30 June</w:t>
      </w:r>
      <w:r>
        <w:t xml:space="preserve"> </w:t>
      </w:r>
      <w:r w:rsidR="00D74E5C" w:rsidRPr="00D74E5C">
        <w:rPr>
          <w:color w:val="800080"/>
        </w:rPr>
        <w:t>2017</w:t>
      </w:r>
      <w:r w:rsidRPr="00C75074">
        <w:t xml:space="preserve"> comply with subsection 42(2) of the </w:t>
      </w:r>
      <w:r w:rsidRPr="00C75074">
        <w:rPr>
          <w:i/>
        </w:rPr>
        <w:t xml:space="preserve">Public Governance, Performance and Accountability Act 2013 </w:t>
      </w:r>
      <w:r w:rsidRPr="00D525B3">
        <w:t>(</w:t>
      </w:r>
      <w:proofErr w:type="spellStart"/>
      <w:r w:rsidRPr="00D525B3">
        <w:t>PGPA</w:t>
      </w:r>
      <w:proofErr w:type="spellEnd"/>
      <w:r w:rsidRPr="00D525B3">
        <w:t xml:space="preserve"> Act),</w:t>
      </w:r>
      <w:r w:rsidRPr="00C75074">
        <w:t xml:space="preserve"> and are based on properly maintained financial records as per subsection 41(2) of the </w:t>
      </w:r>
      <w:proofErr w:type="spellStart"/>
      <w:r w:rsidRPr="00D525B3">
        <w:t>PGPA</w:t>
      </w:r>
      <w:proofErr w:type="spellEnd"/>
      <w:r w:rsidRPr="00D525B3">
        <w:t xml:space="preserve"> Act.</w:t>
      </w:r>
    </w:p>
    <w:p w:rsidR="00DF014F" w:rsidRDefault="00DF014F" w:rsidP="00DF014F">
      <w:pPr>
        <w:pStyle w:val="PolicytextDept"/>
        <w:spacing w:line="240" w:lineRule="auto"/>
      </w:pPr>
      <w:r>
        <w:t xml:space="preserve">In preparing the financial statements, the department has applied an exemption from subsection 18(3) of the </w:t>
      </w:r>
      <w:r w:rsidRPr="000D3C50">
        <w:rPr>
          <w:i/>
        </w:rPr>
        <w:t>Public Governance, Performance and Accountability (Financial Reporting) Rule 2015</w:t>
      </w:r>
      <w:r>
        <w:t xml:space="preserve"> which has been provided by the Minister for Finance. The effect of this exemption is to allow the department to apply tier 2 rather than    tier 1, reporting requirements to departmental disclosures in respect of </w:t>
      </w:r>
      <w:proofErr w:type="spellStart"/>
      <w:r>
        <w:t>AASB</w:t>
      </w:r>
      <w:proofErr w:type="spellEnd"/>
      <w:r>
        <w:t xml:space="preserve"> 7 </w:t>
      </w:r>
      <w:r>
        <w:rPr>
          <w:i/>
        </w:rPr>
        <w:t xml:space="preserve">Financial Instruments: </w:t>
      </w:r>
      <w:r w:rsidRPr="000D3C50">
        <w:rPr>
          <w:i/>
        </w:rPr>
        <w:t>Disclosure</w:t>
      </w:r>
      <w:r>
        <w:t xml:space="preserve"> and </w:t>
      </w:r>
      <w:proofErr w:type="spellStart"/>
      <w:r>
        <w:t>AASB</w:t>
      </w:r>
      <w:proofErr w:type="spellEnd"/>
      <w:r>
        <w:t xml:space="preserve"> 13 </w:t>
      </w:r>
      <w:r w:rsidRPr="000D3C50">
        <w:rPr>
          <w:i/>
        </w:rPr>
        <w:t>Fair Value Measurement.</w:t>
      </w:r>
    </w:p>
    <w:p w:rsidR="00DF014F" w:rsidRPr="003073F5" w:rsidRDefault="00DF014F" w:rsidP="00DF014F">
      <w:pPr>
        <w:pStyle w:val="PolicytextDept"/>
        <w:spacing w:line="240" w:lineRule="auto"/>
      </w:pPr>
      <w:r w:rsidRPr="003073F5">
        <w:t xml:space="preserve">In our opinion, at the date of this statement, there are reasonable grounds to believe that the </w:t>
      </w:r>
      <w:r w:rsidR="00D74E5C" w:rsidRPr="00D74E5C">
        <w:rPr>
          <w:color w:val="800080"/>
        </w:rPr>
        <w:t>Department of Education and Training</w:t>
      </w:r>
      <w:r>
        <w:t xml:space="preserve"> </w:t>
      </w:r>
      <w:r w:rsidRPr="003073F5">
        <w:t>will be able to pay its debts as and when they fall due.</w:t>
      </w:r>
    </w:p>
    <w:p w:rsidR="00DF014F" w:rsidRPr="003F3DB4" w:rsidRDefault="00DF014F" w:rsidP="00DF014F">
      <w:pPr>
        <w:pStyle w:val="PolicytextDept"/>
      </w:pPr>
    </w:p>
    <w:p w:rsidR="00DF014F" w:rsidRPr="003F3DB4" w:rsidRDefault="00DF014F" w:rsidP="00DF014F">
      <w:pPr>
        <w:pStyle w:val="PolicytextDept"/>
      </w:pPr>
    </w:p>
    <w:p w:rsidR="00DF014F" w:rsidRPr="003F3DB4" w:rsidRDefault="00DF014F" w:rsidP="00DF014F">
      <w:pPr>
        <w:pStyle w:val="PolicytextDept"/>
      </w:pPr>
    </w:p>
    <w:p w:rsidR="00DF014F" w:rsidRPr="003F3DB4" w:rsidRDefault="00DF014F" w:rsidP="00DF014F">
      <w:pPr>
        <w:pStyle w:val="PolicytextDept"/>
      </w:pPr>
      <w:r>
        <w:rPr>
          <w:noProof/>
          <w:lang w:eastAsia="zh-CN"/>
        </w:rPr>
        <mc:AlternateContent>
          <mc:Choice Requires="wps">
            <w:drawing>
              <wp:anchor distT="0" distB="0" distL="114300" distR="114300" simplePos="0" relativeHeight="251659264" behindDoc="0" locked="0" layoutInCell="1" allowOverlap="1" wp14:anchorId="23913BC2" wp14:editId="15AE53FA">
                <wp:simplePos x="0" y="0"/>
                <wp:positionH relativeFrom="column">
                  <wp:posOffset>3116580</wp:posOffset>
                </wp:positionH>
                <wp:positionV relativeFrom="paragraph">
                  <wp:posOffset>199390</wp:posOffset>
                </wp:positionV>
                <wp:extent cx="1937385" cy="922020"/>
                <wp:effectExtent l="0" t="0" r="0" b="0"/>
                <wp:wrapNone/>
                <wp:docPr id="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7385" cy="92202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DF014F" w:rsidRPr="00366335" w:rsidRDefault="00DF014F" w:rsidP="00DF014F">
                            <w:pPr>
                              <w:spacing w:after="120" w:line="240" w:lineRule="auto"/>
                              <w:rPr>
                                <w:rFonts w:cs="Arial"/>
                              </w:rPr>
                            </w:pPr>
                            <w:r w:rsidRPr="00366335">
                              <w:rPr>
                                <w:rFonts w:cs="Arial"/>
                                <w:szCs w:val="18"/>
                              </w:rPr>
                              <w:t>Signed</w:t>
                            </w:r>
                            <w:r w:rsidRPr="003F3DB4">
                              <w:t>.............................</w:t>
                            </w:r>
                            <w:r>
                              <w:t>.............</w:t>
                            </w:r>
                          </w:p>
                          <w:p w:rsidR="00DF014F" w:rsidRPr="00366335" w:rsidRDefault="00DF014F" w:rsidP="00DF014F">
                            <w:pPr>
                              <w:spacing w:after="120" w:line="240" w:lineRule="auto"/>
                              <w:rPr>
                                <w:rFonts w:cs="Arial"/>
                                <w:szCs w:val="18"/>
                              </w:rPr>
                            </w:pPr>
                            <w:r w:rsidRPr="00366335">
                              <w:rPr>
                                <w:rFonts w:cs="Arial"/>
                                <w:szCs w:val="18"/>
                              </w:rPr>
                              <w:t xml:space="preserve">Marcus </w:t>
                            </w:r>
                            <w:proofErr w:type="spellStart"/>
                            <w:r w:rsidRPr="00366335">
                              <w:rPr>
                                <w:rFonts w:cs="Arial"/>
                                <w:szCs w:val="18"/>
                              </w:rPr>
                              <w:t>Markovic</w:t>
                            </w:r>
                            <w:proofErr w:type="spellEnd"/>
                          </w:p>
                          <w:p w:rsidR="00DF014F" w:rsidRPr="00366335" w:rsidRDefault="00DF014F" w:rsidP="00DF014F">
                            <w:pPr>
                              <w:spacing w:after="120" w:line="240" w:lineRule="auto"/>
                              <w:rPr>
                                <w:rFonts w:cs="Arial"/>
                                <w:szCs w:val="18"/>
                              </w:rPr>
                            </w:pPr>
                            <w:r w:rsidRPr="00366335">
                              <w:rPr>
                                <w:rFonts w:cs="Arial"/>
                                <w:szCs w:val="18"/>
                              </w:rPr>
                              <w:t xml:space="preserve">Chief Financial Officer </w:t>
                            </w:r>
                          </w:p>
                          <w:p w:rsidR="00DF014F" w:rsidRPr="00366335" w:rsidRDefault="00DF014F" w:rsidP="00DF014F">
                            <w:pPr>
                              <w:pStyle w:val="PolicytextDept"/>
                              <w:spacing w:line="240" w:lineRule="auto"/>
                            </w:pPr>
                            <w:r>
                              <w:t>12 September</w:t>
                            </w:r>
                            <w:r w:rsidRPr="00366335">
                              <w:t xml:space="preserve"> 2017</w:t>
                            </w:r>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245.4pt;margin-top:15.7pt;width:152.55pt;height: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" filled="f" stroked="f">
                <v:path arrowok="t"/>
                <v:textbox style="mso-fit-shape-to-text:t">
                  <w:txbxContent>
                    <w:p w:rsidR="00DF014F" w:rsidRPr="00366335" w:rsidRDefault="00DF014F" w:rsidP="00DF014F">
                      <w:pPr>
                        <w:spacing w:after="120" w:line="240" w:lineRule="auto"/>
                        <w:rPr>
                          <w:rFonts w:cs="Arial"/>
                        </w:rPr>
                      </w:pPr>
                      <w:r w:rsidRPr="00366335">
                        <w:rPr>
                          <w:rFonts w:cs="Arial"/>
                          <w:szCs w:val="18"/>
                        </w:rPr>
                        <w:t>Signed</w:t>
                      </w:r>
                      <w:r w:rsidRPr="003F3DB4">
                        <w:t>.............................</w:t>
                      </w:r>
                      <w:r>
                        <w:t>.............</w:t>
                      </w:r>
                    </w:p>
                    <w:p w:rsidR="00DF014F" w:rsidRPr="00366335" w:rsidRDefault="00DF014F" w:rsidP="00DF014F">
                      <w:pPr>
                        <w:spacing w:after="120" w:line="240" w:lineRule="auto"/>
                        <w:rPr>
                          <w:rFonts w:cs="Arial"/>
                          <w:szCs w:val="18"/>
                        </w:rPr>
                      </w:pPr>
                      <w:r w:rsidRPr="00366335">
                        <w:rPr>
                          <w:rFonts w:cs="Arial"/>
                          <w:szCs w:val="18"/>
                        </w:rPr>
                        <w:t xml:space="preserve">Marcus </w:t>
                      </w:r>
                      <w:proofErr w:type="spellStart"/>
                      <w:r w:rsidRPr="00366335">
                        <w:rPr>
                          <w:rFonts w:cs="Arial"/>
                          <w:szCs w:val="18"/>
                        </w:rPr>
                        <w:t>Markovic</w:t>
                      </w:r>
                      <w:proofErr w:type="spellEnd"/>
                    </w:p>
                    <w:p w:rsidR="00DF014F" w:rsidRPr="00366335" w:rsidRDefault="00DF014F" w:rsidP="00DF014F">
                      <w:pPr>
                        <w:spacing w:after="120" w:line="240" w:lineRule="auto"/>
                        <w:rPr>
                          <w:rFonts w:cs="Arial"/>
                          <w:szCs w:val="18"/>
                        </w:rPr>
                      </w:pPr>
                      <w:r w:rsidRPr="00366335">
                        <w:rPr>
                          <w:rFonts w:cs="Arial"/>
                          <w:szCs w:val="18"/>
                        </w:rPr>
                        <w:t xml:space="preserve">Chief Financial Officer </w:t>
                      </w:r>
                    </w:p>
                    <w:p w:rsidR="00DF014F" w:rsidRPr="00366335" w:rsidRDefault="00DF014F" w:rsidP="00DF014F">
                      <w:pPr>
                        <w:pStyle w:val="PolicytextDept"/>
                        <w:spacing w:line="240" w:lineRule="auto"/>
                      </w:pPr>
                      <w:r>
                        <w:t>12 September</w:t>
                      </w:r>
                      <w:r w:rsidRPr="00366335">
                        <w:t xml:space="preserve"> 2017</w:t>
                      </w:r>
                    </w:p>
                  </w:txbxContent>
                </v:textbox>
              </v:shape>
            </w:pict>
          </mc:Fallback>
        </mc:AlternateContent>
      </w:r>
    </w:p>
    <w:p w:rsidR="00DF014F" w:rsidRPr="003F3DB4" w:rsidRDefault="00DF014F" w:rsidP="00DF014F">
      <w:pPr>
        <w:pStyle w:val="PolicytextDept"/>
        <w:spacing w:line="240" w:lineRule="auto"/>
      </w:pPr>
      <w:r w:rsidRPr="003F3DB4">
        <w:t>Signed.............................</w:t>
      </w:r>
      <w:r>
        <w:t>.............</w:t>
      </w:r>
    </w:p>
    <w:p w:rsidR="00DF014F" w:rsidRPr="003F3DB4" w:rsidRDefault="00DF014F" w:rsidP="00DF014F">
      <w:pPr>
        <w:pStyle w:val="PolicytextDept"/>
        <w:spacing w:line="240" w:lineRule="auto"/>
      </w:pPr>
      <w:r w:rsidRPr="003F3DB4">
        <w:t xml:space="preserve">Dr Michele </w:t>
      </w:r>
      <w:proofErr w:type="spellStart"/>
      <w:r w:rsidRPr="003F3DB4">
        <w:t>Bruniges</w:t>
      </w:r>
      <w:proofErr w:type="spellEnd"/>
      <w:r w:rsidRPr="003F3DB4">
        <w:t xml:space="preserve"> AM</w:t>
      </w:r>
    </w:p>
    <w:p w:rsidR="00DF014F" w:rsidRPr="003F3DB4" w:rsidRDefault="00DF014F" w:rsidP="00DF014F">
      <w:pPr>
        <w:pStyle w:val="PolicytextDept"/>
        <w:spacing w:line="240" w:lineRule="auto"/>
      </w:pPr>
      <w:r w:rsidRPr="003F3DB4">
        <w:t>Secretary</w:t>
      </w:r>
    </w:p>
    <w:p w:rsidR="00DF014F" w:rsidRPr="003F3DB4" w:rsidRDefault="00DF014F" w:rsidP="00DF014F">
      <w:pPr>
        <w:pStyle w:val="PolicytextDept"/>
        <w:spacing w:line="240" w:lineRule="auto"/>
      </w:pPr>
      <w:r>
        <w:t>12 September</w:t>
      </w:r>
      <w:r w:rsidRPr="003F3DB4">
        <w:t xml:space="preserve"> 2017</w:t>
      </w:r>
    </w:p>
    <w:p w:rsidR="00DF014F" w:rsidRPr="003F3DB4" w:rsidRDefault="00DF014F" w:rsidP="00DF014F">
      <w:pPr>
        <w:pStyle w:val="PolicytextDept"/>
      </w:pPr>
    </w:p>
    <w:p w:rsidR="00DF014F" w:rsidRPr="003F3DB4" w:rsidRDefault="00DF014F" w:rsidP="00DF014F">
      <w:pPr>
        <w:spacing w:line="240" w:lineRule="auto"/>
        <w:rPr>
          <w:rFonts w:cs="Arial"/>
        </w:rPr>
      </w:pPr>
    </w:p>
    <w:p w:rsidR="00DF014F" w:rsidRPr="003F3DB4" w:rsidRDefault="00DF014F" w:rsidP="00DF014F">
      <w:pPr>
        <w:spacing w:line="240" w:lineRule="auto"/>
        <w:rPr>
          <w:rFonts w:cs="Arial"/>
        </w:rPr>
      </w:pPr>
    </w:p>
    <w:p w:rsidR="00DF014F" w:rsidRPr="003F3DB4" w:rsidRDefault="00DF014F" w:rsidP="00DF014F">
      <w:pPr>
        <w:spacing w:line="240" w:lineRule="auto"/>
        <w:rPr>
          <w:rFonts w:cs="Arial"/>
        </w:rPr>
      </w:pPr>
    </w:p>
    <w:p w:rsidR="00DF014F" w:rsidRPr="003F3DB4" w:rsidRDefault="00DF014F" w:rsidP="00DF014F">
      <w:pPr>
        <w:spacing w:line="240" w:lineRule="auto"/>
        <w:rPr>
          <w:rFonts w:cs="Arial"/>
        </w:rPr>
      </w:pPr>
    </w:p>
    <w:p w:rsidR="00DF014F" w:rsidRPr="003F3DB4" w:rsidRDefault="00DF014F" w:rsidP="00DF014F">
      <w:pPr>
        <w:spacing w:line="240" w:lineRule="auto"/>
        <w:rPr>
          <w:rFonts w:cs="Arial"/>
        </w:rPr>
      </w:pPr>
    </w:p>
    <w:p w:rsidR="00DF014F" w:rsidRPr="003F3DB4" w:rsidRDefault="00DF014F" w:rsidP="00DF014F">
      <w:pPr>
        <w:rPr>
          <w:rFonts w:cs="Arial"/>
        </w:rPr>
      </w:pPr>
    </w:p>
    <w:p w:rsidR="00DF014F" w:rsidRPr="003F3DB4" w:rsidRDefault="00DF014F" w:rsidP="00DF014F">
      <w:pPr>
        <w:rPr>
          <w:rFonts w:cs="Arial"/>
        </w:rPr>
      </w:pPr>
    </w:p>
    <w:p w:rsidR="00DF014F" w:rsidRPr="003F3DB4" w:rsidRDefault="00DF014F" w:rsidP="00DF014F">
      <w:pPr>
        <w:rPr>
          <w:rFonts w:cs="Arial"/>
        </w:rPr>
        <w:sectPr w:rsidR="00DF014F" w:rsidRPr="003F3DB4" w:rsidSect="003D5312">
          <w:headerReference w:type="default" r:id="rId10"/>
          <w:footerReference w:type="default" r:id="rId11"/>
          <w:pgSz w:w="11906" w:h="16838"/>
          <w:pgMar w:top="1134" w:right="1134" w:bottom="1134" w:left="1134" w:header="958" w:footer="737" w:gutter="0"/>
          <w:pgNumType w:start="1"/>
          <w:cols w:space="720"/>
        </w:sectPr>
      </w:pPr>
    </w:p>
    <w:tbl>
      <w:tblPr>
        <w:tblW w:w="9087" w:type="dxa"/>
        <w:tblInd w:w="80" w:type="dxa"/>
        <w:tblLayout w:type="fixed"/>
        <w:tblCellMar>
          <w:left w:w="68" w:type="dxa"/>
          <w:right w:w="68" w:type="dxa"/>
        </w:tblCellMar>
        <w:tblLook w:val="04A0" w:firstRow="1" w:lastRow="0" w:firstColumn="1" w:lastColumn="0" w:noHBand="0" w:noVBand="1"/>
      </w:tblPr>
      <w:tblGrid>
        <w:gridCol w:w="4017"/>
        <w:gridCol w:w="723"/>
        <w:gridCol w:w="1269"/>
        <w:gridCol w:w="270"/>
        <w:gridCol w:w="1269"/>
        <w:gridCol w:w="270"/>
        <w:gridCol w:w="1269"/>
      </w:tblGrid>
      <w:tr w:rsidR="00DF014F" w:rsidTr="00080C24">
        <w:trPr>
          <w:trHeight w:val="480"/>
        </w:trPr>
        <w:tc>
          <w:tcPr>
            <w:tcW w:w="397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bookmarkStart w:id="1" w:name="Note_DPLTABLE1" w:colFirst="0" w:colLast="0"/>
            <w:r>
              <w:rPr>
                <w:rFonts w:cs="Arial"/>
                <w:szCs w:val="18"/>
              </w:rPr>
              <w:lastRenderedPageBreak/>
              <w:t> </w:t>
            </w:r>
          </w:p>
        </w:tc>
        <w:tc>
          <w:tcPr>
            <w:tcW w:w="71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2017</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2016</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 xml:space="preserve">2017 Original </w:t>
            </w:r>
            <w:proofErr w:type="spellStart"/>
            <w:r>
              <w:rPr>
                <w:rFonts w:cs="Arial"/>
                <w:szCs w:val="18"/>
              </w:rPr>
              <w:t>Budget¹</w:t>
            </w:r>
            <w:proofErr w:type="spellEnd"/>
          </w:p>
        </w:tc>
      </w:tr>
      <w:bookmarkEnd w:id="1"/>
      <w:tr w:rsidR="00DF014F" w:rsidTr="00080C24">
        <w:trPr>
          <w:trHeight w:val="240"/>
        </w:trPr>
        <w:tc>
          <w:tcPr>
            <w:tcW w:w="397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b/>
                <w:bCs/>
                <w:szCs w:val="18"/>
              </w:rPr>
            </w:pPr>
            <w:r>
              <w:rPr>
                <w:rFonts w:cs="Arial"/>
                <w:b/>
                <w:bCs/>
                <w:szCs w:val="18"/>
              </w:rPr>
              <w:t>Notes</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$'000</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$'000</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$'000</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NET COST OF SERVICES</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b/>
                <w:bCs/>
                <w:szCs w:val="18"/>
              </w:rPr>
            </w:pPr>
            <w:r>
              <w:rPr>
                <w:rFonts w:cs="Arial"/>
                <w:b/>
                <w:bCs/>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EXPENSES</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Employee benefits</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proofErr w:type="spellStart"/>
            <w:r>
              <w:rPr>
                <w:rFonts w:cs="Arial"/>
                <w:szCs w:val="18"/>
              </w:rPr>
              <w:t>A1.1</w:t>
            </w:r>
            <w:proofErr w:type="spellEnd"/>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229,309</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217,807</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226,254 </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Supplier</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proofErr w:type="spellStart"/>
            <w:r>
              <w:rPr>
                <w:rFonts w:cs="Arial"/>
                <w:szCs w:val="18"/>
              </w:rPr>
              <w:t>A1.2</w:t>
            </w:r>
            <w:proofErr w:type="spellEnd"/>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138,985</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127,923</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119,758 </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xml:space="preserve">Grants </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131</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629</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Depreciation and amortisation</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proofErr w:type="spellStart"/>
            <w:r>
              <w:rPr>
                <w:rFonts w:cs="Arial"/>
                <w:szCs w:val="18"/>
              </w:rPr>
              <w:t>B2.1</w:t>
            </w:r>
            <w:proofErr w:type="spellEnd"/>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23,979</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25,168</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35,127 </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Write-down and impairment of assets</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proofErr w:type="spellStart"/>
            <w:r>
              <w:rPr>
                <w:rFonts w:cs="Arial"/>
                <w:szCs w:val="18"/>
              </w:rPr>
              <w:t>A1.3</w:t>
            </w:r>
            <w:proofErr w:type="spellEnd"/>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492</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3,959</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Losses from asset sales</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proofErr w:type="spellStart"/>
            <w:r>
              <w:rPr>
                <w:rFonts w:cs="Arial"/>
                <w:szCs w:val="18"/>
              </w:rPr>
              <w:t>A1.4</w:t>
            </w:r>
            <w:proofErr w:type="spellEnd"/>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234</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expenses</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392,898</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375,720</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381,139</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OWN-SOURCE INCOME</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Own-source revenue</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Sale of goods and rendering of services</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proofErr w:type="spellStart"/>
            <w:r>
              <w:rPr>
                <w:rFonts w:cs="Arial"/>
                <w:szCs w:val="18"/>
              </w:rPr>
              <w:t>A2.1</w:t>
            </w:r>
            <w:proofErr w:type="spellEnd"/>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14,666</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19,819</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21,294 </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Rental income</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proofErr w:type="spellStart"/>
            <w:r>
              <w:rPr>
                <w:rFonts w:cs="Arial"/>
                <w:szCs w:val="18"/>
              </w:rPr>
              <w:t>A2.2</w:t>
            </w:r>
            <w:proofErr w:type="spellEnd"/>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6,778</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9,917</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own-source revenue</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21,444</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29,736</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21,294</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Gains</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Resources received free of charge</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proofErr w:type="spellStart"/>
            <w:r>
              <w:rPr>
                <w:rFonts w:cs="Arial"/>
                <w:szCs w:val="18"/>
              </w:rPr>
              <w:t>A2.3</w:t>
            </w:r>
            <w:proofErr w:type="spellEnd"/>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9,335</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6,446</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6,743 </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Reversal of previous asset write-downs</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proofErr w:type="spellStart"/>
            <w:r>
              <w:rPr>
                <w:rFonts w:cs="Arial"/>
                <w:szCs w:val="18"/>
              </w:rPr>
              <w:t>A2.4</w:t>
            </w:r>
            <w:proofErr w:type="spellEnd"/>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976</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Other gains</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proofErr w:type="spellStart"/>
            <w:r>
              <w:rPr>
                <w:rFonts w:cs="Arial"/>
                <w:szCs w:val="18"/>
              </w:rPr>
              <w:t>A2.5</w:t>
            </w:r>
            <w:proofErr w:type="spellEnd"/>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343</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2,194</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gains</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10,654</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8,640</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6,743</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own-source income</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32,098</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38,376</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28,037</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 xml:space="preserve">Net cost of services </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360,800</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337,344</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353,102</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Revenue from Government</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proofErr w:type="spellStart"/>
            <w:r>
              <w:rPr>
                <w:rFonts w:cs="Arial"/>
                <w:szCs w:val="18"/>
              </w:rPr>
              <w:t>A2.6</w:t>
            </w:r>
            <w:proofErr w:type="spellEnd"/>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339,789</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313,127</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317,975 </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Deficit on continuing operations</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(21,011)</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(24,217)</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(35,127)</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OTHER COMPREHENSIVE INCOME</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Change in asset revaluation reserves</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806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other comprehensive income</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806</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w:t>
            </w:r>
          </w:p>
        </w:tc>
      </w:tr>
      <w:tr w:rsidR="00DF014F" w:rsidTr="00080C24">
        <w:trPr>
          <w:trHeight w:val="240"/>
        </w:trPr>
        <w:tc>
          <w:tcPr>
            <w:tcW w:w="397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55"/>
        </w:trPr>
        <w:tc>
          <w:tcPr>
            <w:tcW w:w="397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comprehensive loss</w:t>
            </w:r>
          </w:p>
        </w:tc>
        <w:tc>
          <w:tcPr>
            <w:tcW w:w="71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proofErr w:type="spellStart"/>
            <w:r>
              <w:rPr>
                <w:rFonts w:cs="Arial"/>
                <w:szCs w:val="18"/>
              </w:rPr>
              <w:t>C4</w:t>
            </w:r>
            <w:proofErr w:type="spellEnd"/>
          </w:p>
        </w:tc>
        <w:tc>
          <w:tcPr>
            <w:tcW w:w="125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(21,011)</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(23,411)</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(35,127)</w:t>
            </w:r>
          </w:p>
        </w:tc>
      </w:tr>
    </w:tbl>
    <w:p w:rsidR="00DF014F" w:rsidRPr="003F3DB4" w:rsidRDefault="00DF014F" w:rsidP="00DF014F">
      <w:pPr>
        <w:spacing w:line="240" w:lineRule="auto"/>
        <w:rPr>
          <w:rFonts w:cs="Arial"/>
        </w:rPr>
      </w:pPr>
    </w:p>
    <w:p w:rsidR="00DF014F" w:rsidRPr="003F3DB4" w:rsidRDefault="00DF014F" w:rsidP="00DF014F">
      <w:pPr>
        <w:spacing w:line="240" w:lineRule="auto"/>
        <w:rPr>
          <w:rFonts w:cs="Arial"/>
        </w:rPr>
      </w:pPr>
    </w:p>
    <w:p w:rsidR="00DF014F" w:rsidRPr="003F3DB4" w:rsidRDefault="00DF014F" w:rsidP="00DF014F">
      <w:pPr>
        <w:spacing w:line="240" w:lineRule="auto"/>
        <w:rPr>
          <w:rFonts w:cs="Arial"/>
        </w:rPr>
      </w:pPr>
    </w:p>
    <w:p w:rsidR="00DF014F" w:rsidRPr="003F3DB4"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Pr="003F3DB4" w:rsidRDefault="00DF014F" w:rsidP="00DF014F">
      <w:pPr>
        <w:spacing w:line="240" w:lineRule="auto"/>
        <w:rPr>
          <w:rFonts w:cs="Arial"/>
        </w:rPr>
      </w:pPr>
    </w:p>
    <w:p w:rsidR="00DF014F" w:rsidRPr="003F3DB4" w:rsidRDefault="00DF014F" w:rsidP="00DF014F">
      <w:pPr>
        <w:spacing w:line="240" w:lineRule="auto"/>
        <w:rPr>
          <w:rFonts w:cs="Arial"/>
        </w:rPr>
      </w:pPr>
    </w:p>
    <w:p w:rsidR="00DF014F" w:rsidRPr="003F3DB4" w:rsidRDefault="00DF014F" w:rsidP="00DF014F">
      <w:pPr>
        <w:pStyle w:val="FootnoteTextFacestatements"/>
        <w:sectPr w:rsidR="00DF014F" w:rsidRPr="003F3DB4" w:rsidSect="003D5312">
          <w:headerReference w:type="default" r:id="rId12"/>
          <w:footerReference w:type="default" r:id="rId13"/>
          <w:pgSz w:w="11906" w:h="16838"/>
          <w:pgMar w:top="1134" w:right="1134" w:bottom="1134" w:left="1134" w:header="958" w:footer="737" w:gutter="0"/>
          <w:cols w:space="720"/>
        </w:sectPr>
      </w:pPr>
    </w:p>
    <w:tbl>
      <w:tblPr>
        <w:tblW w:w="9087" w:type="dxa"/>
        <w:tblInd w:w="80" w:type="dxa"/>
        <w:tblLayout w:type="fixed"/>
        <w:tblCellMar>
          <w:left w:w="68" w:type="dxa"/>
          <w:right w:w="68" w:type="dxa"/>
        </w:tblCellMar>
        <w:tblLook w:val="04A0" w:firstRow="1" w:lastRow="0" w:firstColumn="1" w:lastColumn="0" w:noHBand="0" w:noVBand="1"/>
      </w:tblPr>
      <w:tblGrid>
        <w:gridCol w:w="4005"/>
        <w:gridCol w:w="827"/>
        <w:gridCol w:w="1241"/>
        <w:gridCol w:w="266"/>
        <w:gridCol w:w="1241"/>
        <w:gridCol w:w="266"/>
        <w:gridCol w:w="1241"/>
      </w:tblGrid>
      <w:tr w:rsidR="00DF014F" w:rsidTr="00080C24">
        <w:trPr>
          <w:trHeight w:val="480"/>
        </w:trPr>
        <w:tc>
          <w:tcPr>
            <w:tcW w:w="405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bookmarkStart w:id="2" w:name="Note_DBSTABLE1" w:colFirst="0" w:colLast="0"/>
            <w:r>
              <w:rPr>
                <w:rFonts w:cs="Arial"/>
                <w:szCs w:val="18"/>
              </w:rPr>
              <w:lastRenderedPageBreak/>
              <w:t> </w:t>
            </w:r>
          </w:p>
        </w:tc>
        <w:tc>
          <w:tcPr>
            <w:tcW w:w="8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2017</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2016</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 xml:space="preserve">2017 Original </w:t>
            </w:r>
            <w:proofErr w:type="spellStart"/>
            <w:r>
              <w:rPr>
                <w:rFonts w:cs="Arial"/>
                <w:szCs w:val="18"/>
              </w:rPr>
              <w:t>Budget¹</w:t>
            </w:r>
            <w:proofErr w:type="spellEnd"/>
          </w:p>
        </w:tc>
      </w:tr>
      <w:bookmarkEnd w:id="2"/>
      <w:tr w:rsidR="00DF014F" w:rsidTr="00080C24">
        <w:trPr>
          <w:trHeight w:val="240"/>
        </w:trPr>
        <w:tc>
          <w:tcPr>
            <w:tcW w:w="405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b/>
                <w:bCs/>
                <w:szCs w:val="18"/>
              </w:rPr>
            </w:pPr>
            <w:r>
              <w:rPr>
                <w:rFonts w:cs="Arial"/>
                <w:b/>
                <w:bCs/>
                <w:szCs w:val="18"/>
              </w:rPr>
              <w:t>Notes</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$'000</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$'000</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$'000</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ASSETS</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Financial assets</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Cash and cash equivalents</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proofErr w:type="spellStart"/>
            <w:r>
              <w:rPr>
                <w:rFonts w:cs="Arial"/>
                <w:szCs w:val="18"/>
              </w:rPr>
              <w:t>B1.1</w:t>
            </w:r>
            <w:proofErr w:type="spellEnd"/>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5,831</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6,132</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6,631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Trade and other receivables</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proofErr w:type="spellStart"/>
            <w:r>
              <w:rPr>
                <w:rFonts w:cs="Arial"/>
                <w:szCs w:val="18"/>
              </w:rPr>
              <w:t>B1.2</w:t>
            </w:r>
            <w:proofErr w:type="spellEnd"/>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66,266</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84,081</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56,721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Accrued revenue</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4,183</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1,996</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3,276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financial assets</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76,280</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92,209</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66,628</w:t>
            </w:r>
          </w:p>
        </w:tc>
      </w:tr>
      <w:tr w:rsidR="00DF014F" w:rsidTr="00080C24">
        <w:trPr>
          <w:trHeight w:val="240"/>
        </w:trPr>
        <w:tc>
          <w:tcPr>
            <w:tcW w:w="405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Non-financial assets</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Land and buildings</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proofErr w:type="spellStart"/>
            <w:r>
              <w:rPr>
                <w:rFonts w:cs="Arial"/>
                <w:szCs w:val="18"/>
              </w:rPr>
              <w:t>B2.1</w:t>
            </w:r>
            <w:proofErr w:type="spellEnd"/>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35,784</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37,137</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34,000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Infrastructure, plant and equipment</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proofErr w:type="spellStart"/>
            <w:r>
              <w:rPr>
                <w:rFonts w:cs="Arial"/>
                <w:szCs w:val="18"/>
              </w:rPr>
              <w:t>B2.1</w:t>
            </w:r>
            <w:proofErr w:type="spellEnd"/>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1,105</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12,659</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14,675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Computer software</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proofErr w:type="spellStart"/>
            <w:r>
              <w:rPr>
                <w:rFonts w:cs="Arial"/>
                <w:szCs w:val="18"/>
              </w:rPr>
              <w:t>B2.1</w:t>
            </w:r>
            <w:proofErr w:type="spellEnd"/>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60,531</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75,589</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88,236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Prepayments</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2,765</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10,126</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10,728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non-financial assets</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100,185</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135,511</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147,639</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assets</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176,465</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227,720</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214,267</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LIABILITIES</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Payables</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Supplier</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proofErr w:type="spellStart"/>
            <w:r>
              <w:rPr>
                <w:rFonts w:cs="Arial"/>
                <w:szCs w:val="18"/>
              </w:rPr>
              <w:t>B3.1</w:t>
            </w:r>
            <w:proofErr w:type="spellEnd"/>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29,677</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31,663</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25,741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Other payables</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proofErr w:type="spellStart"/>
            <w:r>
              <w:rPr>
                <w:rFonts w:cs="Arial"/>
                <w:szCs w:val="18"/>
              </w:rPr>
              <w:t>B3.2</w:t>
            </w:r>
            <w:proofErr w:type="spellEnd"/>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18,237</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20,329</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26,589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payables</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47,914</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51,992</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52,330</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Provisions</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Employee provisions</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proofErr w:type="spellStart"/>
            <w:r>
              <w:rPr>
                <w:rFonts w:cs="Arial"/>
                <w:szCs w:val="18"/>
              </w:rPr>
              <w:t>B4.1</w:t>
            </w:r>
            <w:proofErr w:type="spellEnd"/>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66,531</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73,150</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67,573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Other provisions</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proofErr w:type="spellStart"/>
            <w:r>
              <w:rPr>
                <w:rFonts w:cs="Arial"/>
                <w:szCs w:val="18"/>
              </w:rPr>
              <w:t>B4.2</w:t>
            </w:r>
            <w:proofErr w:type="spellEnd"/>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532</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1,739</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3,106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provisions</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67,063</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74,889</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70,679</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liabilities</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114,977</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126,881</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123,009</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 </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55"/>
        </w:trPr>
        <w:tc>
          <w:tcPr>
            <w:tcW w:w="405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Net assets</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61,488</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100,839</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91,258</w:t>
            </w:r>
          </w:p>
        </w:tc>
      </w:tr>
      <w:tr w:rsidR="00DF014F" w:rsidTr="00080C24">
        <w:trPr>
          <w:trHeight w:val="255"/>
        </w:trPr>
        <w:tc>
          <w:tcPr>
            <w:tcW w:w="405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EQUITY</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Contributed equity</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152,273</w:t>
            </w:r>
          </w:p>
        </w:tc>
        <w:tc>
          <w:tcPr>
            <w:tcW w:w="267"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170,610</w:t>
            </w:r>
          </w:p>
        </w:tc>
        <w:tc>
          <w:tcPr>
            <w:tcW w:w="267"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137,702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Reserves</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1,244</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1,244</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438 </w:t>
            </w:r>
          </w:p>
        </w:tc>
      </w:tr>
      <w:tr w:rsidR="00DF014F" w:rsidTr="00080C24">
        <w:trPr>
          <w:trHeight w:val="240"/>
        </w:trPr>
        <w:tc>
          <w:tcPr>
            <w:tcW w:w="405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Accumulated deficit</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(92,029)</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(71,015)</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(46,882)</w:t>
            </w:r>
          </w:p>
        </w:tc>
      </w:tr>
      <w:tr w:rsidR="00DF014F" w:rsidTr="00080C24">
        <w:trPr>
          <w:trHeight w:val="255"/>
        </w:trPr>
        <w:tc>
          <w:tcPr>
            <w:tcW w:w="405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equity</w:t>
            </w:r>
          </w:p>
        </w:tc>
        <w:tc>
          <w:tcPr>
            <w:tcW w:w="836"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5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61,488</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100,839</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91,258</w:t>
            </w:r>
          </w:p>
        </w:tc>
      </w:tr>
    </w:tbl>
    <w:p w:rsidR="00DF014F" w:rsidRPr="003F3DB4" w:rsidRDefault="00DF014F" w:rsidP="00DF014F">
      <w:pPr>
        <w:spacing w:line="240" w:lineRule="auto"/>
        <w:rPr>
          <w:rFonts w:cs="Arial"/>
        </w:rPr>
      </w:pPr>
    </w:p>
    <w:p w:rsidR="00DF014F" w:rsidRPr="003F3DB4" w:rsidRDefault="00DF014F" w:rsidP="00DF014F">
      <w:pPr>
        <w:spacing w:line="240" w:lineRule="auto"/>
        <w:rPr>
          <w:rFonts w:cs="Arial"/>
        </w:rPr>
      </w:pPr>
    </w:p>
    <w:p w:rsidR="00DF014F" w:rsidRPr="003F3DB4" w:rsidRDefault="00DF014F" w:rsidP="00DF014F">
      <w:pPr>
        <w:spacing w:line="240" w:lineRule="auto"/>
        <w:rPr>
          <w:rFonts w:cs="Arial"/>
        </w:rPr>
      </w:pPr>
    </w:p>
    <w:p w:rsidR="00DF014F" w:rsidRPr="003F3DB4" w:rsidRDefault="00DF014F" w:rsidP="00DF014F">
      <w:pPr>
        <w:spacing w:line="240" w:lineRule="auto"/>
        <w:rPr>
          <w:rFonts w:cs="Arial"/>
        </w:rPr>
      </w:pPr>
    </w:p>
    <w:p w:rsidR="00DF014F" w:rsidRPr="003F3DB4" w:rsidRDefault="00DF014F" w:rsidP="00DF014F">
      <w:pPr>
        <w:spacing w:line="240" w:lineRule="auto"/>
        <w:rPr>
          <w:rFonts w:cs="Arial"/>
        </w:rPr>
      </w:pPr>
    </w:p>
    <w:p w:rsidR="00DF014F" w:rsidRPr="003F3DB4" w:rsidRDefault="00DF014F" w:rsidP="00DF014F">
      <w:pPr>
        <w:spacing w:line="240" w:lineRule="auto"/>
        <w:rPr>
          <w:rFonts w:cs="Arial"/>
        </w:rPr>
      </w:pPr>
    </w:p>
    <w:p w:rsidR="00DF014F" w:rsidRDefault="00DF014F" w:rsidP="00DF014F">
      <w:pPr>
        <w:spacing w:line="240" w:lineRule="auto"/>
        <w:rPr>
          <w:rFonts w:cs="Arial"/>
        </w:rPr>
      </w:pPr>
    </w:p>
    <w:p w:rsidR="00DF014F" w:rsidRPr="003F3DB4" w:rsidRDefault="00DF014F" w:rsidP="00DF014F">
      <w:pPr>
        <w:spacing w:line="240" w:lineRule="auto"/>
        <w:rPr>
          <w:rFonts w:cs="Arial"/>
        </w:rPr>
      </w:pPr>
    </w:p>
    <w:p w:rsidR="00DF014F" w:rsidRPr="003F3DB4" w:rsidRDefault="00DF014F" w:rsidP="00DF014F">
      <w:pPr>
        <w:spacing w:line="240" w:lineRule="auto"/>
        <w:rPr>
          <w:rFonts w:cs="Arial"/>
        </w:rPr>
      </w:pPr>
    </w:p>
    <w:p w:rsidR="00DF014F" w:rsidRPr="003F3DB4"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Pr="003F3DB4" w:rsidRDefault="00DF014F" w:rsidP="00DF014F">
      <w:pPr>
        <w:spacing w:line="240" w:lineRule="auto"/>
        <w:rPr>
          <w:rFonts w:cs="Arial"/>
        </w:rPr>
      </w:pPr>
    </w:p>
    <w:p w:rsidR="00DF014F" w:rsidRPr="003F3DB4" w:rsidRDefault="00DF014F" w:rsidP="00DF014F">
      <w:pPr>
        <w:spacing w:line="240" w:lineRule="auto"/>
        <w:rPr>
          <w:rFonts w:cs="Arial"/>
        </w:rPr>
      </w:pPr>
    </w:p>
    <w:p w:rsidR="00DF014F" w:rsidRPr="003F3DB4" w:rsidRDefault="00DF014F" w:rsidP="00DF014F">
      <w:pPr>
        <w:pStyle w:val="FootnoteTextFacestatements"/>
        <w:sectPr w:rsidR="00DF014F" w:rsidRPr="003F3DB4" w:rsidSect="003D5312">
          <w:headerReference w:type="default" r:id="rId14"/>
          <w:footerReference w:type="default" r:id="rId15"/>
          <w:pgSz w:w="11906" w:h="16838"/>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3963"/>
        <w:gridCol w:w="834"/>
        <w:gridCol w:w="1252"/>
        <w:gridCol w:w="267"/>
        <w:gridCol w:w="1252"/>
        <w:gridCol w:w="267"/>
        <w:gridCol w:w="1252"/>
      </w:tblGrid>
      <w:tr w:rsidR="00DF014F" w:rsidTr="00080C24">
        <w:trPr>
          <w:trHeight w:val="227"/>
        </w:trPr>
        <w:tc>
          <w:tcPr>
            <w:tcW w:w="397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bookmarkStart w:id="3" w:name="Note_CEQTABLE1" w:colFirst="0" w:colLast="0"/>
            <w:r>
              <w:rPr>
                <w:rFonts w:cs="Arial"/>
                <w:szCs w:val="18"/>
              </w:rPr>
              <w:lastRenderedPageBreak/>
              <w:t> </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b/>
                <w:bCs/>
                <w:szCs w:val="18"/>
              </w:rPr>
            </w:pPr>
            <w:r>
              <w:rPr>
                <w:rFonts w:cs="Arial"/>
                <w:b/>
                <w:bCs/>
                <w:szCs w:val="18"/>
              </w:rPr>
              <w:t>2017</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szCs w:val="18"/>
              </w:rPr>
            </w:pPr>
            <w:r>
              <w:rPr>
                <w:rFonts w:cs="Arial"/>
                <w:szCs w:val="18"/>
              </w:rPr>
              <w:t>2016</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szCs w:val="18"/>
              </w:rPr>
            </w:pPr>
            <w:r>
              <w:rPr>
                <w:rFonts w:cs="Arial"/>
                <w:szCs w:val="18"/>
              </w:rPr>
              <w:t xml:space="preserve">2017 Original </w:t>
            </w:r>
            <w:proofErr w:type="spellStart"/>
            <w:r>
              <w:rPr>
                <w:rFonts w:cs="Arial"/>
                <w:szCs w:val="18"/>
              </w:rPr>
              <w:t>Budget¹</w:t>
            </w:r>
            <w:proofErr w:type="spellEnd"/>
          </w:p>
        </w:tc>
      </w:tr>
      <w:bookmarkEnd w:id="3"/>
      <w:tr w:rsidR="00DF014F" w:rsidTr="00080C24">
        <w:trPr>
          <w:trHeight w:val="227"/>
        </w:trPr>
        <w:tc>
          <w:tcPr>
            <w:tcW w:w="397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b/>
                <w:bCs/>
                <w:szCs w:val="18"/>
              </w:rPr>
            </w:pPr>
            <w:r>
              <w:rPr>
                <w:rFonts w:cs="Arial"/>
                <w:b/>
                <w:bCs/>
                <w:szCs w:val="18"/>
              </w:rPr>
              <w:t>Notes</w:t>
            </w:r>
          </w:p>
        </w:tc>
        <w:tc>
          <w:tcPr>
            <w:tcW w:w="1256"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b/>
                <w:bCs/>
                <w:szCs w:val="18"/>
              </w:rPr>
            </w:pPr>
            <w:r>
              <w:rPr>
                <w:rFonts w:cs="Arial"/>
                <w:b/>
                <w:bCs/>
                <w:szCs w:val="18"/>
              </w:rPr>
              <w:t>$'000</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szCs w:val="18"/>
              </w:rPr>
            </w:pPr>
            <w:r>
              <w:rPr>
                <w:rFonts w:cs="Arial"/>
                <w:szCs w:val="18"/>
              </w:rPr>
              <w:t>$'000</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szCs w:val="18"/>
              </w:rPr>
            </w:pPr>
            <w:r>
              <w:rPr>
                <w:rFonts w:cs="Arial"/>
                <w:szCs w:val="18"/>
              </w:rPr>
              <w:t>$'000</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CONTRIBUTED EQUITY</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szCs w:val="18"/>
              </w:rPr>
            </w:pPr>
            <w:r>
              <w:rPr>
                <w:rFonts w:cs="Arial"/>
                <w:szCs w:val="18"/>
              </w:rPr>
              <w:t> </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Opening balance</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szCs w:val="18"/>
              </w:rPr>
            </w:pPr>
            <w:r>
              <w:rPr>
                <w:rFonts w:cs="Arial"/>
                <w:szCs w:val="18"/>
              </w:rPr>
              <w:t>Balance carried forward from previous period</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170,610</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134,848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110,348 </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szCs w:val="18"/>
              </w:rPr>
            </w:pPr>
            <w:r>
              <w:rPr>
                <w:rFonts w:cs="Arial"/>
                <w:szCs w:val="18"/>
              </w:rPr>
              <w:t>Adjustment for rounding</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(2)</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(1)</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 -</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Adjusted opening balance</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170,608</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134,847</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110,348</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Transactions with owners</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Contributions by owners</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szCs w:val="18"/>
              </w:rPr>
            </w:pPr>
            <w:r>
              <w:rPr>
                <w:rFonts w:cs="Arial"/>
                <w:szCs w:val="18"/>
              </w:rPr>
              <w:t>Equity injection - appropriation</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5,985</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10,438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2,993 </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szCs w:val="18"/>
              </w:rPr>
            </w:pPr>
            <w:r>
              <w:rPr>
                <w:rFonts w:cs="Arial"/>
                <w:szCs w:val="18"/>
              </w:rPr>
              <w:t>Departmental capital budget</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23,281</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21,677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24,361 </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szCs w:val="18"/>
              </w:rPr>
            </w:pPr>
            <w:r>
              <w:rPr>
                <w:rFonts w:cs="Arial"/>
                <w:szCs w:val="18"/>
              </w:rPr>
              <w:t>Restructuring</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proofErr w:type="spellStart"/>
            <w:r>
              <w:rPr>
                <w:rFonts w:cs="Arial"/>
                <w:szCs w:val="18"/>
              </w:rPr>
              <w:t>D2.1</w:t>
            </w:r>
            <w:proofErr w:type="spellEnd"/>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(47,601)</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3,648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 -</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Total transactions with owners</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b/>
                <w:bCs/>
                <w:szCs w:val="18"/>
              </w:rPr>
            </w:pPr>
            <w:r>
              <w:rPr>
                <w:rFonts w:cs="Arial"/>
                <w:b/>
                <w:bCs/>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(18,335)</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35,763</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27,354</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Closing balance as at 30 June</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152,273</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170,610</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137,702</w:t>
            </w:r>
          </w:p>
        </w:tc>
      </w:tr>
      <w:tr w:rsidR="00DF014F" w:rsidTr="00080C24">
        <w:trPr>
          <w:trHeight w:val="227"/>
        </w:trPr>
        <w:tc>
          <w:tcPr>
            <w:tcW w:w="397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ACCUMULATED DEFICIT</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szCs w:val="18"/>
              </w:rPr>
            </w:pPr>
            <w:r>
              <w:rPr>
                <w:rFonts w:cs="Arial"/>
                <w:szCs w:val="18"/>
              </w:rPr>
              <w:t> </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Opening balance</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szCs w:val="18"/>
              </w:rPr>
            </w:pPr>
            <w:r>
              <w:rPr>
                <w:rFonts w:cs="Arial"/>
                <w:szCs w:val="18"/>
              </w:rPr>
              <w:t>Balance carried forward from previous period</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(71,015)</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(46,130)</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(11,755)</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szCs w:val="18"/>
              </w:rPr>
            </w:pPr>
            <w:r>
              <w:rPr>
                <w:rFonts w:cs="Arial"/>
                <w:szCs w:val="18"/>
              </w:rPr>
              <w:t>Prior year adjustment</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proofErr w:type="spellStart"/>
            <w:r>
              <w:rPr>
                <w:rFonts w:cs="Arial"/>
                <w:szCs w:val="18"/>
              </w:rPr>
              <w:t>B1.2</w:t>
            </w:r>
            <w:proofErr w:type="spellEnd"/>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(668)</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 -</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szCs w:val="18"/>
              </w:rPr>
            </w:pPr>
            <w:r>
              <w:rPr>
                <w:rFonts w:cs="Arial"/>
                <w:szCs w:val="18"/>
              </w:rPr>
              <w:t>Adjustment for rounding</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(3)</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 -</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Adjusted opening balance</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b/>
                <w:bCs/>
                <w:szCs w:val="18"/>
              </w:rPr>
            </w:pPr>
            <w:r>
              <w:rPr>
                <w:rFonts w:cs="Arial"/>
                <w:b/>
                <w:bCs/>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(71,018)</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(46,798)</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(11,755)</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Comprehensive income</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szCs w:val="18"/>
              </w:rPr>
            </w:pPr>
            <w:r>
              <w:rPr>
                <w:rFonts w:cs="Arial"/>
                <w:szCs w:val="18"/>
              </w:rPr>
              <w:t>Deficit on continuing operations</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(21,011)</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(24,217)</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(35,127)</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Closing balance as at 30 June</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(92,029)</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(71,015)</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(46,882)</w:t>
            </w:r>
          </w:p>
        </w:tc>
      </w:tr>
      <w:tr w:rsidR="00DF014F" w:rsidTr="00080C24">
        <w:trPr>
          <w:trHeight w:val="227"/>
        </w:trPr>
        <w:tc>
          <w:tcPr>
            <w:tcW w:w="397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ASSET REVALUATION RESERVES</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szCs w:val="18"/>
              </w:rPr>
            </w:pPr>
            <w:r>
              <w:rPr>
                <w:rFonts w:cs="Arial"/>
                <w:szCs w:val="18"/>
              </w:rPr>
              <w:t> </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Opening balance</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szCs w:val="18"/>
              </w:rPr>
            </w:pPr>
            <w:r>
              <w:rPr>
                <w:rFonts w:cs="Arial"/>
                <w:szCs w:val="18"/>
              </w:rPr>
              <w:t>Balance carried forward from previous period</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1,244</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438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438 </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Adjusted opening balance</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b/>
                <w:bCs/>
                <w:szCs w:val="18"/>
              </w:rPr>
            </w:pPr>
            <w:r>
              <w:rPr>
                <w:rFonts w:cs="Arial"/>
                <w:b/>
                <w:bCs/>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1,244</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438</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438</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Comprehensive income</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b/>
                <w:bCs/>
                <w:szCs w:val="18"/>
              </w:rPr>
            </w:pPr>
            <w:r>
              <w:rPr>
                <w:rFonts w:cs="Arial"/>
                <w:b/>
                <w:bCs/>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szCs w:val="18"/>
              </w:rPr>
            </w:pPr>
            <w:r>
              <w:rPr>
                <w:rFonts w:cs="Arial"/>
                <w:szCs w:val="18"/>
              </w:rPr>
              <w:t>Other comprehensive income - changes in reserves</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806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 -</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Closing balance as at 30 June</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1,244</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1,244</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438</w:t>
            </w:r>
          </w:p>
        </w:tc>
      </w:tr>
      <w:tr w:rsidR="00DF014F" w:rsidTr="00080C24">
        <w:trPr>
          <w:trHeight w:val="227"/>
        </w:trPr>
        <w:tc>
          <w:tcPr>
            <w:tcW w:w="397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27"/>
        </w:trPr>
        <w:tc>
          <w:tcPr>
            <w:tcW w:w="3976"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Total equity as at 30 June</w:t>
            </w:r>
          </w:p>
        </w:tc>
        <w:tc>
          <w:tcPr>
            <w:tcW w:w="836" w:type="dxa"/>
            <w:tcBorders>
              <w:top w:val="nil"/>
              <w:left w:val="nil"/>
              <w:bottom w:val="nil"/>
              <w:right w:val="nil"/>
            </w:tcBorders>
            <w:shd w:val="clear" w:color="FFFFFF" w:fill="FFFFFF"/>
            <w:noWrap/>
            <w:vAlign w:val="bottom"/>
            <w:hideMark/>
          </w:tcPr>
          <w:p w:rsidR="00DF014F" w:rsidRDefault="00DF014F" w:rsidP="00080C24">
            <w:pPr>
              <w:spacing w:line="240" w:lineRule="auto"/>
              <w:jc w:val="center"/>
              <w:rPr>
                <w:rFonts w:cs="Arial"/>
                <w:szCs w:val="18"/>
              </w:rPr>
            </w:pPr>
            <w:r>
              <w:rPr>
                <w:rFonts w:cs="Arial"/>
                <w:szCs w:val="18"/>
              </w:rPr>
              <w:t> </w:t>
            </w:r>
          </w:p>
        </w:tc>
        <w:tc>
          <w:tcPr>
            <w:tcW w:w="125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61,488</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100,839</w:t>
            </w:r>
          </w:p>
        </w:tc>
        <w:tc>
          <w:tcPr>
            <w:tcW w:w="2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91,258</w:t>
            </w:r>
          </w:p>
        </w:tc>
      </w:tr>
    </w:tbl>
    <w:p w:rsidR="00DF014F" w:rsidRDefault="00DF014F" w:rsidP="00DF014F">
      <w:pPr>
        <w:rPr>
          <w:rFonts w:cs="Arial"/>
        </w:rPr>
      </w:pPr>
    </w:p>
    <w:p w:rsidR="00DF014F" w:rsidRDefault="00DF014F" w:rsidP="00DF014F">
      <w:pPr>
        <w:rPr>
          <w:rFonts w:cs="Arial"/>
        </w:rPr>
      </w:pPr>
    </w:p>
    <w:p w:rsidR="00DF014F" w:rsidRDefault="00DF014F" w:rsidP="00DF014F">
      <w:pPr>
        <w:rPr>
          <w:rFonts w:cs="Arial"/>
        </w:rPr>
      </w:pPr>
    </w:p>
    <w:p w:rsidR="00DF014F" w:rsidRDefault="00DF014F" w:rsidP="00DF014F">
      <w:pPr>
        <w:rPr>
          <w:rFonts w:cs="Arial"/>
        </w:rPr>
      </w:pPr>
    </w:p>
    <w:p w:rsidR="00DF014F" w:rsidRDefault="00DF014F" w:rsidP="00DF014F">
      <w:pPr>
        <w:rPr>
          <w:rFonts w:cs="Arial"/>
        </w:rPr>
      </w:pPr>
    </w:p>
    <w:p w:rsidR="00DF014F" w:rsidRDefault="00DF014F" w:rsidP="00DF014F">
      <w:pPr>
        <w:rPr>
          <w:rFonts w:cs="Arial"/>
        </w:rPr>
      </w:pPr>
    </w:p>
    <w:p w:rsidR="00DF014F" w:rsidRDefault="00DF014F" w:rsidP="00DF014F">
      <w:pPr>
        <w:rPr>
          <w:rFonts w:cs="Arial"/>
        </w:rPr>
      </w:pPr>
    </w:p>
    <w:p w:rsidR="00DF014F" w:rsidRDefault="00DF014F" w:rsidP="00DF014F">
      <w:pPr>
        <w:rPr>
          <w:rFonts w:cs="Arial"/>
        </w:rPr>
      </w:pPr>
    </w:p>
    <w:p w:rsidR="00DF014F" w:rsidRDefault="00DF014F" w:rsidP="00DF014F">
      <w:pPr>
        <w:rPr>
          <w:rFonts w:cs="Arial"/>
        </w:rPr>
      </w:pPr>
    </w:p>
    <w:p w:rsidR="00DF014F" w:rsidRDefault="00DF014F" w:rsidP="00DF014F">
      <w:pPr>
        <w:rPr>
          <w:rFonts w:cs="Arial"/>
        </w:rPr>
      </w:pPr>
    </w:p>
    <w:p w:rsidR="00DF014F" w:rsidRDefault="00DF014F" w:rsidP="00DF014F">
      <w:pPr>
        <w:rPr>
          <w:rFonts w:cs="Arial"/>
        </w:rPr>
      </w:pPr>
    </w:p>
    <w:p w:rsidR="00DF014F" w:rsidRDefault="00DF014F" w:rsidP="00DF014F">
      <w:pPr>
        <w:rPr>
          <w:rFonts w:cs="Arial"/>
        </w:rPr>
      </w:pPr>
    </w:p>
    <w:p w:rsidR="00DF014F" w:rsidRDefault="00DF014F" w:rsidP="00DF014F">
      <w:pPr>
        <w:rPr>
          <w:rFonts w:cs="Arial"/>
        </w:rPr>
      </w:pPr>
    </w:p>
    <w:p w:rsidR="00DF014F" w:rsidRDefault="00DF014F" w:rsidP="00DF014F">
      <w:pPr>
        <w:rPr>
          <w:rFonts w:cs="Arial"/>
        </w:rPr>
      </w:pPr>
    </w:p>
    <w:p w:rsidR="00DF014F" w:rsidRDefault="00DF014F" w:rsidP="00DF014F">
      <w:pPr>
        <w:rPr>
          <w:rFonts w:cs="Arial"/>
        </w:rPr>
      </w:pPr>
    </w:p>
    <w:p w:rsidR="00DF014F" w:rsidRDefault="00DF014F" w:rsidP="00DF014F">
      <w:pPr>
        <w:rPr>
          <w:rFonts w:cs="Arial"/>
        </w:rPr>
      </w:pPr>
    </w:p>
    <w:p w:rsidR="00DF014F" w:rsidRDefault="00DF014F" w:rsidP="00DF014F">
      <w:pPr>
        <w:rPr>
          <w:rFonts w:cs="Arial"/>
        </w:rPr>
      </w:pPr>
    </w:p>
    <w:p w:rsidR="00DF014F" w:rsidRDefault="00DF014F" w:rsidP="00DF014F">
      <w:pPr>
        <w:rPr>
          <w:rFonts w:cs="Arial"/>
        </w:rPr>
      </w:pPr>
    </w:p>
    <w:p w:rsidR="00DF014F" w:rsidRPr="003F3DB4" w:rsidRDefault="00DF014F" w:rsidP="00DF014F">
      <w:pPr>
        <w:pStyle w:val="FootnoteTextFacestatements"/>
        <w:sectPr w:rsidR="00DF014F" w:rsidRPr="003F3DB4" w:rsidSect="003D5312">
          <w:headerReference w:type="default" r:id="rId16"/>
          <w:pgSz w:w="11906" w:h="16838"/>
          <w:pgMar w:top="1134" w:right="1134" w:bottom="1134" w:left="1134" w:header="958" w:footer="737" w:gutter="0"/>
          <w:cols w:space="720"/>
          <w:docGrid w:linePitch="245"/>
        </w:sectPr>
      </w:pPr>
    </w:p>
    <w:tbl>
      <w:tblPr>
        <w:tblW w:w="9087" w:type="dxa"/>
        <w:tblInd w:w="80" w:type="dxa"/>
        <w:tblLayout w:type="fixed"/>
        <w:tblCellMar>
          <w:left w:w="68" w:type="dxa"/>
          <w:right w:w="68" w:type="dxa"/>
        </w:tblCellMar>
        <w:tblLook w:val="04A0" w:firstRow="1" w:lastRow="0" w:firstColumn="1" w:lastColumn="0" w:noHBand="0" w:noVBand="1"/>
      </w:tblPr>
      <w:tblGrid>
        <w:gridCol w:w="4208"/>
        <w:gridCol w:w="705"/>
        <w:gridCol w:w="1233"/>
        <w:gridCol w:w="238"/>
        <w:gridCol w:w="1234"/>
        <w:gridCol w:w="238"/>
        <w:gridCol w:w="1231"/>
      </w:tblGrid>
      <w:tr w:rsidR="00DF014F" w:rsidTr="00080C24">
        <w:trPr>
          <w:trHeight w:val="480"/>
        </w:trPr>
        <w:tc>
          <w:tcPr>
            <w:tcW w:w="417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bookmarkStart w:id="4" w:name="Note_DCFTABLE1" w:colFirst="0" w:colLast="0"/>
            <w:r>
              <w:rPr>
                <w:rFonts w:cs="Arial"/>
                <w:szCs w:val="18"/>
              </w:rPr>
              <w:lastRenderedPageBreak/>
              <w:t> </w:t>
            </w:r>
          </w:p>
        </w:tc>
        <w:tc>
          <w:tcPr>
            <w:tcW w:w="700"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2017</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2016</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 xml:space="preserve">2017 Original </w:t>
            </w:r>
            <w:proofErr w:type="spellStart"/>
            <w:r>
              <w:rPr>
                <w:rFonts w:cs="Arial"/>
                <w:szCs w:val="18"/>
              </w:rPr>
              <w:t>Budget¹</w:t>
            </w:r>
            <w:proofErr w:type="spellEnd"/>
          </w:p>
        </w:tc>
      </w:tr>
      <w:bookmarkEnd w:id="4"/>
      <w:tr w:rsidR="00DF014F" w:rsidTr="00080C24">
        <w:trPr>
          <w:trHeight w:val="240"/>
        </w:trPr>
        <w:tc>
          <w:tcPr>
            <w:tcW w:w="417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700"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Notes</w:t>
            </w:r>
          </w:p>
        </w:tc>
        <w:tc>
          <w:tcPr>
            <w:tcW w:w="1224"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$'000</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$'000</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$'000</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OPERATING ACTIVITIES</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Cash received</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Appropriations</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345,457</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336,174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318,272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Sale of goods and rendering of services</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9,700</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17,340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19,574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Net GST received</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9,407</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7,017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Other</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7,701</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12,839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1,720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cash received</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372,265</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373,370</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339,566</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 </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Cash used</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Employee benefits</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222,892</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211,878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226,552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Supplier</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135,005</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133,176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113,014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Grants</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131</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629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480"/>
        </w:trPr>
        <w:tc>
          <w:tcPr>
            <w:tcW w:w="4178"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xml:space="preserve">Section 74 receipts transferred to the </w:t>
            </w:r>
            <w:r>
              <w:rPr>
                <w:rFonts w:cs="Arial"/>
                <w:szCs w:val="18"/>
              </w:rPr>
              <w:br/>
              <w:t xml:space="preserve">    Official Public Account (</w:t>
            </w:r>
            <w:proofErr w:type="spellStart"/>
            <w:r>
              <w:rPr>
                <w:rFonts w:cs="Arial"/>
                <w:szCs w:val="18"/>
              </w:rPr>
              <w:t>OPA</w:t>
            </w:r>
            <w:proofErr w:type="spellEnd"/>
            <w:r>
              <w:rPr>
                <w:rFonts w:cs="Arial"/>
                <w:szCs w:val="18"/>
              </w:rPr>
              <w:t>)</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17,241</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30,665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cash used</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375,269</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376,348</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339,566</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 </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Net cash used by operating activities</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(3,004)</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(2,978)</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w:t>
            </w:r>
          </w:p>
        </w:tc>
      </w:tr>
      <w:tr w:rsidR="00DF014F" w:rsidTr="00080C24">
        <w:trPr>
          <w:trHeight w:val="218"/>
        </w:trPr>
        <w:tc>
          <w:tcPr>
            <w:tcW w:w="417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INVESTING ACTIVITIES</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Cash received</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480"/>
        </w:trPr>
        <w:tc>
          <w:tcPr>
            <w:tcW w:w="4178"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xml:space="preserve">Proceeds from sale of infrastructure, plant and </w:t>
            </w:r>
            <w:r>
              <w:rPr>
                <w:rFonts w:cs="Arial"/>
                <w:szCs w:val="18"/>
              </w:rPr>
              <w:br/>
              <w:t xml:space="preserve">    equipment</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4</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23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cash received</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4</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23</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w:t>
            </w:r>
          </w:p>
        </w:tc>
      </w:tr>
      <w:tr w:rsidR="00DF014F" w:rsidTr="00080C24">
        <w:trPr>
          <w:trHeight w:val="240"/>
        </w:trPr>
        <w:tc>
          <w:tcPr>
            <w:tcW w:w="417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700"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Cash used</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Purchase / development of computer software</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16,080</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23,386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27,354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Purchase of land and buildings</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3,158</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1,387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Purchase of infrastructure, plant and equipment</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291</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3,427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cash used</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19,529</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28,200</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27,354</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 </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Net cash used by investing activities</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(19,525)</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(28,177)</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(27,354)</w:t>
            </w:r>
          </w:p>
        </w:tc>
      </w:tr>
      <w:tr w:rsidR="00DF014F" w:rsidTr="00080C24">
        <w:trPr>
          <w:trHeight w:val="192"/>
        </w:trPr>
        <w:tc>
          <w:tcPr>
            <w:tcW w:w="417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FINANCING ACTIVITIES</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Cash received</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Contributed equity - capital injections</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9,135</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8,023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Contributed equity - departmental capital budget</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13,093</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19,447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27,354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cash received</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22,228</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27,470</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27,354</w:t>
            </w:r>
          </w:p>
        </w:tc>
      </w:tr>
      <w:tr w:rsidR="00DF014F" w:rsidTr="00080C24">
        <w:trPr>
          <w:trHeight w:val="218"/>
        </w:trPr>
        <w:tc>
          <w:tcPr>
            <w:tcW w:w="4178"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 </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Net cash from financing activities</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22,228</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27,470</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27,354</w:t>
            </w:r>
          </w:p>
        </w:tc>
      </w:tr>
      <w:tr w:rsidR="00DF014F" w:rsidTr="00080C24">
        <w:trPr>
          <w:trHeight w:val="218"/>
        </w:trPr>
        <w:tc>
          <w:tcPr>
            <w:tcW w:w="417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78"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Net decrease in cash held</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(301)</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(3,685)</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w:t>
            </w:r>
          </w:p>
        </w:tc>
      </w:tr>
      <w:tr w:rsidR="00DF014F" w:rsidTr="00080C24">
        <w:trPr>
          <w:trHeight w:val="720"/>
        </w:trPr>
        <w:tc>
          <w:tcPr>
            <w:tcW w:w="4178"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xml:space="preserve">Cash and cash equivalents at the beginning of the </w:t>
            </w:r>
            <w:r>
              <w:rPr>
                <w:rFonts w:cs="Arial"/>
                <w:szCs w:val="18"/>
              </w:rPr>
              <w:br/>
              <w:t xml:space="preserve">    reporting period</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6,132</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9,817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6,631 </w:t>
            </w:r>
          </w:p>
        </w:tc>
      </w:tr>
      <w:tr w:rsidR="00DF014F" w:rsidTr="00080C24">
        <w:trPr>
          <w:trHeight w:val="495"/>
        </w:trPr>
        <w:tc>
          <w:tcPr>
            <w:tcW w:w="4178"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Cash and cash equivalents at the end of the reporting period</w:t>
            </w:r>
          </w:p>
        </w:tc>
        <w:tc>
          <w:tcPr>
            <w:tcW w:w="700" w:type="dxa"/>
            <w:tcBorders>
              <w:top w:val="nil"/>
              <w:left w:val="nil"/>
              <w:bottom w:val="nil"/>
              <w:right w:val="nil"/>
            </w:tcBorders>
            <w:shd w:val="clear" w:color="FFFFFF" w:fill="FFFFFF"/>
            <w:noWrap/>
            <w:vAlign w:val="bottom"/>
            <w:hideMark/>
          </w:tcPr>
          <w:p w:rsidR="00DF014F" w:rsidRDefault="00DF014F" w:rsidP="00080C24">
            <w:pPr>
              <w:jc w:val="center"/>
              <w:rPr>
                <w:rFonts w:cs="Arial"/>
                <w:szCs w:val="18"/>
              </w:rPr>
            </w:pPr>
            <w:proofErr w:type="spellStart"/>
            <w:r>
              <w:rPr>
                <w:rFonts w:cs="Arial"/>
                <w:szCs w:val="18"/>
              </w:rPr>
              <w:t>B1.1</w:t>
            </w:r>
            <w:proofErr w:type="spellEnd"/>
          </w:p>
        </w:tc>
        <w:tc>
          <w:tcPr>
            <w:tcW w:w="1224"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5,831</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5"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6,132</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6,631</w:t>
            </w:r>
          </w:p>
        </w:tc>
      </w:tr>
    </w:tbl>
    <w:p w:rsidR="00DF014F" w:rsidRPr="003F3DB4" w:rsidRDefault="00DF014F" w:rsidP="00DF014F">
      <w:pPr>
        <w:spacing w:line="240" w:lineRule="auto"/>
        <w:rPr>
          <w:rFonts w:cs="Arial"/>
        </w:rPr>
        <w:sectPr w:rsidR="00DF014F" w:rsidRPr="003F3DB4" w:rsidSect="003D5312">
          <w:headerReference w:type="default" r:id="rId17"/>
          <w:pgSz w:w="11906" w:h="16838"/>
          <w:pgMar w:top="1134" w:right="1134" w:bottom="1134" w:left="1134" w:header="958" w:footer="737" w:gutter="0"/>
          <w:cols w:space="720"/>
        </w:sectPr>
      </w:pPr>
    </w:p>
    <w:tbl>
      <w:tblPr>
        <w:tblW w:w="9087" w:type="dxa"/>
        <w:tblInd w:w="80" w:type="dxa"/>
        <w:tblLayout w:type="fixed"/>
        <w:tblCellMar>
          <w:left w:w="68" w:type="dxa"/>
          <w:right w:w="68" w:type="dxa"/>
        </w:tblCellMar>
        <w:tblLook w:val="04A0" w:firstRow="1" w:lastRow="0" w:firstColumn="1" w:lastColumn="0" w:noHBand="0" w:noVBand="1"/>
      </w:tblPr>
      <w:tblGrid>
        <w:gridCol w:w="4208"/>
        <w:gridCol w:w="705"/>
        <w:gridCol w:w="1233"/>
        <w:gridCol w:w="238"/>
        <w:gridCol w:w="1234"/>
        <w:gridCol w:w="238"/>
        <w:gridCol w:w="1231"/>
      </w:tblGrid>
      <w:tr w:rsidR="00DF014F" w:rsidTr="00080C24">
        <w:trPr>
          <w:trHeight w:val="480"/>
        </w:trPr>
        <w:tc>
          <w:tcPr>
            <w:tcW w:w="4178"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bookmarkStart w:id="5" w:name="Note_APLTABLE1" w:colFirst="0" w:colLast="0"/>
            <w:r>
              <w:rPr>
                <w:rFonts w:cs="Arial"/>
                <w:szCs w:val="18"/>
              </w:rPr>
              <w:lastRenderedPageBreak/>
              <w:t> </w:t>
            </w:r>
          </w:p>
        </w:tc>
        <w:tc>
          <w:tcPr>
            <w:tcW w:w="700"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4"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2017</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2016</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jc w:val="right"/>
              <w:rPr>
                <w:rFonts w:cs="Arial"/>
                <w:szCs w:val="18"/>
              </w:rPr>
            </w:pPr>
            <w:r>
              <w:rPr>
                <w:rFonts w:cs="Arial"/>
                <w:szCs w:val="18"/>
              </w:rPr>
              <w:t xml:space="preserve">2017 Original </w:t>
            </w:r>
            <w:proofErr w:type="spellStart"/>
            <w:r>
              <w:rPr>
                <w:rFonts w:cs="Arial"/>
                <w:szCs w:val="18"/>
              </w:rPr>
              <w:t>Budget¹</w:t>
            </w:r>
            <w:proofErr w:type="spellEnd"/>
          </w:p>
        </w:tc>
      </w:tr>
      <w:bookmarkEnd w:id="5"/>
      <w:tr w:rsidR="00DF014F" w:rsidTr="00080C24">
        <w:trPr>
          <w:trHeight w:val="240"/>
        </w:trPr>
        <w:tc>
          <w:tcPr>
            <w:tcW w:w="4178"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700" w:type="dxa"/>
            <w:tcBorders>
              <w:top w:val="nil"/>
              <w:left w:val="nil"/>
              <w:bottom w:val="single" w:sz="4" w:space="0" w:color="D9D9D9"/>
              <w:right w:val="nil"/>
            </w:tcBorders>
            <w:shd w:val="clear" w:color="000000" w:fill="D9D9D9"/>
            <w:vAlign w:val="bottom"/>
            <w:hideMark/>
          </w:tcPr>
          <w:p w:rsidR="00DF014F" w:rsidRDefault="00DF014F" w:rsidP="00080C24">
            <w:pPr>
              <w:jc w:val="center"/>
              <w:rPr>
                <w:rFonts w:cs="Arial"/>
                <w:b/>
                <w:bCs/>
                <w:szCs w:val="18"/>
              </w:rPr>
            </w:pPr>
            <w:r>
              <w:rPr>
                <w:rFonts w:cs="Arial"/>
                <w:b/>
                <w:bCs/>
                <w:szCs w:val="18"/>
              </w:rPr>
              <w:t>Notes</w:t>
            </w:r>
          </w:p>
        </w:tc>
        <w:tc>
          <w:tcPr>
            <w:tcW w:w="1224" w:type="dxa"/>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$'000</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$'000</w:t>
            </w:r>
          </w:p>
        </w:tc>
      </w:tr>
      <w:tr w:rsidR="00DF014F" w:rsidTr="00080C24">
        <w:trPr>
          <w:trHeight w:val="240"/>
        </w:trPr>
        <w:tc>
          <w:tcPr>
            <w:tcW w:w="4178" w:type="dxa"/>
            <w:tcBorders>
              <w:top w:val="nil"/>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NET COST OF SERVICES</w:t>
            </w:r>
          </w:p>
        </w:tc>
        <w:tc>
          <w:tcPr>
            <w:tcW w:w="700" w:type="dxa"/>
            <w:tcBorders>
              <w:top w:val="nil"/>
              <w:left w:val="nil"/>
              <w:bottom w:val="single" w:sz="4" w:space="0" w:color="D9D9D9"/>
              <w:right w:val="nil"/>
            </w:tcBorders>
            <w:shd w:val="clear" w:color="000000" w:fill="D9D9D9"/>
            <w:vAlign w:val="bottom"/>
            <w:hideMark/>
          </w:tcPr>
          <w:p w:rsidR="00DF014F" w:rsidRDefault="00DF014F" w:rsidP="00080C24">
            <w:pPr>
              <w:jc w:val="center"/>
              <w:rPr>
                <w:rFonts w:cs="Arial"/>
                <w:b/>
                <w:bCs/>
                <w:szCs w:val="18"/>
              </w:rPr>
            </w:pPr>
            <w:r>
              <w:rPr>
                <w:rFonts w:cs="Arial"/>
                <w:b/>
                <w:bCs/>
                <w:szCs w:val="18"/>
              </w:rPr>
              <w:t> </w:t>
            </w:r>
          </w:p>
        </w:tc>
        <w:tc>
          <w:tcPr>
            <w:tcW w:w="1224" w:type="dxa"/>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178" w:type="dxa"/>
            <w:tcBorders>
              <w:top w:val="nil"/>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EXPENSES</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78"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Supplier</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proofErr w:type="spellStart"/>
            <w:r>
              <w:rPr>
                <w:rFonts w:cs="Arial"/>
                <w:szCs w:val="18"/>
              </w:rPr>
              <w:t>A3.1</w:t>
            </w:r>
            <w:proofErr w:type="spellEnd"/>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675,657</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598,827</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689,762 </w:t>
            </w:r>
          </w:p>
        </w:tc>
      </w:tr>
      <w:tr w:rsidR="00DF014F" w:rsidTr="00080C24">
        <w:trPr>
          <w:trHeight w:val="240"/>
        </w:trPr>
        <w:tc>
          <w:tcPr>
            <w:tcW w:w="4178"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Subsidies</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proofErr w:type="spellStart"/>
            <w:r>
              <w:rPr>
                <w:rFonts w:cs="Arial"/>
                <w:szCs w:val="18"/>
              </w:rPr>
              <w:t>A3.2</w:t>
            </w:r>
            <w:proofErr w:type="spellEnd"/>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416,764</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327,810</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398,504 </w:t>
            </w:r>
          </w:p>
        </w:tc>
      </w:tr>
      <w:tr w:rsidR="00DF014F" w:rsidTr="00080C24">
        <w:trPr>
          <w:trHeight w:val="240"/>
        </w:trPr>
        <w:tc>
          <w:tcPr>
            <w:tcW w:w="4178"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Personal benefits</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proofErr w:type="spellStart"/>
            <w:r>
              <w:rPr>
                <w:rFonts w:cs="Arial"/>
                <w:szCs w:val="18"/>
              </w:rPr>
              <w:t>A3.3</w:t>
            </w:r>
            <w:proofErr w:type="spellEnd"/>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7,342,692</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5,092,274</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8,311,026 </w:t>
            </w:r>
          </w:p>
        </w:tc>
      </w:tr>
      <w:tr w:rsidR="00DF014F" w:rsidTr="00080C24">
        <w:trPr>
          <w:trHeight w:val="240"/>
        </w:trPr>
        <w:tc>
          <w:tcPr>
            <w:tcW w:w="4178"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 xml:space="preserve">Grants </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proofErr w:type="spellStart"/>
            <w:r>
              <w:rPr>
                <w:rFonts w:cs="Arial"/>
                <w:szCs w:val="18"/>
              </w:rPr>
              <w:t>A3.4</w:t>
            </w:r>
            <w:proofErr w:type="spellEnd"/>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26,892,895</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25,725,320</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27,242,178 </w:t>
            </w:r>
          </w:p>
        </w:tc>
      </w:tr>
      <w:tr w:rsidR="00DF014F" w:rsidTr="00080C24">
        <w:trPr>
          <w:trHeight w:val="240"/>
        </w:trPr>
        <w:tc>
          <w:tcPr>
            <w:tcW w:w="4178"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Concessional loan discount</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636,237</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1,040,956 </w:t>
            </w:r>
          </w:p>
        </w:tc>
      </w:tr>
      <w:tr w:rsidR="00DF014F" w:rsidTr="00080C24">
        <w:trPr>
          <w:trHeight w:val="240"/>
        </w:trPr>
        <w:tc>
          <w:tcPr>
            <w:tcW w:w="4178"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Write-down and impairment of assets</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proofErr w:type="spellStart"/>
            <w:r>
              <w:rPr>
                <w:rFonts w:cs="Arial"/>
                <w:szCs w:val="18"/>
              </w:rPr>
              <w:t>A3.5</w:t>
            </w:r>
            <w:proofErr w:type="spellEnd"/>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73,881</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18,595</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149 </w:t>
            </w:r>
          </w:p>
        </w:tc>
      </w:tr>
      <w:tr w:rsidR="00DF014F" w:rsidTr="00080C24">
        <w:trPr>
          <w:trHeight w:val="240"/>
        </w:trPr>
        <w:tc>
          <w:tcPr>
            <w:tcW w:w="4178"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Payments to corporate Commonwealth entities</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19,891</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15,009</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25,057 </w:t>
            </w:r>
          </w:p>
        </w:tc>
      </w:tr>
      <w:tr w:rsidR="00DF014F" w:rsidTr="00080C24">
        <w:trPr>
          <w:trHeight w:val="240"/>
        </w:trPr>
        <w:tc>
          <w:tcPr>
            <w:tcW w:w="4178"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Fair value losses</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proofErr w:type="spellStart"/>
            <w:r>
              <w:rPr>
                <w:rFonts w:cs="Arial"/>
                <w:szCs w:val="18"/>
              </w:rPr>
              <w:t>A3.6</w:t>
            </w:r>
            <w:proofErr w:type="spellEnd"/>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6,060,445</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1,058,199</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1,679,203 </w:t>
            </w:r>
          </w:p>
        </w:tc>
      </w:tr>
      <w:tr w:rsidR="00DF014F" w:rsidTr="00080C24">
        <w:trPr>
          <w:trHeight w:val="240"/>
        </w:trPr>
        <w:tc>
          <w:tcPr>
            <w:tcW w:w="4178" w:type="dxa"/>
            <w:tcBorders>
              <w:top w:val="nil"/>
              <w:left w:val="nil"/>
              <w:bottom w:val="nil"/>
              <w:right w:val="single" w:sz="12" w:space="0" w:color="D9D9D9"/>
            </w:tcBorders>
            <w:shd w:val="clear" w:color="000000" w:fill="D9D9D9"/>
            <w:vAlign w:val="bottom"/>
            <w:hideMark/>
          </w:tcPr>
          <w:p w:rsidR="00DF014F" w:rsidRDefault="00DF014F" w:rsidP="00080C24">
            <w:pPr>
              <w:rPr>
                <w:rFonts w:cs="Arial"/>
                <w:szCs w:val="18"/>
              </w:rPr>
            </w:pPr>
            <w:r>
              <w:rPr>
                <w:rFonts w:cs="Arial"/>
                <w:szCs w:val="18"/>
              </w:rPr>
              <w:t>Act of grace payments</w:t>
            </w:r>
          </w:p>
        </w:tc>
        <w:tc>
          <w:tcPr>
            <w:tcW w:w="700"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2,091</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147</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55"/>
        </w:trPr>
        <w:tc>
          <w:tcPr>
            <w:tcW w:w="4178" w:type="dxa"/>
            <w:tcBorders>
              <w:top w:val="single" w:sz="4" w:space="0" w:color="D9D9D9"/>
              <w:left w:val="nil"/>
              <w:bottom w:val="single" w:sz="12"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expenses</w:t>
            </w:r>
          </w:p>
        </w:tc>
        <w:tc>
          <w:tcPr>
            <w:tcW w:w="700"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41,484,316</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33,472,418</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39,386,835</w:t>
            </w:r>
          </w:p>
        </w:tc>
      </w:tr>
      <w:tr w:rsidR="00DF014F" w:rsidTr="00080C24">
        <w:trPr>
          <w:trHeight w:val="169"/>
        </w:trPr>
        <w:tc>
          <w:tcPr>
            <w:tcW w:w="4178"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 </w:t>
            </w:r>
          </w:p>
        </w:tc>
        <w:tc>
          <w:tcPr>
            <w:tcW w:w="700"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78"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INCOME</w:t>
            </w:r>
          </w:p>
        </w:tc>
        <w:tc>
          <w:tcPr>
            <w:tcW w:w="700"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78" w:type="dxa"/>
            <w:tcBorders>
              <w:top w:val="nil"/>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Revenue</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78" w:type="dxa"/>
            <w:tcBorders>
              <w:top w:val="nil"/>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Taxation revenue</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78"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Levies</w:t>
            </w:r>
          </w:p>
        </w:tc>
        <w:tc>
          <w:tcPr>
            <w:tcW w:w="700"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9,774</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10,144</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8,689 </w:t>
            </w:r>
          </w:p>
        </w:tc>
      </w:tr>
      <w:tr w:rsidR="00DF014F" w:rsidTr="00080C24">
        <w:trPr>
          <w:trHeight w:val="240"/>
        </w:trPr>
        <w:tc>
          <w:tcPr>
            <w:tcW w:w="4178"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taxation revenue</w:t>
            </w:r>
          </w:p>
        </w:tc>
        <w:tc>
          <w:tcPr>
            <w:tcW w:w="700"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9,774</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10,144</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8,689</w:t>
            </w:r>
          </w:p>
        </w:tc>
      </w:tr>
      <w:tr w:rsidR="00DF014F" w:rsidTr="00080C24">
        <w:trPr>
          <w:trHeight w:val="169"/>
        </w:trPr>
        <w:tc>
          <w:tcPr>
            <w:tcW w:w="4178"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 </w:t>
            </w:r>
          </w:p>
        </w:tc>
        <w:tc>
          <w:tcPr>
            <w:tcW w:w="700"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78"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Non-taxation revenue</w:t>
            </w:r>
          </w:p>
        </w:tc>
        <w:tc>
          <w:tcPr>
            <w:tcW w:w="700"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78"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Interest</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proofErr w:type="spellStart"/>
            <w:r>
              <w:rPr>
                <w:rFonts w:cs="Arial"/>
                <w:szCs w:val="18"/>
              </w:rPr>
              <w:t>A4.1</w:t>
            </w:r>
            <w:proofErr w:type="spellEnd"/>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503,048</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529,337</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1,377,000 </w:t>
            </w:r>
          </w:p>
        </w:tc>
      </w:tr>
      <w:tr w:rsidR="00DF014F" w:rsidTr="00080C24">
        <w:trPr>
          <w:trHeight w:val="240"/>
        </w:trPr>
        <w:tc>
          <w:tcPr>
            <w:tcW w:w="4178"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Other revenue</w:t>
            </w:r>
          </w:p>
        </w:tc>
        <w:tc>
          <w:tcPr>
            <w:tcW w:w="700"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proofErr w:type="spellStart"/>
            <w:r>
              <w:rPr>
                <w:rFonts w:cs="Arial"/>
                <w:szCs w:val="18"/>
              </w:rPr>
              <w:t>A4.2</w:t>
            </w:r>
            <w:proofErr w:type="spellEnd"/>
          </w:p>
        </w:tc>
        <w:tc>
          <w:tcPr>
            <w:tcW w:w="1224"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399,397</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813,177</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796,535 </w:t>
            </w:r>
          </w:p>
        </w:tc>
      </w:tr>
      <w:tr w:rsidR="00DF014F" w:rsidTr="00080C24">
        <w:trPr>
          <w:trHeight w:val="240"/>
        </w:trPr>
        <w:tc>
          <w:tcPr>
            <w:tcW w:w="4178"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non-taxation revenue</w:t>
            </w:r>
          </w:p>
        </w:tc>
        <w:tc>
          <w:tcPr>
            <w:tcW w:w="700"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902,445</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1,342,514</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2,173,535</w:t>
            </w:r>
          </w:p>
        </w:tc>
      </w:tr>
      <w:tr w:rsidR="00DF014F" w:rsidTr="00080C24">
        <w:trPr>
          <w:trHeight w:val="240"/>
        </w:trPr>
        <w:tc>
          <w:tcPr>
            <w:tcW w:w="4178" w:type="dxa"/>
            <w:tcBorders>
              <w:top w:val="nil"/>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 xml:space="preserve">Total revenue </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912,219</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1,352,658</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2,182,224</w:t>
            </w:r>
          </w:p>
        </w:tc>
      </w:tr>
      <w:tr w:rsidR="00DF014F" w:rsidTr="00080C24">
        <w:trPr>
          <w:trHeight w:val="158"/>
        </w:trPr>
        <w:tc>
          <w:tcPr>
            <w:tcW w:w="4178"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700"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78"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Gains</w:t>
            </w:r>
          </w:p>
        </w:tc>
        <w:tc>
          <w:tcPr>
            <w:tcW w:w="700"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78"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 xml:space="preserve">Fair value gains </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proofErr w:type="spellStart"/>
            <w:r>
              <w:rPr>
                <w:rFonts w:cs="Arial"/>
                <w:szCs w:val="18"/>
              </w:rPr>
              <w:t>A4.3</w:t>
            </w:r>
            <w:proofErr w:type="spellEnd"/>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402,418</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480"/>
        </w:trPr>
        <w:tc>
          <w:tcPr>
            <w:tcW w:w="4178"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 xml:space="preserve">Reversal of previous asset write-downs and </w:t>
            </w:r>
            <w:r>
              <w:rPr>
                <w:rFonts w:cs="Arial"/>
                <w:szCs w:val="18"/>
              </w:rPr>
              <w:br/>
              <w:t xml:space="preserve">    impairment</w:t>
            </w:r>
          </w:p>
        </w:tc>
        <w:tc>
          <w:tcPr>
            <w:tcW w:w="700"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proofErr w:type="spellStart"/>
            <w:r>
              <w:rPr>
                <w:rFonts w:cs="Arial"/>
                <w:szCs w:val="18"/>
              </w:rPr>
              <w:t>A4.4</w:t>
            </w:r>
            <w:proofErr w:type="spellEnd"/>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675</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4178"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 xml:space="preserve">Total gains </w:t>
            </w:r>
          </w:p>
        </w:tc>
        <w:tc>
          <w:tcPr>
            <w:tcW w:w="700"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403,093</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w:t>
            </w:r>
          </w:p>
        </w:tc>
      </w:tr>
      <w:tr w:rsidR="00DF014F" w:rsidTr="00080C24">
        <w:trPr>
          <w:trHeight w:val="255"/>
        </w:trPr>
        <w:tc>
          <w:tcPr>
            <w:tcW w:w="4178" w:type="dxa"/>
            <w:tcBorders>
              <w:top w:val="nil"/>
              <w:left w:val="nil"/>
              <w:bottom w:val="single" w:sz="12"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income</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1,315,312</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1,352,658</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2,182,224</w:t>
            </w:r>
          </w:p>
        </w:tc>
      </w:tr>
      <w:tr w:rsidR="00DF014F" w:rsidTr="00080C24">
        <w:trPr>
          <w:trHeight w:val="218"/>
        </w:trPr>
        <w:tc>
          <w:tcPr>
            <w:tcW w:w="4178"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 </w:t>
            </w:r>
          </w:p>
        </w:tc>
        <w:tc>
          <w:tcPr>
            <w:tcW w:w="700"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78"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 xml:space="preserve">Net cost of services </w:t>
            </w:r>
          </w:p>
        </w:tc>
        <w:tc>
          <w:tcPr>
            <w:tcW w:w="700"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40,169,004</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32,119,760</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37,204,611</w:t>
            </w:r>
          </w:p>
        </w:tc>
      </w:tr>
      <w:tr w:rsidR="00DF014F" w:rsidTr="00080C24">
        <w:trPr>
          <w:trHeight w:val="240"/>
        </w:trPr>
        <w:tc>
          <w:tcPr>
            <w:tcW w:w="4178" w:type="dxa"/>
            <w:tcBorders>
              <w:top w:val="nil"/>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Deficit</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(40,169,004)</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(32,119,760)</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(37,204,611)</w:t>
            </w:r>
          </w:p>
        </w:tc>
      </w:tr>
      <w:tr w:rsidR="00DF014F" w:rsidTr="00080C24">
        <w:trPr>
          <w:trHeight w:val="229"/>
        </w:trPr>
        <w:tc>
          <w:tcPr>
            <w:tcW w:w="4178"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700"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78"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OTHER COMPREHENSIVE INCOME</w:t>
            </w:r>
          </w:p>
        </w:tc>
        <w:tc>
          <w:tcPr>
            <w:tcW w:w="700"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78"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Change in asset revaluation surplus</w:t>
            </w:r>
          </w:p>
        </w:tc>
        <w:tc>
          <w:tcPr>
            <w:tcW w:w="700"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proofErr w:type="spellStart"/>
            <w:r>
              <w:rPr>
                <w:rFonts w:cs="Arial"/>
                <w:szCs w:val="18"/>
              </w:rPr>
              <w:t>B5.3</w:t>
            </w:r>
            <w:proofErr w:type="spellEnd"/>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220,047</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(31,593)</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4178"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other comprehensive surplus (loss)</w:t>
            </w:r>
          </w:p>
        </w:tc>
        <w:tc>
          <w:tcPr>
            <w:tcW w:w="700"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220,047</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(31,593)</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w:t>
            </w:r>
          </w:p>
        </w:tc>
      </w:tr>
      <w:tr w:rsidR="00DF014F" w:rsidTr="00080C24">
        <w:trPr>
          <w:trHeight w:val="210"/>
        </w:trPr>
        <w:tc>
          <w:tcPr>
            <w:tcW w:w="4178"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700"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70"/>
        </w:trPr>
        <w:tc>
          <w:tcPr>
            <w:tcW w:w="4178" w:type="dxa"/>
            <w:tcBorders>
              <w:top w:val="single" w:sz="12" w:space="0" w:color="D9D9D9"/>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Total comprehensive loss</w:t>
            </w:r>
          </w:p>
        </w:tc>
        <w:tc>
          <w:tcPr>
            <w:tcW w:w="700" w:type="dxa"/>
            <w:tcBorders>
              <w:top w:val="single" w:sz="12" w:space="0" w:color="D9D9D9"/>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4" w:type="dxa"/>
            <w:tcBorders>
              <w:top w:val="single" w:sz="4" w:space="0" w:color="auto"/>
              <w:left w:val="nil"/>
              <w:bottom w:val="double" w:sz="6"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(39,948,957)</w:t>
            </w:r>
          </w:p>
        </w:tc>
        <w:tc>
          <w:tcPr>
            <w:tcW w:w="236" w:type="dxa"/>
            <w:tcBorders>
              <w:top w:val="single" w:sz="12" w:space="0" w:color="D9D9D9"/>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single" w:sz="4" w:space="0" w:color="auto"/>
              <w:left w:val="nil"/>
              <w:bottom w:val="double" w:sz="6"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(32,151,353)</w:t>
            </w:r>
          </w:p>
        </w:tc>
        <w:tc>
          <w:tcPr>
            <w:tcW w:w="236" w:type="dxa"/>
            <w:tcBorders>
              <w:top w:val="single" w:sz="12" w:space="0" w:color="D9D9D9"/>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 </w:t>
            </w:r>
          </w:p>
        </w:tc>
        <w:tc>
          <w:tcPr>
            <w:tcW w:w="1222" w:type="dxa"/>
            <w:tcBorders>
              <w:top w:val="single" w:sz="4" w:space="0" w:color="auto"/>
              <w:left w:val="nil"/>
              <w:bottom w:val="double" w:sz="6"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(37,204,611)</w:t>
            </w:r>
          </w:p>
        </w:tc>
      </w:tr>
      <w:tr w:rsidR="00DF014F" w:rsidTr="00080C24">
        <w:trPr>
          <w:trHeight w:val="255"/>
        </w:trPr>
        <w:tc>
          <w:tcPr>
            <w:tcW w:w="4178"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 </w:t>
            </w:r>
          </w:p>
        </w:tc>
        <w:tc>
          <w:tcPr>
            <w:tcW w:w="700"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5"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bl>
    <w:p w:rsidR="00DF014F" w:rsidRPr="00536680" w:rsidRDefault="00DF014F" w:rsidP="00DF014F">
      <w:pPr>
        <w:rPr>
          <w:rFonts w:cs="Arial"/>
        </w:rPr>
      </w:pPr>
    </w:p>
    <w:p w:rsidR="00DF014F" w:rsidRDefault="00DF014F" w:rsidP="00DF014F">
      <w:pPr>
        <w:rPr>
          <w:rFonts w:cs="Arial"/>
        </w:rPr>
      </w:pPr>
    </w:p>
    <w:p w:rsidR="00DF014F" w:rsidRDefault="00DF014F" w:rsidP="00DF014F">
      <w:pPr>
        <w:rPr>
          <w:rFonts w:cs="Arial"/>
        </w:rPr>
      </w:pPr>
    </w:p>
    <w:p w:rsidR="00DF014F" w:rsidRDefault="00DF014F" w:rsidP="00DF014F">
      <w:pPr>
        <w:rPr>
          <w:rFonts w:cs="Arial"/>
        </w:rPr>
      </w:pPr>
    </w:p>
    <w:p w:rsidR="00DF014F" w:rsidRPr="003F3DB4" w:rsidRDefault="00DF014F" w:rsidP="00DF014F">
      <w:pPr>
        <w:rPr>
          <w:rFonts w:cs="Arial"/>
        </w:rPr>
      </w:pPr>
    </w:p>
    <w:p w:rsidR="00DF014F" w:rsidRPr="003F3DB4" w:rsidRDefault="00DF014F" w:rsidP="00DF014F">
      <w:pPr>
        <w:spacing w:line="240" w:lineRule="auto"/>
        <w:rPr>
          <w:rFonts w:cs="Arial"/>
        </w:rPr>
        <w:sectPr w:rsidR="00DF014F" w:rsidRPr="003F3DB4" w:rsidSect="003D5312">
          <w:headerReference w:type="default" r:id="rId18"/>
          <w:pgSz w:w="11906" w:h="16838"/>
          <w:pgMar w:top="1134" w:right="1134" w:bottom="1134" w:left="1134" w:header="958" w:footer="737" w:gutter="0"/>
          <w:cols w:space="720"/>
        </w:sectPr>
      </w:pPr>
    </w:p>
    <w:p w:rsidR="00DF014F" w:rsidRPr="003F3DB4" w:rsidRDefault="00DF014F" w:rsidP="00DF014F">
      <w:pPr>
        <w:spacing w:line="240" w:lineRule="auto"/>
        <w:rPr>
          <w:rFonts w:cs="Arial"/>
        </w:rPr>
      </w:pPr>
    </w:p>
    <w:tbl>
      <w:tblPr>
        <w:tblW w:w="9087" w:type="dxa"/>
        <w:tblInd w:w="80" w:type="dxa"/>
        <w:tblLayout w:type="fixed"/>
        <w:tblCellMar>
          <w:left w:w="68" w:type="dxa"/>
          <w:right w:w="68" w:type="dxa"/>
        </w:tblCellMar>
        <w:tblLook w:val="04A0" w:firstRow="1" w:lastRow="0" w:firstColumn="1" w:lastColumn="0" w:noHBand="0" w:noVBand="1"/>
      </w:tblPr>
      <w:tblGrid>
        <w:gridCol w:w="4211"/>
        <w:gridCol w:w="705"/>
        <w:gridCol w:w="1233"/>
        <w:gridCol w:w="238"/>
        <w:gridCol w:w="1231"/>
        <w:gridCol w:w="238"/>
        <w:gridCol w:w="1231"/>
      </w:tblGrid>
      <w:tr w:rsidR="00DF014F" w:rsidTr="00080C24">
        <w:trPr>
          <w:trHeight w:val="480"/>
        </w:trPr>
        <w:tc>
          <w:tcPr>
            <w:tcW w:w="4181"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bookmarkStart w:id="6" w:name="Note_ABSTABLE1" w:colFirst="0" w:colLast="0"/>
            <w:r>
              <w:rPr>
                <w:rFonts w:cs="Arial"/>
                <w:szCs w:val="18"/>
              </w:rPr>
              <w:t> </w:t>
            </w:r>
          </w:p>
        </w:tc>
        <w:tc>
          <w:tcPr>
            <w:tcW w:w="700"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4"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2017</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2016</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c>
          <w:tcPr>
            <w:tcW w:w="1222"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jc w:val="right"/>
              <w:rPr>
                <w:rFonts w:cs="Arial"/>
                <w:szCs w:val="18"/>
              </w:rPr>
            </w:pPr>
            <w:r>
              <w:rPr>
                <w:rFonts w:cs="Arial"/>
                <w:szCs w:val="18"/>
              </w:rPr>
              <w:t xml:space="preserve">2017 Original </w:t>
            </w:r>
            <w:proofErr w:type="spellStart"/>
            <w:r>
              <w:rPr>
                <w:rFonts w:cs="Arial"/>
                <w:szCs w:val="18"/>
              </w:rPr>
              <w:t>Budget¹</w:t>
            </w:r>
            <w:proofErr w:type="spellEnd"/>
          </w:p>
        </w:tc>
      </w:tr>
      <w:bookmarkEnd w:id="6"/>
      <w:tr w:rsidR="00DF014F" w:rsidTr="00080C24">
        <w:trPr>
          <w:trHeight w:val="240"/>
        </w:trPr>
        <w:tc>
          <w:tcPr>
            <w:tcW w:w="4181"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700" w:type="dxa"/>
            <w:tcBorders>
              <w:top w:val="nil"/>
              <w:left w:val="nil"/>
              <w:bottom w:val="single" w:sz="4" w:space="0" w:color="D9D9D9"/>
              <w:right w:val="nil"/>
            </w:tcBorders>
            <w:shd w:val="clear" w:color="000000" w:fill="D9D9D9"/>
            <w:vAlign w:val="bottom"/>
            <w:hideMark/>
          </w:tcPr>
          <w:p w:rsidR="00DF014F" w:rsidRDefault="00DF014F" w:rsidP="00080C24">
            <w:pPr>
              <w:jc w:val="center"/>
              <w:rPr>
                <w:rFonts w:cs="Arial"/>
                <w:b/>
                <w:bCs/>
                <w:szCs w:val="18"/>
              </w:rPr>
            </w:pPr>
            <w:r>
              <w:rPr>
                <w:rFonts w:cs="Arial"/>
                <w:b/>
                <w:bCs/>
                <w:szCs w:val="18"/>
              </w:rPr>
              <w:t>Notes</w:t>
            </w:r>
          </w:p>
        </w:tc>
        <w:tc>
          <w:tcPr>
            <w:tcW w:w="1224" w:type="dxa"/>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$'000</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$'000</w:t>
            </w:r>
          </w:p>
        </w:tc>
      </w:tr>
      <w:tr w:rsidR="00DF014F" w:rsidTr="00080C24">
        <w:trPr>
          <w:trHeight w:val="240"/>
        </w:trPr>
        <w:tc>
          <w:tcPr>
            <w:tcW w:w="4181" w:type="dxa"/>
            <w:tcBorders>
              <w:top w:val="nil"/>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ASSETS</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81" w:type="dxa"/>
            <w:tcBorders>
              <w:top w:val="nil"/>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Financial assets</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81"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Cash and cash equivalents</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proofErr w:type="spellStart"/>
            <w:r>
              <w:rPr>
                <w:rFonts w:cs="Arial"/>
                <w:szCs w:val="18"/>
              </w:rPr>
              <w:t>B5.1</w:t>
            </w:r>
            <w:proofErr w:type="spellEnd"/>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85,478</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72,092</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4181"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Receivables</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proofErr w:type="spellStart"/>
            <w:r>
              <w:rPr>
                <w:rFonts w:cs="Arial"/>
                <w:szCs w:val="18"/>
              </w:rPr>
              <w:t>B5.2</w:t>
            </w:r>
            <w:proofErr w:type="spellEnd"/>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37,122,775</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37,870,400</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45,698,517 </w:t>
            </w:r>
          </w:p>
        </w:tc>
      </w:tr>
      <w:tr w:rsidR="00DF014F" w:rsidTr="00080C24">
        <w:trPr>
          <w:trHeight w:val="240"/>
        </w:trPr>
        <w:tc>
          <w:tcPr>
            <w:tcW w:w="4181"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Investments</w:t>
            </w:r>
          </w:p>
        </w:tc>
        <w:tc>
          <w:tcPr>
            <w:tcW w:w="700"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proofErr w:type="spellStart"/>
            <w:r>
              <w:rPr>
                <w:rFonts w:cs="Arial"/>
                <w:szCs w:val="18"/>
              </w:rPr>
              <w:t>B5.3</w:t>
            </w:r>
            <w:proofErr w:type="spellEnd"/>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2,338,384</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2,118,337</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2,150,529 </w:t>
            </w:r>
          </w:p>
        </w:tc>
      </w:tr>
      <w:tr w:rsidR="00DF014F" w:rsidTr="00080C24">
        <w:trPr>
          <w:trHeight w:val="240"/>
        </w:trPr>
        <w:tc>
          <w:tcPr>
            <w:tcW w:w="4181"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financial assets</w:t>
            </w:r>
          </w:p>
        </w:tc>
        <w:tc>
          <w:tcPr>
            <w:tcW w:w="700"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39,546,637</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40,060,829</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47,849,046</w:t>
            </w:r>
          </w:p>
        </w:tc>
      </w:tr>
      <w:tr w:rsidR="00DF014F" w:rsidTr="00080C24">
        <w:trPr>
          <w:trHeight w:val="240"/>
        </w:trPr>
        <w:tc>
          <w:tcPr>
            <w:tcW w:w="4181"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700"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81"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Non-financial assets</w:t>
            </w:r>
          </w:p>
        </w:tc>
        <w:tc>
          <w:tcPr>
            <w:tcW w:w="700"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81"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Prepayments</w:t>
            </w:r>
          </w:p>
        </w:tc>
        <w:tc>
          <w:tcPr>
            <w:tcW w:w="700"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240</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4181"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non-financial assets</w:t>
            </w:r>
          </w:p>
        </w:tc>
        <w:tc>
          <w:tcPr>
            <w:tcW w:w="700"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240</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w:t>
            </w:r>
          </w:p>
        </w:tc>
      </w:tr>
      <w:tr w:rsidR="00DF014F" w:rsidTr="00080C24">
        <w:trPr>
          <w:trHeight w:val="240"/>
        </w:trPr>
        <w:tc>
          <w:tcPr>
            <w:tcW w:w="4181"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 </w:t>
            </w:r>
          </w:p>
        </w:tc>
        <w:tc>
          <w:tcPr>
            <w:tcW w:w="700"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495"/>
        </w:trPr>
        <w:tc>
          <w:tcPr>
            <w:tcW w:w="4181" w:type="dxa"/>
            <w:tcBorders>
              <w:top w:val="single" w:sz="4" w:space="0" w:color="D9D9D9"/>
              <w:left w:val="nil"/>
              <w:bottom w:val="single" w:sz="12"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 xml:space="preserve">Total assets administered on behalf of </w:t>
            </w:r>
            <w:r>
              <w:rPr>
                <w:rFonts w:cs="Arial"/>
                <w:b/>
                <w:bCs/>
                <w:szCs w:val="18"/>
              </w:rPr>
              <w:br/>
              <w:t xml:space="preserve">    Government</w:t>
            </w:r>
          </w:p>
        </w:tc>
        <w:tc>
          <w:tcPr>
            <w:tcW w:w="700"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39,546,637</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40,061,069</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47,849,046</w:t>
            </w:r>
          </w:p>
        </w:tc>
      </w:tr>
      <w:tr w:rsidR="00DF014F" w:rsidTr="00080C24">
        <w:trPr>
          <w:trHeight w:val="255"/>
        </w:trPr>
        <w:tc>
          <w:tcPr>
            <w:tcW w:w="4181"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 </w:t>
            </w:r>
          </w:p>
        </w:tc>
        <w:tc>
          <w:tcPr>
            <w:tcW w:w="700"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81"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LIABILITIES</w:t>
            </w:r>
          </w:p>
        </w:tc>
        <w:tc>
          <w:tcPr>
            <w:tcW w:w="700"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81" w:type="dxa"/>
            <w:tcBorders>
              <w:top w:val="nil"/>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Payables</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81"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Trade creditors and accruals</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proofErr w:type="spellStart"/>
            <w:r>
              <w:rPr>
                <w:rFonts w:cs="Arial"/>
                <w:szCs w:val="18"/>
              </w:rPr>
              <w:t>B6.1</w:t>
            </w:r>
            <w:proofErr w:type="spellEnd"/>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95,137</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57,624</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54,345 </w:t>
            </w:r>
          </w:p>
        </w:tc>
      </w:tr>
      <w:tr w:rsidR="00DF014F" w:rsidTr="00080C24">
        <w:trPr>
          <w:trHeight w:val="240"/>
        </w:trPr>
        <w:tc>
          <w:tcPr>
            <w:tcW w:w="4181"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Personal benefits</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117,778</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149,271</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190,130 </w:t>
            </w:r>
          </w:p>
        </w:tc>
      </w:tr>
      <w:tr w:rsidR="00DF014F" w:rsidTr="00080C24">
        <w:trPr>
          <w:trHeight w:val="240"/>
        </w:trPr>
        <w:tc>
          <w:tcPr>
            <w:tcW w:w="4181"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Grants</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proofErr w:type="spellStart"/>
            <w:r>
              <w:rPr>
                <w:rFonts w:cs="Arial"/>
                <w:szCs w:val="18"/>
              </w:rPr>
              <w:t>B6.2</w:t>
            </w:r>
            <w:proofErr w:type="spellEnd"/>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13,744</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3,318</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36,133 </w:t>
            </w:r>
          </w:p>
        </w:tc>
      </w:tr>
      <w:tr w:rsidR="00DF014F" w:rsidTr="00080C24">
        <w:trPr>
          <w:trHeight w:val="240"/>
        </w:trPr>
        <w:tc>
          <w:tcPr>
            <w:tcW w:w="4181"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Statutory payable</w:t>
            </w:r>
          </w:p>
        </w:tc>
        <w:tc>
          <w:tcPr>
            <w:tcW w:w="700"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15,195</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37,081</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17,701 </w:t>
            </w:r>
          </w:p>
        </w:tc>
      </w:tr>
      <w:tr w:rsidR="00DF014F" w:rsidTr="00080C24">
        <w:trPr>
          <w:trHeight w:val="240"/>
        </w:trPr>
        <w:tc>
          <w:tcPr>
            <w:tcW w:w="4181"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payables</w:t>
            </w:r>
          </w:p>
        </w:tc>
        <w:tc>
          <w:tcPr>
            <w:tcW w:w="700"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241,854</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247,294</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298,309</w:t>
            </w:r>
          </w:p>
        </w:tc>
      </w:tr>
      <w:tr w:rsidR="00DF014F" w:rsidTr="00080C24">
        <w:trPr>
          <w:trHeight w:val="240"/>
        </w:trPr>
        <w:tc>
          <w:tcPr>
            <w:tcW w:w="4181"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 </w:t>
            </w:r>
          </w:p>
        </w:tc>
        <w:tc>
          <w:tcPr>
            <w:tcW w:w="700"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81"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Provisions</w:t>
            </w:r>
          </w:p>
        </w:tc>
        <w:tc>
          <w:tcPr>
            <w:tcW w:w="700"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181"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Personal benefits</w:t>
            </w:r>
          </w:p>
        </w:tc>
        <w:tc>
          <w:tcPr>
            <w:tcW w:w="700"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proofErr w:type="spellStart"/>
            <w:r>
              <w:rPr>
                <w:rFonts w:cs="Arial"/>
                <w:szCs w:val="18"/>
              </w:rPr>
              <w:t>B7.1</w:t>
            </w:r>
            <w:proofErr w:type="spellEnd"/>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979,439</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872,819</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1,307,785 </w:t>
            </w:r>
          </w:p>
        </w:tc>
      </w:tr>
      <w:tr w:rsidR="00DF014F" w:rsidTr="00080C24">
        <w:trPr>
          <w:trHeight w:val="240"/>
        </w:trPr>
        <w:tc>
          <w:tcPr>
            <w:tcW w:w="4181"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Higher education superannuation program</w:t>
            </w:r>
          </w:p>
        </w:tc>
        <w:tc>
          <w:tcPr>
            <w:tcW w:w="700"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proofErr w:type="spellStart"/>
            <w:r>
              <w:rPr>
                <w:rFonts w:cs="Arial"/>
                <w:szCs w:val="18"/>
              </w:rPr>
              <w:t>B7.1</w:t>
            </w:r>
            <w:proofErr w:type="spellEnd"/>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6,467,000</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6,959,011</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5,973,915 </w:t>
            </w:r>
          </w:p>
        </w:tc>
      </w:tr>
      <w:tr w:rsidR="00DF014F" w:rsidTr="00080C24">
        <w:trPr>
          <w:trHeight w:val="240"/>
        </w:trPr>
        <w:tc>
          <w:tcPr>
            <w:tcW w:w="4181"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provisions</w:t>
            </w:r>
          </w:p>
        </w:tc>
        <w:tc>
          <w:tcPr>
            <w:tcW w:w="700"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7,446,439</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7,831,830</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7,281,700</w:t>
            </w:r>
          </w:p>
        </w:tc>
      </w:tr>
      <w:tr w:rsidR="00DF014F" w:rsidTr="00080C24">
        <w:trPr>
          <w:trHeight w:val="240"/>
        </w:trPr>
        <w:tc>
          <w:tcPr>
            <w:tcW w:w="4181"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 </w:t>
            </w:r>
          </w:p>
        </w:tc>
        <w:tc>
          <w:tcPr>
            <w:tcW w:w="700"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495"/>
        </w:trPr>
        <w:tc>
          <w:tcPr>
            <w:tcW w:w="4181" w:type="dxa"/>
            <w:tcBorders>
              <w:top w:val="single" w:sz="4" w:space="0" w:color="D9D9D9"/>
              <w:left w:val="nil"/>
              <w:bottom w:val="single" w:sz="12"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 xml:space="preserve">Total liabilities administered on behalf of </w:t>
            </w:r>
            <w:r>
              <w:rPr>
                <w:rFonts w:cs="Arial"/>
                <w:b/>
                <w:bCs/>
                <w:szCs w:val="18"/>
              </w:rPr>
              <w:br/>
              <w:t xml:space="preserve">    Government</w:t>
            </w:r>
          </w:p>
        </w:tc>
        <w:tc>
          <w:tcPr>
            <w:tcW w:w="700"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7,688,293</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8,079,124</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7,580,009</w:t>
            </w:r>
          </w:p>
        </w:tc>
      </w:tr>
      <w:tr w:rsidR="00DF014F" w:rsidTr="00080C24">
        <w:trPr>
          <w:trHeight w:val="255"/>
        </w:trPr>
        <w:tc>
          <w:tcPr>
            <w:tcW w:w="4181"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 </w:t>
            </w:r>
          </w:p>
        </w:tc>
        <w:tc>
          <w:tcPr>
            <w:tcW w:w="700"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24"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55"/>
        </w:trPr>
        <w:tc>
          <w:tcPr>
            <w:tcW w:w="4181" w:type="dxa"/>
            <w:tcBorders>
              <w:top w:val="single" w:sz="4" w:space="0" w:color="D9D9D9"/>
              <w:left w:val="nil"/>
              <w:bottom w:val="single" w:sz="12"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Net assets</w:t>
            </w:r>
          </w:p>
        </w:tc>
        <w:tc>
          <w:tcPr>
            <w:tcW w:w="700" w:type="dxa"/>
            <w:tcBorders>
              <w:top w:val="single" w:sz="4" w:space="0" w:color="D9D9D9"/>
              <w:left w:val="nil"/>
              <w:bottom w:val="single" w:sz="12"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4" w:type="dxa"/>
            <w:tcBorders>
              <w:top w:val="single" w:sz="4" w:space="0" w:color="auto"/>
              <w:left w:val="nil"/>
              <w:bottom w:val="double" w:sz="6"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31,858,344</w:t>
            </w:r>
          </w:p>
        </w:tc>
        <w:tc>
          <w:tcPr>
            <w:tcW w:w="236" w:type="dxa"/>
            <w:tcBorders>
              <w:top w:val="single" w:sz="4" w:space="0" w:color="D9D9D9"/>
              <w:left w:val="nil"/>
              <w:bottom w:val="single" w:sz="12"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single" w:sz="4" w:space="0" w:color="auto"/>
              <w:left w:val="nil"/>
              <w:bottom w:val="double" w:sz="6"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31,981,945</w:t>
            </w:r>
          </w:p>
        </w:tc>
        <w:tc>
          <w:tcPr>
            <w:tcW w:w="236" w:type="dxa"/>
            <w:tcBorders>
              <w:top w:val="single" w:sz="4" w:space="0" w:color="D9D9D9"/>
              <w:left w:val="nil"/>
              <w:bottom w:val="single" w:sz="12"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 </w:t>
            </w:r>
          </w:p>
        </w:tc>
        <w:tc>
          <w:tcPr>
            <w:tcW w:w="1222" w:type="dxa"/>
            <w:tcBorders>
              <w:top w:val="single" w:sz="4" w:space="0" w:color="auto"/>
              <w:left w:val="nil"/>
              <w:bottom w:val="double" w:sz="6"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40,269,037</w:t>
            </w:r>
          </w:p>
        </w:tc>
      </w:tr>
      <w:tr w:rsidR="00DF014F" w:rsidTr="00080C24">
        <w:trPr>
          <w:trHeight w:val="255"/>
        </w:trPr>
        <w:tc>
          <w:tcPr>
            <w:tcW w:w="4181"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700"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noProof/>
                <w:szCs w:val="18"/>
                <w:lang w:eastAsia="zh-CN"/>
              </w:rPr>
              <w:drawing>
                <wp:anchor distT="0" distB="0" distL="114300" distR="114300" simplePos="0" relativeHeight="251660288" behindDoc="0" locked="0" layoutInCell="1" allowOverlap="1" wp14:anchorId="524A8EBF" wp14:editId="11532136">
                  <wp:simplePos x="0" y="0"/>
                  <wp:positionH relativeFrom="column">
                    <wp:posOffset>66675</wp:posOffset>
                  </wp:positionH>
                  <wp:positionV relativeFrom="paragraph">
                    <wp:posOffset>0</wp:posOffset>
                  </wp:positionV>
                  <wp:extent cx="142875" cy="0"/>
                  <wp:effectExtent l="0" t="0" r="0" b="0"/>
                  <wp:wrapNone/>
                  <wp:docPr id="5" name="Picture 5" descr="C:\Users\NG2733\AppData\Local\Temp\msohtmlclip1\01\clip_image001.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NG2733\AppData\Local\Temp\msohtmlclip1\01\clip_image001.gif"/>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Cs w:val="18"/>
                <w:lang w:eastAsia="zh-CN"/>
              </w:rPr>
              <w:drawing>
                <wp:anchor distT="0" distB="0" distL="114300" distR="114300" simplePos="0" relativeHeight="251661312" behindDoc="0" locked="0" layoutInCell="1" allowOverlap="1" wp14:anchorId="3D2DD6B4" wp14:editId="2292992D">
                  <wp:simplePos x="0" y="0"/>
                  <wp:positionH relativeFrom="column">
                    <wp:posOffset>66675</wp:posOffset>
                  </wp:positionH>
                  <wp:positionV relativeFrom="paragraph">
                    <wp:posOffset>0</wp:posOffset>
                  </wp:positionV>
                  <wp:extent cx="142875" cy="0"/>
                  <wp:effectExtent l="0" t="0" r="0" b="0"/>
                  <wp:wrapNone/>
                  <wp:docPr id="4" name="Picture 4" descr="C:\Users\NG2733\AppData\Local\Temp\msohtmlclip1\01\clip_image001.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NG2733\AppData\Local\Temp\msohtmlclip1\01\clip_image001.gif"/>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Cs w:val="18"/>
                <w:lang w:eastAsia="zh-CN"/>
              </w:rPr>
              <w:drawing>
                <wp:anchor distT="0" distB="0" distL="114300" distR="114300" simplePos="0" relativeHeight="251662336" behindDoc="0" locked="0" layoutInCell="1" allowOverlap="1" wp14:anchorId="6D0B0865" wp14:editId="5B4DFB9B">
                  <wp:simplePos x="0" y="0"/>
                  <wp:positionH relativeFrom="column">
                    <wp:posOffset>66675</wp:posOffset>
                  </wp:positionH>
                  <wp:positionV relativeFrom="paragraph">
                    <wp:posOffset>0</wp:posOffset>
                  </wp:positionV>
                  <wp:extent cx="142875" cy="0"/>
                  <wp:effectExtent l="0" t="0" r="0" b="0"/>
                  <wp:wrapNone/>
                  <wp:docPr id="3" name="Picture 3" descr="C:\Users\NG2733\AppData\Local\Temp\msohtmlclip1\01\clip_image001.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G2733\AppData\Local\Temp\msohtmlclip1\01\clip_image001.gif"/>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Cs w:val="18"/>
                <w:lang w:eastAsia="zh-CN"/>
              </w:rPr>
              <w:drawing>
                <wp:anchor distT="0" distB="0" distL="114300" distR="114300" simplePos="0" relativeHeight="251663360" behindDoc="0" locked="0" layoutInCell="1" allowOverlap="1" wp14:anchorId="59BA5F52" wp14:editId="5DE7A9D9">
                  <wp:simplePos x="0" y="0"/>
                  <wp:positionH relativeFrom="column">
                    <wp:posOffset>66675</wp:posOffset>
                  </wp:positionH>
                  <wp:positionV relativeFrom="paragraph">
                    <wp:posOffset>0</wp:posOffset>
                  </wp:positionV>
                  <wp:extent cx="142875" cy="0"/>
                  <wp:effectExtent l="0" t="0" r="0" b="0"/>
                  <wp:wrapNone/>
                  <wp:docPr id="2" name="Picture 2" descr="C:\Users\NG2733\AppData\Local\Temp\msohtmlclip1\01\clip_image001.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NG2733\AppData\Local\Temp\msohtmlclip1\01\clip_image001.gif"/>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Cs w:val="18"/>
                <w:lang w:eastAsia="zh-CN"/>
              </w:rPr>
              <w:drawing>
                <wp:anchor distT="0" distB="0" distL="114300" distR="114300" simplePos="0" relativeHeight="251664384" behindDoc="0" locked="0" layoutInCell="1" allowOverlap="1" wp14:anchorId="1B6BDA9A" wp14:editId="13AE0796">
                  <wp:simplePos x="0" y="0"/>
                  <wp:positionH relativeFrom="column">
                    <wp:posOffset>66675</wp:posOffset>
                  </wp:positionH>
                  <wp:positionV relativeFrom="paragraph">
                    <wp:posOffset>0</wp:posOffset>
                  </wp:positionV>
                  <wp:extent cx="142875" cy="0"/>
                  <wp:effectExtent l="0" t="0" r="0" b="0"/>
                  <wp:wrapNone/>
                  <wp:docPr id="1" name="Picture 1" descr="C:\Users\NG2733\AppData\Local\Temp\msohtmlclip1\01\clip_image001.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Users\NG2733\AppData\Local\Temp\msohtmlclip1\01\clip_image001.gif"/>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24"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22"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bl>
    <w:p w:rsidR="00DF014F" w:rsidRPr="003F3DB4" w:rsidRDefault="00DF014F" w:rsidP="00DF014F">
      <w:pPr>
        <w:pStyle w:val="Policytextboxtable"/>
      </w:pPr>
    </w:p>
    <w:p w:rsidR="00DF014F" w:rsidRPr="003F3DB4" w:rsidRDefault="00DF014F" w:rsidP="00DF014F">
      <w:pPr>
        <w:pStyle w:val="Policytextboxtable"/>
      </w:pPr>
    </w:p>
    <w:p w:rsidR="00DF014F" w:rsidRPr="003F3DB4" w:rsidRDefault="00DF014F" w:rsidP="00DF014F">
      <w:pPr>
        <w:pStyle w:val="Policytextboxtable"/>
      </w:pPr>
    </w:p>
    <w:p w:rsidR="00DF014F" w:rsidRPr="003F3DB4" w:rsidRDefault="00DF014F" w:rsidP="00DF014F">
      <w:pPr>
        <w:pStyle w:val="Policytextboxtable"/>
      </w:pPr>
    </w:p>
    <w:p w:rsidR="00DF014F" w:rsidRPr="003F3DB4" w:rsidRDefault="00DF014F" w:rsidP="00DF014F">
      <w:pPr>
        <w:pStyle w:val="Policytextboxtable"/>
      </w:pPr>
    </w:p>
    <w:p w:rsidR="00DF014F" w:rsidRPr="003F3DB4" w:rsidRDefault="00DF014F" w:rsidP="00DF014F">
      <w:pPr>
        <w:pStyle w:val="Policytextboxtable"/>
      </w:pPr>
    </w:p>
    <w:p w:rsidR="00DF014F" w:rsidRPr="003F3DB4" w:rsidRDefault="00DF014F" w:rsidP="00DF014F">
      <w:pPr>
        <w:pStyle w:val="Policytextboxtable"/>
      </w:pPr>
    </w:p>
    <w:p w:rsidR="00DF014F" w:rsidRPr="003F3DB4" w:rsidRDefault="00DF014F" w:rsidP="00DF014F">
      <w:pPr>
        <w:pStyle w:val="Policytextboxtable"/>
      </w:pPr>
    </w:p>
    <w:p w:rsidR="00DF014F" w:rsidRPr="003F3DB4" w:rsidRDefault="00DF014F" w:rsidP="00DF014F">
      <w:pPr>
        <w:pStyle w:val="Policytextboxtable"/>
      </w:pPr>
    </w:p>
    <w:p w:rsidR="00DF014F" w:rsidRPr="003F3DB4" w:rsidRDefault="00DF014F" w:rsidP="00DF014F">
      <w:pPr>
        <w:pStyle w:val="Policytextboxtable"/>
      </w:pPr>
    </w:p>
    <w:p w:rsidR="00DF014F" w:rsidRPr="003F3DB4" w:rsidRDefault="00DF014F" w:rsidP="00DF014F">
      <w:pPr>
        <w:pStyle w:val="Policytextboxtable"/>
      </w:pPr>
    </w:p>
    <w:p w:rsidR="00DF014F" w:rsidRDefault="00DF014F" w:rsidP="00DF014F">
      <w:pPr>
        <w:pStyle w:val="Policytextboxtable"/>
      </w:pPr>
    </w:p>
    <w:p w:rsidR="00DF014F" w:rsidRPr="003F3DB4" w:rsidRDefault="00DF014F" w:rsidP="00DF014F">
      <w:pPr>
        <w:pStyle w:val="Policytextboxtable"/>
      </w:pPr>
    </w:p>
    <w:p w:rsidR="00DF014F" w:rsidRPr="003F3DB4" w:rsidRDefault="00DF014F" w:rsidP="00DF014F">
      <w:pPr>
        <w:pStyle w:val="Policytextboxtable"/>
      </w:pPr>
    </w:p>
    <w:p w:rsidR="00DF014F" w:rsidRPr="003F3DB4" w:rsidRDefault="00DF014F" w:rsidP="00DF014F">
      <w:pPr>
        <w:rPr>
          <w:rFonts w:cs="Arial"/>
        </w:rPr>
        <w:sectPr w:rsidR="00DF014F" w:rsidRPr="003F3DB4" w:rsidSect="003D5312">
          <w:headerReference w:type="default" r:id="rId20"/>
          <w:pgSz w:w="11906" w:h="16838"/>
          <w:pgMar w:top="1440" w:right="1440" w:bottom="1440" w:left="1440" w:header="958" w:footer="737" w:gutter="0"/>
          <w:cols w:space="720"/>
          <w:docGrid w:linePitch="245"/>
        </w:sectPr>
      </w:pPr>
    </w:p>
    <w:tbl>
      <w:tblPr>
        <w:tblW w:w="9087" w:type="dxa"/>
        <w:tblInd w:w="80" w:type="dxa"/>
        <w:tblLayout w:type="fixed"/>
        <w:tblLook w:val="04A0" w:firstRow="1" w:lastRow="0" w:firstColumn="1" w:lastColumn="0" w:noHBand="0" w:noVBand="1"/>
      </w:tblPr>
      <w:tblGrid>
        <w:gridCol w:w="6310"/>
        <w:gridCol w:w="1255"/>
        <w:gridCol w:w="267"/>
        <w:gridCol w:w="1255"/>
      </w:tblGrid>
      <w:tr w:rsidR="00DF014F" w:rsidTr="00080C24">
        <w:trPr>
          <w:trHeight w:val="240"/>
        </w:trPr>
        <w:tc>
          <w:tcPr>
            <w:tcW w:w="631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bookmarkStart w:id="7" w:name="Note_AEQTABLE1" w:colFirst="0" w:colLast="0"/>
            <w:r>
              <w:rPr>
                <w:rFonts w:cs="Arial"/>
                <w:szCs w:val="18"/>
              </w:rPr>
              <w:t> </w:t>
            </w:r>
          </w:p>
        </w:tc>
        <w:tc>
          <w:tcPr>
            <w:tcW w:w="1256"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2017</w:t>
            </w:r>
          </w:p>
        </w:tc>
        <w:tc>
          <w:tcPr>
            <w:tcW w:w="267"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2016</w:t>
            </w:r>
          </w:p>
        </w:tc>
      </w:tr>
      <w:bookmarkEnd w:id="7"/>
      <w:tr w:rsidR="00DF014F" w:rsidTr="00080C24">
        <w:trPr>
          <w:trHeight w:val="240"/>
        </w:trPr>
        <w:tc>
          <w:tcPr>
            <w:tcW w:w="631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$'000</w:t>
            </w:r>
          </w:p>
        </w:tc>
      </w:tr>
      <w:tr w:rsidR="00DF014F" w:rsidTr="00080C24">
        <w:trPr>
          <w:trHeight w:val="240"/>
        </w:trPr>
        <w:tc>
          <w:tcPr>
            <w:tcW w:w="631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6316" w:type="dxa"/>
            <w:tcBorders>
              <w:top w:val="nil"/>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Opening assets less liabilities as at 1 July</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31,981,945</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26,928,237 </w:t>
            </w:r>
          </w:p>
        </w:tc>
      </w:tr>
      <w:tr w:rsidR="00DF014F" w:rsidTr="00080C24">
        <w:trPr>
          <w:trHeight w:val="240"/>
        </w:trPr>
        <w:tc>
          <w:tcPr>
            <w:tcW w:w="6316"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Net (cost of) contribution by services</w:t>
            </w:r>
          </w:p>
        </w:tc>
        <w:tc>
          <w:tcPr>
            <w:tcW w:w="1256"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267"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31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Income</w:t>
            </w:r>
          </w:p>
        </w:tc>
        <w:tc>
          <w:tcPr>
            <w:tcW w:w="125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1,315,312</w:t>
            </w:r>
          </w:p>
        </w:tc>
        <w:tc>
          <w:tcPr>
            <w:tcW w:w="267"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1,352,658</w:t>
            </w:r>
          </w:p>
        </w:tc>
      </w:tr>
      <w:tr w:rsidR="00DF014F" w:rsidTr="00080C24">
        <w:trPr>
          <w:trHeight w:val="240"/>
        </w:trPr>
        <w:tc>
          <w:tcPr>
            <w:tcW w:w="6316"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Expenses</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316"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200" w:firstLine="360"/>
              <w:rPr>
                <w:rFonts w:cs="Arial"/>
                <w:szCs w:val="18"/>
              </w:rPr>
            </w:pPr>
            <w:r>
              <w:rPr>
                <w:rFonts w:cs="Arial"/>
                <w:szCs w:val="18"/>
              </w:rPr>
              <w:t>Other than corporate Commonwealth entities</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(41,464,425)</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(33,457,409)</w:t>
            </w:r>
          </w:p>
        </w:tc>
      </w:tr>
      <w:tr w:rsidR="00DF014F" w:rsidTr="00080C24">
        <w:trPr>
          <w:trHeight w:val="240"/>
        </w:trPr>
        <w:tc>
          <w:tcPr>
            <w:tcW w:w="6316"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200" w:firstLine="360"/>
              <w:rPr>
                <w:rFonts w:cs="Arial"/>
                <w:szCs w:val="18"/>
              </w:rPr>
            </w:pPr>
            <w:r>
              <w:rPr>
                <w:rFonts w:cs="Arial"/>
                <w:szCs w:val="18"/>
              </w:rPr>
              <w:t>Corporate Commonwealth entities</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(19,891)</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(15,009)</w:t>
            </w:r>
          </w:p>
        </w:tc>
      </w:tr>
      <w:tr w:rsidR="00DF014F" w:rsidTr="00080C24">
        <w:trPr>
          <w:trHeight w:val="240"/>
        </w:trPr>
        <w:tc>
          <w:tcPr>
            <w:tcW w:w="6316" w:type="dxa"/>
            <w:tcBorders>
              <w:top w:val="nil"/>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Other comprehensive income</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316"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200" w:firstLine="360"/>
              <w:rPr>
                <w:rFonts w:cs="Arial"/>
                <w:szCs w:val="18"/>
              </w:rPr>
            </w:pPr>
            <w:r>
              <w:rPr>
                <w:rFonts w:cs="Arial"/>
                <w:szCs w:val="18"/>
              </w:rPr>
              <w:t>Revaluations transferred to (from) reserves</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220,047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(31,593)</w:t>
            </w:r>
          </w:p>
        </w:tc>
      </w:tr>
      <w:tr w:rsidR="00DF014F" w:rsidTr="00080C24">
        <w:trPr>
          <w:trHeight w:val="240"/>
        </w:trPr>
        <w:tc>
          <w:tcPr>
            <w:tcW w:w="6316" w:type="dxa"/>
            <w:tcBorders>
              <w:top w:val="nil"/>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Transfers (to) from the Australian Government</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31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xml:space="preserve">Appropriation transfers from the </w:t>
            </w:r>
            <w:proofErr w:type="spellStart"/>
            <w:r>
              <w:rPr>
                <w:rFonts w:cs="Arial"/>
                <w:szCs w:val="18"/>
              </w:rPr>
              <w:t>OPA</w:t>
            </w:r>
            <w:proofErr w:type="spellEnd"/>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316"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Annual appropriations</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316"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200" w:firstLine="360"/>
              <w:rPr>
                <w:rFonts w:cs="Arial"/>
                <w:szCs w:val="18"/>
              </w:rPr>
            </w:pPr>
            <w:r>
              <w:rPr>
                <w:rFonts w:cs="Arial"/>
                <w:szCs w:val="18"/>
              </w:rPr>
              <w:t>Payments to entities other than corporate Commonwealth entities</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1,640,366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1,451,762 </w:t>
            </w:r>
          </w:p>
        </w:tc>
      </w:tr>
      <w:tr w:rsidR="00DF014F" w:rsidTr="00080C24">
        <w:trPr>
          <w:trHeight w:val="240"/>
        </w:trPr>
        <w:tc>
          <w:tcPr>
            <w:tcW w:w="6316"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200" w:firstLine="360"/>
              <w:rPr>
                <w:rFonts w:cs="Arial"/>
                <w:szCs w:val="18"/>
              </w:rPr>
            </w:pPr>
            <w:r>
              <w:rPr>
                <w:rFonts w:cs="Arial"/>
                <w:szCs w:val="18"/>
              </w:rPr>
              <w:t>Payments to corporate Commonwealth entities</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19,891</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15,009</w:t>
            </w:r>
          </w:p>
        </w:tc>
      </w:tr>
      <w:tr w:rsidR="00DF014F" w:rsidTr="00080C24">
        <w:trPr>
          <w:trHeight w:val="240"/>
        </w:trPr>
        <w:tc>
          <w:tcPr>
            <w:tcW w:w="6316"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 xml:space="preserve">Special appropriations (unlimited)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316"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200" w:firstLine="360"/>
              <w:rPr>
                <w:rFonts w:cs="Arial"/>
                <w:szCs w:val="18"/>
              </w:rPr>
            </w:pPr>
            <w:r>
              <w:rPr>
                <w:rFonts w:cs="Arial"/>
                <w:szCs w:val="18"/>
              </w:rPr>
              <w:t>Payments to entities other than corporate Commonwealth entities</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40,935,029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38,466,432 </w:t>
            </w:r>
          </w:p>
        </w:tc>
      </w:tr>
      <w:tr w:rsidR="00DF014F" w:rsidTr="00080C24">
        <w:trPr>
          <w:trHeight w:val="240"/>
        </w:trPr>
        <w:tc>
          <w:tcPr>
            <w:tcW w:w="631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xml:space="preserve">Appropriation transfers to the </w:t>
            </w:r>
            <w:proofErr w:type="spellStart"/>
            <w:r>
              <w:rPr>
                <w:rFonts w:cs="Arial"/>
                <w:szCs w:val="18"/>
              </w:rPr>
              <w:t>OPA</w:t>
            </w:r>
            <w:proofErr w:type="spellEnd"/>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316"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200" w:firstLine="360"/>
              <w:rPr>
                <w:rFonts w:cs="Arial"/>
                <w:szCs w:val="18"/>
              </w:rPr>
            </w:pPr>
            <w:r>
              <w:rPr>
                <w:rFonts w:cs="Arial"/>
                <w:szCs w:val="18"/>
              </w:rPr>
              <w:t xml:space="preserve">Transfers to the </w:t>
            </w:r>
            <w:proofErr w:type="spellStart"/>
            <w:r>
              <w:rPr>
                <w:rFonts w:cs="Arial"/>
                <w:szCs w:val="18"/>
              </w:rPr>
              <w:t>OPA</w:t>
            </w:r>
            <w:proofErr w:type="spellEnd"/>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(2,736,866)</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(2,279,438)</w:t>
            </w:r>
          </w:p>
        </w:tc>
      </w:tr>
      <w:tr w:rsidR="00DF014F" w:rsidTr="00080C24">
        <w:trPr>
          <w:trHeight w:val="240"/>
        </w:trPr>
        <w:tc>
          <w:tcPr>
            <w:tcW w:w="6316"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200" w:firstLine="360"/>
              <w:rPr>
                <w:rFonts w:cs="Arial"/>
                <w:szCs w:val="18"/>
              </w:rPr>
            </w:pPr>
            <w:r>
              <w:rPr>
                <w:rFonts w:cs="Arial"/>
                <w:szCs w:val="18"/>
              </w:rPr>
              <w:t xml:space="preserve">Transfers to the </w:t>
            </w:r>
            <w:proofErr w:type="spellStart"/>
            <w:r>
              <w:rPr>
                <w:rFonts w:cs="Arial"/>
                <w:szCs w:val="18"/>
              </w:rPr>
              <w:t>OPA</w:t>
            </w:r>
            <w:proofErr w:type="spellEnd"/>
            <w:r>
              <w:rPr>
                <w:rFonts w:cs="Arial"/>
                <w:szCs w:val="18"/>
              </w:rPr>
              <w:t xml:space="preserve"> (withholdings)</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(30,318)</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(14,374)</w:t>
            </w:r>
          </w:p>
        </w:tc>
      </w:tr>
      <w:tr w:rsidR="00DF014F" w:rsidTr="00080C24">
        <w:trPr>
          <w:trHeight w:val="240"/>
        </w:trPr>
        <w:tc>
          <w:tcPr>
            <w:tcW w:w="6316"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 xml:space="preserve">Restructuring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(434,327)</w:t>
            </w:r>
          </w:p>
        </w:tc>
      </w:tr>
      <w:tr w:rsidR="00DF014F" w:rsidTr="00080C24">
        <w:trPr>
          <w:trHeight w:val="240"/>
        </w:trPr>
        <w:tc>
          <w:tcPr>
            <w:tcW w:w="6316" w:type="dxa"/>
            <w:tcBorders>
              <w:top w:val="nil"/>
              <w:left w:val="nil"/>
              <w:bottom w:val="nil"/>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Other movements</w:t>
            </w:r>
          </w:p>
        </w:tc>
        <w:tc>
          <w:tcPr>
            <w:tcW w:w="125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(2,746)</w:t>
            </w:r>
          </w:p>
        </w:tc>
        <w:tc>
          <w:tcPr>
            <w:tcW w:w="267"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(3)</w:t>
            </w:r>
          </w:p>
        </w:tc>
      </w:tr>
      <w:tr w:rsidR="00DF014F" w:rsidTr="00080C24">
        <w:trPr>
          <w:trHeight w:val="255"/>
        </w:trPr>
        <w:tc>
          <w:tcPr>
            <w:tcW w:w="6316" w:type="dxa"/>
            <w:tcBorders>
              <w:top w:val="single" w:sz="4" w:space="0" w:color="D9D9D9"/>
              <w:left w:val="nil"/>
              <w:bottom w:val="single" w:sz="12"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Closing assets less liabilities as at 30 June</w:t>
            </w:r>
          </w:p>
        </w:tc>
        <w:tc>
          <w:tcPr>
            <w:tcW w:w="1256" w:type="dxa"/>
            <w:tcBorders>
              <w:top w:val="single" w:sz="4" w:space="0" w:color="auto"/>
              <w:left w:val="nil"/>
              <w:bottom w:val="double" w:sz="6"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31,858,344</w:t>
            </w:r>
          </w:p>
        </w:tc>
        <w:tc>
          <w:tcPr>
            <w:tcW w:w="267" w:type="dxa"/>
            <w:tcBorders>
              <w:top w:val="single" w:sz="4" w:space="0" w:color="D9D9D9"/>
              <w:left w:val="nil"/>
              <w:bottom w:val="single" w:sz="12"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double" w:sz="6"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31,981,945</w:t>
            </w:r>
          </w:p>
        </w:tc>
      </w:tr>
      <w:tr w:rsidR="00DF014F" w:rsidTr="00080C24">
        <w:trPr>
          <w:trHeight w:val="255"/>
        </w:trPr>
        <w:tc>
          <w:tcPr>
            <w:tcW w:w="6316"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267"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1072"/>
        </w:trPr>
        <w:tc>
          <w:tcPr>
            <w:tcW w:w="9095" w:type="dxa"/>
            <w:gridSpan w:val="4"/>
            <w:tcBorders>
              <w:top w:val="nil"/>
              <w:left w:val="nil"/>
              <w:bottom w:val="nil"/>
              <w:right w:val="nil"/>
            </w:tcBorders>
            <w:shd w:val="clear" w:color="000000" w:fill="D9D9D9"/>
            <w:vAlign w:val="bottom"/>
            <w:hideMark/>
          </w:tcPr>
          <w:p w:rsidR="00DF014F" w:rsidRDefault="00DF014F" w:rsidP="00080C24">
            <w:pPr>
              <w:spacing w:line="0" w:lineRule="atLeast"/>
              <w:rPr>
                <w:rFonts w:cs="Arial"/>
                <w:szCs w:val="18"/>
              </w:rPr>
            </w:pPr>
            <w:r>
              <w:rPr>
                <w:rFonts w:cs="Arial"/>
                <w:szCs w:val="18"/>
              </w:rPr>
              <w:t xml:space="preserve">Revenue collected by the department for use by the Government rather than the department is administered revenue. Collections are transferred to the </w:t>
            </w:r>
            <w:proofErr w:type="spellStart"/>
            <w:r>
              <w:rPr>
                <w:rFonts w:cs="Arial"/>
                <w:szCs w:val="18"/>
              </w:rPr>
              <w:t>OPA</w:t>
            </w:r>
            <w:proofErr w:type="spellEnd"/>
            <w:r>
              <w:rPr>
                <w:rFonts w:cs="Arial"/>
                <w:szCs w:val="18"/>
              </w:rPr>
              <w:t xml:space="preserve">, maintained by the Department of Finance. Conversely, cash is drawn from the </w:t>
            </w:r>
            <w:proofErr w:type="spellStart"/>
            <w:r>
              <w:rPr>
                <w:rFonts w:cs="Arial"/>
                <w:szCs w:val="18"/>
              </w:rPr>
              <w:t>OPA</w:t>
            </w:r>
            <w:proofErr w:type="spellEnd"/>
            <w:r>
              <w:rPr>
                <w:rFonts w:cs="Arial"/>
                <w:szCs w:val="18"/>
              </w:rPr>
              <w:t xml:space="preserve"> to make payments under appropriation on behalf of Government. These transfers to and from the </w:t>
            </w:r>
            <w:proofErr w:type="spellStart"/>
            <w:r>
              <w:rPr>
                <w:rFonts w:cs="Arial"/>
                <w:szCs w:val="18"/>
              </w:rPr>
              <w:t>OPA</w:t>
            </w:r>
            <w:proofErr w:type="spellEnd"/>
            <w:r>
              <w:rPr>
                <w:rFonts w:cs="Arial"/>
                <w:szCs w:val="18"/>
              </w:rPr>
              <w:t xml:space="preserve"> are adjustments to the administered cash held by the department on behalf of the Government and reported as such in the administered cash flow statement and in the administered reconciliation schedule.</w:t>
            </w:r>
          </w:p>
        </w:tc>
      </w:tr>
      <w:tr w:rsidR="00DF014F" w:rsidTr="00080C24">
        <w:trPr>
          <w:trHeight w:val="240"/>
        </w:trPr>
        <w:tc>
          <w:tcPr>
            <w:tcW w:w="6316"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267"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bl>
    <w:p w:rsidR="00DF014F" w:rsidRPr="003F3DB4" w:rsidRDefault="00DF014F" w:rsidP="00DF014F">
      <w:pPr>
        <w:rPr>
          <w:rFonts w:cs="Arial"/>
        </w:rPr>
      </w:pPr>
    </w:p>
    <w:p w:rsidR="00DF014F" w:rsidRPr="003F3DB4" w:rsidRDefault="00DF014F" w:rsidP="00DF014F">
      <w:pPr>
        <w:spacing w:line="240" w:lineRule="auto"/>
        <w:rPr>
          <w:rFonts w:cs="Arial"/>
        </w:rPr>
        <w:sectPr w:rsidR="00DF014F" w:rsidRPr="003F3DB4" w:rsidSect="003D5312">
          <w:headerReference w:type="default" r:id="rId21"/>
          <w:footerReference w:type="default" r:id="rId22"/>
          <w:pgSz w:w="11906" w:h="16838"/>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5570"/>
        <w:gridCol w:w="720"/>
        <w:gridCol w:w="1264"/>
        <w:gridCol w:w="269"/>
        <w:gridCol w:w="1264"/>
      </w:tblGrid>
      <w:tr w:rsidR="00DF014F" w:rsidTr="00080C24">
        <w:trPr>
          <w:trHeight w:val="240"/>
        </w:trPr>
        <w:tc>
          <w:tcPr>
            <w:tcW w:w="55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bookmarkStart w:id="8" w:name="Note_ACFTABLE1" w:colFirst="0" w:colLast="0"/>
            <w:r>
              <w:rPr>
                <w:rFonts w:cs="Arial"/>
                <w:szCs w:val="18"/>
              </w:rPr>
              <w:t> </w:t>
            </w:r>
          </w:p>
        </w:tc>
        <w:tc>
          <w:tcPr>
            <w:tcW w:w="71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b/>
                <w:bCs/>
                <w:szCs w:val="18"/>
              </w:rPr>
            </w:pPr>
            <w:r>
              <w:rPr>
                <w:rFonts w:cs="Arial"/>
                <w:b/>
                <w:bCs/>
                <w:szCs w:val="18"/>
              </w:rPr>
              <w:t> </w:t>
            </w:r>
          </w:p>
        </w:tc>
        <w:tc>
          <w:tcPr>
            <w:tcW w:w="1256"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2017</w:t>
            </w:r>
          </w:p>
        </w:tc>
        <w:tc>
          <w:tcPr>
            <w:tcW w:w="267"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2016</w:t>
            </w:r>
          </w:p>
        </w:tc>
      </w:tr>
      <w:bookmarkEnd w:id="8"/>
      <w:tr w:rsidR="00DF014F" w:rsidTr="00080C24">
        <w:trPr>
          <w:trHeight w:val="240"/>
        </w:trPr>
        <w:tc>
          <w:tcPr>
            <w:tcW w:w="55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716"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b/>
                <w:bCs/>
                <w:szCs w:val="18"/>
              </w:rPr>
            </w:pPr>
            <w:r>
              <w:rPr>
                <w:rFonts w:cs="Arial"/>
                <w:b/>
                <w:bCs/>
                <w:szCs w:val="18"/>
              </w:rPr>
              <w:t>Notes</w:t>
            </w:r>
          </w:p>
        </w:tc>
        <w:tc>
          <w:tcPr>
            <w:tcW w:w="1256" w:type="dxa"/>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$'000</w:t>
            </w:r>
          </w:p>
        </w:tc>
      </w:tr>
      <w:tr w:rsidR="00DF014F" w:rsidTr="00080C24">
        <w:trPr>
          <w:trHeight w:val="240"/>
        </w:trPr>
        <w:tc>
          <w:tcPr>
            <w:tcW w:w="5536" w:type="dxa"/>
            <w:tcBorders>
              <w:top w:val="nil"/>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OPERATING ACTIVITIES</w:t>
            </w:r>
          </w:p>
        </w:tc>
        <w:tc>
          <w:tcPr>
            <w:tcW w:w="716"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b/>
                <w:bCs/>
                <w:szCs w:val="18"/>
              </w:rPr>
            </w:pPr>
            <w:r>
              <w:rPr>
                <w:rFonts w:cs="Arial"/>
                <w:b/>
                <w:bCs/>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5536" w:type="dxa"/>
            <w:tcBorders>
              <w:top w:val="nil"/>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Cash received</w:t>
            </w:r>
          </w:p>
        </w:tc>
        <w:tc>
          <w:tcPr>
            <w:tcW w:w="716"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5536"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Interest</w:t>
            </w:r>
          </w:p>
        </w:tc>
        <w:tc>
          <w:tcPr>
            <w:tcW w:w="716"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44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7 </w:t>
            </w:r>
          </w:p>
        </w:tc>
      </w:tr>
      <w:tr w:rsidR="00DF014F" w:rsidTr="00080C24">
        <w:trPr>
          <w:trHeight w:val="240"/>
        </w:trPr>
        <w:tc>
          <w:tcPr>
            <w:tcW w:w="5536"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Net GST received</w:t>
            </w:r>
          </w:p>
        </w:tc>
        <w:tc>
          <w:tcPr>
            <w:tcW w:w="716"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1,176,776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1,103,762 </w:t>
            </w:r>
          </w:p>
        </w:tc>
      </w:tr>
      <w:tr w:rsidR="00DF014F" w:rsidTr="00080C24">
        <w:trPr>
          <w:trHeight w:val="240"/>
        </w:trPr>
        <w:tc>
          <w:tcPr>
            <w:tcW w:w="5536"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Levies</w:t>
            </w:r>
          </w:p>
        </w:tc>
        <w:tc>
          <w:tcPr>
            <w:tcW w:w="716"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9,774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10,144 </w:t>
            </w:r>
          </w:p>
        </w:tc>
      </w:tr>
      <w:tr w:rsidR="00DF014F" w:rsidTr="00080C24">
        <w:trPr>
          <w:trHeight w:val="240"/>
        </w:trPr>
        <w:tc>
          <w:tcPr>
            <w:tcW w:w="5536"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Other revenue</w:t>
            </w:r>
          </w:p>
        </w:tc>
        <w:tc>
          <w:tcPr>
            <w:tcW w:w="716"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149,116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137,654 </w:t>
            </w:r>
          </w:p>
        </w:tc>
      </w:tr>
      <w:tr w:rsidR="00DF014F" w:rsidTr="00080C24">
        <w:trPr>
          <w:trHeight w:val="240"/>
        </w:trPr>
        <w:tc>
          <w:tcPr>
            <w:tcW w:w="5536"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cash received</w:t>
            </w:r>
          </w:p>
        </w:tc>
        <w:tc>
          <w:tcPr>
            <w:tcW w:w="71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1,335,710</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1,251,567</w:t>
            </w:r>
          </w:p>
        </w:tc>
      </w:tr>
      <w:tr w:rsidR="00DF014F" w:rsidTr="00080C24">
        <w:trPr>
          <w:trHeight w:val="240"/>
        </w:trPr>
        <w:tc>
          <w:tcPr>
            <w:tcW w:w="5536"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 </w:t>
            </w:r>
          </w:p>
        </w:tc>
        <w:tc>
          <w:tcPr>
            <w:tcW w:w="716"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5536"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Cash used</w:t>
            </w:r>
          </w:p>
        </w:tc>
        <w:tc>
          <w:tcPr>
            <w:tcW w:w="71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67"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5536"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Suppliers</w:t>
            </w:r>
          </w:p>
        </w:tc>
        <w:tc>
          <w:tcPr>
            <w:tcW w:w="716"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779,784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1,680,588 </w:t>
            </w:r>
          </w:p>
        </w:tc>
      </w:tr>
      <w:tr w:rsidR="00DF014F" w:rsidTr="00080C24">
        <w:trPr>
          <w:trHeight w:val="240"/>
        </w:trPr>
        <w:tc>
          <w:tcPr>
            <w:tcW w:w="5536"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Subsidies</w:t>
            </w:r>
          </w:p>
        </w:tc>
        <w:tc>
          <w:tcPr>
            <w:tcW w:w="716"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416,764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327,810 </w:t>
            </w:r>
          </w:p>
        </w:tc>
      </w:tr>
      <w:tr w:rsidR="00DF014F" w:rsidTr="00080C24">
        <w:trPr>
          <w:trHeight w:val="240"/>
        </w:trPr>
        <w:tc>
          <w:tcPr>
            <w:tcW w:w="5536"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Personal benefits</w:t>
            </w:r>
          </w:p>
        </w:tc>
        <w:tc>
          <w:tcPr>
            <w:tcW w:w="716"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7,266,842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5,044,934 </w:t>
            </w:r>
          </w:p>
        </w:tc>
      </w:tr>
      <w:tr w:rsidR="00DF014F" w:rsidTr="00080C24">
        <w:trPr>
          <w:trHeight w:val="240"/>
        </w:trPr>
        <w:tc>
          <w:tcPr>
            <w:tcW w:w="5536"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Grants</w:t>
            </w:r>
          </w:p>
        </w:tc>
        <w:tc>
          <w:tcPr>
            <w:tcW w:w="716"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28,132,663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25,735,881 </w:t>
            </w:r>
          </w:p>
        </w:tc>
      </w:tr>
      <w:tr w:rsidR="00DF014F" w:rsidTr="00080C24">
        <w:trPr>
          <w:trHeight w:val="240"/>
        </w:trPr>
        <w:tc>
          <w:tcPr>
            <w:tcW w:w="5536"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Payments to corporate Commonwealth entities</w:t>
            </w:r>
          </w:p>
        </w:tc>
        <w:tc>
          <w:tcPr>
            <w:tcW w:w="716"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19,891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15,009 </w:t>
            </w:r>
          </w:p>
        </w:tc>
      </w:tr>
      <w:tr w:rsidR="00DF014F" w:rsidTr="00080C24">
        <w:trPr>
          <w:trHeight w:val="240"/>
        </w:trPr>
        <w:tc>
          <w:tcPr>
            <w:tcW w:w="5536"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cash used</w:t>
            </w:r>
          </w:p>
        </w:tc>
        <w:tc>
          <w:tcPr>
            <w:tcW w:w="71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36,615,944</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32,804,222</w:t>
            </w:r>
          </w:p>
        </w:tc>
      </w:tr>
      <w:tr w:rsidR="00DF014F" w:rsidTr="00080C24">
        <w:trPr>
          <w:trHeight w:val="240"/>
        </w:trPr>
        <w:tc>
          <w:tcPr>
            <w:tcW w:w="5536" w:type="dxa"/>
            <w:tcBorders>
              <w:top w:val="nil"/>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Net cash used by operating activities</w:t>
            </w:r>
          </w:p>
        </w:tc>
        <w:tc>
          <w:tcPr>
            <w:tcW w:w="716"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(35,280,234)</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(31,552,655)</w:t>
            </w:r>
          </w:p>
        </w:tc>
      </w:tr>
      <w:tr w:rsidR="00DF014F" w:rsidTr="00080C24">
        <w:trPr>
          <w:trHeight w:val="240"/>
        </w:trPr>
        <w:tc>
          <w:tcPr>
            <w:tcW w:w="55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716"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5536"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INVESTING ACTIVITIES</w:t>
            </w:r>
          </w:p>
        </w:tc>
        <w:tc>
          <w:tcPr>
            <w:tcW w:w="71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67"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5536" w:type="dxa"/>
            <w:tcBorders>
              <w:top w:val="nil"/>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Cash received</w:t>
            </w:r>
          </w:p>
        </w:tc>
        <w:tc>
          <w:tcPr>
            <w:tcW w:w="716"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5536"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Repayments of loans</w:t>
            </w:r>
          </w:p>
        </w:tc>
        <w:tc>
          <w:tcPr>
            <w:tcW w:w="716"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2,388,159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2,165,832 </w:t>
            </w:r>
          </w:p>
        </w:tc>
      </w:tr>
      <w:tr w:rsidR="00DF014F" w:rsidTr="00080C24">
        <w:trPr>
          <w:trHeight w:val="240"/>
        </w:trPr>
        <w:tc>
          <w:tcPr>
            <w:tcW w:w="5536"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cash received</w:t>
            </w:r>
          </w:p>
        </w:tc>
        <w:tc>
          <w:tcPr>
            <w:tcW w:w="71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2,388,159</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2,165,832</w:t>
            </w:r>
          </w:p>
        </w:tc>
      </w:tr>
      <w:tr w:rsidR="00DF014F" w:rsidTr="00080C24">
        <w:trPr>
          <w:trHeight w:val="240"/>
        </w:trPr>
        <w:tc>
          <w:tcPr>
            <w:tcW w:w="5536"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 </w:t>
            </w:r>
          </w:p>
        </w:tc>
        <w:tc>
          <w:tcPr>
            <w:tcW w:w="716"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5536"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Cash used</w:t>
            </w:r>
          </w:p>
        </w:tc>
        <w:tc>
          <w:tcPr>
            <w:tcW w:w="716"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5536"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Loans provided</w:t>
            </w:r>
          </w:p>
        </w:tc>
        <w:tc>
          <w:tcPr>
            <w:tcW w:w="71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6,995,987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8,295,624 </w:t>
            </w:r>
          </w:p>
        </w:tc>
      </w:tr>
      <w:tr w:rsidR="00DF014F" w:rsidTr="00080C24">
        <w:trPr>
          <w:trHeight w:val="240"/>
        </w:trPr>
        <w:tc>
          <w:tcPr>
            <w:tcW w:w="5536" w:type="dxa"/>
            <w:tcBorders>
              <w:top w:val="nil"/>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cash used</w:t>
            </w:r>
          </w:p>
        </w:tc>
        <w:tc>
          <w:tcPr>
            <w:tcW w:w="716"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6,995,987</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8,295,624</w:t>
            </w:r>
          </w:p>
        </w:tc>
      </w:tr>
      <w:tr w:rsidR="00DF014F" w:rsidTr="00080C24">
        <w:trPr>
          <w:trHeight w:val="240"/>
        </w:trPr>
        <w:tc>
          <w:tcPr>
            <w:tcW w:w="5536" w:type="dxa"/>
            <w:tcBorders>
              <w:top w:val="nil"/>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Net cash used by investing activities</w:t>
            </w:r>
          </w:p>
        </w:tc>
        <w:tc>
          <w:tcPr>
            <w:tcW w:w="716"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(4,607,828)</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(6,129,792)</w:t>
            </w:r>
          </w:p>
        </w:tc>
      </w:tr>
      <w:tr w:rsidR="00DF014F" w:rsidTr="00080C24">
        <w:trPr>
          <w:trHeight w:val="240"/>
        </w:trPr>
        <w:tc>
          <w:tcPr>
            <w:tcW w:w="55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716"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5536"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Net decrease in cash held</w:t>
            </w:r>
          </w:p>
        </w:tc>
        <w:tc>
          <w:tcPr>
            <w:tcW w:w="71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(39,888,062)</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(37,682,447)</w:t>
            </w:r>
          </w:p>
        </w:tc>
      </w:tr>
      <w:tr w:rsidR="00DF014F" w:rsidTr="00080C24">
        <w:trPr>
          <w:trHeight w:val="240"/>
        </w:trPr>
        <w:tc>
          <w:tcPr>
            <w:tcW w:w="55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716"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5536"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 xml:space="preserve">Cash from the Official Public Account </w:t>
            </w:r>
          </w:p>
        </w:tc>
        <w:tc>
          <w:tcPr>
            <w:tcW w:w="71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67"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55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Appropriations</w:t>
            </w:r>
          </w:p>
        </w:tc>
        <w:tc>
          <w:tcPr>
            <w:tcW w:w="716"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42,595,286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39,933,192 </w:t>
            </w:r>
          </w:p>
        </w:tc>
      </w:tr>
      <w:tr w:rsidR="00DF014F" w:rsidTr="00080C24">
        <w:trPr>
          <w:trHeight w:val="240"/>
        </w:trPr>
        <w:tc>
          <w:tcPr>
            <w:tcW w:w="55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GST appropriations</w:t>
            </w:r>
          </w:p>
        </w:tc>
        <w:tc>
          <w:tcPr>
            <w:tcW w:w="716"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1,169,788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89,706 </w:t>
            </w:r>
          </w:p>
        </w:tc>
      </w:tr>
      <w:tr w:rsidR="00DF014F" w:rsidTr="00080C24">
        <w:trPr>
          <w:trHeight w:val="240"/>
        </w:trPr>
        <w:tc>
          <w:tcPr>
            <w:tcW w:w="55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Special accounts</w:t>
            </w:r>
          </w:p>
        </w:tc>
        <w:tc>
          <w:tcPr>
            <w:tcW w:w="716"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36,536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73,494 </w:t>
            </w:r>
          </w:p>
        </w:tc>
      </w:tr>
      <w:tr w:rsidR="00DF014F" w:rsidTr="00080C24">
        <w:trPr>
          <w:trHeight w:val="240"/>
        </w:trPr>
        <w:tc>
          <w:tcPr>
            <w:tcW w:w="5536"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 xml:space="preserve">Total cash from the Official Public Account </w:t>
            </w:r>
          </w:p>
        </w:tc>
        <w:tc>
          <w:tcPr>
            <w:tcW w:w="71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43,801,610</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40,096,392</w:t>
            </w:r>
          </w:p>
        </w:tc>
      </w:tr>
      <w:tr w:rsidR="00DF014F" w:rsidTr="00080C24">
        <w:trPr>
          <w:trHeight w:val="240"/>
        </w:trPr>
        <w:tc>
          <w:tcPr>
            <w:tcW w:w="55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716"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5536"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 xml:space="preserve">Cash to the Official Public Account </w:t>
            </w:r>
          </w:p>
        </w:tc>
        <w:tc>
          <w:tcPr>
            <w:tcW w:w="71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67"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55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Appropriations</w:t>
            </w:r>
          </w:p>
        </w:tc>
        <w:tc>
          <w:tcPr>
            <w:tcW w:w="716"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(2,657,925)</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(2,279,420)</w:t>
            </w:r>
          </w:p>
        </w:tc>
      </w:tr>
      <w:tr w:rsidR="00DF014F" w:rsidTr="00080C24">
        <w:trPr>
          <w:trHeight w:val="240"/>
        </w:trPr>
        <w:tc>
          <w:tcPr>
            <w:tcW w:w="55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Return of GST appropriations</w:t>
            </w:r>
          </w:p>
        </w:tc>
        <w:tc>
          <w:tcPr>
            <w:tcW w:w="716"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(1,192,314)</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(71,577)</w:t>
            </w:r>
          </w:p>
        </w:tc>
      </w:tr>
      <w:tr w:rsidR="00DF014F" w:rsidTr="00080C24">
        <w:trPr>
          <w:trHeight w:val="240"/>
        </w:trPr>
        <w:tc>
          <w:tcPr>
            <w:tcW w:w="55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Special accounts</w:t>
            </w:r>
          </w:p>
        </w:tc>
        <w:tc>
          <w:tcPr>
            <w:tcW w:w="716"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(49,923)</w:t>
            </w:r>
          </w:p>
        </w:tc>
        <w:tc>
          <w:tcPr>
            <w:tcW w:w="267"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(16,988)</w:t>
            </w:r>
          </w:p>
        </w:tc>
      </w:tr>
      <w:tr w:rsidR="00DF014F" w:rsidTr="00080C24">
        <w:trPr>
          <w:trHeight w:val="240"/>
        </w:trPr>
        <w:tc>
          <w:tcPr>
            <w:tcW w:w="5536"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 xml:space="preserve">Total cash to the Official Public Account </w:t>
            </w:r>
          </w:p>
        </w:tc>
        <w:tc>
          <w:tcPr>
            <w:tcW w:w="71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(3,900,162)</w:t>
            </w:r>
          </w:p>
        </w:tc>
        <w:tc>
          <w:tcPr>
            <w:tcW w:w="267"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(2,367,985)</w:t>
            </w:r>
          </w:p>
        </w:tc>
      </w:tr>
      <w:tr w:rsidR="00DF014F" w:rsidTr="00080C24">
        <w:trPr>
          <w:trHeight w:val="240"/>
        </w:trPr>
        <w:tc>
          <w:tcPr>
            <w:tcW w:w="55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716" w:type="dxa"/>
            <w:tcBorders>
              <w:top w:val="nil"/>
              <w:left w:val="nil"/>
              <w:bottom w:val="nil"/>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52" w:type="dxa"/>
            <w:gridSpan w:val="2"/>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Cash and cash equivalents at the beginning of the reporting period</w:t>
            </w:r>
          </w:p>
        </w:tc>
        <w:tc>
          <w:tcPr>
            <w:tcW w:w="125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72,092</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26,132</w:t>
            </w:r>
          </w:p>
        </w:tc>
      </w:tr>
      <w:tr w:rsidR="00DF014F" w:rsidTr="00080C24">
        <w:trPr>
          <w:trHeight w:val="255"/>
        </w:trPr>
        <w:tc>
          <w:tcPr>
            <w:tcW w:w="5536" w:type="dxa"/>
            <w:tcBorders>
              <w:top w:val="nil"/>
              <w:left w:val="nil"/>
              <w:bottom w:val="single" w:sz="12"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Cash and cash equivalents at the end of the reporting period</w:t>
            </w:r>
          </w:p>
        </w:tc>
        <w:tc>
          <w:tcPr>
            <w:tcW w:w="716" w:type="dxa"/>
            <w:tcBorders>
              <w:top w:val="nil"/>
              <w:left w:val="nil"/>
              <w:bottom w:val="single" w:sz="12" w:space="0" w:color="D9D9D9"/>
              <w:right w:val="nil"/>
            </w:tcBorders>
            <w:shd w:val="clear" w:color="000000" w:fill="D9D9D9"/>
            <w:noWrap/>
            <w:vAlign w:val="bottom"/>
            <w:hideMark/>
          </w:tcPr>
          <w:p w:rsidR="00DF014F" w:rsidRDefault="00DF014F" w:rsidP="00080C24">
            <w:pPr>
              <w:jc w:val="center"/>
              <w:rPr>
                <w:rFonts w:cs="Arial"/>
                <w:szCs w:val="18"/>
              </w:rPr>
            </w:pPr>
            <w:proofErr w:type="spellStart"/>
            <w:r>
              <w:rPr>
                <w:rFonts w:cs="Arial"/>
                <w:szCs w:val="18"/>
              </w:rPr>
              <w:t>B5.1</w:t>
            </w:r>
            <w:proofErr w:type="spellEnd"/>
          </w:p>
        </w:tc>
        <w:tc>
          <w:tcPr>
            <w:tcW w:w="1256" w:type="dxa"/>
            <w:tcBorders>
              <w:top w:val="nil"/>
              <w:left w:val="nil"/>
              <w:bottom w:val="double" w:sz="6"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85,478</w:t>
            </w:r>
          </w:p>
        </w:tc>
        <w:tc>
          <w:tcPr>
            <w:tcW w:w="267" w:type="dxa"/>
            <w:tcBorders>
              <w:top w:val="nil"/>
              <w:left w:val="nil"/>
              <w:bottom w:val="single" w:sz="12"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double" w:sz="6"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72,092</w:t>
            </w:r>
          </w:p>
        </w:tc>
      </w:tr>
      <w:tr w:rsidR="00DF014F" w:rsidTr="00080C24">
        <w:trPr>
          <w:trHeight w:val="255"/>
        </w:trPr>
        <w:tc>
          <w:tcPr>
            <w:tcW w:w="55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716" w:type="dxa"/>
            <w:tcBorders>
              <w:top w:val="nil"/>
              <w:left w:val="nil"/>
              <w:bottom w:val="single" w:sz="4" w:space="0" w:color="D9D9D9"/>
              <w:right w:val="nil"/>
            </w:tcBorders>
            <w:shd w:val="clear" w:color="000000" w:fill="D9D9D9"/>
            <w:noWrap/>
            <w:vAlign w:val="bottom"/>
            <w:hideMark/>
          </w:tcPr>
          <w:p w:rsidR="00DF014F" w:rsidRDefault="00DF014F" w:rsidP="00080C24">
            <w:pPr>
              <w:jc w:val="cente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bl>
    <w:p w:rsidR="00DF014F" w:rsidRPr="003F3DB4" w:rsidRDefault="00DF014F" w:rsidP="00DF014F">
      <w:pPr>
        <w:spacing w:line="240" w:lineRule="auto"/>
        <w:rPr>
          <w:rFonts w:cs="Arial"/>
        </w:rPr>
        <w:sectPr w:rsidR="00DF014F" w:rsidRPr="003F3DB4" w:rsidSect="003D5312">
          <w:headerReference w:type="default" r:id="rId23"/>
          <w:pgSz w:w="11906" w:h="16838"/>
          <w:pgMar w:top="1134" w:right="1134" w:bottom="1134" w:left="1134" w:header="958" w:footer="737" w:gutter="0"/>
          <w:cols w:space="720"/>
        </w:sectPr>
      </w:pPr>
    </w:p>
    <w:p w:rsidR="00DF014F" w:rsidRPr="003F3DB4" w:rsidRDefault="00DF014F" w:rsidP="00DF014F">
      <w:pPr>
        <w:spacing w:line="240" w:lineRule="auto"/>
        <w:rPr>
          <w:rFonts w:cs="Arial"/>
        </w:rPr>
      </w:pPr>
    </w:p>
    <w:p w:rsidR="00DF014F" w:rsidRDefault="00DF014F" w:rsidP="00DF014F">
      <w:pPr>
        <w:rPr>
          <w:rFonts w:cs="Arial"/>
        </w:rPr>
      </w:pPr>
      <w:r w:rsidRPr="003F3DB4">
        <w:rPr>
          <w:rFonts w:cs="Arial"/>
        </w:rPr>
        <w:br w:type="page"/>
      </w:r>
    </w:p>
    <w:p w:rsidR="00DF014F" w:rsidRPr="003F3DB4" w:rsidRDefault="00DF014F" w:rsidP="00DF014F">
      <w:pPr>
        <w:rPr>
          <w:rFonts w:cs="Arial"/>
        </w:rPr>
        <w:sectPr w:rsidR="00DF014F" w:rsidRPr="003F3DB4" w:rsidSect="003D5312">
          <w:headerReference w:type="default" r:id="rId24"/>
          <w:type w:val="continuous"/>
          <w:pgSz w:w="11906" w:h="16838"/>
          <w:pgMar w:top="1134" w:right="1134" w:bottom="1134" w:left="1134" w:header="958" w:footer="737" w:gutter="0"/>
          <w:cols w:space="720"/>
        </w:sectPr>
      </w:pPr>
    </w:p>
    <w:p w:rsidR="00356A9B" w:rsidRPr="00D74E5C" w:rsidRDefault="00356A9B" w:rsidP="00356A9B">
      <w:pPr>
        <w:pStyle w:val="TOC3"/>
        <w:tabs>
          <w:tab w:val="right" w:pos="9628"/>
        </w:tabs>
        <w:rPr>
          <w:rFonts w:cs="Arial"/>
          <w:color w:val="800080"/>
        </w:rPr>
      </w:pPr>
      <w:r w:rsidRPr="00D74E5C">
        <w:rPr>
          <w:rFonts w:cs="Arial"/>
          <w:color w:val="800080"/>
        </w:rPr>
        <w:tab/>
        <w:t>Financial Performance</w:t>
      </w:r>
      <w:r w:rsidRPr="00D74E5C">
        <w:rPr>
          <w:rFonts w:cs="Arial"/>
          <w:color w:val="800080"/>
        </w:rPr>
        <w:tab/>
        <w:t>15</w:t>
      </w:r>
    </w:p>
    <w:p w:rsidR="00356A9B" w:rsidRPr="00D74E5C" w:rsidRDefault="00356A9B" w:rsidP="00356A9B">
      <w:pPr>
        <w:pStyle w:val="TOC3"/>
        <w:tabs>
          <w:tab w:val="right" w:pos="9628"/>
        </w:tabs>
        <w:rPr>
          <w:rFonts w:cs="Arial"/>
          <w:color w:val="800080"/>
        </w:rPr>
      </w:pPr>
      <w:r w:rsidRPr="00D74E5C">
        <w:rPr>
          <w:rFonts w:cs="Arial"/>
          <w:color w:val="800080"/>
        </w:rPr>
        <w:t>A1: Expenses</w:t>
      </w:r>
      <w:r w:rsidRPr="00D74E5C">
        <w:rPr>
          <w:rFonts w:cs="Arial"/>
          <w:color w:val="800080"/>
        </w:rPr>
        <w:tab/>
        <w:t>15</w:t>
      </w:r>
    </w:p>
    <w:p w:rsidR="00356A9B" w:rsidRPr="00D74E5C" w:rsidRDefault="00356A9B" w:rsidP="00356A9B">
      <w:pPr>
        <w:pStyle w:val="TOC3"/>
        <w:tabs>
          <w:tab w:val="right" w:pos="9628"/>
        </w:tabs>
        <w:rPr>
          <w:rFonts w:cs="Arial"/>
          <w:color w:val="800080"/>
        </w:rPr>
      </w:pPr>
      <w:proofErr w:type="spellStart"/>
      <w:r w:rsidRPr="00D74E5C">
        <w:rPr>
          <w:rFonts w:cs="Arial"/>
          <w:color w:val="800080"/>
        </w:rPr>
        <w:t>A2</w:t>
      </w:r>
      <w:proofErr w:type="spellEnd"/>
      <w:r w:rsidRPr="00D74E5C">
        <w:rPr>
          <w:rFonts w:cs="Arial"/>
          <w:color w:val="800080"/>
        </w:rPr>
        <w:t>: Income</w:t>
      </w:r>
      <w:r w:rsidRPr="00D74E5C">
        <w:rPr>
          <w:rFonts w:cs="Arial"/>
          <w:color w:val="800080"/>
        </w:rPr>
        <w:tab/>
        <w:t>16</w:t>
      </w:r>
    </w:p>
    <w:p w:rsidR="00356A9B" w:rsidRPr="00D74E5C" w:rsidRDefault="00356A9B" w:rsidP="00356A9B">
      <w:pPr>
        <w:pStyle w:val="TOC3"/>
        <w:tabs>
          <w:tab w:val="right" w:pos="9628"/>
        </w:tabs>
        <w:rPr>
          <w:rFonts w:cs="Arial"/>
          <w:color w:val="800080"/>
        </w:rPr>
      </w:pPr>
      <w:proofErr w:type="spellStart"/>
      <w:r w:rsidRPr="00D74E5C">
        <w:rPr>
          <w:rFonts w:cs="Arial"/>
          <w:color w:val="800080"/>
        </w:rPr>
        <w:t>A3</w:t>
      </w:r>
      <w:proofErr w:type="spellEnd"/>
      <w:r w:rsidRPr="00D74E5C">
        <w:rPr>
          <w:rFonts w:cs="Arial"/>
          <w:color w:val="800080"/>
        </w:rPr>
        <w:t>: Administered – Expenses</w:t>
      </w:r>
      <w:r w:rsidRPr="00D74E5C">
        <w:rPr>
          <w:rFonts w:cs="Arial"/>
          <w:color w:val="800080"/>
        </w:rPr>
        <w:tab/>
        <w:t>18</w:t>
      </w:r>
    </w:p>
    <w:p w:rsidR="00356A9B" w:rsidRPr="00D74E5C" w:rsidRDefault="00356A9B" w:rsidP="00356A9B">
      <w:pPr>
        <w:pStyle w:val="TOC3"/>
        <w:tabs>
          <w:tab w:val="right" w:pos="9628"/>
        </w:tabs>
        <w:rPr>
          <w:rFonts w:cs="Arial"/>
          <w:color w:val="800080"/>
        </w:rPr>
      </w:pPr>
      <w:proofErr w:type="spellStart"/>
      <w:r w:rsidRPr="00D74E5C">
        <w:rPr>
          <w:rFonts w:cs="Arial"/>
          <w:color w:val="800080"/>
        </w:rPr>
        <w:t>A4</w:t>
      </w:r>
      <w:proofErr w:type="spellEnd"/>
      <w:r w:rsidRPr="00D74E5C">
        <w:rPr>
          <w:rFonts w:cs="Arial"/>
          <w:color w:val="800080"/>
        </w:rPr>
        <w:t>: Administered – Income</w:t>
      </w:r>
      <w:r w:rsidRPr="00D74E5C">
        <w:rPr>
          <w:rFonts w:cs="Arial"/>
          <w:color w:val="800080"/>
        </w:rPr>
        <w:tab/>
        <w:t>20</w:t>
      </w:r>
    </w:p>
    <w:p w:rsidR="00356A9B" w:rsidRPr="00D74E5C" w:rsidRDefault="00356A9B" w:rsidP="00356A9B">
      <w:pPr>
        <w:pStyle w:val="TOC3"/>
        <w:tabs>
          <w:tab w:val="right" w:pos="9628"/>
        </w:tabs>
        <w:rPr>
          <w:rFonts w:cs="Arial"/>
          <w:color w:val="800080"/>
        </w:rPr>
      </w:pPr>
      <w:r w:rsidRPr="00D74E5C">
        <w:rPr>
          <w:rFonts w:cs="Arial"/>
          <w:color w:val="800080"/>
        </w:rPr>
        <w:t>B:</w:t>
      </w:r>
      <w:r w:rsidRPr="00D74E5C">
        <w:rPr>
          <w:rFonts w:cs="Arial"/>
          <w:color w:val="800080"/>
        </w:rPr>
        <w:tab/>
        <w:t>Financial Position</w:t>
      </w:r>
      <w:r w:rsidRPr="00D74E5C">
        <w:rPr>
          <w:rFonts w:cs="Arial"/>
          <w:color w:val="800080"/>
        </w:rPr>
        <w:tab/>
        <w:t>21</w:t>
      </w:r>
    </w:p>
    <w:p w:rsidR="00356A9B" w:rsidRPr="00D74E5C" w:rsidRDefault="00356A9B" w:rsidP="00356A9B">
      <w:pPr>
        <w:pStyle w:val="TOC3"/>
        <w:tabs>
          <w:tab w:val="right" w:pos="9628"/>
        </w:tabs>
        <w:rPr>
          <w:rFonts w:cs="Arial"/>
          <w:color w:val="800080"/>
        </w:rPr>
      </w:pPr>
      <w:proofErr w:type="spellStart"/>
      <w:r w:rsidRPr="00D74E5C">
        <w:rPr>
          <w:rFonts w:cs="Arial"/>
          <w:color w:val="800080"/>
        </w:rPr>
        <w:t>B1</w:t>
      </w:r>
      <w:proofErr w:type="spellEnd"/>
      <w:r w:rsidRPr="00D74E5C">
        <w:rPr>
          <w:rFonts w:cs="Arial"/>
          <w:color w:val="800080"/>
        </w:rPr>
        <w:t>: Financial Assets</w:t>
      </w:r>
      <w:r w:rsidRPr="00D74E5C">
        <w:rPr>
          <w:rFonts w:cs="Arial"/>
          <w:color w:val="800080"/>
        </w:rPr>
        <w:tab/>
        <w:t>21</w:t>
      </w:r>
    </w:p>
    <w:p w:rsidR="00356A9B" w:rsidRPr="00D74E5C" w:rsidRDefault="00356A9B" w:rsidP="00356A9B">
      <w:pPr>
        <w:pStyle w:val="TOC3"/>
        <w:tabs>
          <w:tab w:val="right" w:pos="9628"/>
        </w:tabs>
        <w:rPr>
          <w:rFonts w:cs="Arial"/>
          <w:color w:val="800080"/>
        </w:rPr>
      </w:pPr>
      <w:proofErr w:type="spellStart"/>
      <w:r w:rsidRPr="00D74E5C">
        <w:rPr>
          <w:rFonts w:cs="Arial"/>
          <w:color w:val="800080"/>
        </w:rPr>
        <w:t>B2</w:t>
      </w:r>
      <w:proofErr w:type="spellEnd"/>
      <w:r w:rsidRPr="00D74E5C">
        <w:rPr>
          <w:rFonts w:cs="Arial"/>
          <w:color w:val="800080"/>
        </w:rPr>
        <w:t>: Non-Financial Assets</w:t>
      </w:r>
      <w:r w:rsidRPr="00D74E5C">
        <w:rPr>
          <w:rFonts w:cs="Arial"/>
          <w:color w:val="800080"/>
        </w:rPr>
        <w:tab/>
        <w:t>22</w:t>
      </w:r>
    </w:p>
    <w:p w:rsidR="00356A9B" w:rsidRPr="00D74E5C" w:rsidRDefault="00356A9B" w:rsidP="00356A9B">
      <w:pPr>
        <w:pStyle w:val="TOC3"/>
        <w:tabs>
          <w:tab w:val="right" w:pos="9628"/>
        </w:tabs>
        <w:rPr>
          <w:rFonts w:cs="Arial"/>
          <w:color w:val="800080"/>
        </w:rPr>
      </w:pPr>
      <w:proofErr w:type="spellStart"/>
      <w:r w:rsidRPr="00D74E5C">
        <w:rPr>
          <w:rFonts w:cs="Arial"/>
          <w:color w:val="800080"/>
        </w:rPr>
        <w:t>B3</w:t>
      </w:r>
      <w:proofErr w:type="spellEnd"/>
      <w:r w:rsidRPr="00D74E5C">
        <w:rPr>
          <w:rFonts w:cs="Arial"/>
          <w:color w:val="800080"/>
        </w:rPr>
        <w:t>: Payables</w:t>
      </w:r>
      <w:r w:rsidRPr="00D74E5C">
        <w:rPr>
          <w:rFonts w:cs="Arial"/>
          <w:color w:val="800080"/>
        </w:rPr>
        <w:tab/>
        <w:t>24</w:t>
      </w:r>
    </w:p>
    <w:p w:rsidR="00356A9B" w:rsidRPr="00D74E5C" w:rsidRDefault="00356A9B" w:rsidP="00356A9B">
      <w:pPr>
        <w:pStyle w:val="TOC3"/>
        <w:tabs>
          <w:tab w:val="right" w:pos="9628"/>
        </w:tabs>
        <w:rPr>
          <w:rFonts w:cs="Arial"/>
          <w:color w:val="800080"/>
        </w:rPr>
      </w:pPr>
      <w:proofErr w:type="spellStart"/>
      <w:r w:rsidRPr="00D74E5C">
        <w:rPr>
          <w:rFonts w:cs="Arial"/>
          <w:color w:val="800080"/>
        </w:rPr>
        <w:t>B4</w:t>
      </w:r>
      <w:proofErr w:type="spellEnd"/>
      <w:r w:rsidRPr="00D74E5C">
        <w:rPr>
          <w:rFonts w:cs="Arial"/>
          <w:color w:val="800080"/>
        </w:rPr>
        <w:t>: Provisions</w:t>
      </w:r>
      <w:r w:rsidRPr="00D74E5C">
        <w:rPr>
          <w:rFonts w:cs="Arial"/>
          <w:color w:val="800080"/>
        </w:rPr>
        <w:tab/>
        <w:t>25</w:t>
      </w:r>
    </w:p>
    <w:p w:rsidR="00356A9B" w:rsidRPr="00D74E5C" w:rsidRDefault="00356A9B" w:rsidP="00356A9B">
      <w:pPr>
        <w:pStyle w:val="TOC3"/>
        <w:tabs>
          <w:tab w:val="right" w:pos="9628"/>
        </w:tabs>
        <w:rPr>
          <w:rFonts w:cs="Arial"/>
          <w:color w:val="800080"/>
        </w:rPr>
      </w:pPr>
      <w:proofErr w:type="spellStart"/>
      <w:r w:rsidRPr="00D74E5C">
        <w:rPr>
          <w:rFonts w:cs="Arial"/>
          <w:color w:val="800080"/>
        </w:rPr>
        <w:t>B5</w:t>
      </w:r>
      <w:proofErr w:type="spellEnd"/>
      <w:r w:rsidRPr="00D74E5C">
        <w:rPr>
          <w:rFonts w:cs="Arial"/>
          <w:color w:val="800080"/>
        </w:rPr>
        <w:t>: Administered – Financial Assets</w:t>
      </w:r>
      <w:r w:rsidRPr="00D74E5C">
        <w:rPr>
          <w:rFonts w:cs="Arial"/>
          <w:color w:val="800080"/>
        </w:rPr>
        <w:tab/>
        <w:t>26</w:t>
      </w:r>
    </w:p>
    <w:p w:rsidR="00356A9B" w:rsidRPr="00D74E5C" w:rsidRDefault="00356A9B" w:rsidP="00356A9B">
      <w:pPr>
        <w:pStyle w:val="TOC3"/>
        <w:tabs>
          <w:tab w:val="right" w:pos="9628"/>
        </w:tabs>
        <w:rPr>
          <w:rFonts w:cs="Arial"/>
          <w:color w:val="800080"/>
        </w:rPr>
      </w:pPr>
      <w:proofErr w:type="spellStart"/>
      <w:r w:rsidRPr="00D74E5C">
        <w:rPr>
          <w:rFonts w:cs="Arial"/>
          <w:color w:val="800080"/>
        </w:rPr>
        <w:t>B6</w:t>
      </w:r>
      <w:proofErr w:type="spellEnd"/>
      <w:r w:rsidRPr="00D74E5C">
        <w:rPr>
          <w:rFonts w:cs="Arial"/>
          <w:color w:val="800080"/>
        </w:rPr>
        <w:t>: Administered – Payables</w:t>
      </w:r>
      <w:r w:rsidRPr="00D74E5C">
        <w:rPr>
          <w:rFonts w:cs="Arial"/>
          <w:color w:val="800080"/>
        </w:rPr>
        <w:tab/>
        <w:t>28</w:t>
      </w:r>
    </w:p>
    <w:p w:rsidR="00356A9B" w:rsidRPr="00D74E5C" w:rsidRDefault="00356A9B" w:rsidP="00356A9B">
      <w:pPr>
        <w:pStyle w:val="TOC3"/>
        <w:tabs>
          <w:tab w:val="right" w:pos="9628"/>
        </w:tabs>
        <w:rPr>
          <w:rFonts w:cs="Arial"/>
          <w:color w:val="800080"/>
        </w:rPr>
      </w:pPr>
      <w:proofErr w:type="spellStart"/>
      <w:r w:rsidRPr="00D74E5C">
        <w:rPr>
          <w:rFonts w:cs="Arial"/>
          <w:color w:val="800080"/>
        </w:rPr>
        <w:t>B7</w:t>
      </w:r>
      <w:proofErr w:type="spellEnd"/>
      <w:r w:rsidRPr="00D74E5C">
        <w:rPr>
          <w:rFonts w:cs="Arial"/>
          <w:color w:val="800080"/>
        </w:rPr>
        <w:t>: Administered – Provisions</w:t>
      </w:r>
      <w:r w:rsidRPr="00D74E5C">
        <w:rPr>
          <w:rFonts w:cs="Arial"/>
          <w:color w:val="800080"/>
        </w:rPr>
        <w:tab/>
        <w:t>29</w:t>
      </w:r>
    </w:p>
    <w:p w:rsidR="00356A9B" w:rsidRPr="00D74E5C" w:rsidRDefault="00356A9B" w:rsidP="00356A9B">
      <w:pPr>
        <w:pStyle w:val="TOC3"/>
        <w:tabs>
          <w:tab w:val="right" w:pos="9628"/>
        </w:tabs>
        <w:rPr>
          <w:rFonts w:cs="Arial"/>
          <w:color w:val="800080"/>
        </w:rPr>
      </w:pPr>
      <w:r w:rsidRPr="00D74E5C">
        <w:rPr>
          <w:rFonts w:cs="Arial"/>
          <w:color w:val="800080"/>
        </w:rPr>
        <w:t>C:</w:t>
      </w:r>
      <w:r w:rsidRPr="00D74E5C">
        <w:rPr>
          <w:rFonts w:cs="Arial"/>
          <w:color w:val="800080"/>
        </w:rPr>
        <w:tab/>
        <w:t>Funding</w:t>
      </w:r>
      <w:r w:rsidRPr="00D74E5C">
        <w:rPr>
          <w:rFonts w:cs="Arial"/>
          <w:color w:val="800080"/>
        </w:rPr>
        <w:tab/>
        <w:t>30</w:t>
      </w:r>
    </w:p>
    <w:p w:rsidR="00356A9B" w:rsidRPr="00D74E5C" w:rsidRDefault="00356A9B" w:rsidP="00356A9B">
      <w:pPr>
        <w:pStyle w:val="TOC3"/>
        <w:tabs>
          <w:tab w:val="right" w:pos="9628"/>
        </w:tabs>
        <w:rPr>
          <w:rFonts w:cs="Arial"/>
          <w:color w:val="800080"/>
        </w:rPr>
      </w:pPr>
      <w:proofErr w:type="spellStart"/>
      <w:r w:rsidRPr="00D74E5C">
        <w:rPr>
          <w:rFonts w:cs="Arial"/>
          <w:color w:val="800080"/>
        </w:rPr>
        <w:t>C1</w:t>
      </w:r>
      <w:proofErr w:type="spellEnd"/>
      <w:r w:rsidRPr="00D74E5C">
        <w:rPr>
          <w:rFonts w:cs="Arial"/>
          <w:color w:val="800080"/>
        </w:rPr>
        <w:t>: Appropriations</w:t>
      </w:r>
      <w:r w:rsidRPr="00D74E5C">
        <w:rPr>
          <w:rFonts w:cs="Arial"/>
          <w:color w:val="800080"/>
        </w:rPr>
        <w:tab/>
        <w:t>30</w:t>
      </w:r>
    </w:p>
    <w:p w:rsidR="00356A9B" w:rsidRPr="00D74E5C" w:rsidRDefault="00356A9B" w:rsidP="00356A9B">
      <w:pPr>
        <w:pStyle w:val="TOC3"/>
        <w:tabs>
          <w:tab w:val="right" w:pos="9628"/>
        </w:tabs>
        <w:rPr>
          <w:rFonts w:cs="Arial"/>
          <w:color w:val="800080"/>
        </w:rPr>
      </w:pPr>
      <w:proofErr w:type="spellStart"/>
      <w:r w:rsidRPr="00D74E5C">
        <w:rPr>
          <w:rFonts w:cs="Arial"/>
          <w:color w:val="800080"/>
        </w:rPr>
        <w:t>C2</w:t>
      </w:r>
      <w:proofErr w:type="spellEnd"/>
      <w:r w:rsidRPr="00D74E5C">
        <w:rPr>
          <w:rFonts w:cs="Arial"/>
          <w:color w:val="800080"/>
        </w:rPr>
        <w:t>: Special Accounts</w:t>
      </w:r>
      <w:r w:rsidRPr="00D74E5C">
        <w:rPr>
          <w:rFonts w:cs="Arial"/>
          <w:color w:val="800080"/>
        </w:rPr>
        <w:tab/>
        <w:t>33</w:t>
      </w:r>
    </w:p>
    <w:p w:rsidR="00356A9B" w:rsidRPr="00D74E5C" w:rsidRDefault="00356A9B" w:rsidP="00356A9B">
      <w:pPr>
        <w:pStyle w:val="TOC3"/>
        <w:tabs>
          <w:tab w:val="right" w:pos="9628"/>
        </w:tabs>
        <w:rPr>
          <w:rFonts w:cs="Arial"/>
          <w:color w:val="800080"/>
        </w:rPr>
      </w:pPr>
      <w:proofErr w:type="spellStart"/>
      <w:r w:rsidRPr="00D74E5C">
        <w:rPr>
          <w:rFonts w:cs="Arial"/>
          <w:color w:val="800080"/>
        </w:rPr>
        <w:t>C3</w:t>
      </w:r>
      <w:proofErr w:type="spellEnd"/>
      <w:r w:rsidRPr="00D74E5C">
        <w:rPr>
          <w:rFonts w:cs="Arial"/>
          <w:color w:val="800080"/>
        </w:rPr>
        <w:t>: Regulatory Charging</w:t>
      </w:r>
      <w:r w:rsidRPr="00D74E5C">
        <w:rPr>
          <w:rFonts w:cs="Arial"/>
          <w:color w:val="800080"/>
        </w:rPr>
        <w:tab/>
        <w:t>37</w:t>
      </w:r>
    </w:p>
    <w:p w:rsidR="00356A9B" w:rsidRPr="00D74E5C" w:rsidRDefault="00356A9B" w:rsidP="00356A9B">
      <w:pPr>
        <w:pStyle w:val="TOC3"/>
        <w:tabs>
          <w:tab w:val="right" w:pos="9628"/>
        </w:tabs>
        <w:rPr>
          <w:rFonts w:cs="Arial"/>
          <w:color w:val="800080"/>
        </w:rPr>
      </w:pPr>
      <w:proofErr w:type="spellStart"/>
      <w:r w:rsidRPr="00D74E5C">
        <w:rPr>
          <w:rFonts w:cs="Arial"/>
          <w:color w:val="800080"/>
        </w:rPr>
        <w:t>C4</w:t>
      </w:r>
      <w:proofErr w:type="spellEnd"/>
      <w:r w:rsidRPr="00D74E5C">
        <w:rPr>
          <w:rFonts w:cs="Arial"/>
          <w:color w:val="800080"/>
        </w:rPr>
        <w:t>: Net Cash Appropriation Arrangements</w:t>
      </w:r>
      <w:r w:rsidRPr="00D74E5C">
        <w:rPr>
          <w:rFonts w:cs="Arial"/>
          <w:color w:val="800080"/>
        </w:rPr>
        <w:tab/>
        <w:t>37</w:t>
      </w:r>
    </w:p>
    <w:p w:rsidR="00356A9B" w:rsidRPr="00D74E5C" w:rsidRDefault="00356A9B" w:rsidP="00356A9B">
      <w:pPr>
        <w:pStyle w:val="TOC3"/>
        <w:tabs>
          <w:tab w:val="right" w:pos="9628"/>
        </w:tabs>
        <w:rPr>
          <w:rFonts w:cs="Arial"/>
          <w:color w:val="800080"/>
        </w:rPr>
      </w:pPr>
      <w:r w:rsidRPr="00D74E5C">
        <w:rPr>
          <w:rFonts w:cs="Arial"/>
          <w:color w:val="800080"/>
        </w:rPr>
        <w:t>D:</w:t>
      </w:r>
      <w:r w:rsidRPr="00D74E5C">
        <w:rPr>
          <w:rFonts w:cs="Arial"/>
          <w:color w:val="800080"/>
        </w:rPr>
        <w:tab/>
        <w:t>Other Items</w:t>
      </w:r>
      <w:r w:rsidRPr="00D74E5C">
        <w:rPr>
          <w:rFonts w:cs="Arial"/>
          <w:color w:val="800080"/>
        </w:rPr>
        <w:tab/>
        <w:t>38</w:t>
      </w:r>
    </w:p>
    <w:p w:rsidR="00356A9B" w:rsidRPr="00D74E5C" w:rsidRDefault="00356A9B" w:rsidP="00356A9B">
      <w:pPr>
        <w:pStyle w:val="TOC3"/>
        <w:tabs>
          <w:tab w:val="right" w:pos="9628"/>
        </w:tabs>
        <w:rPr>
          <w:rFonts w:cs="Arial"/>
          <w:color w:val="800080"/>
        </w:rPr>
      </w:pPr>
      <w:proofErr w:type="spellStart"/>
      <w:r w:rsidRPr="00D74E5C">
        <w:rPr>
          <w:rFonts w:cs="Arial"/>
          <w:color w:val="800080"/>
        </w:rPr>
        <w:t>D1</w:t>
      </w:r>
      <w:proofErr w:type="spellEnd"/>
      <w:r w:rsidRPr="00D74E5C">
        <w:rPr>
          <w:rFonts w:cs="Arial"/>
          <w:color w:val="800080"/>
        </w:rPr>
        <w:t>: Contingent Assets and Liabilities</w:t>
      </w:r>
      <w:r w:rsidRPr="00D74E5C">
        <w:rPr>
          <w:rFonts w:cs="Arial"/>
          <w:color w:val="800080"/>
        </w:rPr>
        <w:tab/>
        <w:t>38</w:t>
      </w:r>
    </w:p>
    <w:p w:rsidR="00356A9B" w:rsidRPr="00D74E5C" w:rsidRDefault="00356A9B" w:rsidP="00356A9B">
      <w:pPr>
        <w:pStyle w:val="TOC3"/>
        <w:tabs>
          <w:tab w:val="right" w:pos="9628"/>
        </w:tabs>
        <w:rPr>
          <w:rFonts w:cs="Arial"/>
          <w:color w:val="800080"/>
        </w:rPr>
      </w:pPr>
      <w:proofErr w:type="spellStart"/>
      <w:r w:rsidRPr="00D74E5C">
        <w:rPr>
          <w:rFonts w:cs="Arial"/>
          <w:color w:val="800080"/>
        </w:rPr>
        <w:t>D2</w:t>
      </w:r>
      <w:proofErr w:type="spellEnd"/>
      <w:r w:rsidRPr="00D74E5C">
        <w:rPr>
          <w:rFonts w:cs="Arial"/>
          <w:color w:val="800080"/>
        </w:rPr>
        <w:t>: Restructuring</w:t>
      </w:r>
      <w:r w:rsidRPr="00D74E5C">
        <w:rPr>
          <w:rFonts w:cs="Arial"/>
          <w:color w:val="800080"/>
        </w:rPr>
        <w:tab/>
        <w:t>39</w:t>
      </w:r>
    </w:p>
    <w:p w:rsidR="00356A9B" w:rsidRPr="00D74E5C" w:rsidRDefault="00356A9B" w:rsidP="00356A9B">
      <w:pPr>
        <w:pStyle w:val="TOC3"/>
        <w:tabs>
          <w:tab w:val="right" w:pos="9628"/>
        </w:tabs>
        <w:rPr>
          <w:rFonts w:cs="Arial"/>
          <w:color w:val="800080"/>
        </w:rPr>
      </w:pPr>
      <w:proofErr w:type="spellStart"/>
      <w:r w:rsidRPr="00D74E5C">
        <w:rPr>
          <w:rFonts w:cs="Arial"/>
          <w:color w:val="800080"/>
        </w:rPr>
        <w:t>D3</w:t>
      </w:r>
      <w:proofErr w:type="spellEnd"/>
      <w:r w:rsidRPr="00D74E5C">
        <w:rPr>
          <w:rFonts w:cs="Arial"/>
          <w:color w:val="800080"/>
        </w:rPr>
        <w:t>: Key Management Personnel Remuneration</w:t>
      </w:r>
      <w:r w:rsidRPr="00D74E5C">
        <w:rPr>
          <w:rFonts w:cs="Arial"/>
          <w:color w:val="800080"/>
        </w:rPr>
        <w:tab/>
        <w:t>41</w:t>
      </w:r>
    </w:p>
    <w:p w:rsidR="00356A9B" w:rsidRPr="00D74E5C" w:rsidRDefault="00356A9B" w:rsidP="00356A9B">
      <w:pPr>
        <w:pStyle w:val="TOC3"/>
        <w:tabs>
          <w:tab w:val="right" w:pos="9628"/>
        </w:tabs>
        <w:rPr>
          <w:rFonts w:cs="Arial"/>
          <w:color w:val="800080"/>
        </w:rPr>
      </w:pPr>
      <w:proofErr w:type="spellStart"/>
      <w:r w:rsidRPr="00D74E5C">
        <w:rPr>
          <w:rFonts w:cs="Arial"/>
          <w:color w:val="800080"/>
        </w:rPr>
        <w:t>D4</w:t>
      </w:r>
      <w:proofErr w:type="spellEnd"/>
      <w:r w:rsidRPr="00D74E5C">
        <w:rPr>
          <w:rFonts w:cs="Arial"/>
          <w:color w:val="800080"/>
        </w:rPr>
        <w:t>: Related Party Disclosures</w:t>
      </w:r>
      <w:r w:rsidRPr="00D74E5C">
        <w:rPr>
          <w:rFonts w:cs="Arial"/>
          <w:color w:val="800080"/>
        </w:rPr>
        <w:tab/>
        <w:t>41</w:t>
      </w:r>
    </w:p>
    <w:p w:rsidR="00356A9B" w:rsidRPr="00D74E5C" w:rsidRDefault="00356A9B" w:rsidP="00356A9B">
      <w:pPr>
        <w:pStyle w:val="TOC3"/>
        <w:tabs>
          <w:tab w:val="right" w:pos="9628"/>
        </w:tabs>
        <w:rPr>
          <w:rFonts w:cs="Arial"/>
          <w:color w:val="800080"/>
        </w:rPr>
      </w:pPr>
      <w:proofErr w:type="spellStart"/>
      <w:r w:rsidRPr="00D74E5C">
        <w:rPr>
          <w:rFonts w:cs="Arial"/>
          <w:color w:val="800080"/>
        </w:rPr>
        <w:t>D5</w:t>
      </w:r>
      <w:proofErr w:type="spellEnd"/>
      <w:r w:rsidRPr="00D74E5C">
        <w:rPr>
          <w:rFonts w:cs="Arial"/>
          <w:color w:val="800080"/>
        </w:rPr>
        <w:t>: Budgetary Reporting</w:t>
      </w:r>
      <w:r w:rsidRPr="00D74E5C">
        <w:rPr>
          <w:rFonts w:cs="Arial"/>
          <w:color w:val="800080"/>
        </w:rPr>
        <w:tab/>
        <w:t>42</w:t>
      </w:r>
    </w:p>
    <w:p w:rsidR="00356A9B" w:rsidRPr="00D74E5C" w:rsidRDefault="00356A9B" w:rsidP="00356A9B">
      <w:pPr>
        <w:pStyle w:val="TOC3"/>
        <w:tabs>
          <w:tab w:val="right" w:pos="9628"/>
        </w:tabs>
        <w:rPr>
          <w:rFonts w:cs="Arial"/>
          <w:color w:val="800080"/>
        </w:rPr>
      </w:pPr>
      <w:proofErr w:type="spellStart"/>
      <w:r w:rsidRPr="00D74E5C">
        <w:rPr>
          <w:rFonts w:cs="Arial"/>
          <w:color w:val="800080"/>
        </w:rPr>
        <w:t>D6</w:t>
      </w:r>
      <w:proofErr w:type="spellEnd"/>
      <w:r w:rsidRPr="00D74E5C">
        <w:rPr>
          <w:rFonts w:cs="Arial"/>
          <w:color w:val="800080"/>
        </w:rPr>
        <w:t>: Administered – Budgetary Reporting</w:t>
      </w:r>
      <w:r w:rsidRPr="00D74E5C">
        <w:rPr>
          <w:rFonts w:cs="Arial"/>
          <w:color w:val="800080"/>
        </w:rPr>
        <w:tab/>
        <w:t>43</w:t>
      </w:r>
    </w:p>
    <w:p w:rsidR="00356A9B" w:rsidRPr="00D74E5C" w:rsidRDefault="00356A9B" w:rsidP="00356A9B">
      <w:pPr>
        <w:pStyle w:val="TOC3"/>
        <w:tabs>
          <w:tab w:val="right" w:pos="9628"/>
        </w:tabs>
        <w:rPr>
          <w:rFonts w:cs="Arial"/>
          <w:color w:val="800080"/>
        </w:rPr>
      </w:pPr>
      <w:r w:rsidRPr="00D74E5C">
        <w:rPr>
          <w:rFonts w:cs="Arial"/>
          <w:color w:val="800080"/>
        </w:rPr>
        <w:t>E:</w:t>
      </w:r>
      <w:r w:rsidRPr="00D74E5C">
        <w:rPr>
          <w:rFonts w:cs="Arial"/>
          <w:color w:val="800080"/>
        </w:rPr>
        <w:tab/>
        <w:t>Managing Uncertainties</w:t>
      </w:r>
      <w:r w:rsidRPr="00D74E5C">
        <w:rPr>
          <w:rFonts w:cs="Arial"/>
          <w:color w:val="800080"/>
        </w:rPr>
        <w:tab/>
        <w:t>44</w:t>
      </w:r>
    </w:p>
    <w:p w:rsidR="00356A9B" w:rsidRPr="00D74E5C" w:rsidRDefault="00356A9B" w:rsidP="00356A9B">
      <w:pPr>
        <w:pStyle w:val="TOC3"/>
        <w:tabs>
          <w:tab w:val="right" w:pos="9628"/>
        </w:tabs>
        <w:rPr>
          <w:rFonts w:cs="Arial"/>
          <w:color w:val="800080"/>
        </w:rPr>
      </w:pPr>
      <w:proofErr w:type="spellStart"/>
      <w:r w:rsidRPr="00D74E5C">
        <w:rPr>
          <w:rFonts w:cs="Arial"/>
          <w:color w:val="800080"/>
        </w:rPr>
        <w:t>E1</w:t>
      </w:r>
      <w:proofErr w:type="spellEnd"/>
      <w:r w:rsidRPr="00D74E5C">
        <w:rPr>
          <w:rFonts w:cs="Arial"/>
          <w:color w:val="800080"/>
        </w:rPr>
        <w:t>: Financial Instruments</w:t>
      </w:r>
      <w:r w:rsidRPr="00D74E5C">
        <w:rPr>
          <w:rFonts w:cs="Arial"/>
          <w:color w:val="800080"/>
        </w:rPr>
        <w:tab/>
        <w:t>44</w:t>
      </w:r>
    </w:p>
    <w:p w:rsidR="00356A9B" w:rsidRPr="00D74E5C" w:rsidRDefault="00356A9B" w:rsidP="00356A9B">
      <w:pPr>
        <w:pStyle w:val="TOC3"/>
        <w:tabs>
          <w:tab w:val="right" w:pos="9628"/>
        </w:tabs>
        <w:rPr>
          <w:rFonts w:cs="Arial"/>
          <w:color w:val="800080"/>
        </w:rPr>
      </w:pPr>
      <w:proofErr w:type="spellStart"/>
      <w:r w:rsidRPr="00D74E5C">
        <w:rPr>
          <w:rFonts w:cs="Arial"/>
          <w:color w:val="800080"/>
        </w:rPr>
        <w:t>E2</w:t>
      </w:r>
      <w:proofErr w:type="spellEnd"/>
      <w:r w:rsidRPr="00D74E5C">
        <w:rPr>
          <w:rFonts w:cs="Arial"/>
          <w:color w:val="800080"/>
        </w:rPr>
        <w:t>: Administered – Financial Instruments</w:t>
      </w:r>
      <w:r w:rsidRPr="00D74E5C">
        <w:rPr>
          <w:rFonts w:cs="Arial"/>
          <w:color w:val="800080"/>
        </w:rPr>
        <w:tab/>
        <w:t>45</w:t>
      </w:r>
    </w:p>
    <w:p w:rsidR="00356A9B" w:rsidRPr="00D74E5C" w:rsidRDefault="00356A9B" w:rsidP="00356A9B">
      <w:pPr>
        <w:pStyle w:val="TOC3"/>
        <w:tabs>
          <w:tab w:val="right" w:pos="9628"/>
        </w:tabs>
        <w:rPr>
          <w:rFonts w:cs="Arial"/>
          <w:color w:val="800080"/>
        </w:rPr>
      </w:pPr>
      <w:proofErr w:type="spellStart"/>
      <w:r w:rsidRPr="00D74E5C">
        <w:rPr>
          <w:rFonts w:cs="Arial"/>
          <w:color w:val="800080"/>
        </w:rPr>
        <w:t>E3</w:t>
      </w:r>
      <w:proofErr w:type="spellEnd"/>
      <w:r w:rsidRPr="00D74E5C">
        <w:rPr>
          <w:rFonts w:cs="Arial"/>
          <w:color w:val="800080"/>
        </w:rPr>
        <w:t>: Fair Value Measurement</w:t>
      </w:r>
      <w:r w:rsidRPr="00D74E5C">
        <w:rPr>
          <w:rFonts w:cs="Arial"/>
          <w:color w:val="800080"/>
        </w:rPr>
        <w:tab/>
        <w:t>48</w:t>
      </w:r>
    </w:p>
    <w:p w:rsidR="00356A9B" w:rsidRPr="00D74E5C" w:rsidRDefault="00356A9B" w:rsidP="00356A9B">
      <w:pPr>
        <w:pStyle w:val="TOC3"/>
        <w:tabs>
          <w:tab w:val="right" w:pos="9628"/>
        </w:tabs>
        <w:rPr>
          <w:rFonts w:cs="Arial"/>
          <w:color w:val="800080"/>
        </w:rPr>
      </w:pPr>
      <w:proofErr w:type="spellStart"/>
      <w:r w:rsidRPr="00D74E5C">
        <w:rPr>
          <w:rFonts w:cs="Arial"/>
          <w:color w:val="800080"/>
        </w:rPr>
        <w:t>E4</w:t>
      </w:r>
      <w:proofErr w:type="spellEnd"/>
      <w:r w:rsidRPr="00D74E5C">
        <w:rPr>
          <w:rFonts w:cs="Arial"/>
          <w:color w:val="800080"/>
        </w:rPr>
        <w:t>: Administered Fair Value Measurement</w:t>
      </w:r>
      <w:r w:rsidRPr="00D74E5C">
        <w:rPr>
          <w:rFonts w:cs="Arial"/>
          <w:color w:val="800080"/>
        </w:rPr>
        <w:tab/>
        <w:t>49</w:t>
      </w:r>
    </w:p>
    <w:p w:rsidR="00356A9B" w:rsidRPr="003F3DB4" w:rsidRDefault="00356A9B" w:rsidP="00356A9B">
      <w:pPr>
        <w:pStyle w:val="TOC3"/>
        <w:tabs>
          <w:tab w:val="right" w:pos="9628"/>
        </w:tabs>
        <w:rPr>
          <w:rFonts w:cs="Arial"/>
        </w:rPr>
      </w:pPr>
    </w:p>
    <w:p w:rsidR="00DF014F" w:rsidRPr="003F3DB4" w:rsidRDefault="00356A9B" w:rsidP="00356A9B">
      <w:pPr>
        <w:spacing w:line="240" w:lineRule="auto"/>
        <w:rPr>
          <w:rFonts w:cs="Arial"/>
        </w:rPr>
      </w:pPr>
      <w:r w:rsidRPr="003F3DB4">
        <w:rPr>
          <w:rFonts w:cs="Arial"/>
        </w:rPr>
        <w:t xml:space="preserve"> </w:t>
      </w:r>
      <w:r w:rsidR="00DF014F" w:rsidRPr="003F3DB4">
        <w:rPr>
          <w:rFonts w:cs="Arial"/>
        </w:rPr>
        <w:br w:type="page"/>
      </w:r>
    </w:p>
    <w:p w:rsidR="00DF014F" w:rsidRPr="003F3DB4" w:rsidRDefault="00DF014F" w:rsidP="00DF014F">
      <w:pPr>
        <w:spacing w:line="240" w:lineRule="auto"/>
        <w:rPr>
          <w:rFonts w:cs="Arial"/>
        </w:rPr>
        <w:sectPr w:rsidR="00DF014F" w:rsidRPr="003F3DB4" w:rsidSect="003D5312">
          <w:headerReference w:type="default" r:id="rId25"/>
          <w:footerReference w:type="default" r:id="rId26"/>
          <w:pgSz w:w="11906" w:h="16838"/>
          <w:pgMar w:top="1134" w:right="1134" w:bottom="1134" w:left="1134" w:header="958" w:footer="737" w:gutter="0"/>
          <w:cols w:space="720"/>
        </w:sectPr>
      </w:pPr>
    </w:p>
    <w:p w:rsidR="00DF014F" w:rsidRPr="003F3DB4" w:rsidRDefault="00DF014F" w:rsidP="00DF014F">
      <w:pPr>
        <w:pStyle w:val="NoteHeadingnonumbers"/>
      </w:pPr>
      <w:bookmarkStart w:id="9" w:name="_Toc443469521"/>
      <w:bookmarkStart w:id="10" w:name="_Toc443577395"/>
      <w:bookmarkStart w:id="11" w:name="_Toc444267415"/>
      <w:bookmarkStart w:id="12" w:name="_Toc444267550"/>
      <w:r w:rsidRPr="003F3DB4">
        <w:t>Overview</w:t>
      </w:r>
      <w:bookmarkEnd w:id="9"/>
      <w:bookmarkEnd w:id="10"/>
      <w:bookmarkEnd w:id="11"/>
      <w:bookmarkEnd w:id="12"/>
    </w:p>
    <w:p w:rsidR="00DF014F" w:rsidRPr="003F3DB4" w:rsidRDefault="00DF014F" w:rsidP="00DF014F">
      <w:pPr>
        <w:rPr>
          <w:rFonts w:cs="Arial"/>
          <w:lang w:eastAsia="en-AU"/>
        </w:rPr>
        <w:sectPr w:rsidR="00DF014F" w:rsidRPr="003F3DB4" w:rsidSect="003D5312">
          <w:type w:val="continuous"/>
          <w:pgSz w:w="11906" w:h="16838"/>
          <w:pgMar w:top="1134" w:right="1134" w:bottom="993" w:left="1134" w:header="958" w:footer="737" w:gutter="0"/>
          <w:cols w:space="720"/>
        </w:sectPr>
      </w:pPr>
    </w:p>
    <w:p w:rsidR="00DF014F" w:rsidRPr="003F3DB4" w:rsidRDefault="00DF014F" w:rsidP="00DF014F">
      <w:pPr>
        <w:pStyle w:val="OverviewHeadings"/>
      </w:pPr>
      <w:r w:rsidRPr="003F3DB4">
        <w:t xml:space="preserve">Objectives of the </w:t>
      </w:r>
      <w:r w:rsidR="00D74E5C" w:rsidRPr="00D74E5C">
        <w:rPr>
          <w:color w:val="800080"/>
        </w:rPr>
        <w:t>Department of Education and Training</w:t>
      </w:r>
    </w:p>
    <w:p w:rsidR="00DF014F" w:rsidRPr="003F3DB4" w:rsidRDefault="00DF014F" w:rsidP="00DF014F">
      <w:pPr>
        <w:pStyle w:val="Columnstext"/>
        <w:jc w:val="both"/>
      </w:pPr>
      <w:r w:rsidRPr="003F3DB4">
        <w:t xml:space="preserve">The </w:t>
      </w:r>
      <w:r w:rsidR="00D74E5C" w:rsidRPr="00D74E5C">
        <w:rPr>
          <w:color w:val="800080"/>
        </w:rPr>
        <w:t>Department of Education and Training</w:t>
      </w:r>
      <w:r w:rsidRPr="003F3DB4">
        <w:t xml:space="preserve"> (the department) is an Australian Government controlled not-for-profit entity.</w:t>
      </w:r>
    </w:p>
    <w:p w:rsidR="00DF014F" w:rsidRPr="003F3DB4" w:rsidRDefault="00DF014F" w:rsidP="00DF014F">
      <w:pPr>
        <w:pStyle w:val="Columnstext"/>
        <w:jc w:val="both"/>
      </w:pPr>
      <w:r w:rsidRPr="003F3DB4">
        <w:t>The department provides advice to the Government and administers programs to achieve the Government’s objectives for education and training. The department works in partnership with the states and territories, non-government authorities, providers and industry.</w:t>
      </w:r>
    </w:p>
    <w:p w:rsidR="00DF014F" w:rsidRPr="003F3DB4" w:rsidRDefault="00DF014F" w:rsidP="00DF014F">
      <w:pPr>
        <w:pStyle w:val="Columnstext"/>
        <w:jc w:val="both"/>
      </w:pPr>
      <w:r w:rsidRPr="003F3DB4">
        <w:t xml:space="preserve">For the financial </w:t>
      </w:r>
      <w:r>
        <w:t>period</w:t>
      </w:r>
      <w:r w:rsidRPr="003F3DB4">
        <w:t xml:space="preserve"> ended </w:t>
      </w:r>
      <w:r w:rsidR="00D74E5C" w:rsidRPr="00D74E5C">
        <w:rPr>
          <w:color w:val="800080"/>
        </w:rPr>
        <w:t>30 June</w:t>
      </w:r>
      <w:r w:rsidRPr="003F3DB4">
        <w:t xml:space="preserve"> </w:t>
      </w:r>
      <w:r w:rsidR="00D74E5C" w:rsidRPr="00D74E5C">
        <w:rPr>
          <w:color w:val="800080"/>
        </w:rPr>
        <w:t>2017</w:t>
      </w:r>
      <w:r w:rsidRPr="003F3DB4">
        <w:t>, the department was structured to meet the following outcomes:</w:t>
      </w:r>
    </w:p>
    <w:p w:rsidR="00DF014F" w:rsidRPr="003F3DB4" w:rsidRDefault="00DF014F" w:rsidP="00DF014F">
      <w:pPr>
        <w:pStyle w:val="Columnstext"/>
        <w:jc w:val="both"/>
      </w:pPr>
      <w:r w:rsidRPr="003F3DB4">
        <w:rPr>
          <w:b/>
        </w:rPr>
        <w:t>Outcome 1:</w:t>
      </w:r>
      <w:r w:rsidRPr="003F3DB4">
        <w:t xml:space="preserve"> Improved early learning, schooling, student educational outcomes and transitions to and from school through access to quality child care</w:t>
      </w:r>
      <w:r>
        <w:t>,</w:t>
      </w:r>
      <w:r w:rsidRPr="003F3DB4">
        <w:t xml:space="preserve"> support, parent engagement, quality teaching and learning environments.</w:t>
      </w:r>
    </w:p>
    <w:p w:rsidR="00DF014F" w:rsidRPr="00E954CB" w:rsidRDefault="00DF014F" w:rsidP="00DF014F">
      <w:pPr>
        <w:pStyle w:val="Columnstext"/>
        <w:jc w:val="both"/>
      </w:pPr>
      <w:r w:rsidRPr="003F3DB4">
        <w:rPr>
          <w:b/>
        </w:rPr>
        <w:t>Outcome 2:</w:t>
      </w:r>
      <w:r w:rsidRPr="003F3DB4">
        <w:t xml:space="preserve"> Promote growth in economic productivity and social wellbeing through access to quality higher education, international education, and </w:t>
      </w:r>
      <w:r w:rsidRPr="00E954CB">
        <w:t>international quality research, skills and training.</w:t>
      </w:r>
    </w:p>
    <w:p w:rsidR="00DF014F" w:rsidRPr="003F3DB4" w:rsidRDefault="00DF014F" w:rsidP="00DF014F">
      <w:pPr>
        <w:pStyle w:val="Columnstext"/>
        <w:jc w:val="both"/>
      </w:pPr>
      <w:r w:rsidRPr="003F3DB4">
        <w:t xml:space="preserve">The continued existence of the department in its present form and with its present programs is dependent on Government policy and on continuing funding by </w:t>
      </w:r>
      <w:r>
        <w:t xml:space="preserve">the </w:t>
      </w:r>
      <w:r w:rsidRPr="003F3DB4">
        <w:t>Parliament for the department’s administration and programs.</w:t>
      </w:r>
    </w:p>
    <w:p w:rsidR="00DF014F" w:rsidRPr="003F3DB4" w:rsidRDefault="00DF014F" w:rsidP="00DF014F">
      <w:pPr>
        <w:pStyle w:val="Columnstext"/>
        <w:jc w:val="both"/>
      </w:pPr>
      <w:r w:rsidRPr="003F3DB4">
        <w:t>The department’s activities contributing toward these outcomes are classified as either departmental or administered</w:t>
      </w:r>
      <w:r>
        <w:t xml:space="preserve">. </w:t>
      </w:r>
      <w:r w:rsidRPr="003F3DB4">
        <w:t>Departmental activities involve the use of assets, liabilities, income and expenses controlled or incurred by the department in its own right</w:t>
      </w:r>
      <w:r>
        <w:t xml:space="preserve">. </w:t>
      </w:r>
      <w:r w:rsidRPr="003F3DB4">
        <w:t>Administered activities involve the management or oversight by the department, on behalf of the Government, of items controlled or incurred by the Government.</w:t>
      </w:r>
    </w:p>
    <w:p w:rsidR="00DF014F" w:rsidRPr="003F3DB4" w:rsidRDefault="00DF014F" w:rsidP="00DF014F">
      <w:pPr>
        <w:pStyle w:val="OverviewHeadings"/>
      </w:pPr>
      <w:r w:rsidRPr="003F3DB4">
        <w:t>The Basis of Preparation</w:t>
      </w:r>
    </w:p>
    <w:p w:rsidR="00DF014F" w:rsidRPr="003F3DB4" w:rsidRDefault="00DF014F" w:rsidP="00DF014F">
      <w:pPr>
        <w:pStyle w:val="Columnstext"/>
        <w:jc w:val="both"/>
      </w:pPr>
      <w:r w:rsidRPr="003F3DB4">
        <w:t>The financial statements are general purpose financial statements and are required by section 42 of the</w:t>
      </w:r>
      <w:r w:rsidRPr="003F3DB4">
        <w:rPr>
          <w:bCs/>
        </w:rPr>
        <w:t xml:space="preserve"> </w:t>
      </w:r>
      <w:r w:rsidRPr="003F3DB4">
        <w:rPr>
          <w:bCs/>
          <w:i/>
        </w:rPr>
        <w:t xml:space="preserve">Public Governance, Performance and Accountability Act 2013 </w:t>
      </w:r>
      <w:r w:rsidRPr="000D065F">
        <w:rPr>
          <w:bCs/>
        </w:rPr>
        <w:t>(</w:t>
      </w:r>
      <w:proofErr w:type="spellStart"/>
      <w:r w:rsidRPr="000D065F">
        <w:rPr>
          <w:bCs/>
        </w:rPr>
        <w:t>PGPA</w:t>
      </w:r>
      <w:proofErr w:type="spellEnd"/>
      <w:r w:rsidRPr="000D065F">
        <w:rPr>
          <w:bCs/>
        </w:rPr>
        <w:t xml:space="preserve"> Act)</w:t>
      </w:r>
      <w:r w:rsidRPr="003F3DB4">
        <w:t>.</w:t>
      </w:r>
    </w:p>
    <w:p w:rsidR="00DF014F" w:rsidRDefault="00DF014F" w:rsidP="00DF014F">
      <w:pPr>
        <w:pStyle w:val="Columnstext"/>
        <w:spacing w:after="0"/>
        <w:ind w:right="425"/>
        <w:jc w:val="both"/>
      </w:pPr>
      <w:r w:rsidRPr="003F3DB4">
        <w:t>The financial statements have b</w:t>
      </w:r>
      <w:r>
        <w:t xml:space="preserve">een prepared in accordance with the </w:t>
      </w:r>
      <w:r w:rsidRPr="003F3DB4">
        <w:rPr>
          <w:i/>
        </w:rPr>
        <w:t>P</w:t>
      </w:r>
      <w:r>
        <w:rPr>
          <w:i/>
        </w:rPr>
        <w:t>ublic Governance, Performance and Accountability</w:t>
      </w:r>
      <w:r w:rsidRPr="003F3DB4">
        <w:rPr>
          <w:i/>
        </w:rPr>
        <w:t xml:space="preserve"> (Financial Reporting Rule) 201</w:t>
      </w:r>
      <w:r>
        <w:rPr>
          <w:i/>
        </w:rPr>
        <w:t>5</w:t>
      </w:r>
      <w:r w:rsidRPr="003F3DB4">
        <w:t xml:space="preserve"> (</w:t>
      </w:r>
      <w:proofErr w:type="spellStart"/>
      <w:r w:rsidRPr="003F3DB4">
        <w:t>FRR</w:t>
      </w:r>
      <w:proofErr w:type="spellEnd"/>
      <w:r w:rsidRPr="003F3DB4">
        <w:t>) and</w:t>
      </w:r>
      <w:r>
        <w:t xml:space="preserve"> the </w:t>
      </w:r>
      <w:r w:rsidRPr="003F3DB4">
        <w:t>Australian Accounting Standards and Interpretations</w:t>
      </w:r>
      <w:r>
        <w:t>.</w:t>
      </w:r>
    </w:p>
    <w:p w:rsidR="00DF014F" w:rsidRDefault="00DF014F" w:rsidP="00DF014F">
      <w:pPr>
        <w:pStyle w:val="Columnstext"/>
        <w:spacing w:after="0"/>
        <w:ind w:right="425"/>
        <w:jc w:val="both"/>
      </w:pPr>
      <w:r>
        <w:t xml:space="preserve">In accordance with the </w:t>
      </w:r>
      <w:proofErr w:type="spellStart"/>
      <w:r>
        <w:t>FRR</w:t>
      </w:r>
      <w:proofErr w:type="spellEnd"/>
      <w:r>
        <w:t xml:space="preserve"> and </w:t>
      </w:r>
      <w:proofErr w:type="spellStart"/>
      <w:r>
        <w:t>AASB</w:t>
      </w:r>
      <w:proofErr w:type="spellEnd"/>
      <w:r>
        <w:t xml:space="preserve"> 1053 </w:t>
      </w:r>
      <w:r w:rsidRPr="00A71C65">
        <w:rPr>
          <w:i/>
        </w:rPr>
        <w:t>Application of Tiers of Australian Accounting Standards and other reporting requirements</w:t>
      </w:r>
      <w:r>
        <w:t>, the department has applied tier 2 reporting requirements (as a minimum).</w:t>
      </w:r>
    </w:p>
    <w:p w:rsidR="00DF014F" w:rsidRPr="003F3DB4" w:rsidRDefault="00DF014F" w:rsidP="00DF014F">
      <w:pPr>
        <w:pStyle w:val="Columnstext"/>
        <w:ind w:right="565"/>
        <w:jc w:val="both"/>
      </w:pPr>
      <w:r w:rsidRPr="003F3DB4">
        <w:t>The financial statements have been prepared on an accrual basis and in accordance with the historical cost convention, except for certain assets and liabilities at fair value. Except where stated, no allowance is made for the effect of changing prices on the results or the financial position.</w:t>
      </w:r>
    </w:p>
    <w:p w:rsidR="00DF014F" w:rsidRDefault="00DF014F" w:rsidP="00DF014F">
      <w:pPr>
        <w:pStyle w:val="Columnstext"/>
        <w:ind w:right="565"/>
        <w:jc w:val="both"/>
      </w:pPr>
      <w:r w:rsidRPr="003F3DB4">
        <w:t>The financial statements are presented in Australian dollars and values are rounded to the nearest thousand dollars unless otherwise specified.</w:t>
      </w:r>
    </w:p>
    <w:p w:rsidR="00DF014F" w:rsidRPr="00FB5D2D" w:rsidRDefault="00DF014F" w:rsidP="00DF014F">
      <w:pPr>
        <w:pStyle w:val="GreyShadeColumns"/>
        <w:spacing w:before="160" w:after="100" w:line="240" w:lineRule="auto"/>
        <w:rPr>
          <w:b/>
          <w:color w:val="009560"/>
        </w:rPr>
      </w:pPr>
      <w:r w:rsidRPr="00FB5D2D">
        <w:rPr>
          <w:b/>
          <w:color w:val="009560"/>
        </w:rPr>
        <w:t xml:space="preserve">Reporting of </w:t>
      </w:r>
      <w:r>
        <w:rPr>
          <w:b/>
          <w:color w:val="009560"/>
        </w:rPr>
        <w:t>A</w:t>
      </w:r>
      <w:r w:rsidRPr="00FB5D2D">
        <w:rPr>
          <w:b/>
          <w:color w:val="009560"/>
        </w:rPr>
        <w:t xml:space="preserve">dministered </w:t>
      </w:r>
      <w:r>
        <w:rPr>
          <w:b/>
          <w:color w:val="009560"/>
        </w:rPr>
        <w:t>A</w:t>
      </w:r>
      <w:r w:rsidRPr="00FB5D2D">
        <w:rPr>
          <w:b/>
          <w:color w:val="009560"/>
        </w:rPr>
        <w:t>ctivities</w:t>
      </w:r>
    </w:p>
    <w:p w:rsidR="00DF014F" w:rsidRDefault="00DF014F" w:rsidP="00DF014F">
      <w:pPr>
        <w:pStyle w:val="GreyShadeColumns"/>
        <w:spacing w:line="240" w:lineRule="auto"/>
        <w:jc w:val="both"/>
      </w:pPr>
      <w:r w:rsidRPr="003F3DB4">
        <w:t xml:space="preserve">Administered revenues, expenses, assets, liabilities and cash flows are disclosed in the administered schedules and related notes. </w:t>
      </w:r>
    </w:p>
    <w:p w:rsidR="00DF014F" w:rsidRPr="003F3DB4" w:rsidRDefault="00DF014F" w:rsidP="00DF014F">
      <w:pPr>
        <w:pStyle w:val="GreyShadeColumns"/>
        <w:spacing w:line="240" w:lineRule="auto"/>
        <w:jc w:val="both"/>
      </w:pPr>
    </w:p>
    <w:p w:rsidR="00DF014F" w:rsidRDefault="00DF014F" w:rsidP="00DF014F">
      <w:pPr>
        <w:pStyle w:val="GreyShadeColumns"/>
        <w:spacing w:line="240" w:lineRule="auto"/>
        <w:jc w:val="both"/>
      </w:pPr>
      <w:r w:rsidRPr="003F3DB4">
        <w:t>Unless otherwise stated, administered items are accounted for on the same basis and using the same policies as for departmental items, including the application of Australian Accounting Standards.</w:t>
      </w:r>
    </w:p>
    <w:p w:rsidR="00DF014F" w:rsidRDefault="00DF014F" w:rsidP="00DF014F">
      <w:pPr>
        <w:pStyle w:val="GreyShadeColumns"/>
        <w:spacing w:line="240" w:lineRule="auto"/>
        <w:jc w:val="both"/>
      </w:pPr>
    </w:p>
    <w:p w:rsidR="00DF014F" w:rsidRDefault="00DF014F" w:rsidP="00DF014F">
      <w:pPr>
        <w:pStyle w:val="GreyShadeColumns"/>
        <w:spacing w:line="240" w:lineRule="auto"/>
        <w:jc w:val="both"/>
        <w:rPr>
          <w:i/>
        </w:rPr>
      </w:pPr>
      <w:r>
        <w:t xml:space="preserve">Tier 1 reporting requirements have been applied to administered disclosures in respect of </w:t>
      </w:r>
      <w:proofErr w:type="spellStart"/>
      <w:r>
        <w:t>AASB</w:t>
      </w:r>
      <w:proofErr w:type="spellEnd"/>
      <w:r>
        <w:t xml:space="preserve"> 7 </w:t>
      </w:r>
      <w:r w:rsidRPr="00CA6E15">
        <w:rPr>
          <w:i/>
        </w:rPr>
        <w:t>Financial Instrument</w:t>
      </w:r>
      <w:r>
        <w:rPr>
          <w:i/>
        </w:rPr>
        <w:t xml:space="preserve">: Disclosure </w:t>
      </w:r>
      <w:r>
        <w:t xml:space="preserve">and </w:t>
      </w:r>
      <w:proofErr w:type="spellStart"/>
      <w:r>
        <w:t>AASB</w:t>
      </w:r>
      <w:proofErr w:type="spellEnd"/>
      <w:r>
        <w:t xml:space="preserve"> 13 </w:t>
      </w:r>
      <w:r w:rsidRPr="00CA6E15">
        <w:rPr>
          <w:i/>
        </w:rPr>
        <w:t>Fair Value Measurement</w:t>
      </w:r>
      <w:r>
        <w:rPr>
          <w:i/>
        </w:rPr>
        <w:t>.</w:t>
      </w:r>
    </w:p>
    <w:p w:rsidR="00DF014F" w:rsidRPr="00CA6E15" w:rsidRDefault="00DF014F" w:rsidP="00DF014F">
      <w:pPr>
        <w:pStyle w:val="GreyShadeColumns"/>
        <w:spacing w:line="240" w:lineRule="auto"/>
        <w:jc w:val="both"/>
        <w:rPr>
          <w:i/>
        </w:rPr>
      </w:pPr>
    </w:p>
    <w:p w:rsidR="00DF014F" w:rsidRPr="003F3DB4" w:rsidRDefault="00DF014F" w:rsidP="00DF014F">
      <w:pPr>
        <w:pStyle w:val="OverviewHeadings"/>
      </w:pPr>
      <w:r w:rsidRPr="003F3DB4">
        <w:t xml:space="preserve">Significant Accounting Judgements and Estimates </w:t>
      </w:r>
    </w:p>
    <w:p w:rsidR="00DF014F" w:rsidRPr="003F3DB4" w:rsidRDefault="00DF014F" w:rsidP="00DF014F">
      <w:pPr>
        <w:pStyle w:val="Columnstext"/>
        <w:ind w:right="565"/>
        <w:jc w:val="both"/>
      </w:pPr>
      <w:r w:rsidRPr="003F3DB4">
        <w:t xml:space="preserve">In the process of applying the accounting policies listed in this note, the department has not identified </w:t>
      </w:r>
      <w:r>
        <w:t xml:space="preserve">any </w:t>
      </w:r>
      <w:r w:rsidRPr="003F3DB4">
        <w:t xml:space="preserve">accounting assumptions or estimates that have a significant risk of causing a material adjustment to carrying amounts of assets and liabilities within the next reporting period. </w:t>
      </w:r>
    </w:p>
    <w:p w:rsidR="00DF014F" w:rsidRDefault="00DF014F" w:rsidP="00DF014F">
      <w:pPr>
        <w:pStyle w:val="Columnstext"/>
        <w:ind w:right="565"/>
        <w:jc w:val="both"/>
      </w:pPr>
      <w:r w:rsidRPr="003F3DB4">
        <w:t>During the 2016-17 financial year the department made the following judgements that had a</w:t>
      </w:r>
      <w:r>
        <w:t xml:space="preserve">n </w:t>
      </w:r>
      <w:r w:rsidRPr="003F3DB4">
        <w:t>impact on the amounts recorded in the financial statements.</w:t>
      </w:r>
    </w:p>
    <w:p w:rsidR="00DF014F" w:rsidRDefault="00DF014F" w:rsidP="00DF014F">
      <w:pPr>
        <w:pStyle w:val="Columnstext"/>
        <w:ind w:right="565"/>
        <w:jc w:val="both"/>
      </w:pPr>
      <w:r>
        <w:t>The recreation and long service leave provisions are measured at the present value of the estimated future cash flows. In 2016-17 the Australian Government Actuary undertook an assessment of leave provisions taking into account the likely tenure of existing staff, patterns of leave claims and payouts, future salary movements and discount rates. </w:t>
      </w:r>
    </w:p>
    <w:p w:rsidR="00DF014F" w:rsidRPr="000D065F" w:rsidRDefault="00DF014F" w:rsidP="00DF014F">
      <w:pPr>
        <w:pStyle w:val="Columnstext"/>
        <w:ind w:right="565"/>
        <w:jc w:val="both"/>
      </w:pPr>
      <w:r w:rsidRPr="000D065F">
        <w:t>Australian Valuation Solutions undertook a valuation of non-financial assets</w:t>
      </w:r>
      <w:r>
        <w:t xml:space="preserve"> as at                   30 June 2017. This has resulted in a $1.0 </w:t>
      </w:r>
      <w:r w:rsidRPr="000D065F">
        <w:t xml:space="preserve">million increase to the </w:t>
      </w:r>
      <w:r>
        <w:t xml:space="preserve">fair </w:t>
      </w:r>
      <w:r w:rsidRPr="000D065F">
        <w:t>value of leasehold improvements. </w:t>
      </w:r>
    </w:p>
    <w:p w:rsidR="00DF014F" w:rsidRPr="003F3DB4" w:rsidRDefault="00DF014F" w:rsidP="00DF014F">
      <w:pPr>
        <w:pStyle w:val="Columnstext"/>
        <w:ind w:right="565"/>
        <w:jc w:val="both"/>
      </w:pPr>
      <w:r>
        <w:t>Non-financial assets are assessed annually for impairment and where appropriate, the assets’ carrying value is written down.</w:t>
      </w:r>
    </w:p>
    <w:p w:rsidR="00DF014F" w:rsidRDefault="00DF014F" w:rsidP="00DF014F">
      <w:pPr>
        <w:pStyle w:val="GreyShadeColumns"/>
        <w:spacing w:line="240" w:lineRule="auto"/>
        <w:rPr>
          <w:i/>
        </w:rPr>
      </w:pPr>
      <w:bookmarkStart w:id="13" w:name="_Toc419266935"/>
      <w:r>
        <w:rPr>
          <w:i/>
        </w:rPr>
        <w:t>Personal benefits – child c</w:t>
      </w:r>
      <w:r w:rsidRPr="00BE2E7B">
        <w:rPr>
          <w:i/>
        </w:rPr>
        <w:t xml:space="preserve">are </w:t>
      </w:r>
      <w:r>
        <w:rPr>
          <w:i/>
        </w:rPr>
        <w:t>f</w:t>
      </w:r>
      <w:r w:rsidRPr="00BE2E7B">
        <w:rPr>
          <w:i/>
        </w:rPr>
        <w:t xml:space="preserve">ee </w:t>
      </w:r>
      <w:r>
        <w:rPr>
          <w:i/>
        </w:rPr>
        <w:t>a</w:t>
      </w:r>
      <w:r w:rsidRPr="00BE2E7B">
        <w:rPr>
          <w:i/>
        </w:rPr>
        <w:t>ssistance</w:t>
      </w:r>
    </w:p>
    <w:p w:rsidR="00DF014F" w:rsidRDefault="00DF014F" w:rsidP="00DF014F">
      <w:pPr>
        <w:pStyle w:val="GreyShadeColumns"/>
        <w:spacing w:line="240" w:lineRule="auto"/>
        <w:jc w:val="both"/>
      </w:pPr>
      <w:r w:rsidRPr="003F3DB4">
        <w:t xml:space="preserve">The </w:t>
      </w:r>
      <w:r>
        <w:t>c</w:t>
      </w:r>
      <w:r w:rsidRPr="003F3DB4">
        <w:t xml:space="preserve">hild </w:t>
      </w:r>
      <w:r>
        <w:t>c</w:t>
      </w:r>
      <w:r w:rsidRPr="003F3DB4">
        <w:t>are</w:t>
      </w:r>
      <w:r>
        <w:t xml:space="preserve"> fee assistance </w:t>
      </w:r>
      <w:r w:rsidRPr="003F3DB4">
        <w:t xml:space="preserve">program is aimed at assisting families with the cost of child care. Recipients receive an estimated entitlement fortnightly, either as a fee </w:t>
      </w:r>
      <w:r w:rsidRPr="0093165A">
        <w:t>reduction</w:t>
      </w:r>
      <w:r w:rsidRPr="003F3DB4">
        <w:t xml:space="preserve"> via the child care provider or in some </w:t>
      </w:r>
      <w:r w:rsidRPr="00BE2E7B">
        <w:t>instances</w:t>
      </w:r>
      <w:r w:rsidRPr="003F3DB4">
        <w:t xml:space="preserve"> directly. Recipients may also receive certain benefits quarterly or annually. The benefits are paid on the basis of an estimate of taxable income</w:t>
      </w:r>
      <w:r>
        <w:t>,</w:t>
      </w:r>
      <w:r w:rsidRPr="003F3DB4">
        <w:t xml:space="preserve"> and the subsequent lodgement of their tax return establishes actual income and an adjustment to the recipient’s entitlement.</w:t>
      </w:r>
    </w:p>
    <w:p w:rsidR="00DF014F" w:rsidRDefault="00DF014F" w:rsidP="00DF014F">
      <w:pPr>
        <w:pStyle w:val="GreyShadeColumns"/>
        <w:spacing w:line="240" w:lineRule="auto"/>
        <w:jc w:val="both"/>
      </w:pPr>
    </w:p>
    <w:p w:rsidR="00DF014F" w:rsidRDefault="00DF014F" w:rsidP="00DF014F">
      <w:pPr>
        <w:pStyle w:val="GreyShadeColumns"/>
        <w:spacing w:line="240" w:lineRule="auto"/>
        <w:jc w:val="both"/>
      </w:pPr>
      <w:r>
        <w:t>At any point in time there are recipients entitled to receive benefits who have not received their full entitlement. The department estimates a provision for these benefits. The amount recognised as a provision is the best estimate of the consideration required to settle the present obligation as at the reporting date, taking into account the risk and uncertainties that surround the events and circumstances that affect the provision. The provision calculates the current year and earlier years’ liability for claims that have yet to be realised. The methodology considers the likely lodgement profiles with reconciliation top-ups, lump sum claims, and quarterly and fortnightly payments.</w:t>
      </w:r>
    </w:p>
    <w:p w:rsidR="00DF014F" w:rsidRDefault="00DF014F" w:rsidP="00DF014F">
      <w:pPr>
        <w:pStyle w:val="GreyShadeColumns"/>
        <w:spacing w:line="240" w:lineRule="auto"/>
        <w:jc w:val="both"/>
      </w:pPr>
    </w:p>
    <w:p w:rsidR="00DF014F" w:rsidRDefault="00DF014F" w:rsidP="00DF014F">
      <w:pPr>
        <w:pStyle w:val="GreyShadeColumns"/>
        <w:spacing w:line="240" w:lineRule="auto"/>
        <w:jc w:val="both"/>
      </w:pPr>
      <w:r>
        <w:t xml:space="preserve">Conversely, there are also a number of eligible recipients who have received in excess of their entitlements and owe money to the Commonwealth. The department estimates a receivable for overpaid benefits. </w:t>
      </w:r>
    </w:p>
    <w:p w:rsidR="00DF014F" w:rsidRDefault="00DF014F" w:rsidP="00DF014F">
      <w:pPr>
        <w:pStyle w:val="GreyShadeColumns"/>
        <w:spacing w:line="240" w:lineRule="auto"/>
        <w:jc w:val="both"/>
      </w:pPr>
    </w:p>
    <w:p w:rsidR="00DF014F" w:rsidRDefault="00DF014F" w:rsidP="00DF014F">
      <w:pPr>
        <w:pStyle w:val="GreyShadeColumns"/>
        <w:spacing w:line="240" w:lineRule="auto"/>
        <w:jc w:val="both"/>
      </w:pPr>
      <w:r>
        <w:t>In 2016-17 the child care estimation model was updated to use a single data source and undertake time series modelling based upon historic data over a statistically valid time period. An independent review confirmed that the estimation model provides a reliable and robust method to estimate the administered child care provision and receivable.</w:t>
      </w:r>
    </w:p>
    <w:p w:rsidR="00DF014F" w:rsidRDefault="00DF014F" w:rsidP="00DF014F">
      <w:pPr>
        <w:pStyle w:val="GreyShadeColumns"/>
        <w:spacing w:line="240" w:lineRule="auto"/>
        <w:jc w:val="both"/>
      </w:pPr>
    </w:p>
    <w:p w:rsidR="00DF014F" w:rsidRDefault="00DF014F" w:rsidP="00DF014F">
      <w:pPr>
        <w:pStyle w:val="GreyShadeColumns"/>
        <w:spacing w:line="240" w:lineRule="auto"/>
        <w:jc w:val="both"/>
      </w:pPr>
      <w:r>
        <w:t>The child care impairment provision relies upon a profile of past customer behaviour and was last assessed by the Australian Government Actuary in 2016. The actuary is of the view that annual analysis is not justified given that changes in experience will typically emerge relatively slowly and an additional year of data is unlikely to be sufficient to unequivocally justify a change in assumptions. The next review will be undertaken in 2018.</w:t>
      </w:r>
    </w:p>
    <w:p w:rsidR="00DF014F" w:rsidRDefault="00DF014F" w:rsidP="00DF014F">
      <w:pPr>
        <w:pStyle w:val="GreyShadeColumns"/>
        <w:spacing w:line="240" w:lineRule="auto"/>
        <w:jc w:val="both"/>
      </w:pPr>
    </w:p>
    <w:p w:rsidR="00DF014F" w:rsidRDefault="00DF014F" w:rsidP="00DF014F">
      <w:pPr>
        <w:pStyle w:val="GreyShadeColumns"/>
        <w:spacing w:line="240" w:lineRule="auto"/>
        <w:jc w:val="both"/>
      </w:pPr>
      <w:r>
        <w:t xml:space="preserve">As at 30 June 2017 the fair value of the         personal benefits receivable is $0.4 billion (2016: $0.5 billion) and the provision $1.0 billion (2016: $0.9 billion). Notes </w:t>
      </w:r>
      <w:proofErr w:type="spellStart"/>
      <w:r>
        <w:t>B5.2</w:t>
      </w:r>
      <w:proofErr w:type="spellEnd"/>
      <w:r>
        <w:t xml:space="preserve"> and </w:t>
      </w:r>
      <w:proofErr w:type="spellStart"/>
      <w:r>
        <w:t>B7.1</w:t>
      </w:r>
      <w:proofErr w:type="spellEnd"/>
      <w:r>
        <w:t xml:space="preserve"> refers. </w:t>
      </w:r>
    </w:p>
    <w:p w:rsidR="00DF014F" w:rsidRDefault="00DF014F" w:rsidP="00DF014F">
      <w:pPr>
        <w:pStyle w:val="GreyShadeColumns"/>
        <w:spacing w:line="240" w:lineRule="auto"/>
        <w:jc w:val="both"/>
      </w:pPr>
    </w:p>
    <w:p w:rsidR="00DF014F" w:rsidRDefault="00DF014F" w:rsidP="00DF014F">
      <w:pPr>
        <w:pStyle w:val="GreyShadeColumns"/>
        <w:spacing w:line="240" w:lineRule="auto"/>
        <w:jc w:val="both"/>
      </w:pPr>
      <w:r w:rsidRPr="0093165A">
        <w:rPr>
          <w:i/>
        </w:rPr>
        <w:t xml:space="preserve">Higher </w:t>
      </w:r>
      <w:r>
        <w:rPr>
          <w:i/>
        </w:rPr>
        <w:t>e</w:t>
      </w:r>
      <w:r w:rsidRPr="0093165A">
        <w:rPr>
          <w:i/>
        </w:rPr>
        <w:t xml:space="preserve">ducation </w:t>
      </w:r>
      <w:r>
        <w:rPr>
          <w:i/>
        </w:rPr>
        <w:t>l</w:t>
      </w:r>
      <w:r w:rsidRPr="0093165A">
        <w:rPr>
          <w:i/>
        </w:rPr>
        <w:t xml:space="preserve">oan </w:t>
      </w:r>
      <w:r>
        <w:rPr>
          <w:i/>
        </w:rPr>
        <w:t>p</w:t>
      </w:r>
      <w:r w:rsidRPr="0093165A">
        <w:rPr>
          <w:i/>
        </w:rPr>
        <w:t>rogram</w:t>
      </w:r>
      <w:bookmarkEnd w:id="13"/>
    </w:p>
    <w:p w:rsidR="00DF014F" w:rsidRDefault="00DF014F" w:rsidP="00DF014F">
      <w:pPr>
        <w:pStyle w:val="GreyShadeColumns"/>
        <w:spacing w:line="240" w:lineRule="auto"/>
        <w:jc w:val="both"/>
      </w:pPr>
      <w:r>
        <w:rPr>
          <w:lang w:eastAsia="en-AU"/>
        </w:rPr>
        <w:t xml:space="preserve">The higher education loan program (HELP) is an income contingent loan program that assists eligible tertiary education students with the cost of their fees. It is administered under </w:t>
      </w:r>
      <w:r w:rsidRPr="008F3050">
        <w:rPr>
          <w:i/>
          <w:lang w:eastAsia="en-AU"/>
        </w:rPr>
        <w:t>the Higher Education Support Act 2003</w:t>
      </w:r>
      <w:r>
        <w:rPr>
          <w:lang w:eastAsia="en-AU"/>
        </w:rPr>
        <w:t xml:space="preserve"> and the </w:t>
      </w:r>
      <w:r w:rsidRPr="008F3050">
        <w:rPr>
          <w:i/>
          <w:lang w:eastAsia="en-AU"/>
        </w:rPr>
        <w:t>VET Student Loans Act 2016</w:t>
      </w:r>
      <w:r>
        <w:rPr>
          <w:lang w:eastAsia="en-AU"/>
        </w:rPr>
        <w:t xml:space="preserve">. The HELP debt, recognised as an administered receivable, comprises: </w:t>
      </w:r>
      <w:proofErr w:type="spellStart"/>
      <w:r>
        <w:rPr>
          <w:lang w:eastAsia="en-AU"/>
        </w:rPr>
        <w:t>HECS</w:t>
      </w:r>
      <w:proofErr w:type="spellEnd"/>
      <w:r>
        <w:rPr>
          <w:lang w:eastAsia="en-AU"/>
        </w:rPr>
        <w:t>-HELP, FEE-HELP, OS-HELP, VET FEE-HELP and the VET student loans program. The Australian Taxation Office collects repayment of these debts through the tax system.</w:t>
      </w:r>
    </w:p>
    <w:p w:rsidR="00DF014F" w:rsidRDefault="00DF014F" w:rsidP="00DF014F">
      <w:pPr>
        <w:pStyle w:val="GreyShadeColumns"/>
        <w:spacing w:line="240" w:lineRule="auto"/>
        <w:jc w:val="both"/>
      </w:pPr>
    </w:p>
    <w:p w:rsidR="00DF014F" w:rsidRDefault="00DF014F" w:rsidP="00DF014F">
      <w:pPr>
        <w:pStyle w:val="GreyShadeColumns"/>
        <w:spacing w:line="240" w:lineRule="auto"/>
        <w:jc w:val="both"/>
        <w:rPr>
          <w:lang w:eastAsia="en-AU"/>
        </w:rPr>
      </w:pPr>
      <w:r>
        <w:rPr>
          <w:lang w:eastAsia="en-AU"/>
        </w:rPr>
        <w:t xml:space="preserve">The Australian Government Actuary has developed a microsimulation model to provide estimates of a number of financial measures related to the HELP receivables, including an estimate of the debt that is not expected to be repaid. Significant judgements, estimates and assumptions are re-evaluated for each reporting period in the light of historical experience, new loan schemes and changes to reasonable expectations of future events. Consideration is given to: projections of future income of debtors, pattern and timing of repayments, changes in legislation, the recoverability of concessional debt and yield curve for discounting future cash flows. Only </w:t>
      </w:r>
      <w:r w:rsidRPr="005B2A84">
        <w:rPr>
          <w:color w:val="000000"/>
        </w:rPr>
        <w:t>measures that have been legislated are incorporated into the estimates for financial statement reporting purposes</w:t>
      </w:r>
      <w:r>
        <w:rPr>
          <w:color w:val="000000"/>
        </w:rPr>
        <w:t xml:space="preserve">. </w:t>
      </w:r>
    </w:p>
    <w:p w:rsidR="00DF014F" w:rsidRDefault="00DF014F" w:rsidP="00DF014F">
      <w:pPr>
        <w:pStyle w:val="GreyShadeColumns"/>
        <w:spacing w:line="240" w:lineRule="auto"/>
        <w:jc w:val="both"/>
        <w:rPr>
          <w:lang w:eastAsia="en-AU"/>
        </w:rPr>
      </w:pPr>
    </w:p>
    <w:p w:rsidR="00DF014F" w:rsidRDefault="00DF014F" w:rsidP="00DF014F">
      <w:pPr>
        <w:pStyle w:val="GreyShadeColumns"/>
        <w:spacing w:line="240" w:lineRule="auto"/>
        <w:jc w:val="both"/>
        <w:rPr>
          <w:color w:val="000000"/>
        </w:rPr>
      </w:pPr>
      <w:r>
        <w:rPr>
          <w:lang w:eastAsia="en-AU"/>
        </w:rPr>
        <w:t xml:space="preserve">The </w:t>
      </w:r>
      <w:r>
        <w:t xml:space="preserve">new </w:t>
      </w:r>
      <w:r w:rsidRPr="005B2A84">
        <w:rPr>
          <w:color w:val="000000"/>
        </w:rPr>
        <w:t>VET student loans (</w:t>
      </w:r>
      <w:proofErr w:type="spellStart"/>
      <w:r w:rsidRPr="005B2A84">
        <w:rPr>
          <w:color w:val="000000"/>
        </w:rPr>
        <w:t>VSL</w:t>
      </w:r>
      <w:proofErr w:type="spellEnd"/>
      <w:r w:rsidRPr="005B2A84">
        <w:rPr>
          <w:color w:val="000000"/>
        </w:rPr>
        <w:t xml:space="preserve">) program commenced on 1 January 2017, replacing the VET FEE-HELP scheme. The </w:t>
      </w:r>
      <w:proofErr w:type="spellStart"/>
      <w:r w:rsidRPr="005B2A84">
        <w:rPr>
          <w:color w:val="000000"/>
        </w:rPr>
        <w:t>VSL</w:t>
      </w:r>
      <w:proofErr w:type="spellEnd"/>
      <w:r w:rsidRPr="005B2A84">
        <w:rPr>
          <w:color w:val="000000"/>
        </w:rPr>
        <w:t xml:space="preserve"> program provides income contingent loans to eligible students undertaking vocational education and training in eligible courses. The contribution of </w:t>
      </w:r>
      <w:proofErr w:type="spellStart"/>
      <w:r w:rsidRPr="005B2A84">
        <w:rPr>
          <w:color w:val="000000"/>
        </w:rPr>
        <w:t>VSL</w:t>
      </w:r>
      <w:proofErr w:type="spellEnd"/>
      <w:r w:rsidRPr="005B2A84">
        <w:rPr>
          <w:color w:val="000000"/>
        </w:rPr>
        <w:t xml:space="preserve"> debt to total debt incurred in 2016-17 is relatively minor and any dif</w:t>
      </w:r>
      <w:r>
        <w:rPr>
          <w:color w:val="000000"/>
        </w:rPr>
        <w:t>ference in repayment behaviour is considered</w:t>
      </w:r>
      <w:r w:rsidRPr="005B2A84">
        <w:rPr>
          <w:color w:val="000000"/>
        </w:rPr>
        <w:t xml:space="preserve"> immaterial in the context of the overall HELP receivable.</w:t>
      </w:r>
    </w:p>
    <w:p w:rsidR="00DF014F" w:rsidRDefault="00DF014F" w:rsidP="00DF014F">
      <w:pPr>
        <w:pStyle w:val="GreyShadeColumns"/>
        <w:spacing w:line="240" w:lineRule="auto"/>
        <w:jc w:val="both"/>
        <w:rPr>
          <w:color w:val="000000"/>
        </w:rPr>
      </w:pPr>
    </w:p>
    <w:p w:rsidR="00DF014F" w:rsidRDefault="00DF014F" w:rsidP="00DF014F">
      <w:pPr>
        <w:pStyle w:val="GreyShadeColumns"/>
        <w:spacing w:line="240" w:lineRule="auto"/>
        <w:jc w:val="both"/>
      </w:pPr>
      <w:r>
        <w:rPr>
          <w:color w:val="000000"/>
        </w:rPr>
        <w:t xml:space="preserve">As </w:t>
      </w:r>
      <w:r>
        <w:t>at 30 June 2017 the Australian Government Actuary estimated the present value of the HELP debt to be $35.9 billion (2016: $36.8 billion) based upon the 45 year yield curve of Commonwealth bond rates and expected repayment patterns. This resulted in an administered fair value loss of $6.</w:t>
      </w:r>
      <w:r w:rsidRPr="003959E5">
        <w:t>1</w:t>
      </w:r>
      <w:r>
        <w:t> </w:t>
      </w:r>
      <w:r w:rsidRPr="003959E5">
        <w:t>billion</w:t>
      </w:r>
      <w:r>
        <w:t xml:space="preserve"> in 2016-17 (2015-16: $0.2 billion). Further information is provided at notes </w:t>
      </w:r>
      <w:proofErr w:type="spellStart"/>
      <w:r>
        <w:t>A3.6</w:t>
      </w:r>
      <w:proofErr w:type="spellEnd"/>
      <w:r w:rsidRPr="00E62D86">
        <w:t xml:space="preserve"> </w:t>
      </w:r>
      <w:r>
        <w:t xml:space="preserve">and </w:t>
      </w:r>
      <w:proofErr w:type="spellStart"/>
      <w:r>
        <w:t>B5.2</w:t>
      </w:r>
      <w:proofErr w:type="spellEnd"/>
      <w:r>
        <w:t>.</w:t>
      </w:r>
    </w:p>
    <w:p w:rsidR="00DF014F" w:rsidRDefault="00DF014F" w:rsidP="00DF014F">
      <w:pPr>
        <w:pStyle w:val="GreyShadeColumns"/>
        <w:spacing w:line="240" w:lineRule="auto"/>
        <w:jc w:val="both"/>
      </w:pPr>
      <w:bookmarkStart w:id="14" w:name="_Toc419266936"/>
    </w:p>
    <w:p w:rsidR="00DF014F" w:rsidRDefault="00DF014F" w:rsidP="00DF014F">
      <w:pPr>
        <w:pStyle w:val="GreyShadeColumns"/>
        <w:spacing w:line="240" w:lineRule="auto"/>
        <w:jc w:val="both"/>
      </w:pPr>
      <w:r>
        <w:rPr>
          <w:i/>
        </w:rPr>
        <w:t>Trade support loans scheme</w:t>
      </w:r>
    </w:p>
    <w:p w:rsidR="00DF014F" w:rsidRDefault="00DF014F" w:rsidP="00DF014F">
      <w:pPr>
        <w:pStyle w:val="GreyShadeColumns"/>
        <w:spacing w:line="240" w:lineRule="auto"/>
        <w:jc w:val="both"/>
      </w:pPr>
      <w:r>
        <w:t>The trade support loans (</w:t>
      </w:r>
      <w:proofErr w:type="spellStart"/>
      <w:r>
        <w:t>TSL</w:t>
      </w:r>
      <w:proofErr w:type="spellEnd"/>
      <w:r>
        <w:t xml:space="preserve">) scheme is an income contingent loan scheme that came into effect during 2014-15 to assist apprentices with costs of living while training toward their qualification. There are three elements of subsidy that need to be taken into account when considering the </w:t>
      </w:r>
      <w:proofErr w:type="spellStart"/>
      <w:r>
        <w:t>TSL</w:t>
      </w:r>
      <w:proofErr w:type="spellEnd"/>
      <w:r>
        <w:t xml:space="preserve"> receivable: debt not expected to be repaid due to the compulsory repayment threshold not being met; the deferral adjustment, that is the gap between the Commonwealth’s borrowing costs and the movement in the consumer price index (CPI); and the discount arising upon successful completion of the apprenticeship. Only </w:t>
      </w:r>
      <w:r w:rsidRPr="006251CE">
        <w:rPr>
          <w:color w:val="000000"/>
        </w:rPr>
        <w:t>measures that have been legislated are incorporated into the estimates for financial</w:t>
      </w:r>
      <w:r>
        <w:rPr>
          <w:color w:val="000000"/>
        </w:rPr>
        <w:t xml:space="preserve"> statement reporting purposes.</w:t>
      </w:r>
      <w:r>
        <w:t xml:space="preserve"> </w:t>
      </w:r>
    </w:p>
    <w:p w:rsidR="00DF014F" w:rsidRDefault="00DF014F" w:rsidP="00DF014F">
      <w:pPr>
        <w:pStyle w:val="GreyShadeColumns"/>
        <w:spacing w:line="240" w:lineRule="auto"/>
        <w:jc w:val="both"/>
      </w:pPr>
    </w:p>
    <w:p w:rsidR="00DF014F" w:rsidRDefault="00DF014F" w:rsidP="00DF014F">
      <w:pPr>
        <w:pStyle w:val="GreyShadeColumns"/>
        <w:spacing w:line="240" w:lineRule="auto"/>
        <w:jc w:val="both"/>
      </w:pPr>
      <w:r>
        <w:t xml:space="preserve">Having reference to advice from the Australian Government Actuary and noting the short period of time over which the scheme has been in operation and the uncertainty around: loan take up, income distribution, repayment prospects and prevailing discount rates, the </w:t>
      </w:r>
      <w:r w:rsidRPr="006251CE">
        <w:t xml:space="preserve">present value of the </w:t>
      </w:r>
      <w:proofErr w:type="spellStart"/>
      <w:r w:rsidRPr="006251CE">
        <w:t>TSL</w:t>
      </w:r>
      <w:proofErr w:type="spellEnd"/>
      <w:r w:rsidRPr="006251CE">
        <w:t xml:space="preserve"> scheme as at 30 June 2017 is estimated at </w:t>
      </w:r>
      <w:r>
        <w:t xml:space="preserve"> $282.5 million (2016: $145.7 </w:t>
      </w:r>
      <w:r w:rsidRPr="006251CE">
        <w:t>mi</w:t>
      </w:r>
      <w:r>
        <w:t>llion). A fair value loss of $10.2 </w:t>
      </w:r>
      <w:r w:rsidRPr="006251CE">
        <w:t>million has bee</w:t>
      </w:r>
      <w:r>
        <w:t>n recorded in 2016-17 (2015</w:t>
      </w:r>
      <w:r>
        <w:noBreakHyphen/>
        <w:t>16: </w:t>
      </w:r>
      <w:r w:rsidRPr="006251CE">
        <w:t>$1</w:t>
      </w:r>
      <w:r>
        <w:t xml:space="preserve">7.2 million) reflecting a reduction in the deferral </w:t>
      </w:r>
      <w:r w:rsidRPr="006251CE">
        <w:t xml:space="preserve">rate to reflect current government bond and indexation rates. </w:t>
      </w:r>
      <w:r>
        <w:t>N</w:t>
      </w:r>
      <w:r w:rsidRPr="006251CE">
        <w:t xml:space="preserve">otes </w:t>
      </w:r>
      <w:proofErr w:type="spellStart"/>
      <w:r w:rsidRPr="006251CE">
        <w:t>B5.2</w:t>
      </w:r>
      <w:proofErr w:type="spellEnd"/>
      <w:r w:rsidRPr="006251CE">
        <w:t xml:space="preserve"> and </w:t>
      </w:r>
      <w:proofErr w:type="spellStart"/>
      <w:r w:rsidRPr="006251CE">
        <w:t>A3.6</w:t>
      </w:r>
      <w:proofErr w:type="spellEnd"/>
      <w:r>
        <w:t xml:space="preserve"> refers</w:t>
      </w:r>
      <w:r w:rsidRPr="006251CE">
        <w:t>.</w:t>
      </w:r>
    </w:p>
    <w:bookmarkEnd w:id="14"/>
    <w:p w:rsidR="00DF014F" w:rsidRDefault="00DF014F" w:rsidP="00DF014F">
      <w:pPr>
        <w:pStyle w:val="GreyShadeColumns"/>
        <w:spacing w:line="240" w:lineRule="auto"/>
        <w:jc w:val="both"/>
      </w:pPr>
    </w:p>
    <w:p w:rsidR="00DF014F" w:rsidRDefault="00DF014F" w:rsidP="00DF014F">
      <w:pPr>
        <w:pStyle w:val="GreyShadeColumns"/>
        <w:spacing w:line="240" w:lineRule="auto"/>
        <w:jc w:val="both"/>
      </w:pPr>
      <w:r>
        <w:rPr>
          <w:i/>
        </w:rPr>
        <w:t>H</w:t>
      </w:r>
      <w:r w:rsidRPr="00CC4F6F">
        <w:rPr>
          <w:i/>
        </w:rPr>
        <w:t xml:space="preserve">igher </w:t>
      </w:r>
      <w:r>
        <w:rPr>
          <w:i/>
        </w:rPr>
        <w:t>e</w:t>
      </w:r>
      <w:r w:rsidRPr="00CC4F6F">
        <w:rPr>
          <w:i/>
        </w:rPr>
        <w:t xml:space="preserve">ducation </w:t>
      </w:r>
      <w:r>
        <w:rPr>
          <w:i/>
        </w:rPr>
        <w:t>s</w:t>
      </w:r>
      <w:r w:rsidRPr="00CC4F6F">
        <w:rPr>
          <w:i/>
        </w:rPr>
        <w:t xml:space="preserve">uperannuation </w:t>
      </w:r>
      <w:r>
        <w:rPr>
          <w:i/>
        </w:rPr>
        <w:t>p</w:t>
      </w:r>
      <w:r w:rsidRPr="00CC4F6F">
        <w:rPr>
          <w:i/>
        </w:rPr>
        <w:t>rogram</w:t>
      </w:r>
    </w:p>
    <w:p w:rsidR="00DF014F" w:rsidRDefault="00DF014F" w:rsidP="00DF014F">
      <w:pPr>
        <w:pStyle w:val="GreyShadeColumns"/>
        <w:spacing w:line="240" w:lineRule="auto"/>
        <w:jc w:val="both"/>
        <w:rPr>
          <w:lang w:eastAsia="en-AU"/>
        </w:rPr>
      </w:pPr>
      <w:r>
        <w:rPr>
          <w:lang w:eastAsia="en-AU"/>
        </w:rPr>
        <w:t>The higher education superannuation program (</w:t>
      </w:r>
      <w:proofErr w:type="spellStart"/>
      <w:r>
        <w:rPr>
          <w:lang w:eastAsia="en-AU"/>
        </w:rPr>
        <w:t>HESP</w:t>
      </w:r>
      <w:proofErr w:type="spellEnd"/>
      <w:r>
        <w:rPr>
          <w:lang w:eastAsia="en-AU"/>
        </w:rPr>
        <w:t xml:space="preserve">) provides supplementary funding to eligible higher education providers to cover certain superannuation expenses incurred for staff who are members of identified State government emerging cost superannuation schemes. A portion of the funding is recovered from the relevant States under cost-sharing arrangements. </w:t>
      </w:r>
    </w:p>
    <w:p w:rsidR="00DF014F" w:rsidRDefault="00DF014F" w:rsidP="00DF014F">
      <w:pPr>
        <w:pStyle w:val="GreyShadeColumns"/>
        <w:spacing w:line="240" w:lineRule="auto"/>
        <w:jc w:val="both"/>
      </w:pPr>
    </w:p>
    <w:p w:rsidR="00DF014F" w:rsidRDefault="00DF014F" w:rsidP="00DF014F">
      <w:pPr>
        <w:pStyle w:val="GreyShadeColumns"/>
        <w:spacing w:line="240" w:lineRule="auto"/>
        <w:jc w:val="both"/>
        <w:rPr>
          <w:lang w:eastAsia="en-AU"/>
        </w:rPr>
      </w:pPr>
      <w:r>
        <w:rPr>
          <w:lang w:eastAsia="en-AU"/>
        </w:rPr>
        <w:t>As at 30 June 2017 the Australian Government Actuary estimated the present value of the superannuation liability to be $</w:t>
      </w:r>
      <w:r w:rsidRPr="00B71D1E">
        <w:rPr>
          <w:lang w:eastAsia="en-AU"/>
        </w:rPr>
        <w:t>6.</w:t>
      </w:r>
      <w:r>
        <w:rPr>
          <w:lang w:eastAsia="en-AU"/>
        </w:rPr>
        <w:t>5 </w:t>
      </w:r>
      <w:r w:rsidRPr="00B71D1E">
        <w:rPr>
          <w:lang w:eastAsia="en-AU"/>
        </w:rPr>
        <w:t>billion</w:t>
      </w:r>
      <w:r>
        <w:rPr>
          <w:lang w:eastAsia="en-AU"/>
        </w:rPr>
        <w:t xml:space="preserve">            (2016: $7.0 </w:t>
      </w:r>
      <w:r w:rsidRPr="00B71D1E">
        <w:rPr>
          <w:lang w:eastAsia="en-AU"/>
        </w:rPr>
        <w:t>billion)</w:t>
      </w:r>
      <w:r>
        <w:rPr>
          <w:lang w:eastAsia="en-AU"/>
        </w:rPr>
        <w:t xml:space="preserve"> using the 2033 Government bond rate of 3.0 per cent (2016: 2.7 per cent). The Australian Government Actuary estimated the State’s share of the total liability to be $0.4 billion (2016: $0.4 billion). Note </w:t>
      </w:r>
      <w:proofErr w:type="spellStart"/>
      <w:r>
        <w:rPr>
          <w:lang w:eastAsia="en-AU"/>
        </w:rPr>
        <w:t>B5.2</w:t>
      </w:r>
      <w:proofErr w:type="spellEnd"/>
      <w:r>
        <w:rPr>
          <w:lang w:eastAsia="en-AU"/>
        </w:rPr>
        <w:t xml:space="preserve"> refers. A </w:t>
      </w:r>
      <w:r w:rsidRPr="006251CE">
        <w:t xml:space="preserve">fair value gain of </w:t>
      </w:r>
      <w:r>
        <w:t>$0.4 </w:t>
      </w:r>
      <w:r w:rsidRPr="006251CE">
        <w:t xml:space="preserve">billion has been recognised in </w:t>
      </w:r>
      <w:r>
        <w:t xml:space="preserve">    </w:t>
      </w:r>
      <w:r w:rsidRPr="006251CE">
        <w:t>2016-</w:t>
      </w:r>
      <w:proofErr w:type="gramStart"/>
      <w:r w:rsidRPr="006251CE">
        <w:t xml:space="preserve">17 </w:t>
      </w:r>
      <w:r>
        <w:t xml:space="preserve"> </w:t>
      </w:r>
      <w:r w:rsidRPr="006251CE">
        <w:t>(</w:t>
      </w:r>
      <w:proofErr w:type="gramEnd"/>
      <w:r>
        <w:t>2015-16: fair value loss of $0.8 </w:t>
      </w:r>
      <w:r w:rsidRPr="006251CE">
        <w:t>billion)</w:t>
      </w:r>
      <w:r>
        <w:t xml:space="preserve">. Note </w:t>
      </w:r>
      <w:proofErr w:type="spellStart"/>
      <w:r>
        <w:t>A4.3</w:t>
      </w:r>
      <w:proofErr w:type="spellEnd"/>
      <w:r>
        <w:t xml:space="preserve"> refers</w:t>
      </w:r>
      <w:r w:rsidRPr="006251CE">
        <w:t>. Further information</w:t>
      </w:r>
      <w:r>
        <w:t xml:space="preserve"> on the provision</w:t>
      </w:r>
      <w:r w:rsidRPr="006251CE">
        <w:t xml:space="preserve"> is provided at note </w:t>
      </w:r>
      <w:proofErr w:type="spellStart"/>
      <w:r w:rsidRPr="006251CE">
        <w:t>B7.1</w:t>
      </w:r>
      <w:proofErr w:type="spellEnd"/>
      <w:r w:rsidRPr="006251CE">
        <w:t>.</w:t>
      </w:r>
    </w:p>
    <w:p w:rsidR="00DF014F" w:rsidRPr="00884F2C" w:rsidRDefault="00DF014F" w:rsidP="00DF014F">
      <w:pPr>
        <w:pStyle w:val="GreyShadeColumns"/>
        <w:spacing w:line="240" w:lineRule="auto"/>
        <w:jc w:val="both"/>
      </w:pPr>
    </w:p>
    <w:p w:rsidR="00DF014F" w:rsidRPr="003F3DB4" w:rsidRDefault="00DF014F" w:rsidP="00DF014F">
      <w:pPr>
        <w:pStyle w:val="OverviewHeadings"/>
        <w:ind w:right="565"/>
      </w:pPr>
      <w:r w:rsidRPr="003F3DB4">
        <w:t>New Australian Accounting Standards</w:t>
      </w:r>
    </w:p>
    <w:p w:rsidR="00DF014F" w:rsidRPr="00412A62" w:rsidRDefault="00DF014F" w:rsidP="00DF014F">
      <w:pPr>
        <w:pStyle w:val="Columnstext"/>
        <w:ind w:right="565"/>
        <w:jc w:val="both"/>
        <w:rPr>
          <w:i/>
        </w:rPr>
      </w:pPr>
      <w:r w:rsidRPr="00412A62">
        <w:rPr>
          <w:i/>
        </w:rPr>
        <w:t xml:space="preserve">Adoption of new Australian </w:t>
      </w:r>
      <w:r>
        <w:rPr>
          <w:i/>
        </w:rPr>
        <w:t>A</w:t>
      </w:r>
      <w:r w:rsidRPr="00412A62">
        <w:rPr>
          <w:i/>
        </w:rPr>
        <w:t xml:space="preserve">ccounting </w:t>
      </w:r>
      <w:r>
        <w:rPr>
          <w:i/>
        </w:rPr>
        <w:t>S</w:t>
      </w:r>
      <w:r w:rsidRPr="00412A62">
        <w:rPr>
          <w:i/>
        </w:rPr>
        <w:t>tandard requirements</w:t>
      </w:r>
    </w:p>
    <w:p w:rsidR="00DF014F" w:rsidRDefault="00DF014F" w:rsidP="00DF014F">
      <w:pPr>
        <w:pStyle w:val="Columnstext"/>
        <w:ind w:right="565"/>
        <w:jc w:val="both"/>
      </w:pPr>
      <w:r>
        <w:t>All new, revised, amending standards and interpretations that were issued prior to the sign-off date and are applicable to the current reporting period did not have a material effect on the department’s financial statements.</w:t>
      </w:r>
    </w:p>
    <w:p w:rsidR="00DF014F" w:rsidRDefault="00DF014F" w:rsidP="00DF014F">
      <w:pPr>
        <w:pStyle w:val="Columnstext"/>
        <w:ind w:right="565"/>
        <w:jc w:val="both"/>
      </w:pPr>
      <w:proofErr w:type="spellStart"/>
      <w:r>
        <w:t>AASB</w:t>
      </w:r>
      <w:proofErr w:type="spellEnd"/>
      <w:r>
        <w:t xml:space="preserve"> 2015-6 </w:t>
      </w:r>
      <w:r w:rsidRPr="00412A62">
        <w:rPr>
          <w:i/>
        </w:rPr>
        <w:t>Amendments to Australian Accounting Standards – Extend</w:t>
      </w:r>
      <w:r>
        <w:rPr>
          <w:i/>
        </w:rPr>
        <w:t>ing Related Party Disclosures to</w:t>
      </w:r>
      <w:r w:rsidRPr="00412A62">
        <w:rPr>
          <w:i/>
        </w:rPr>
        <w:t xml:space="preserve"> Not-for-Profit Public Sector Entities</w:t>
      </w:r>
      <w:r>
        <w:t xml:space="preserve"> extends the scope of </w:t>
      </w:r>
      <w:proofErr w:type="spellStart"/>
      <w:r>
        <w:t>AASB</w:t>
      </w:r>
      <w:proofErr w:type="spellEnd"/>
      <w:r>
        <w:t xml:space="preserve"> 124 </w:t>
      </w:r>
      <w:r w:rsidRPr="00412A62">
        <w:rPr>
          <w:i/>
        </w:rPr>
        <w:t>Related Party Disclosures</w:t>
      </w:r>
      <w:r>
        <w:t xml:space="preserve"> to not-for-profit public sector entities and  applies from 2016-17. The department has reported related party transactions in the notes to the financial statements, including key management personnel and related entity transactions. </w:t>
      </w:r>
    </w:p>
    <w:p w:rsidR="00DF014F" w:rsidRPr="003F3DB4" w:rsidRDefault="00DF014F" w:rsidP="00DF014F">
      <w:pPr>
        <w:pStyle w:val="OverviewHeadings"/>
        <w:ind w:right="565"/>
      </w:pPr>
      <w:r w:rsidRPr="003F3DB4">
        <w:t>Future Australian Accounting Standard Requirements</w:t>
      </w:r>
    </w:p>
    <w:p w:rsidR="00DF014F" w:rsidRPr="003F3DB4" w:rsidRDefault="00DF014F" w:rsidP="00DF014F">
      <w:pPr>
        <w:pStyle w:val="Columnstext"/>
        <w:ind w:right="565"/>
        <w:jc w:val="both"/>
      </w:pPr>
      <w:r w:rsidRPr="003F3DB4">
        <w:t>The following new standards, revised standards, interpretations and amending standards were issued by the Australian Accounting Standards Board prior to the sign-off date. They are expected to have a financial impact on the department for future reporting periods:</w:t>
      </w:r>
    </w:p>
    <w:p w:rsidR="00DF014F" w:rsidRPr="003F3DB4" w:rsidRDefault="00DF014F" w:rsidP="00DF014F">
      <w:pPr>
        <w:pStyle w:val="Columnstext"/>
        <w:ind w:right="565"/>
        <w:jc w:val="both"/>
      </w:pPr>
      <w:r>
        <w:t xml:space="preserve">Changes to </w:t>
      </w:r>
      <w:proofErr w:type="spellStart"/>
      <w:r>
        <w:t>AASB</w:t>
      </w:r>
      <w:proofErr w:type="spellEnd"/>
      <w:r>
        <w:t xml:space="preserve"> 9 </w:t>
      </w:r>
      <w:r w:rsidRPr="00F177A1">
        <w:rPr>
          <w:i/>
        </w:rPr>
        <w:t>Financial Instruments</w:t>
      </w:r>
      <w:r>
        <w:t xml:space="preserve"> are effective for reporting periods commencing after            1 January 2018. </w:t>
      </w:r>
      <w:r w:rsidRPr="006F01D3">
        <w:t xml:space="preserve">A detailed assessment is yet to be undertaken, however, based on a preliminary </w:t>
      </w:r>
      <w:proofErr w:type="gramStart"/>
      <w:r w:rsidRPr="006F01D3">
        <w:t>assessment,</w:t>
      </w:r>
      <w:proofErr w:type="gramEnd"/>
      <w:r w:rsidRPr="006F01D3">
        <w:t xml:space="preserve"> the standard is not expected to have a material impact on the transactions and balances recognised in the financial statements.</w:t>
      </w:r>
    </w:p>
    <w:p w:rsidR="00DF014F" w:rsidRDefault="00DF014F" w:rsidP="00DF014F">
      <w:pPr>
        <w:pStyle w:val="Columnstext"/>
        <w:ind w:right="565"/>
        <w:jc w:val="both"/>
      </w:pPr>
      <w:r>
        <w:t xml:space="preserve">The department will apply </w:t>
      </w:r>
      <w:proofErr w:type="spellStart"/>
      <w:r w:rsidRPr="003F3DB4">
        <w:t>AASB</w:t>
      </w:r>
      <w:proofErr w:type="spellEnd"/>
      <w:r w:rsidRPr="003F3DB4">
        <w:t xml:space="preserve"> 15 </w:t>
      </w:r>
      <w:r w:rsidRPr="003F3DB4">
        <w:rPr>
          <w:i/>
        </w:rPr>
        <w:t>Revenue from Contracts with Customers</w:t>
      </w:r>
      <w:r w:rsidRPr="003F3DB4">
        <w:t xml:space="preserve"> </w:t>
      </w:r>
      <w:r>
        <w:t xml:space="preserve">from 2019-20. </w:t>
      </w:r>
      <w:r>
        <w:rPr>
          <w:lang w:val="en-US"/>
        </w:rPr>
        <w:t>T</w:t>
      </w:r>
      <w:r w:rsidRPr="00A8062D">
        <w:t xml:space="preserve">he standard requires revenue from such contracts to be recognised as the entity transfers goods and services to the customer. </w:t>
      </w:r>
      <w:r w:rsidRPr="006F01D3">
        <w:t xml:space="preserve">A detailed assessment is yet to be undertaken, however, based on a preliminary </w:t>
      </w:r>
      <w:proofErr w:type="gramStart"/>
      <w:r w:rsidRPr="006F01D3">
        <w:t>assessment,</w:t>
      </w:r>
      <w:proofErr w:type="gramEnd"/>
      <w:r w:rsidRPr="006F01D3">
        <w:t xml:space="preserve"> the standard is not expected to have a material impact on the transactions and balances recognised in the financial statements.</w:t>
      </w:r>
    </w:p>
    <w:p w:rsidR="00DF014F" w:rsidRPr="003F3DB4" w:rsidRDefault="00DF014F" w:rsidP="00DF014F">
      <w:pPr>
        <w:pStyle w:val="Columnstext"/>
        <w:ind w:right="565"/>
        <w:jc w:val="both"/>
      </w:pPr>
      <w:r>
        <w:t xml:space="preserve">The department will apply </w:t>
      </w:r>
      <w:proofErr w:type="spellStart"/>
      <w:r>
        <w:t>AASB</w:t>
      </w:r>
      <w:proofErr w:type="spellEnd"/>
      <w:r>
        <w:t xml:space="preserve"> 16 </w:t>
      </w:r>
      <w:r w:rsidRPr="0059384C">
        <w:rPr>
          <w:i/>
        </w:rPr>
        <w:t>Leases</w:t>
      </w:r>
      <w:r>
        <w:t xml:space="preserve"> from 2019-20. The standard will require the net present value of payments under most operating leases to be recognised as assets and liabilities. An initial assessment indicates that the implementation of the standard will have an impact on the financial statements; however, the department is yet to undertake a detailed review.</w:t>
      </w:r>
    </w:p>
    <w:p w:rsidR="00DF014F" w:rsidRPr="003F3DB4" w:rsidRDefault="00DF014F" w:rsidP="00DF014F">
      <w:pPr>
        <w:pStyle w:val="OverviewHeadings"/>
        <w:ind w:right="565"/>
        <w:jc w:val="both"/>
      </w:pPr>
      <w:r w:rsidRPr="003F3DB4">
        <w:t>Taxation</w:t>
      </w:r>
    </w:p>
    <w:p w:rsidR="00DF014F" w:rsidRDefault="00DF014F" w:rsidP="00DF014F">
      <w:pPr>
        <w:pStyle w:val="Columnstext"/>
        <w:spacing w:before="0" w:after="0"/>
        <w:ind w:right="565"/>
        <w:jc w:val="both"/>
      </w:pPr>
      <w:r w:rsidRPr="003F3DB4">
        <w:t>Revenues, expenses and assets ar</w:t>
      </w:r>
      <w:r>
        <w:t xml:space="preserve">e recognised net of GST except </w:t>
      </w:r>
      <w:r w:rsidRPr="003F3DB4">
        <w:t>where the amount of GST incurred is not recoverable from the Australian Taxation Office</w:t>
      </w:r>
      <w:r>
        <w:t xml:space="preserve"> and </w:t>
      </w:r>
      <w:r w:rsidRPr="003F3DB4">
        <w:t>for receivables and payables.</w:t>
      </w:r>
    </w:p>
    <w:p w:rsidR="00DF014F" w:rsidRPr="003F3DB4" w:rsidRDefault="00DF014F" w:rsidP="00DF014F">
      <w:pPr>
        <w:pStyle w:val="OverviewHeadings"/>
        <w:ind w:right="565"/>
      </w:pPr>
      <w:r w:rsidRPr="003F3DB4">
        <w:t>Changes in Accounting Policy</w:t>
      </w:r>
    </w:p>
    <w:p w:rsidR="00DF014F" w:rsidRPr="00F177A1" w:rsidRDefault="00DF014F" w:rsidP="00DF014F">
      <w:pPr>
        <w:pStyle w:val="GreyShadeTableBreaknon-Standard"/>
        <w:shd w:val="clear" w:color="auto" w:fill="auto"/>
        <w:ind w:right="565"/>
        <w:jc w:val="both"/>
        <w:rPr>
          <w:b/>
          <w:bCs/>
          <w:color w:val="009560"/>
        </w:rPr>
      </w:pPr>
      <w:r>
        <w:t>There have been no changes to accounting policy that impact on the 2016-17 financial results or position.</w:t>
      </w:r>
    </w:p>
    <w:p w:rsidR="00DF014F" w:rsidRPr="00C74F0F" w:rsidRDefault="00DF014F" w:rsidP="00DF014F">
      <w:pPr>
        <w:pStyle w:val="OverviewHeadings"/>
        <w:ind w:right="565"/>
      </w:pPr>
      <w:r w:rsidRPr="00C74F0F">
        <w:t>Section 83 of the Constitution</w:t>
      </w:r>
    </w:p>
    <w:p w:rsidR="00DF014F" w:rsidRDefault="00DF014F" w:rsidP="00DF014F">
      <w:pPr>
        <w:pStyle w:val="Columnstext"/>
        <w:ind w:right="565"/>
        <w:jc w:val="both"/>
      </w:pPr>
      <w:r>
        <w:t>Section 83 of the Constitution provides that no amount may be paid out of the Consolidated Revenue Fund except under appropriation made by law. Payments made which are not supported by an appropriation contravene section 83 of the Constitution.</w:t>
      </w:r>
    </w:p>
    <w:p w:rsidR="00DF014F" w:rsidRDefault="00DF014F" w:rsidP="00DF014F">
      <w:pPr>
        <w:pStyle w:val="Columnstext"/>
        <w:ind w:right="565"/>
        <w:jc w:val="both"/>
      </w:pPr>
      <w:r>
        <w:t>The department has not identified any instances of non-compliance resulting from serious mismanagement. The identified non-compliance represents a very small proportion of the total payments made, both by value and by volume, and represents an administrative error.</w:t>
      </w:r>
    </w:p>
    <w:p w:rsidR="00DF014F" w:rsidRDefault="00DF014F" w:rsidP="00DF014F">
      <w:pPr>
        <w:pStyle w:val="Columnstext"/>
        <w:ind w:right="565"/>
        <w:jc w:val="both"/>
      </w:pPr>
      <w:r>
        <w:t xml:space="preserve">In 2016-17 nine payments for the </w:t>
      </w:r>
      <w:proofErr w:type="spellStart"/>
      <w:r>
        <w:t>VSL</w:t>
      </w:r>
      <w:proofErr w:type="spellEnd"/>
      <w:r>
        <w:t xml:space="preserve"> program totalling $329,142 were incorrectly paid from the </w:t>
      </w:r>
      <w:r w:rsidRPr="00D55D85">
        <w:rPr>
          <w:i/>
        </w:rPr>
        <w:t>Higher Education Support Act 2003</w:t>
      </w:r>
      <w:r>
        <w:t xml:space="preserve"> appropriation instead of the </w:t>
      </w:r>
      <w:r w:rsidRPr="00D55D85">
        <w:rPr>
          <w:i/>
        </w:rPr>
        <w:t>VET Student Loans Act 2016</w:t>
      </w:r>
      <w:r>
        <w:t xml:space="preserve"> appropriation. This error has been rectified and controls put in place to prevent similar breaches occurring. </w:t>
      </w:r>
    </w:p>
    <w:p w:rsidR="00DF014F" w:rsidRDefault="00DF014F" w:rsidP="00DF014F">
      <w:pPr>
        <w:pStyle w:val="Columnstext"/>
        <w:ind w:right="565"/>
        <w:jc w:val="both"/>
      </w:pPr>
      <w:r>
        <w:t>No breaches of section 83 of the Constitution were reported in 2015-16.</w:t>
      </w:r>
    </w:p>
    <w:p w:rsidR="00DF014F" w:rsidRPr="003F3DB4" w:rsidRDefault="00DF014F" w:rsidP="00DF014F">
      <w:pPr>
        <w:pStyle w:val="OverviewHeadings"/>
        <w:ind w:right="565"/>
      </w:pPr>
      <w:r w:rsidRPr="003F3DB4">
        <w:t>Compar</w:t>
      </w:r>
      <w:r w:rsidRPr="003F3DB4">
        <w:rPr>
          <w:rStyle w:val="OverviewHeadingsChar"/>
        </w:rPr>
        <w:t>a</w:t>
      </w:r>
      <w:r w:rsidRPr="003F3DB4">
        <w:t>tives</w:t>
      </w:r>
      <w:r>
        <w:t xml:space="preserve"> and Prior Year Errors</w:t>
      </w:r>
    </w:p>
    <w:p w:rsidR="00DF014F" w:rsidRDefault="00DF014F" w:rsidP="00DF014F">
      <w:pPr>
        <w:pStyle w:val="Columnstext"/>
        <w:ind w:right="565"/>
        <w:jc w:val="both"/>
      </w:pPr>
      <w:r w:rsidRPr="003F3DB4">
        <w:t xml:space="preserve">Where necessary, comparative figures have been reclassified to conform </w:t>
      </w:r>
      <w:proofErr w:type="gramStart"/>
      <w:r w:rsidRPr="003F3DB4">
        <w:t>with</w:t>
      </w:r>
      <w:proofErr w:type="gramEnd"/>
      <w:r w:rsidRPr="003F3DB4">
        <w:t xml:space="preserve"> changes in presentation in the current year</w:t>
      </w:r>
      <w:r>
        <w:t xml:space="preserve"> and any prior year errors.</w:t>
      </w:r>
    </w:p>
    <w:p w:rsidR="00DF014F" w:rsidRDefault="00DF014F" w:rsidP="00DF014F">
      <w:pPr>
        <w:pStyle w:val="Columnstext"/>
        <w:ind w:right="565"/>
        <w:jc w:val="both"/>
      </w:pPr>
      <w:r>
        <w:t xml:space="preserve">During 2016-17 some prior year accounting errors were identified. In accordance with </w:t>
      </w:r>
      <w:proofErr w:type="spellStart"/>
      <w:r>
        <w:t>AASB</w:t>
      </w:r>
      <w:proofErr w:type="spellEnd"/>
      <w:r>
        <w:t xml:space="preserve"> 108 </w:t>
      </w:r>
      <w:r w:rsidRPr="005B7968">
        <w:rPr>
          <w:i/>
        </w:rPr>
        <w:t>Accounting Policies, Changes in Accounting Estimates and Errors</w:t>
      </w:r>
      <w:r>
        <w:t xml:space="preserve"> these errors have been corrected in the comparative figures and disclosed in the department’s 2016-17 financial statements. The total impact of these errors was to reduce the 2015-16 departmental operating result by $2.0 million and equity by $3.1 million. Further information is provided in notes </w:t>
      </w:r>
      <w:proofErr w:type="spellStart"/>
      <w:r>
        <w:t>A1.3</w:t>
      </w:r>
      <w:proofErr w:type="spellEnd"/>
      <w:r>
        <w:t xml:space="preserve">, </w:t>
      </w:r>
      <w:proofErr w:type="spellStart"/>
      <w:r>
        <w:t>B1.2</w:t>
      </w:r>
      <w:proofErr w:type="spellEnd"/>
      <w:r>
        <w:t xml:space="preserve"> and </w:t>
      </w:r>
      <w:proofErr w:type="spellStart"/>
      <w:r>
        <w:t>B4.1</w:t>
      </w:r>
      <w:proofErr w:type="spellEnd"/>
      <w:r>
        <w:t xml:space="preserve">. </w:t>
      </w:r>
    </w:p>
    <w:p w:rsidR="00DF014F" w:rsidRPr="002520B4" w:rsidRDefault="00DF014F" w:rsidP="00DF014F">
      <w:pPr>
        <w:pStyle w:val="GreyShadeTableBreaknon-Standard"/>
        <w:tabs>
          <w:tab w:val="left" w:pos="4111"/>
        </w:tabs>
        <w:jc w:val="both"/>
        <w:rPr>
          <w:lang w:eastAsia="en-AU"/>
        </w:rPr>
      </w:pPr>
      <w:r w:rsidRPr="002520B4">
        <w:rPr>
          <w:lang w:eastAsia="en-AU"/>
        </w:rPr>
        <w:t xml:space="preserve">Accounting errors were also identified in the    2015-16 administered unspent annual appropriation amounts disclosed in the notes to the accounts. These have been restated to include             $378.3 million of quarantined funds that were still legally available at 30 June 2016. Further information is provided in note </w:t>
      </w:r>
      <w:proofErr w:type="spellStart"/>
      <w:r w:rsidRPr="002520B4">
        <w:rPr>
          <w:lang w:eastAsia="en-AU"/>
        </w:rPr>
        <w:t>C1.2</w:t>
      </w:r>
      <w:proofErr w:type="spellEnd"/>
      <w:r w:rsidRPr="002520B4">
        <w:rPr>
          <w:lang w:eastAsia="en-AU"/>
        </w:rPr>
        <w:t>.</w:t>
      </w:r>
    </w:p>
    <w:p w:rsidR="00DF014F" w:rsidRPr="002520B4" w:rsidRDefault="00DF014F" w:rsidP="00DF014F">
      <w:pPr>
        <w:pStyle w:val="GreyShadeTableBreaknon-Standard"/>
        <w:tabs>
          <w:tab w:val="left" w:pos="4111"/>
        </w:tabs>
        <w:jc w:val="both"/>
        <w:rPr>
          <w:lang w:eastAsia="en-AU"/>
        </w:rPr>
      </w:pPr>
    </w:p>
    <w:p w:rsidR="00DF014F" w:rsidRDefault="00DF014F" w:rsidP="00DF014F">
      <w:pPr>
        <w:spacing w:line="240" w:lineRule="auto"/>
        <w:ind w:right="565"/>
        <w:rPr>
          <w:rFonts w:cs="Arial"/>
          <w:b/>
          <w:bCs/>
          <w:color w:val="009560"/>
          <w:szCs w:val="18"/>
          <w:lang w:eastAsia="en-AU"/>
        </w:rPr>
      </w:pPr>
    </w:p>
    <w:p w:rsidR="00DF014F" w:rsidRPr="00BF233F" w:rsidRDefault="00DF014F" w:rsidP="00DF014F">
      <w:pPr>
        <w:spacing w:line="240" w:lineRule="auto"/>
        <w:ind w:right="565"/>
        <w:jc w:val="both"/>
        <w:rPr>
          <w:rFonts w:cs="Arial"/>
          <w:szCs w:val="18"/>
          <w:lang w:eastAsia="en-AU"/>
        </w:rPr>
      </w:pPr>
      <w:r w:rsidRPr="00BF233F">
        <w:rPr>
          <w:rFonts w:cs="Arial"/>
          <w:szCs w:val="18"/>
          <w:lang w:eastAsia="en-AU"/>
        </w:rPr>
        <w:t>The 2015-16</w:t>
      </w:r>
      <w:r>
        <w:rPr>
          <w:rFonts w:cs="Arial"/>
          <w:szCs w:val="18"/>
          <w:lang w:eastAsia="en-AU"/>
        </w:rPr>
        <w:t xml:space="preserve"> comparative figures in the regulatory charging note have also been corrected. These disclosure errors did not have an impact on the departmental or administered financial results or position. Further information is provided at note </w:t>
      </w:r>
      <w:proofErr w:type="spellStart"/>
      <w:r>
        <w:rPr>
          <w:rFonts w:cs="Arial"/>
          <w:szCs w:val="18"/>
          <w:lang w:eastAsia="en-AU"/>
        </w:rPr>
        <w:t>C3.1</w:t>
      </w:r>
      <w:proofErr w:type="spellEnd"/>
      <w:r>
        <w:rPr>
          <w:rFonts w:cs="Arial"/>
          <w:szCs w:val="18"/>
          <w:lang w:eastAsia="en-AU"/>
        </w:rPr>
        <w:t>.</w:t>
      </w:r>
    </w:p>
    <w:p w:rsidR="00DF014F" w:rsidRDefault="00DF014F" w:rsidP="00DF014F">
      <w:pPr>
        <w:spacing w:line="240" w:lineRule="auto"/>
        <w:ind w:right="565"/>
        <w:rPr>
          <w:rFonts w:cs="Arial"/>
          <w:b/>
          <w:bCs/>
          <w:color w:val="009560"/>
          <w:szCs w:val="18"/>
          <w:lang w:eastAsia="en-AU"/>
        </w:rPr>
      </w:pPr>
    </w:p>
    <w:p w:rsidR="00DF014F" w:rsidRPr="00037528" w:rsidRDefault="00DF014F" w:rsidP="00DF014F">
      <w:pPr>
        <w:spacing w:line="240" w:lineRule="auto"/>
        <w:ind w:right="565"/>
        <w:rPr>
          <w:rFonts w:cs="Arial"/>
          <w:b/>
          <w:bCs/>
          <w:color w:val="009560"/>
          <w:szCs w:val="18"/>
          <w:lang w:eastAsia="en-AU"/>
        </w:rPr>
      </w:pPr>
      <w:r w:rsidRPr="00037528">
        <w:rPr>
          <w:rFonts w:cs="Arial"/>
          <w:b/>
          <w:bCs/>
          <w:color w:val="009560"/>
          <w:szCs w:val="18"/>
          <w:lang w:eastAsia="en-AU"/>
        </w:rPr>
        <w:t>Shared Service Arrangements</w:t>
      </w:r>
    </w:p>
    <w:p w:rsidR="00DF014F" w:rsidRPr="00E7343D" w:rsidRDefault="00DF014F" w:rsidP="00DF014F">
      <w:pPr>
        <w:spacing w:before="100" w:after="100" w:line="240" w:lineRule="auto"/>
        <w:ind w:right="565"/>
        <w:jc w:val="both"/>
        <w:rPr>
          <w:rFonts w:cs="Arial"/>
          <w:szCs w:val="18"/>
          <w:lang w:eastAsia="en-AU"/>
        </w:rPr>
      </w:pPr>
      <w:r w:rsidRPr="00E7343D">
        <w:rPr>
          <w:rFonts w:cs="Arial"/>
          <w:szCs w:val="18"/>
          <w:lang w:eastAsia="en-AU"/>
        </w:rPr>
        <w:t>The department and the Department of Employment (Employment) established a Shared Services Centre</w:t>
      </w:r>
      <w:r>
        <w:rPr>
          <w:rFonts w:cs="Arial"/>
          <w:szCs w:val="18"/>
          <w:lang w:eastAsia="en-AU"/>
        </w:rPr>
        <w:t xml:space="preserve"> (SSC)</w:t>
      </w:r>
      <w:r w:rsidRPr="00E7343D">
        <w:rPr>
          <w:rFonts w:cs="Arial"/>
          <w:szCs w:val="18"/>
          <w:lang w:eastAsia="en-AU"/>
        </w:rPr>
        <w:t xml:space="preserve"> </w:t>
      </w:r>
      <w:r>
        <w:rPr>
          <w:rFonts w:cs="Arial"/>
          <w:szCs w:val="18"/>
          <w:lang w:eastAsia="en-AU"/>
        </w:rPr>
        <w:t>that</w:t>
      </w:r>
      <w:r w:rsidRPr="00E7343D">
        <w:rPr>
          <w:rFonts w:cs="Arial"/>
          <w:szCs w:val="18"/>
          <w:lang w:eastAsia="en-AU"/>
        </w:rPr>
        <w:t xml:space="preserve"> provided operational, transactional, advisory, and support functions for information technology and a range of corporate services </w:t>
      </w:r>
      <w:r>
        <w:rPr>
          <w:rFonts w:cs="Arial"/>
          <w:szCs w:val="18"/>
          <w:lang w:eastAsia="en-AU"/>
        </w:rPr>
        <w:t>from 1 July 2014 to</w:t>
      </w:r>
      <w:r w:rsidRPr="00E7343D">
        <w:rPr>
          <w:rFonts w:cs="Arial"/>
          <w:szCs w:val="18"/>
          <w:lang w:eastAsia="en-AU"/>
        </w:rPr>
        <w:t xml:space="preserve"> 30 November 2016. </w:t>
      </w:r>
    </w:p>
    <w:p w:rsidR="00DF014F" w:rsidRPr="00E7343D" w:rsidRDefault="00DF014F" w:rsidP="00DF014F">
      <w:pPr>
        <w:spacing w:before="100" w:after="100" w:line="240" w:lineRule="auto"/>
        <w:ind w:right="565"/>
        <w:jc w:val="both"/>
        <w:rPr>
          <w:rFonts w:cs="Arial"/>
          <w:szCs w:val="18"/>
          <w:lang w:eastAsia="en-AU"/>
        </w:rPr>
      </w:pPr>
      <w:r w:rsidRPr="00E7343D">
        <w:rPr>
          <w:rFonts w:cs="Arial"/>
          <w:szCs w:val="18"/>
          <w:lang w:eastAsia="en-AU"/>
        </w:rPr>
        <w:t xml:space="preserve">The SSC was classed as a joint operating arrangement under </w:t>
      </w:r>
      <w:proofErr w:type="spellStart"/>
      <w:r w:rsidRPr="00E7343D">
        <w:rPr>
          <w:rFonts w:cs="Arial"/>
          <w:szCs w:val="18"/>
          <w:lang w:eastAsia="en-AU"/>
        </w:rPr>
        <w:t>AASB</w:t>
      </w:r>
      <w:proofErr w:type="spellEnd"/>
      <w:r w:rsidRPr="00E7343D">
        <w:rPr>
          <w:rFonts w:cs="Arial"/>
          <w:szCs w:val="18"/>
          <w:lang w:eastAsia="en-AU"/>
        </w:rPr>
        <w:t xml:space="preserve"> 11 – </w:t>
      </w:r>
      <w:r w:rsidRPr="0047011E">
        <w:rPr>
          <w:rFonts w:cs="Arial"/>
          <w:i/>
          <w:szCs w:val="18"/>
          <w:lang w:eastAsia="en-AU"/>
        </w:rPr>
        <w:t>Joint Arrangements</w:t>
      </w:r>
      <w:r w:rsidRPr="00E7343D">
        <w:rPr>
          <w:rFonts w:cs="Arial"/>
          <w:szCs w:val="18"/>
          <w:lang w:eastAsia="en-AU"/>
        </w:rPr>
        <w:t>, whereby the department and Employment had joint control of the arrangement with rights to the revenue, expenses, assets and obligations for the liabilities relating to the SSC. The rights and obligations, as well as the contributions by the partner depa</w:t>
      </w:r>
      <w:r>
        <w:rPr>
          <w:rFonts w:cs="Arial"/>
          <w:szCs w:val="18"/>
          <w:lang w:eastAsia="en-AU"/>
        </w:rPr>
        <w:t>rtments were underpinned by a heads of a</w:t>
      </w:r>
      <w:r w:rsidRPr="00E7343D">
        <w:rPr>
          <w:rFonts w:cs="Arial"/>
          <w:szCs w:val="18"/>
          <w:lang w:eastAsia="en-AU"/>
        </w:rPr>
        <w:t>greement between the two partner departments.</w:t>
      </w:r>
    </w:p>
    <w:p w:rsidR="00DF014F" w:rsidRPr="00E7343D" w:rsidRDefault="00DF014F" w:rsidP="00DF014F">
      <w:pPr>
        <w:spacing w:before="100" w:after="100" w:line="240" w:lineRule="auto"/>
        <w:ind w:right="565"/>
        <w:jc w:val="both"/>
        <w:rPr>
          <w:rFonts w:cs="Arial"/>
          <w:szCs w:val="18"/>
          <w:lang w:eastAsia="en-AU"/>
        </w:rPr>
      </w:pPr>
      <w:r w:rsidRPr="00E7343D">
        <w:rPr>
          <w:rFonts w:cs="Arial"/>
          <w:szCs w:val="18"/>
          <w:lang w:eastAsia="en-AU"/>
        </w:rPr>
        <w:t>The financial statements of both departments recognised their interest in the SSC with approximately 50</w:t>
      </w:r>
      <w:r>
        <w:rPr>
          <w:rFonts w:cs="Arial"/>
          <w:szCs w:val="18"/>
          <w:lang w:eastAsia="en-AU"/>
        </w:rPr>
        <w:t xml:space="preserve"> per cent</w:t>
      </w:r>
      <w:r w:rsidRPr="00E7343D">
        <w:rPr>
          <w:rFonts w:cs="Arial"/>
          <w:szCs w:val="18"/>
          <w:lang w:eastAsia="en-AU"/>
        </w:rPr>
        <w:t xml:space="preserve"> recognised in both d</w:t>
      </w:r>
      <w:r>
        <w:rPr>
          <w:rFonts w:cs="Arial"/>
          <w:szCs w:val="18"/>
          <w:lang w:eastAsia="en-AU"/>
        </w:rPr>
        <w:t>epartments’ accounts up until 30 </w:t>
      </w:r>
      <w:r w:rsidRPr="00E7343D">
        <w:rPr>
          <w:rFonts w:cs="Arial"/>
          <w:szCs w:val="18"/>
          <w:lang w:eastAsia="en-AU"/>
        </w:rPr>
        <w:t xml:space="preserve">November 2016. </w:t>
      </w:r>
    </w:p>
    <w:p w:rsidR="00DF014F" w:rsidRPr="009D3E4C" w:rsidRDefault="00DF014F" w:rsidP="00DF014F">
      <w:pPr>
        <w:spacing w:before="100" w:after="100" w:line="240" w:lineRule="auto"/>
        <w:ind w:right="565"/>
        <w:jc w:val="both"/>
        <w:rPr>
          <w:rFonts w:cs="Arial"/>
          <w:szCs w:val="18"/>
          <w:lang w:eastAsia="en-AU"/>
        </w:rPr>
      </w:pPr>
      <w:r>
        <w:rPr>
          <w:rFonts w:cs="Arial"/>
          <w:szCs w:val="18"/>
          <w:lang w:eastAsia="en-AU"/>
        </w:rPr>
        <w:t>On 1 December 2016, f</w:t>
      </w:r>
      <w:r w:rsidRPr="00E7343D">
        <w:rPr>
          <w:rFonts w:cs="Arial"/>
          <w:szCs w:val="18"/>
          <w:lang w:eastAsia="en-AU"/>
        </w:rPr>
        <w:t xml:space="preserve">ollowing </w:t>
      </w:r>
      <w:r>
        <w:rPr>
          <w:rFonts w:cs="Arial"/>
          <w:szCs w:val="18"/>
          <w:lang w:eastAsia="en-AU"/>
        </w:rPr>
        <w:t>a m</w:t>
      </w:r>
      <w:r w:rsidRPr="00E7343D">
        <w:rPr>
          <w:rFonts w:cs="Arial"/>
          <w:szCs w:val="18"/>
          <w:lang w:eastAsia="en-AU"/>
        </w:rPr>
        <w:t xml:space="preserve">achinery of </w:t>
      </w:r>
      <w:r>
        <w:rPr>
          <w:rFonts w:cs="Arial"/>
          <w:szCs w:val="18"/>
          <w:lang w:eastAsia="en-AU"/>
        </w:rPr>
        <w:t>g</w:t>
      </w:r>
      <w:r w:rsidRPr="00E7343D">
        <w:rPr>
          <w:rFonts w:cs="Arial"/>
          <w:szCs w:val="18"/>
          <w:lang w:eastAsia="en-AU"/>
        </w:rPr>
        <w:t>overnment announcement</w:t>
      </w:r>
      <w:r>
        <w:rPr>
          <w:rFonts w:cs="Arial"/>
          <w:szCs w:val="18"/>
          <w:lang w:eastAsia="en-AU"/>
        </w:rPr>
        <w:t>,</w:t>
      </w:r>
      <w:r w:rsidRPr="00E7343D">
        <w:rPr>
          <w:rFonts w:cs="Arial"/>
          <w:szCs w:val="18"/>
          <w:lang w:eastAsia="en-AU"/>
        </w:rPr>
        <w:t xml:space="preserve"> functions previously supported by the SSC </w:t>
      </w:r>
      <w:r>
        <w:rPr>
          <w:rFonts w:cs="Arial"/>
          <w:szCs w:val="18"/>
          <w:lang w:eastAsia="en-AU"/>
        </w:rPr>
        <w:t>transitioned to new arrangements with: core t</w:t>
      </w:r>
      <w:r w:rsidRPr="00E7343D">
        <w:rPr>
          <w:rFonts w:cs="Arial"/>
          <w:szCs w:val="18"/>
          <w:lang w:eastAsia="en-AU"/>
        </w:rPr>
        <w:t xml:space="preserve">ransactional services transferring to the </w:t>
      </w:r>
      <w:r>
        <w:rPr>
          <w:rFonts w:cs="Arial"/>
          <w:szCs w:val="18"/>
          <w:lang w:eastAsia="en-AU"/>
        </w:rPr>
        <w:t>Department of Finance;</w:t>
      </w:r>
      <w:r w:rsidRPr="00E7343D">
        <w:rPr>
          <w:rFonts w:cs="Arial"/>
          <w:szCs w:val="18"/>
          <w:lang w:eastAsia="en-AU"/>
        </w:rPr>
        <w:t xml:space="preserve"> </w:t>
      </w:r>
      <w:r>
        <w:rPr>
          <w:rFonts w:cs="Arial"/>
          <w:szCs w:val="18"/>
          <w:lang w:eastAsia="en-AU"/>
        </w:rPr>
        <w:t>information and communications t</w:t>
      </w:r>
      <w:r w:rsidRPr="00E7343D">
        <w:rPr>
          <w:rFonts w:cs="Arial"/>
          <w:szCs w:val="18"/>
          <w:lang w:eastAsia="en-AU"/>
        </w:rPr>
        <w:t>echnology and other corporate services such as records management, mailroom, facilities, and financial viability assessments transferring to Employment</w:t>
      </w:r>
      <w:r>
        <w:rPr>
          <w:rFonts w:cs="Arial"/>
          <w:szCs w:val="18"/>
          <w:lang w:eastAsia="en-AU"/>
        </w:rPr>
        <w:t>;</w:t>
      </w:r>
      <w:r w:rsidRPr="00E7343D">
        <w:rPr>
          <w:rFonts w:cs="Arial"/>
          <w:szCs w:val="18"/>
          <w:lang w:eastAsia="en-AU"/>
        </w:rPr>
        <w:t xml:space="preserve"> and library</w:t>
      </w:r>
      <w:r>
        <w:rPr>
          <w:rFonts w:cs="Arial"/>
          <w:szCs w:val="18"/>
          <w:lang w:eastAsia="en-AU"/>
        </w:rPr>
        <w:t>,</w:t>
      </w:r>
      <w:r w:rsidRPr="00E7343D">
        <w:rPr>
          <w:rFonts w:cs="Arial"/>
          <w:szCs w:val="18"/>
          <w:lang w:eastAsia="en-AU"/>
        </w:rPr>
        <w:t xml:space="preserve"> and audio visual services returning to the department. The department has established </w:t>
      </w:r>
      <w:r>
        <w:rPr>
          <w:rFonts w:cs="Arial"/>
          <w:szCs w:val="18"/>
          <w:lang w:eastAsia="en-AU"/>
        </w:rPr>
        <w:t>memorandums of u</w:t>
      </w:r>
      <w:r w:rsidRPr="00E7343D">
        <w:rPr>
          <w:rFonts w:cs="Arial"/>
          <w:szCs w:val="18"/>
          <w:lang w:eastAsia="en-AU"/>
        </w:rPr>
        <w:t xml:space="preserve">nderstanding with Employment and the </w:t>
      </w:r>
      <w:r>
        <w:rPr>
          <w:rFonts w:cs="Arial"/>
          <w:szCs w:val="18"/>
          <w:lang w:eastAsia="en-AU"/>
        </w:rPr>
        <w:t>Department of Finance</w:t>
      </w:r>
      <w:r w:rsidRPr="00E7343D">
        <w:rPr>
          <w:rFonts w:cs="Arial"/>
          <w:szCs w:val="18"/>
          <w:lang w:eastAsia="en-AU"/>
        </w:rPr>
        <w:t xml:space="preserve"> for the provision of services that were transferred to their respective departments.</w:t>
      </w:r>
    </w:p>
    <w:p w:rsidR="00DF014F" w:rsidRPr="00037528" w:rsidRDefault="00DF014F" w:rsidP="00DF014F">
      <w:pPr>
        <w:spacing w:line="240" w:lineRule="auto"/>
        <w:ind w:right="565"/>
        <w:rPr>
          <w:rFonts w:cs="Arial"/>
          <w:b/>
          <w:bCs/>
          <w:color w:val="009560"/>
          <w:szCs w:val="18"/>
          <w:lang w:eastAsia="en-AU"/>
        </w:rPr>
      </w:pPr>
      <w:r>
        <w:rPr>
          <w:rFonts w:cs="Arial"/>
          <w:b/>
          <w:bCs/>
          <w:color w:val="009560"/>
          <w:szCs w:val="18"/>
          <w:lang w:eastAsia="en-AU"/>
        </w:rPr>
        <w:t>Events after the Reporting Period</w:t>
      </w:r>
    </w:p>
    <w:p w:rsidR="00DF014F" w:rsidRDefault="00DF014F" w:rsidP="00DF014F">
      <w:pPr>
        <w:pStyle w:val="Columnstext"/>
        <w:ind w:right="565"/>
        <w:jc w:val="both"/>
      </w:pPr>
      <w:r w:rsidRPr="00842E3D">
        <w:t>There were no subsequent events that had the potential to significantly affect the ongoing structure or financial activities of the department.</w:t>
      </w:r>
    </w:p>
    <w:p w:rsidR="00DF014F" w:rsidRPr="00DF6683" w:rsidRDefault="00DF014F" w:rsidP="00DF014F">
      <w:pPr>
        <w:pStyle w:val="GreyShadeTableBreaknon-Standard"/>
        <w:tabs>
          <w:tab w:val="left" w:pos="4111"/>
        </w:tabs>
        <w:jc w:val="both"/>
        <w:rPr>
          <w:lang w:eastAsia="en-AU"/>
        </w:rPr>
      </w:pPr>
      <w:r>
        <w:rPr>
          <w:lang w:eastAsia="en-AU"/>
        </w:rPr>
        <w:t xml:space="preserve">Following the repeal of </w:t>
      </w:r>
      <w:r w:rsidRPr="00194CBB">
        <w:rPr>
          <w:i/>
          <w:lang w:eastAsia="en-AU"/>
        </w:rPr>
        <w:t xml:space="preserve">Appropriation Acts </w:t>
      </w:r>
      <w:r>
        <w:rPr>
          <w:i/>
          <w:lang w:eastAsia="en-AU"/>
        </w:rPr>
        <w:t>2014-15 (</w:t>
      </w:r>
      <w:proofErr w:type="spellStart"/>
      <w:r w:rsidRPr="00194CBB">
        <w:rPr>
          <w:i/>
          <w:lang w:eastAsia="en-AU"/>
        </w:rPr>
        <w:t>No.1</w:t>
      </w:r>
      <w:proofErr w:type="spellEnd"/>
      <w:r>
        <w:rPr>
          <w:lang w:eastAsia="en-AU"/>
        </w:rPr>
        <w:t xml:space="preserve"> and </w:t>
      </w:r>
      <w:r w:rsidRPr="00194CBB">
        <w:rPr>
          <w:i/>
          <w:lang w:eastAsia="en-AU"/>
        </w:rPr>
        <w:t>No 3</w:t>
      </w:r>
      <w:r>
        <w:rPr>
          <w:i/>
          <w:lang w:eastAsia="en-AU"/>
        </w:rPr>
        <w:t>)</w:t>
      </w:r>
      <w:r>
        <w:rPr>
          <w:lang w:eastAsia="en-AU"/>
        </w:rPr>
        <w:t xml:space="preserve"> on 1 July 2017, $283.2 million of administered funds is no longer available. </w:t>
      </w:r>
      <w:proofErr w:type="gramStart"/>
      <w:r>
        <w:rPr>
          <w:lang w:eastAsia="en-AU"/>
        </w:rPr>
        <w:t xml:space="preserve">Note  </w:t>
      </w:r>
      <w:proofErr w:type="spellStart"/>
      <w:r>
        <w:rPr>
          <w:lang w:eastAsia="en-AU"/>
        </w:rPr>
        <w:t>C1.2</w:t>
      </w:r>
      <w:proofErr w:type="spellEnd"/>
      <w:proofErr w:type="gramEnd"/>
      <w:r>
        <w:rPr>
          <w:lang w:eastAsia="en-AU"/>
        </w:rPr>
        <w:t> refers.</w:t>
      </w:r>
      <w:r w:rsidRPr="00DF6683">
        <w:rPr>
          <w:lang w:eastAsia="en-AU"/>
        </w:rPr>
        <w:br/>
      </w:r>
    </w:p>
    <w:p w:rsidR="00DF014F" w:rsidRDefault="00DF014F" w:rsidP="00DF014F">
      <w:pPr>
        <w:pStyle w:val="Columnstext"/>
        <w:ind w:right="565"/>
        <w:jc w:val="both"/>
      </w:pPr>
    </w:p>
    <w:p w:rsidR="00DF014F" w:rsidRPr="003F3DB4" w:rsidRDefault="00DF014F" w:rsidP="00DF014F">
      <w:pPr>
        <w:spacing w:before="100" w:after="100" w:line="240" w:lineRule="auto"/>
        <w:ind w:right="423"/>
        <w:jc w:val="both"/>
        <w:rPr>
          <w:rFonts w:cs="Arial"/>
        </w:rPr>
      </w:pPr>
      <w:r w:rsidRPr="003F3DB4">
        <w:rPr>
          <w:rFonts w:cs="Arial"/>
        </w:rPr>
        <w:br w:type="page"/>
      </w:r>
    </w:p>
    <w:p w:rsidR="00DF014F" w:rsidRPr="003F3DB4" w:rsidRDefault="00DF014F" w:rsidP="00DF014F">
      <w:pPr>
        <w:spacing w:before="100" w:after="100" w:line="240" w:lineRule="auto"/>
        <w:rPr>
          <w:rFonts w:cs="Arial"/>
        </w:rPr>
        <w:sectPr w:rsidR="00DF014F" w:rsidRPr="003F3DB4" w:rsidSect="003D5312">
          <w:type w:val="continuous"/>
          <w:pgSz w:w="11906" w:h="16838"/>
          <w:pgMar w:top="1134" w:right="1134" w:bottom="993" w:left="1134" w:header="958" w:footer="737" w:gutter="0"/>
          <w:cols w:num="2" w:space="286"/>
        </w:sectPr>
      </w:pPr>
    </w:p>
    <w:p w:rsidR="00DF014F" w:rsidRPr="003F3DB4" w:rsidRDefault="00DF014F" w:rsidP="00DF014F">
      <w:pPr>
        <w:pStyle w:val="SectionHeading"/>
      </w:pPr>
      <w:bookmarkStart w:id="15" w:name="_Toc444065770"/>
      <w:bookmarkStart w:id="16" w:name="_Toc444079969"/>
      <w:bookmarkStart w:id="17" w:name="_Toc492563621"/>
      <w:bookmarkStart w:id="18" w:name="_Toc443469523"/>
      <w:r w:rsidRPr="003F3DB4">
        <w:t xml:space="preserve">Financial </w:t>
      </w:r>
      <w:r w:rsidRPr="009A6B96">
        <w:t>Performance</w:t>
      </w:r>
      <w:bookmarkEnd w:id="15"/>
      <w:bookmarkEnd w:id="16"/>
      <w:bookmarkEnd w:id="17"/>
    </w:p>
    <w:p w:rsidR="00DF014F" w:rsidRPr="003F3DB4" w:rsidRDefault="00DF014F" w:rsidP="00DF014F">
      <w:pPr>
        <w:pStyle w:val="SubHeading"/>
      </w:pPr>
      <w:bookmarkStart w:id="19" w:name="_Toc492563622"/>
      <w:bookmarkEnd w:id="18"/>
      <w:r w:rsidRPr="003F3DB4">
        <w:t>Expenses</w:t>
      </w:r>
      <w:bookmarkEnd w:id="19"/>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bookmarkStart w:id="20" w:name="Note_EEXTABLE1" w:colFirst="0" w:colLast="0"/>
            <w:r>
              <w:rPr>
                <w:rFonts w:cs="Arial"/>
                <w:szCs w:val="18"/>
              </w:rPr>
              <w:t> </w:t>
            </w:r>
          </w:p>
        </w:tc>
        <w:tc>
          <w:tcPr>
            <w:tcW w:w="1238"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2017</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2016</w:t>
            </w:r>
          </w:p>
        </w:tc>
      </w:tr>
      <w:bookmarkEnd w:id="20"/>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u w:val="single"/>
              </w:rPr>
            </w:pPr>
            <w:r>
              <w:rPr>
                <w:rFonts w:cs="Arial"/>
                <w:b/>
                <w:bCs/>
                <w:szCs w:val="18"/>
                <w:u w:val="single"/>
              </w:rPr>
              <w:t xml:space="preserve">Note </w:t>
            </w:r>
            <w:proofErr w:type="spellStart"/>
            <w:r>
              <w:rPr>
                <w:rFonts w:cs="Arial"/>
                <w:b/>
                <w:bCs/>
                <w:szCs w:val="18"/>
                <w:u w:val="single"/>
              </w:rPr>
              <w:t>A1.1</w:t>
            </w:r>
            <w:proofErr w:type="spellEnd"/>
            <w:r>
              <w:rPr>
                <w:rFonts w:cs="Arial"/>
                <w:b/>
                <w:bCs/>
                <w:szCs w:val="18"/>
                <w:u w:val="single"/>
              </w:rPr>
              <w:t>: Employee benefits</w:t>
            </w:r>
          </w:p>
        </w:tc>
        <w:tc>
          <w:tcPr>
            <w:tcW w:w="1238"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$'000</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$'000</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Salaries and entitlements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188,629</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181,348</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Superannuation:</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Defined contribution plans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13,099</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11,736</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Defined benefit plans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20,359</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19,308</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Separations and redundancies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4,476</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2,171</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Other employee expenses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2,746</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3,244</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employee benefits</w:t>
            </w:r>
          </w:p>
        </w:tc>
        <w:tc>
          <w:tcPr>
            <w:tcW w:w="1238"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229,309</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217,807</w:t>
            </w:r>
          </w:p>
        </w:tc>
      </w:tr>
    </w:tbl>
    <w:p w:rsidR="00DF014F" w:rsidRPr="00993CC7" w:rsidRDefault="00DF014F" w:rsidP="00DF014F">
      <w:pPr>
        <w:pStyle w:val="PolicytextDept"/>
        <w:spacing w:before="120"/>
      </w:pPr>
      <w:r>
        <w:t>The a</w:t>
      </w:r>
      <w:r w:rsidRPr="00993CC7">
        <w:t xml:space="preserve">ccounting policies for employee </w:t>
      </w:r>
      <w:r>
        <w:t>benefits are described</w:t>
      </w:r>
      <w:r w:rsidRPr="00993CC7">
        <w:t xml:space="preserve"> in </w:t>
      </w:r>
      <w:r>
        <w:t>note</w:t>
      </w:r>
      <w:r w:rsidRPr="00993CC7">
        <w:t xml:space="preserve"> </w:t>
      </w:r>
      <w:proofErr w:type="spellStart"/>
      <w:r>
        <w:t>B4.1</w:t>
      </w:r>
      <w:proofErr w:type="spellEnd"/>
      <w:r w:rsidRPr="00993CC7">
        <w:t>.</w:t>
      </w:r>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u w:val="single"/>
              </w:rPr>
            </w:pPr>
            <w:bookmarkStart w:id="21" w:name="Note_SXPTABLE1" w:colFirst="0" w:colLast="0"/>
            <w:r>
              <w:rPr>
                <w:rFonts w:cs="Arial"/>
                <w:b/>
                <w:bCs/>
                <w:szCs w:val="18"/>
                <w:u w:val="single"/>
              </w:rPr>
              <w:t xml:space="preserve">Note </w:t>
            </w:r>
            <w:proofErr w:type="spellStart"/>
            <w:r>
              <w:rPr>
                <w:rFonts w:cs="Arial"/>
                <w:b/>
                <w:bCs/>
                <w:szCs w:val="18"/>
                <w:u w:val="single"/>
              </w:rPr>
              <w:t>A1.2</w:t>
            </w:r>
            <w:proofErr w:type="spellEnd"/>
            <w:r>
              <w:rPr>
                <w:rFonts w:cs="Arial"/>
                <w:b/>
                <w:bCs/>
                <w:szCs w:val="18"/>
                <w:u w:val="single"/>
              </w:rPr>
              <w:t>: Supplier</w:t>
            </w:r>
          </w:p>
        </w:tc>
        <w:tc>
          <w:tcPr>
            <w:tcW w:w="1238"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 </w:t>
            </w:r>
          </w:p>
        </w:tc>
      </w:tr>
      <w:bookmarkEnd w:id="21"/>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1238"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Goods and services supplied or rendered</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Consultants and contractors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38,021</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34,934</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Travel</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3,163</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4,298</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IT services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30,575</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23,090</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Property</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6,161</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4,296</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Resources received free of charge</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9,335</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6,446</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Other</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20,409</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18,534</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goods and services supplied or rendered</w:t>
            </w:r>
          </w:p>
        </w:tc>
        <w:tc>
          <w:tcPr>
            <w:tcW w:w="1238"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107,664</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91,598</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Goods supplied</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3,025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1,398 </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Services rendered</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104,639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90,200 </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goods and services supplied or rendered</w:t>
            </w:r>
          </w:p>
        </w:tc>
        <w:tc>
          <w:tcPr>
            <w:tcW w:w="1238"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107,664</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91,598</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Other supplier expenses</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Operating lease rentals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29,105</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34,158</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Workers compensation expenses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2,216</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2,167</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other supplier expenses</w:t>
            </w:r>
          </w:p>
        </w:tc>
        <w:tc>
          <w:tcPr>
            <w:tcW w:w="1238"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31,321</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36,325</w:t>
            </w:r>
          </w:p>
        </w:tc>
      </w:tr>
      <w:tr w:rsidR="00DF014F" w:rsidTr="00080C24">
        <w:trPr>
          <w:trHeight w:val="255"/>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supplier expenses</w:t>
            </w:r>
          </w:p>
        </w:tc>
        <w:tc>
          <w:tcPr>
            <w:tcW w:w="1238" w:type="dxa"/>
            <w:tcBorders>
              <w:top w:val="nil"/>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138,985</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127,923</w:t>
            </w:r>
          </w:p>
        </w:tc>
      </w:tr>
      <w:tr w:rsidR="00DF014F" w:rsidTr="00080C24">
        <w:trPr>
          <w:trHeight w:val="255"/>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Leasing commitments</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555"/>
        </w:trPr>
        <w:tc>
          <w:tcPr>
            <w:tcW w:w="8982" w:type="dxa"/>
            <w:gridSpan w:val="4"/>
            <w:tcBorders>
              <w:top w:val="nil"/>
              <w:left w:val="nil"/>
              <w:bottom w:val="nil"/>
              <w:right w:val="nil"/>
            </w:tcBorders>
            <w:shd w:val="clear" w:color="FFFFFF" w:fill="FFFFFF"/>
            <w:vAlign w:val="center"/>
            <w:hideMark/>
          </w:tcPr>
          <w:p w:rsidR="00DF014F" w:rsidRDefault="00DF014F" w:rsidP="00080C24">
            <w:pPr>
              <w:spacing w:line="0" w:lineRule="atLeast"/>
              <w:rPr>
                <w:rFonts w:cs="Arial"/>
                <w:szCs w:val="18"/>
              </w:rPr>
            </w:pPr>
            <w:r>
              <w:rPr>
                <w:rFonts w:cs="Arial"/>
                <w:szCs w:val="18"/>
              </w:rPr>
              <w:t>The following significant leasing arrangements, representing 98 per cent of the department's lease commitments are as follows:</w:t>
            </w:r>
          </w:p>
        </w:tc>
      </w:tr>
      <w:tr w:rsidR="00DF014F" w:rsidTr="00080C24">
        <w:trPr>
          <w:trHeight w:val="840"/>
        </w:trPr>
        <w:tc>
          <w:tcPr>
            <w:tcW w:w="8982" w:type="dxa"/>
            <w:gridSpan w:val="4"/>
            <w:tcBorders>
              <w:top w:val="nil"/>
              <w:left w:val="nil"/>
              <w:bottom w:val="nil"/>
              <w:right w:val="nil"/>
            </w:tcBorders>
            <w:shd w:val="clear" w:color="FFFFFF" w:fill="FFFFFF"/>
            <w:vAlign w:val="center"/>
            <w:hideMark/>
          </w:tcPr>
          <w:p w:rsidR="00DF014F" w:rsidRDefault="00DF014F" w:rsidP="00080C24">
            <w:pPr>
              <w:spacing w:line="0" w:lineRule="atLeast"/>
              <w:rPr>
                <w:rFonts w:cs="Arial"/>
                <w:szCs w:val="18"/>
              </w:rPr>
            </w:pPr>
            <w:r>
              <w:rPr>
                <w:rFonts w:cs="Arial"/>
                <w:szCs w:val="18"/>
              </w:rPr>
              <w:t xml:space="preserve">(a) The department in its capacity as lessee for 50 Marcus Clarke Street, Canberra is subject to a 3.35 per cent fixed annual increase except for market reviews in May 2018 and May 2025. The current term for the office accommodation expires on 23 May 2025 with one five year option. </w:t>
            </w:r>
          </w:p>
        </w:tc>
      </w:tr>
      <w:tr w:rsidR="00DF014F" w:rsidTr="00080C24">
        <w:trPr>
          <w:trHeight w:val="825"/>
        </w:trPr>
        <w:tc>
          <w:tcPr>
            <w:tcW w:w="8982" w:type="dxa"/>
            <w:gridSpan w:val="4"/>
            <w:tcBorders>
              <w:top w:val="nil"/>
              <w:left w:val="nil"/>
              <w:bottom w:val="nil"/>
              <w:right w:val="nil"/>
            </w:tcBorders>
            <w:shd w:val="clear" w:color="FFFFFF" w:fill="FFFFFF"/>
            <w:vAlign w:val="center"/>
            <w:hideMark/>
          </w:tcPr>
          <w:p w:rsidR="00DF014F" w:rsidRDefault="00DF014F" w:rsidP="00080C24">
            <w:pPr>
              <w:spacing w:line="0" w:lineRule="atLeast"/>
              <w:rPr>
                <w:rFonts w:cs="Arial"/>
                <w:szCs w:val="18"/>
              </w:rPr>
            </w:pPr>
            <w:r>
              <w:rPr>
                <w:rFonts w:cs="Arial"/>
                <w:szCs w:val="18"/>
              </w:rPr>
              <w:t>(b) The department in its capacity as lessee for 226 Adelaide Terrace, Perth is subject to a 5 per cent fixed annual increases except for a market review in July 2017. The current term for the office accommodation expires on 5 July 2020 with one three year option.</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480"/>
        </w:trPr>
        <w:tc>
          <w:tcPr>
            <w:tcW w:w="8982" w:type="dxa"/>
            <w:gridSpan w:val="4"/>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Commitments for minimum lease payments in relation to non-cancellable operating leases (including GST)</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Within 1 year</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30,982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35,037 </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Between 1 to 5 years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115,797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129,457 </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More than 5 years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86,304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126,672 </w:t>
            </w:r>
          </w:p>
        </w:tc>
      </w:tr>
      <w:tr w:rsidR="00DF014F" w:rsidTr="00080C24">
        <w:trPr>
          <w:trHeight w:val="255"/>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operating lease commitments</w:t>
            </w:r>
          </w:p>
        </w:tc>
        <w:tc>
          <w:tcPr>
            <w:tcW w:w="1238"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233,083</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291,166</w:t>
            </w:r>
          </w:p>
        </w:tc>
      </w:tr>
      <w:tr w:rsidR="00DF014F" w:rsidTr="00080C24">
        <w:trPr>
          <w:trHeight w:val="690"/>
        </w:trPr>
        <w:tc>
          <w:tcPr>
            <w:tcW w:w="8982" w:type="dxa"/>
            <w:gridSpan w:val="4"/>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The above commitments include lease arrangements with the Department of Employment.</w:t>
            </w:r>
          </w:p>
        </w:tc>
      </w:tr>
    </w:tbl>
    <w:p w:rsidR="00DF014F" w:rsidRPr="003F3DB4" w:rsidRDefault="00DF014F" w:rsidP="00DF014F">
      <w:pPr>
        <w:pStyle w:val="PolicytextDept"/>
        <w:spacing w:line="240" w:lineRule="auto"/>
      </w:pPr>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bookmarkStart w:id="22" w:name="Note_WDATABLE1" w:colFirst="0" w:colLast="0"/>
            <w:r>
              <w:rPr>
                <w:rFonts w:cs="Arial"/>
                <w:szCs w:val="18"/>
              </w:rPr>
              <w:t> </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2017</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2016</w:t>
            </w:r>
          </w:p>
        </w:tc>
      </w:tr>
      <w:bookmarkEnd w:id="22"/>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$'000</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$'000</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u w:val="single"/>
              </w:rPr>
            </w:pPr>
            <w:r>
              <w:rPr>
                <w:rFonts w:cs="Arial"/>
                <w:b/>
                <w:bCs/>
                <w:szCs w:val="18"/>
                <w:u w:val="single"/>
              </w:rPr>
              <w:t xml:space="preserve">Note </w:t>
            </w:r>
            <w:proofErr w:type="spellStart"/>
            <w:r>
              <w:rPr>
                <w:rFonts w:cs="Arial"/>
                <w:b/>
                <w:bCs/>
                <w:szCs w:val="18"/>
                <w:u w:val="single"/>
              </w:rPr>
              <w:t>A1.3</w:t>
            </w:r>
            <w:proofErr w:type="spellEnd"/>
            <w:r>
              <w:rPr>
                <w:rFonts w:cs="Arial"/>
                <w:b/>
                <w:bCs/>
                <w:szCs w:val="18"/>
                <w:u w:val="single"/>
              </w:rPr>
              <w:t>: Write-down and impairment of assets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Impairment of receivables - goods and services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316</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98</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Impairment of computer software</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163</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2,502</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Impairment of land and buildings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80</w:t>
            </w:r>
          </w:p>
        </w:tc>
      </w:tr>
      <w:tr w:rsidR="00DF014F" w:rsidTr="00080C24">
        <w:trPr>
          <w:trHeight w:val="27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xml:space="preserve">Write-down of infrastructure, plant  and </w:t>
            </w:r>
            <w:proofErr w:type="spellStart"/>
            <w:r>
              <w:rPr>
                <w:rFonts w:cs="Arial"/>
                <w:szCs w:val="18"/>
              </w:rPr>
              <w:t>equipment</w:t>
            </w:r>
            <w:r>
              <w:rPr>
                <w:rFonts w:cs="Arial"/>
                <w:szCs w:val="18"/>
                <w:vertAlign w:val="superscript"/>
              </w:rPr>
              <w:t>1</w:t>
            </w:r>
            <w:proofErr w:type="spellEnd"/>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1,187</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Write-down of land and buildings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92</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Write-down of leasehold improvements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10</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w:t>
            </w:r>
          </w:p>
        </w:tc>
      </w:tr>
      <w:tr w:rsidR="00DF014F" w:rsidTr="00080C24">
        <w:trPr>
          <w:trHeight w:val="255"/>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write-down and impairment of assets</w:t>
            </w:r>
          </w:p>
        </w:tc>
        <w:tc>
          <w:tcPr>
            <w:tcW w:w="1238"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492</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3,959</w:t>
            </w:r>
          </w:p>
        </w:tc>
      </w:tr>
    </w:tbl>
    <w:p w:rsidR="00DF014F" w:rsidRDefault="00DF014F" w:rsidP="00DF014F">
      <w:pPr>
        <w:spacing w:line="240" w:lineRule="auto"/>
        <w:rPr>
          <w:rFonts w:cs="Arial"/>
        </w:rPr>
      </w:pPr>
    </w:p>
    <w:p w:rsidR="00DF014F" w:rsidRDefault="00DF014F" w:rsidP="00DF014F">
      <w:pPr>
        <w:spacing w:line="240" w:lineRule="auto"/>
        <w:rPr>
          <w:rFonts w:cs="Arial"/>
        </w:rPr>
      </w:pPr>
      <w:proofErr w:type="spellStart"/>
      <w:r w:rsidRPr="003529AE">
        <w:rPr>
          <w:vertAlign w:val="superscript"/>
        </w:rPr>
        <w:t>1</w:t>
      </w:r>
      <w:r w:rsidRPr="008B19B4">
        <w:t>Australian</w:t>
      </w:r>
      <w:proofErr w:type="spellEnd"/>
      <w:r w:rsidRPr="008B19B4">
        <w:t xml:space="preserve"> Valuation Solutions undertook a fair value revaluation in 2015-16 for all non-financial assets except for computer software. Leasehold improvement assets were revalued downwards and a decrement of $1.</w:t>
      </w:r>
      <w:r>
        <w:t>2 </w:t>
      </w:r>
      <w:r w:rsidRPr="008B19B4">
        <w:t xml:space="preserve">million was </w:t>
      </w:r>
      <w:r>
        <w:t xml:space="preserve">incorrectly </w:t>
      </w:r>
      <w:r w:rsidRPr="008B19B4">
        <w:t>recognised against the asset revaluation reserve rather than expense. This ha</w:t>
      </w:r>
      <w:r>
        <w:t xml:space="preserve">s been adjusted in the </w:t>
      </w:r>
      <w:r w:rsidRPr="008B19B4">
        <w:t>compa</w:t>
      </w:r>
      <w:r>
        <w:t>rative figures to recognise $1.2 </w:t>
      </w:r>
      <w:r w:rsidRPr="008B19B4">
        <w:t>million as a write-down of assets expense and reinstate the asset revaluation reserve.</w:t>
      </w:r>
    </w:p>
    <w:p w:rsidR="00DF014F" w:rsidRPr="003F3DB4" w:rsidRDefault="00DF014F" w:rsidP="00DF014F">
      <w:pPr>
        <w:spacing w:line="240" w:lineRule="auto"/>
        <w:rPr>
          <w:rFonts w:cs="Arial"/>
        </w:rPr>
      </w:pPr>
    </w:p>
    <w:tbl>
      <w:tblPr>
        <w:tblW w:w="9087" w:type="dxa"/>
        <w:tblInd w:w="80" w:type="dxa"/>
        <w:tblLayout w:type="fixed"/>
        <w:tblLook w:val="04A0" w:firstRow="1" w:lastRow="0" w:firstColumn="1" w:lastColumn="0" w:noHBand="0" w:noVBand="1"/>
      </w:tblPr>
      <w:tblGrid>
        <w:gridCol w:w="6350"/>
        <w:gridCol w:w="1251"/>
        <w:gridCol w:w="239"/>
        <w:gridCol w:w="1247"/>
      </w:tblGrid>
      <w:tr w:rsidR="00DF014F" w:rsidTr="00080C24">
        <w:trPr>
          <w:trHeight w:val="240"/>
        </w:trPr>
        <w:tc>
          <w:tcPr>
            <w:tcW w:w="6276" w:type="dxa"/>
            <w:tcBorders>
              <w:top w:val="nil"/>
              <w:left w:val="nil"/>
              <w:bottom w:val="nil"/>
              <w:right w:val="nil"/>
            </w:tcBorders>
            <w:shd w:val="clear" w:color="FFFFFF" w:fill="FFFFFF"/>
            <w:noWrap/>
            <w:vAlign w:val="bottom"/>
            <w:hideMark/>
          </w:tcPr>
          <w:p w:rsidR="00DF014F" w:rsidRDefault="00DF014F" w:rsidP="00080C24">
            <w:pPr>
              <w:rPr>
                <w:rFonts w:cs="Arial"/>
                <w:b/>
                <w:bCs/>
                <w:szCs w:val="18"/>
                <w:u w:val="single"/>
              </w:rPr>
            </w:pPr>
            <w:bookmarkStart w:id="23" w:name="Note_LSATABLE1" w:colFirst="0" w:colLast="0"/>
            <w:r>
              <w:rPr>
                <w:rFonts w:cs="Arial"/>
                <w:b/>
                <w:bCs/>
                <w:szCs w:val="18"/>
                <w:u w:val="single"/>
              </w:rPr>
              <w:t xml:space="preserve">Note </w:t>
            </w:r>
            <w:proofErr w:type="spellStart"/>
            <w:r>
              <w:rPr>
                <w:rFonts w:cs="Arial"/>
                <w:b/>
                <w:bCs/>
                <w:szCs w:val="18"/>
                <w:u w:val="single"/>
              </w:rPr>
              <w:t>A1.4</w:t>
            </w:r>
            <w:proofErr w:type="spellEnd"/>
            <w:r>
              <w:rPr>
                <w:rFonts w:cs="Arial"/>
                <w:b/>
                <w:bCs/>
                <w:szCs w:val="18"/>
                <w:u w:val="single"/>
              </w:rPr>
              <w:t>: Losses from asset sales</w:t>
            </w:r>
          </w:p>
        </w:tc>
        <w:tc>
          <w:tcPr>
            <w:tcW w:w="1237" w:type="dxa"/>
            <w:tcBorders>
              <w:top w:val="nil"/>
              <w:left w:val="nil"/>
              <w:bottom w:val="nil"/>
              <w:right w:val="nil"/>
            </w:tcBorders>
            <w:shd w:val="clear" w:color="auto" w:fill="auto"/>
            <w:noWrap/>
            <w:vAlign w:val="bottom"/>
            <w:hideMark/>
          </w:tcPr>
          <w:p w:rsidR="00DF014F" w:rsidRDefault="00DF014F" w:rsidP="00080C24">
            <w:pPr>
              <w:rPr>
                <w:rFonts w:cs="Arial"/>
                <w:b/>
                <w:bCs/>
                <w:szCs w:val="18"/>
              </w:rPr>
            </w:pP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3"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 </w:t>
            </w:r>
          </w:p>
        </w:tc>
      </w:tr>
      <w:bookmarkEnd w:id="23"/>
      <w:tr w:rsidR="00DF014F" w:rsidTr="00080C24">
        <w:trPr>
          <w:trHeight w:val="240"/>
        </w:trPr>
        <w:tc>
          <w:tcPr>
            <w:tcW w:w="6276"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1237"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3"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Infrastructure, plant and equipment</w:t>
            </w:r>
          </w:p>
        </w:tc>
        <w:tc>
          <w:tcPr>
            <w:tcW w:w="1237"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3"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6"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Carrying value of assets sold</w:t>
            </w:r>
          </w:p>
        </w:tc>
        <w:tc>
          <w:tcPr>
            <w:tcW w:w="1237"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3"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257</w:t>
            </w:r>
          </w:p>
        </w:tc>
      </w:tr>
      <w:tr w:rsidR="00DF014F" w:rsidTr="00080C24">
        <w:trPr>
          <w:trHeight w:val="240"/>
        </w:trPr>
        <w:tc>
          <w:tcPr>
            <w:tcW w:w="6276"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Cost of disposal</w:t>
            </w:r>
          </w:p>
        </w:tc>
        <w:tc>
          <w:tcPr>
            <w:tcW w:w="1237"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5</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3"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w:t>
            </w:r>
          </w:p>
        </w:tc>
      </w:tr>
      <w:tr w:rsidR="00DF014F" w:rsidTr="00080C24">
        <w:trPr>
          <w:trHeight w:val="240"/>
        </w:trPr>
        <w:tc>
          <w:tcPr>
            <w:tcW w:w="6276"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Less: proceeds from sale</w:t>
            </w:r>
          </w:p>
        </w:tc>
        <w:tc>
          <w:tcPr>
            <w:tcW w:w="1237"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(4)</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3"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(23)</w:t>
            </w:r>
          </w:p>
        </w:tc>
      </w:tr>
      <w:tr w:rsidR="00DF014F" w:rsidTr="00080C24">
        <w:trPr>
          <w:trHeight w:val="240"/>
        </w:trPr>
        <w:tc>
          <w:tcPr>
            <w:tcW w:w="627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Net loss from infrastructure, plant and equipment</w:t>
            </w:r>
          </w:p>
        </w:tc>
        <w:tc>
          <w:tcPr>
            <w:tcW w:w="1237"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3"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234</w:t>
            </w:r>
          </w:p>
        </w:tc>
      </w:tr>
      <w:tr w:rsidR="00DF014F" w:rsidTr="00080C24">
        <w:trPr>
          <w:trHeight w:val="255"/>
        </w:trPr>
        <w:tc>
          <w:tcPr>
            <w:tcW w:w="627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losses from asset sales</w:t>
            </w:r>
          </w:p>
        </w:tc>
        <w:tc>
          <w:tcPr>
            <w:tcW w:w="1237" w:type="dxa"/>
            <w:tcBorders>
              <w:top w:val="nil"/>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3" w:type="dxa"/>
            <w:tcBorders>
              <w:top w:val="nil"/>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234</w:t>
            </w:r>
          </w:p>
        </w:tc>
      </w:tr>
    </w:tbl>
    <w:p w:rsidR="00DF014F" w:rsidRPr="003F3DB4" w:rsidRDefault="00DF014F" w:rsidP="00DF014F">
      <w:pPr>
        <w:rPr>
          <w:rFonts w:cs="Arial"/>
        </w:rPr>
      </w:pPr>
    </w:p>
    <w:p w:rsidR="00DF014F" w:rsidRPr="003F3DB4" w:rsidRDefault="00DF014F" w:rsidP="00DF014F">
      <w:pPr>
        <w:rPr>
          <w:rFonts w:cs="Arial"/>
        </w:rPr>
      </w:pPr>
    </w:p>
    <w:p w:rsidR="00DF014F" w:rsidRPr="003F3DB4" w:rsidRDefault="00DF014F" w:rsidP="00DF014F">
      <w:pPr>
        <w:pStyle w:val="SubHeading"/>
      </w:pPr>
      <w:bookmarkStart w:id="24" w:name="_Toc492563623"/>
      <w:r w:rsidRPr="003F3DB4">
        <w:t>Income</w:t>
      </w:r>
      <w:bookmarkEnd w:id="24"/>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bookmarkStart w:id="25" w:name="Note_GASTABLE1" w:colFirst="0" w:colLast="0"/>
            <w:r>
              <w:rPr>
                <w:rFonts w:cs="Arial"/>
                <w:b/>
                <w:bCs/>
                <w:szCs w:val="18"/>
              </w:rPr>
              <w:t> </w:t>
            </w:r>
          </w:p>
        </w:tc>
        <w:tc>
          <w:tcPr>
            <w:tcW w:w="1238"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 </w:t>
            </w:r>
          </w:p>
        </w:tc>
      </w:tr>
      <w:bookmarkEnd w:id="25"/>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OWN-SOURCE REVENUE</w:t>
            </w:r>
          </w:p>
        </w:tc>
        <w:tc>
          <w:tcPr>
            <w:tcW w:w="1238"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 </w:t>
            </w:r>
          </w:p>
        </w:tc>
        <w:tc>
          <w:tcPr>
            <w:tcW w:w="1238"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u w:val="single"/>
              </w:rPr>
            </w:pPr>
            <w:r>
              <w:rPr>
                <w:rFonts w:cs="Arial"/>
                <w:b/>
                <w:bCs/>
                <w:szCs w:val="18"/>
                <w:u w:val="single"/>
              </w:rPr>
              <w:t xml:space="preserve">Note </w:t>
            </w:r>
            <w:proofErr w:type="spellStart"/>
            <w:r>
              <w:rPr>
                <w:rFonts w:cs="Arial"/>
                <w:b/>
                <w:bCs/>
                <w:szCs w:val="18"/>
                <w:u w:val="single"/>
              </w:rPr>
              <w:t>A2.1</w:t>
            </w:r>
            <w:proofErr w:type="spellEnd"/>
            <w:r>
              <w:rPr>
                <w:rFonts w:cs="Arial"/>
                <w:b/>
                <w:bCs/>
                <w:szCs w:val="18"/>
                <w:u w:val="single"/>
              </w:rPr>
              <w:t>: Sale of goods and rendering of services</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Provision of goods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470</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456</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Rendering of services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14,196</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19,363</w:t>
            </w:r>
          </w:p>
        </w:tc>
      </w:tr>
      <w:tr w:rsidR="00DF014F" w:rsidTr="00080C24">
        <w:trPr>
          <w:trHeight w:val="255"/>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sale of goods and rendering of services</w:t>
            </w:r>
          </w:p>
        </w:tc>
        <w:tc>
          <w:tcPr>
            <w:tcW w:w="1238"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14,666</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19,819</w:t>
            </w:r>
          </w:p>
        </w:tc>
      </w:tr>
    </w:tbl>
    <w:p w:rsidR="00DF014F" w:rsidRDefault="00DF014F" w:rsidP="00DF014F">
      <w:pPr>
        <w:pStyle w:val="PolicyTextdeptunderline"/>
        <w:spacing w:after="0" w:line="240" w:lineRule="auto"/>
      </w:pPr>
    </w:p>
    <w:p w:rsidR="00DF014F" w:rsidRPr="00CB6BC3" w:rsidRDefault="00DF014F" w:rsidP="00DF014F">
      <w:pPr>
        <w:pStyle w:val="PolicytextDept"/>
        <w:spacing w:line="240" w:lineRule="auto"/>
      </w:pPr>
      <w:r>
        <w:t>Own source rev</w:t>
      </w:r>
      <w:r w:rsidRPr="00CB6BC3">
        <w:t xml:space="preserve">enue </w:t>
      </w:r>
      <w:r>
        <w:t>mainly relates to the provision of services to other government entities.</w:t>
      </w:r>
    </w:p>
    <w:p w:rsidR="00DF014F" w:rsidRDefault="00DF014F" w:rsidP="00DF014F">
      <w:pPr>
        <w:pStyle w:val="PolicytextDept"/>
        <w:spacing w:after="0" w:line="240" w:lineRule="auto"/>
      </w:pPr>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55"/>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u w:val="single"/>
              </w:rPr>
            </w:pPr>
            <w:bookmarkStart w:id="26" w:name="Note_RRVTABLE1" w:colFirst="0" w:colLast="0"/>
            <w:r>
              <w:rPr>
                <w:rFonts w:cs="Arial"/>
                <w:b/>
                <w:bCs/>
                <w:szCs w:val="18"/>
                <w:u w:val="single"/>
              </w:rPr>
              <w:t xml:space="preserve">Note </w:t>
            </w:r>
            <w:proofErr w:type="spellStart"/>
            <w:r>
              <w:rPr>
                <w:rFonts w:cs="Arial"/>
                <w:b/>
                <w:bCs/>
                <w:szCs w:val="18"/>
                <w:u w:val="single"/>
              </w:rPr>
              <w:t>A2.2</w:t>
            </w:r>
            <w:proofErr w:type="spellEnd"/>
            <w:r>
              <w:rPr>
                <w:rFonts w:cs="Arial"/>
                <w:b/>
                <w:bCs/>
                <w:szCs w:val="18"/>
                <w:u w:val="single"/>
              </w:rPr>
              <w:t>: Rental income</w:t>
            </w:r>
          </w:p>
        </w:tc>
        <w:tc>
          <w:tcPr>
            <w:tcW w:w="1238"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 </w:t>
            </w:r>
          </w:p>
        </w:tc>
      </w:tr>
      <w:bookmarkEnd w:id="26"/>
      <w:tr w:rsidR="00DF014F" w:rsidTr="00080C24">
        <w:trPr>
          <w:trHeight w:val="255"/>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55"/>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Sublease rent</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6,778</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9,917</w:t>
            </w:r>
          </w:p>
        </w:tc>
      </w:tr>
      <w:tr w:rsidR="00DF014F" w:rsidTr="00080C24">
        <w:trPr>
          <w:trHeight w:val="27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rental income</w:t>
            </w:r>
          </w:p>
        </w:tc>
        <w:tc>
          <w:tcPr>
            <w:tcW w:w="1238"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6,778</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9,917</w:t>
            </w:r>
          </w:p>
        </w:tc>
      </w:tr>
    </w:tbl>
    <w:p w:rsidR="00DF014F" w:rsidRDefault="00DF014F" w:rsidP="00DF014F">
      <w:pPr>
        <w:pStyle w:val="PolicyTextdeptunderline"/>
        <w:spacing w:line="240" w:lineRule="auto"/>
      </w:pPr>
    </w:p>
    <w:p w:rsidR="00DF014F" w:rsidRDefault="00DF014F" w:rsidP="00DF014F">
      <w:pPr>
        <w:pStyle w:val="PolicyTextdeptunderline"/>
        <w:spacing w:line="240" w:lineRule="auto"/>
      </w:pPr>
    </w:p>
    <w:p w:rsidR="00DF014F" w:rsidRDefault="00DF014F" w:rsidP="00DF014F">
      <w:pPr>
        <w:spacing w:line="240" w:lineRule="auto"/>
      </w:pPr>
    </w:p>
    <w:p w:rsidR="00DF014F" w:rsidRDefault="00DF014F" w:rsidP="00DF014F">
      <w:pPr>
        <w:spacing w:line="240" w:lineRule="auto"/>
      </w:pPr>
    </w:p>
    <w:p w:rsidR="00DF014F" w:rsidRDefault="00DF014F" w:rsidP="00DF014F">
      <w:pPr>
        <w:spacing w:line="240" w:lineRule="auto"/>
      </w:pPr>
    </w:p>
    <w:p w:rsidR="00DF014F" w:rsidRDefault="00DF014F" w:rsidP="00DF014F">
      <w:pPr>
        <w:spacing w:line="240" w:lineRule="auto"/>
      </w:pPr>
    </w:p>
    <w:p w:rsidR="00DF014F" w:rsidRDefault="00DF014F" w:rsidP="00DF014F">
      <w:pPr>
        <w:spacing w:line="240" w:lineRule="auto"/>
      </w:pPr>
    </w:p>
    <w:p w:rsidR="00DF014F" w:rsidRDefault="00DF014F" w:rsidP="00DF014F">
      <w:pPr>
        <w:spacing w:line="240" w:lineRule="auto"/>
      </w:pPr>
    </w:p>
    <w:p w:rsidR="00DF014F" w:rsidRDefault="00DF014F" w:rsidP="00DF014F">
      <w:pPr>
        <w:spacing w:line="240" w:lineRule="auto"/>
      </w:pPr>
    </w:p>
    <w:p w:rsidR="00DF014F" w:rsidRDefault="00DF014F" w:rsidP="00DF014F">
      <w:pPr>
        <w:spacing w:line="240" w:lineRule="auto"/>
      </w:pPr>
    </w:p>
    <w:p w:rsidR="00DF014F" w:rsidRDefault="00DF014F" w:rsidP="00DF014F">
      <w:pPr>
        <w:spacing w:line="240" w:lineRule="auto"/>
      </w:pPr>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42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bookmarkStart w:id="27" w:name="Note_SRCTABLE1" w:colFirst="0" w:colLast="0"/>
            <w:r>
              <w:rPr>
                <w:rFonts w:cs="Arial"/>
                <w:b/>
                <w:bCs/>
                <w:szCs w:val="18"/>
              </w:rPr>
              <w:t>Sublease rental income commitments</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bookmarkEnd w:id="27"/>
      <w:tr w:rsidR="00DF014F" w:rsidTr="00080C24">
        <w:trPr>
          <w:trHeight w:val="2333"/>
        </w:trPr>
        <w:tc>
          <w:tcPr>
            <w:tcW w:w="8982" w:type="dxa"/>
            <w:gridSpan w:val="4"/>
            <w:tcBorders>
              <w:top w:val="nil"/>
              <w:left w:val="nil"/>
              <w:bottom w:val="nil"/>
              <w:right w:val="nil"/>
            </w:tcBorders>
            <w:shd w:val="clear" w:color="FFFFFF" w:fill="FFFFFF"/>
            <w:vAlign w:val="bottom"/>
            <w:hideMark/>
          </w:tcPr>
          <w:p w:rsidR="00DF014F" w:rsidRDefault="00DF014F" w:rsidP="00080C24">
            <w:pPr>
              <w:spacing w:line="0" w:lineRule="atLeast"/>
              <w:rPr>
                <w:rFonts w:cs="Arial"/>
                <w:szCs w:val="18"/>
              </w:rPr>
            </w:pPr>
            <w:r>
              <w:rPr>
                <w:rFonts w:cs="Arial"/>
                <w:szCs w:val="18"/>
              </w:rPr>
              <w:t>The department in its capacity as lessor of 50 Marcus Clarke Street Canberra subleases spaces to various public and private entities with the latest option period ending in May 2025. Leasing arrangements include a 3.35 per cent fixed annual increase in all years other than a market review in 2018.</w:t>
            </w:r>
            <w:r>
              <w:rPr>
                <w:rFonts w:cs="Arial"/>
                <w:szCs w:val="18"/>
              </w:rPr>
              <w:br/>
            </w:r>
            <w:r>
              <w:rPr>
                <w:rFonts w:cs="Arial"/>
                <w:szCs w:val="18"/>
              </w:rPr>
              <w:br/>
              <w:t>The department in its capacity as lessor of 1 William Street Perth subleases space to a private entity with the lease end date being March 2018. Leasing arrangements are based on a fixed rate for the term of the lease.</w:t>
            </w:r>
            <w:r>
              <w:rPr>
                <w:rFonts w:cs="Arial"/>
                <w:szCs w:val="18"/>
              </w:rPr>
              <w:br/>
            </w:r>
            <w:r>
              <w:rPr>
                <w:rFonts w:cs="Arial"/>
                <w:szCs w:val="18"/>
              </w:rPr>
              <w:br/>
              <w:t>The department in its capacity as lessor of 226 Adelaide Terrace Perth subleases spaces to various public entities with the latest lease end date being July 2020, with option periods to July 2023. Leasing arrangements include a fixed annual increase of between 4 and 5 per cent with market reviews occurring in 2017 and at commencement of the option period.</w:t>
            </w:r>
          </w:p>
        </w:tc>
      </w:tr>
      <w:tr w:rsidR="00DF014F" w:rsidTr="00080C24">
        <w:trPr>
          <w:trHeight w:val="27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8"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2017</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2016</w:t>
            </w:r>
          </w:p>
        </w:tc>
      </w:tr>
      <w:tr w:rsidR="00DF014F" w:rsidTr="00080C24">
        <w:trPr>
          <w:trHeight w:val="27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8"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$'000</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$'000</w:t>
            </w:r>
          </w:p>
        </w:tc>
      </w:tr>
      <w:tr w:rsidR="00DF014F" w:rsidTr="00080C24">
        <w:trPr>
          <w:trHeight w:val="323"/>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Commitments for sublease rental income receivable (including GST)</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Within 1 year</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7,226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6,174 </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Between 1 to 5 years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10,424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8,144 </w:t>
            </w:r>
          </w:p>
        </w:tc>
      </w:tr>
      <w:tr w:rsidR="00DF014F" w:rsidTr="00080C24">
        <w:trPr>
          <w:trHeight w:val="255"/>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sublease rental income commitment receivable</w:t>
            </w:r>
          </w:p>
        </w:tc>
        <w:tc>
          <w:tcPr>
            <w:tcW w:w="1238"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17,650</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14,318</w:t>
            </w:r>
          </w:p>
        </w:tc>
      </w:tr>
    </w:tbl>
    <w:p w:rsidR="00DF014F" w:rsidRDefault="00DF014F" w:rsidP="00DF014F">
      <w:pPr>
        <w:pStyle w:val="PolicyTextdeptunderline"/>
        <w:spacing w:line="240" w:lineRule="auto"/>
      </w:pPr>
    </w:p>
    <w:p w:rsidR="00DF014F" w:rsidRDefault="00DF014F" w:rsidP="00DF014F">
      <w:pPr>
        <w:pStyle w:val="PolicyTextdeptunderline"/>
        <w:spacing w:line="240" w:lineRule="auto"/>
      </w:pPr>
    </w:p>
    <w:tbl>
      <w:tblPr>
        <w:tblW w:w="9087" w:type="dxa"/>
        <w:tblInd w:w="80" w:type="dxa"/>
        <w:tblLayout w:type="fixed"/>
        <w:tblLook w:val="04A0" w:firstRow="1" w:lastRow="0" w:firstColumn="1" w:lastColumn="0" w:noHBand="0" w:noVBand="1"/>
      </w:tblPr>
      <w:tblGrid>
        <w:gridCol w:w="6375"/>
        <w:gridCol w:w="1218"/>
        <w:gridCol w:w="276"/>
        <w:gridCol w:w="1218"/>
      </w:tblGrid>
      <w:tr w:rsidR="00DF014F" w:rsidTr="00080C24">
        <w:trPr>
          <w:trHeight w:val="240"/>
        </w:trPr>
        <w:tc>
          <w:tcPr>
            <w:tcW w:w="6156" w:type="dxa"/>
            <w:tcBorders>
              <w:top w:val="nil"/>
              <w:left w:val="nil"/>
              <w:bottom w:val="nil"/>
              <w:right w:val="nil"/>
            </w:tcBorders>
            <w:shd w:val="clear" w:color="FFFFFF" w:fill="FFFFFF"/>
            <w:noWrap/>
            <w:vAlign w:val="bottom"/>
            <w:hideMark/>
          </w:tcPr>
          <w:p w:rsidR="00DF014F" w:rsidRDefault="00DF014F" w:rsidP="00080C24">
            <w:pPr>
              <w:rPr>
                <w:rFonts w:cs="Arial"/>
                <w:b/>
                <w:bCs/>
                <w:szCs w:val="18"/>
                <w:u w:val="single"/>
              </w:rPr>
            </w:pPr>
            <w:bookmarkStart w:id="28" w:name="Note_RRFTABLE1" w:colFirst="0" w:colLast="0"/>
            <w:r>
              <w:rPr>
                <w:rFonts w:cs="Arial"/>
                <w:b/>
                <w:bCs/>
                <w:szCs w:val="18"/>
                <w:u w:val="single"/>
              </w:rPr>
              <w:t xml:space="preserve">Note </w:t>
            </w:r>
            <w:proofErr w:type="spellStart"/>
            <w:r>
              <w:rPr>
                <w:rFonts w:cs="Arial"/>
                <w:b/>
                <w:bCs/>
                <w:szCs w:val="18"/>
                <w:u w:val="single"/>
              </w:rPr>
              <w:t>A2.3</w:t>
            </w:r>
            <w:proofErr w:type="spellEnd"/>
            <w:r>
              <w:rPr>
                <w:rFonts w:cs="Arial"/>
                <w:b/>
                <w:bCs/>
                <w:szCs w:val="18"/>
                <w:u w:val="single"/>
              </w:rPr>
              <w:t>: Resources received free of charge</w:t>
            </w:r>
          </w:p>
        </w:tc>
        <w:tc>
          <w:tcPr>
            <w:tcW w:w="117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17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bookmarkEnd w:id="28"/>
      <w:tr w:rsidR="00DF014F" w:rsidTr="00080C24">
        <w:trPr>
          <w:trHeight w:val="240"/>
        </w:trPr>
        <w:tc>
          <w:tcPr>
            <w:tcW w:w="6156" w:type="dxa"/>
            <w:tcBorders>
              <w:top w:val="nil"/>
              <w:left w:val="nil"/>
              <w:bottom w:val="nil"/>
              <w:right w:val="nil"/>
            </w:tcBorders>
            <w:shd w:val="clear" w:color="FFFFFF" w:fill="FFFFFF"/>
            <w:noWrap/>
            <w:vAlign w:val="bottom"/>
            <w:hideMark/>
          </w:tcPr>
          <w:p w:rsidR="00DF014F" w:rsidRDefault="00DF014F" w:rsidP="00080C24">
            <w:pPr>
              <w:rPr>
                <w:rFonts w:cs="Arial"/>
                <w:b/>
                <w:bCs/>
                <w:szCs w:val="18"/>
                <w:u w:val="single"/>
              </w:rPr>
            </w:pPr>
          </w:p>
        </w:tc>
        <w:tc>
          <w:tcPr>
            <w:tcW w:w="117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17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15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Australian Taxation Office collection of revenues on behalf of the department</w:t>
            </w:r>
          </w:p>
        </w:tc>
        <w:tc>
          <w:tcPr>
            <w:tcW w:w="117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8,085</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117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4,461</w:t>
            </w:r>
          </w:p>
        </w:tc>
      </w:tr>
      <w:tr w:rsidR="00DF014F" w:rsidTr="00080C24">
        <w:trPr>
          <w:trHeight w:val="240"/>
        </w:trPr>
        <w:tc>
          <w:tcPr>
            <w:tcW w:w="615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Australian National Audit Office financial statement audit fee</w:t>
            </w:r>
          </w:p>
        </w:tc>
        <w:tc>
          <w:tcPr>
            <w:tcW w:w="117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1,250</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117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1,400</w:t>
            </w:r>
          </w:p>
        </w:tc>
      </w:tr>
      <w:tr w:rsidR="00DF014F" w:rsidTr="00080C24">
        <w:trPr>
          <w:trHeight w:val="240"/>
        </w:trPr>
        <w:tc>
          <w:tcPr>
            <w:tcW w:w="615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Australian National Audit Office performance audit fee</w:t>
            </w:r>
          </w:p>
        </w:tc>
        <w:tc>
          <w:tcPr>
            <w:tcW w:w="117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117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585</w:t>
            </w:r>
          </w:p>
        </w:tc>
      </w:tr>
      <w:tr w:rsidR="00DF014F" w:rsidTr="00080C24">
        <w:trPr>
          <w:trHeight w:val="240"/>
        </w:trPr>
        <w:tc>
          <w:tcPr>
            <w:tcW w:w="615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resources received free of charge</w:t>
            </w:r>
          </w:p>
        </w:tc>
        <w:tc>
          <w:tcPr>
            <w:tcW w:w="117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9,335</w:t>
            </w:r>
          </w:p>
        </w:tc>
        <w:tc>
          <w:tcPr>
            <w:tcW w:w="26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17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6,446</w:t>
            </w:r>
          </w:p>
        </w:tc>
      </w:tr>
    </w:tbl>
    <w:p w:rsidR="00DF014F" w:rsidRDefault="00DF014F" w:rsidP="00DF014F">
      <w:pPr>
        <w:spacing w:line="240" w:lineRule="auto"/>
        <w:rPr>
          <w:lang w:eastAsia="en-AU"/>
        </w:rPr>
      </w:pPr>
    </w:p>
    <w:p w:rsidR="00DF014F" w:rsidRDefault="00DF014F" w:rsidP="00DF014F">
      <w:pPr>
        <w:pStyle w:val="PolicytextDept"/>
        <w:tabs>
          <w:tab w:val="clear" w:pos="9214"/>
          <w:tab w:val="left" w:pos="9072"/>
        </w:tabs>
        <w:spacing w:line="240" w:lineRule="auto"/>
      </w:pPr>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55"/>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u w:val="single"/>
              </w:rPr>
            </w:pPr>
            <w:bookmarkStart w:id="29" w:name="Note_RAWTABLE1" w:colFirst="0" w:colLast="0"/>
            <w:r>
              <w:rPr>
                <w:rFonts w:cs="Arial"/>
                <w:b/>
                <w:bCs/>
                <w:szCs w:val="18"/>
                <w:u w:val="single"/>
              </w:rPr>
              <w:t xml:space="preserve">Note </w:t>
            </w:r>
            <w:proofErr w:type="spellStart"/>
            <w:r>
              <w:rPr>
                <w:rFonts w:cs="Arial"/>
                <w:b/>
                <w:bCs/>
                <w:szCs w:val="18"/>
                <w:u w:val="single"/>
              </w:rPr>
              <w:t>A2.4</w:t>
            </w:r>
            <w:proofErr w:type="spellEnd"/>
            <w:r>
              <w:rPr>
                <w:rFonts w:cs="Arial"/>
                <w:b/>
                <w:bCs/>
                <w:szCs w:val="18"/>
                <w:u w:val="single"/>
              </w:rPr>
              <w:t>: Reversal of previous asset write-downs</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bookmarkEnd w:id="29"/>
      <w:tr w:rsidR="00DF014F" w:rsidTr="00080C24">
        <w:trPr>
          <w:trHeight w:val="255"/>
        </w:trPr>
        <w:tc>
          <w:tcPr>
            <w:tcW w:w="6272" w:type="dxa"/>
            <w:tcBorders>
              <w:top w:val="nil"/>
              <w:left w:val="nil"/>
              <w:bottom w:val="nil"/>
              <w:right w:val="nil"/>
            </w:tcBorders>
            <w:shd w:val="clear" w:color="FFFFFF" w:fill="FFFFFF"/>
            <w:noWrap/>
            <w:vAlign w:val="bottom"/>
            <w:hideMark/>
          </w:tcPr>
          <w:p w:rsidR="00DF014F" w:rsidRDefault="00DF014F" w:rsidP="00080C24">
            <w:pPr>
              <w:rPr>
                <w:rFonts w:ascii="Calibri" w:hAnsi="Calibri" w:cs="Arial"/>
                <w:b/>
                <w:bCs/>
                <w:szCs w:val="18"/>
              </w:rPr>
            </w:pPr>
            <w:r>
              <w:rPr>
                <w:rFonts w:ascii="Calibri" w:hAnsi="Calibri" w:cs="Arial"/>
                <w:b/>
                <w:bCs/>
                <w:szCs w:val="18"/>
              </w:rPr>
              <w:t> </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55"/>
        </w:trPr>
        <w:tc>
          <w:tcPr>
            <w:tcW w:w="6272"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Increase to the fair value of leasehold improvement assets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976</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w:t>
            </w:r>
          </w:p>
        </w:tc>
      </w:tr>
      <w:tr w:rsidR="00DF014F" w:rsidTr="00080C24">
        <w:trPr>
          <w:trHeight w:val="27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reversal of previous asset write-downs</w:t>
            </w:r>
          </w:p>
        </w:tc>
        <w:tc>
          <w:tcPr>
            <w:tcW w:w="1238"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976</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w:t>
            </w:r>
          </w:p>
        </w:tc>
      </w:tr>
    </w:tbl>
    <w:p w:rsidR="00DF014F" w:rsidRDefault="00DF014F" w:rsidP="00DF014F">
      <w:pPr>
        <w:pStyle w:val="PolicytextDept"/>
        <w:spacing w:line="240" w:lineRule="auto"/>
      </w:pPr>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u w:val="single"/>
              </w:rPr>
            </w:pPr>
            <w:bookmarkStart w:id="30" w:name="Note_OGATABLE1" w:colFirst="0" w:colLast="0"/>
            <w:r>
              <w:rPr>
                <w:rFonts w:cs="Arial"/>
                <w:b/>
                <w:bCs/>
                <w:szCs w:val="18"/>
                <w:u w:val="single"/>
              </w:rPr>
              <w:t xml:space="preserve">Note </w:t>
            </w:r>
            <w:proofErr w:type="spellStart"/>
            <w:r>
              <w:rPr>
                <w:rFonts w:cs="Arial"/>
                <w:b/>
                <w:bCs/>
                <w:szCs w:val="18"/>
                <w:u w:val="single"/>
              </w:rPr>
              <w:t>A2.5</w:t>
            </w:r>
            <w:proofErr w:type="spellEnd"/>
            <w:r>
              <w:rPr>
                <w:rFonts w:cs="Arial"/>
                <w:b/>
                <w:bCs/>
                <w:szCs w:val="18"/>
                <w:u w:val="single"/>
              </w:rPr>
              <w:t>: Other gains</w:t>
            </w:r>
          </w:p>
        </w:tc>
        <w:tc>
          <w:tcPr>
            <w:tcW w:w="1238"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 </w:t>
            </w:r>
          </w:p>
        </w:tc>
      </w:tr>
      <w:bookmarkEnd w:id="30"/>
    </w:tbl>
    <w:p w:rsidR="00DF014F" w:rsidRDefault="00DF014F" w:rsidP="00DF014F">
      <w:pPr>
        <w:pStyle w:val="PolicytextDept"/>
        <w:spacing w:line="240" w:lineRule="auto"/>
      </w:pPr>
    </w:p>
    <w:p w:rsidR="00DF014F" w:rsidRPr="002055F2" w:rsidRDefault="00DF014F" w:rsidP="00DF014F">
      <w:pPr>
        <w:pStyle w:val="PolicytextDept"/>
        <w:spacing w:line="240" w:lineRule="auto"/>
        <w:rPr>
          <w:szCs w:val="18"/>
        </w:rPr>
      </w:pPr>
      <w:r w:rsidRPr="002055F2">
        <w:rPr>
          <w:szCs w:val="18"/>
        </w:rPr>
        <w:t>Other gains include incidental transactions and events outside of ordinary operations such as: contributions of assets at no cost or for nominal consideration recognised at their fair value when the a</w:t>
      </w:r>
      <w:r>
        <w:rPr>
          <w:szCs w:val="18"/>
        </w:rPr>
        <w:t>sset qualifies for recognition and reversals of provisions</w:t>
      </w:r>
      <w:r w:rsidRPr="002055F2">
        <w:rPr>
          <w:szCs w:val="18"/>
        </w:rPr>
        <w:t>.</w:t>
      </w:r>
    </w:p>
    <w:p w:rsidR="00DF014F" w:rsidRDefault="00DF014F" w:rsidP="00DF014F">
      <w:pPr>
        <w:pStyle w:val="PolicytextDept"/>
        <w:spacing w:line="240" w:lineRule="auto"/>
      </w:pPr>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u w:val="single"/>
              </w:rPr>
            </w:pPr>
            <w:bookmarkStart w:id="31" w:name="Note_RFGTABLE1" w:colFirst="0" w:colLast="0"/>
            <w:r>
              <w:rPr>
                <w:rFonts w:cs="Arial"/>
                <w:b/>
                <w:bCs/>
                <w:szCs w:val="18"/>
                <w:u w:val="single"/>
              </w:rPr>
              <w:t xml:space="preserve">Note </w:t>
            </w:r>
            <w:proofErr w:type="spellStart"/>
            <w:r>
              <w:rPr>
                <w:rFonts w:cs="Arial"/>
                <w:b/>
                <w:bCs/>
                <w:szCs w:val="18"/>
                <w:u w:val="single"/>
              </w:rPr>
              <w:t>A2.6</w:t>
            </w:r>
            <w:proofErr w:type="spellEnd"/>
            <w:r>
              <w:rPr>
                <w:rFonts w:cs="Arial"/>
                <w:b/>
                <w:bCs/>
                <w:szCs w:val="18"/>
                <w:u w:val="single"/>
              </w:rPr>
              <w:t>: Revenue from Government</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bookmarkEnd w:id="31"/>
    </w:tbl>
    <w:p w:rsidR="00DF014F" w:rsidRDefault="00DF014F" w:rsidP="00DF014F">
      <w:pPr>
        <w:pStyle w:val="PolicytextDept"/>
        <w:spacing w:line="240" w:lineRule="auto"/>
        <w:rPr>
          <w:szCs w:val="18"/>
        </w:rPr>
      </w:pPr>
    </w:p>
    <w:p w:rsidR="00DF014F" w:rsidRPr="002055F2" w:rsidRDefault="00DF014F" w:rsidP="00DF014F">
      <w:pPr>
        <w:pStyle w:val="PolicytextDept"/>
        <w:spacing w:line="240" w:lineRule="auto"/>
        <w:rPr>
          <w:szCs w:val="18"/>
        </w:rPr>
      </w:pPr>
      <w:r w:rsidRPr="002055F2">
        <w:rPr>
          <w:szCs w:val="18"/>
        </w:rPr>
        <w:t>Amounts appropriated for departmental outputs for t</w:t>
      </w:r>
      <w:r>
        <w:rPr>
          <w:szCs w:val="18"/>
        </w:rPr>
        <w:t xml:space="preserve">he year (adjusted to reflect </w:t>
      </w:r>
      <w:r w:rsidRPr="002055F2">
        <w:rPr>
          <w:szCs w:val="18"/>
        </w:rPr>
        <w:t>formal additions, reductions and restructures) are recognised as revenue from government when the department gains control of the appropriation.</w:t>
      </w:r>
    </w:p>
    <w:p w:rsidR="00DF014F" w:rsidRPr="002055F2" w:rsidRDefault="00DF014F" w:rsidP="00DF014F">
      <w:pPr>
        <w:pStyle w:val="PolicytextDept"/>
        <w:spacing w:line="240" w:lineRule="auto"/>
        <w:rPr>
          <w:szCs w:val="18"/>
        </w:rPr>
      </w:pPr>
      <w:r w:rsidRPr="002055F2">
        <w:rPr>
          <w:szCs w:val="18"/>
        </w:rPr>
        <w:t>Amounts appropriated which are designated as equity injections (less any formal reductions) and the departmental capital budget are recognised directly in contributed equity in that year</w:t>
      </w:r>
      <w:r>
        <w:rPr>
          <w:szCs w:val="18"/>
        </w:rPr>
        <w:t>.</w:t>
      </w:r>
      <w:r w:rsidRPr="002055F2">
        <w:rPr>
          <w:szCs w:val="18"/>
        </w:rPr>
        <w:t xml:space="preserve"> </w:t>
      </w:r>
    </w:p>
    <w:p w:rsidR="00DF014F" w:rsidRPr="00F424DA" w:rsidRDefault="00DF014F" w:rsidP="00DF014F">
      <w:pPr>
        <w:spacing w:line="240" w:lineRule="auto"/>
        <w:rPr>
          <w:rFonts w:cs="Arial"/>
          <w:lang w:eastAsia="en-AU"/>
        </w:rPr>
      </w:pPr>
      <w:r>
        <w:rPr>
          <w:lang w:eastAsia="en-AU"/>
        </w:rPr>
        <w:br w:type="page"/>
      </w:r>
    </w:p>
    <w:p w:rsidR="00DF014F" w:rsidRPr="003F3DB4" w:rsidRDefault="00DF014F" w:rsidP="00DF014F">
      <w:pPr>
        <w:pStyle w:val="NoteHeadingnonumbers"/>
      </w:pPr>
      <w:bookmarkStart w:id="32" w:name="_Toc443577400"/>
      <w:r w:rsidRPr="003F3DB4">
        <w:t xml:space="preserve">Income and </w:t>
      </w:r>
      <w:r w:rsidRPr="00CE389F">
        <w:t>Expenses</w:t>
      </w:r>
      <w:r w:rsidRPr="003F3DB4">
        <w:t xml:space="preserve"> </w:t>
      </w:r>
      <w:r w:rsidRPr="0093165A">
        <w:t>Administered</w:t>
      </w:r>
      <w:r w:rsidRPr="003F3DB4">
        <w:t xml:space="preserve"> on Behalf of Government</w:t>
      </w:r>
    </w:p>
    <w:p w:rsidR="00DF014F" w:rsidRPr="003F3DB4" w:rsidRDefault="00DF014F" w:rsidP="00DF014F">
      <w:pPr>
        <w:pStyle w:val="SubHeading"/>
      </w:pPr>
      <w:bookmarkStart w:id="33" w:name="_Toc492563624"/>
      <w:r w:rsidRPr="003F3DB4">
        <w:t>Administered – Expenses</w:t>
      </w:r>
      <w:bookmarkEnd w:id="32"/>
      <w:bookmarkEnd w:id="33"/>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55"/>
        </w:trPr>
        <w:tc>
          <w:tcPr>
            <w:tcW w:w="6272" w:type="dxa"/>
            <w:tcBorders>
              <w:top w:val="nil"/>
              <w:left w:val="single" w:sz="4" w:space="0" w:color="D9D9D9"/>
              <w:bottom w:val="single" w:sz="4" w:space="0" w:color="D9D9D9"/>
              <w:right w:val="nil"/>
            </w:tcBorders>
            <w:shd w:val="clear" w:color="000000" w:fill="D9D9D9"/>
            <w:noWrap/>
            <w:hideMark/>
          </w:tcPr>
          <w:p w:rsidR="00DF014F" w:rsidRDefault="00DF014F" w:rsidP="00080C24">
            <w:pPr>
              <w:rPr>
                <w:rFonts w:cs="Arial"/>
                <w:b/>
                <w:bCs/>
                <w:szCs w:val="18"/>
              </w:rPr>
            </w:pPr>
            <w:bookmarkStart w:id="34" w:name="Note_ASXTABLE1" w:colFirst="0" w:colLast="0"/>
            <w:r>
              <w:rPr>
                <w:rFonts w:cs="Arial"/>
                <w:b/>
                <w:bCs/>
                <w:szCs w:val="18"/>
              </w:rPr>
              <w:t> </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2017</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2016</w:t>
            </w:r>
          </w:p>
        </w:tc>
      </w:tr>
      <w:bookmarkEnd w:id="34"/>
      <w:tr w:rsidR="00DF014F" w:rsidTr="00080C24">
        <w:trPr>
          <w:trHeight w:val="255"/>
        </w:trPr>
        <w:tc>
          <w:tcPr>
            <w:tcW w:w="6272" w:type="dxa"/>
            <w:tcBorders>
              <w:top w:val="nil"/>
              <w:left w:val="single" w:sz="4" w:space="0" w:color="D9D9D9"/>
              <w:bottom w:val="single" w:sz="4" w:space="0" w:color="D9D9D9"/>
              <w:right w:val="nil"/>
            </w:tcBorders>
            <w:shd w:val="clear" w:color="000000" w:fill="D9D9D9"/>
            <w:noWrap/>
            <w:hideMark/>
          </w:tcPr>
          <w:p w:rsidR="00DF014F" w:rsidRDefault="00DF014F" w:rsidP="00080C24">
            <w:pPr>
              <w:rPr>
                <w:rFonts w:cs="Arial"/>
                <w:b/>
                <w:bCs/>
                <w:szCs w:val="18"/>
                <w:u w:val="single"/>
              </w:rPr>
            </w:pPr>
            <w:r>
              <w:rPr>
                <w:rFonts w:cs="Arial"/>
                <w:b/>
                <w:bCs/>
                <w:szCs w:val="18"/>
                <w:u w:val="single"/>
              </w:rPr>
              <w:t xml:space="preserve">Note </w:t>
            </w:r>
            <w:proofErr w:type="spellStart"/>
            <w:r>
              <w:rPr>
                <w:rFonts w:cs="Arial"/>
                <w:b/>
                <w:bCs/>
                <w:szCs w:val="18"/>
                <w:u w:val="single"/>
              </w:rPr>
              <w:t>A3.1</w:t>
            </w:r>
            <w:proofErr w:type="spellEnd"/>
            <w:r>
              <w:rPr>
                <w:rFonts w:cs="Arial"/>
                <w:b/>
                <w:bCs/>
                <w:szCs w:val="18"/>
                <w:u w:val="single"/>
              </w:rPr>
              <w:t>: Supplier</w:t>
            </w:r>
          </w:p>
        </w:tc>
        <w:tc>
          <w:tcPr>
            <w:tcW w:w="1238" w:type="dxa"/>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$'000</w:t>
            </w:r>
          </w:p>
        </w:tc>
      </w:tr>
      <w:tr w:rsidR="00DF014F" w:rsidTr="00080C24">
        <w:trPr>
          <w:trHeight w:val="255"/>
        </w:trPr>
        <w:tc>
          <w:tcPr>
            <w:tcW w:w="6272" w:type="dxa"/>
            <w:tcBorders>
              <w:top w:val="nil"/>
              <w:left w:val="single" w:sz="4" w:space="0" w:color="D9D9D9"/>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8" w:type="dxa"/>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55"/>
        </w:trPr>
        <w:tc>
          <w:tcPr>
            <w:tcW w:w="6272" w:type="dxa"/>
            <w:tcBorders>
              <w:top w:val="nil"/>
              <w:left w:val="single" w:sz="4" w:space="0" w:color="D9D9D9"/>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Services rendered</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70"/>
        </w:trPr>
        <w:tc>
          <w:tcPr>
            <w:tcW w:w="6272" w:type="dxa"/>
            <w:tcBorders>
              <w:top w:val="nil"/>
              <w:left w:val="single" w:sz="4" w:space="0" w:color="D9D9D9"/>
              <w:bottom w:val="single" w:sz="4" w:space="0" w:color="D9D9D9"/>
              <w:right w:val="nil"/>
            </w:tcBorders>
            <w:shd w:val="clear" w:color="000000" w:fill="D9D9D9"/>
            <w:vAlign w:val="bottom"/>
            <w:hideMark/>
          </w:tcPr>
          <w:p w:rsidR="00DF014F" w:rsidRDefault="00DF014F" w:rsidP="00DF014F">
            <w:pPr>
              <w:ind w:firstLineChars="100" w:firstLine="180"/>
              <w:rPr>
                <w:rFonts w:cs="Arial"/>
                <w:szCs w:val="18"/>
              </w:rPr>
            </w:pPr>
            <w:r>
              <w:rPr>
                <w:rFonts w:cs="Arial"/>
                <w:szCs w:val="18"/>
              </w:rPr>
              <w:t xml:space="preserve">Assistance to families with </w:t>
            </w:r>
            <w:proofErr w:type="spellStart"/>
            <w:r>
              <w:rPr>
                <w:rFonts w:cs="Arial"/>
                <w:szCs w:val="18"/>
              </w:rPr>
              <w:t>children</w:t>
            </w:r>
            <w:r>
              <w:rPr>
                <w:rFonts w:cs="Arial"/>
                <w:szCs w:val="18"/>
                <w:vertAlign w:val="superscript"/>
              </w:rPr>
              <w:t>1</w:t>
            </w:r>
            <w:proofErr w:type="spellEnd"/>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56,232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8,461 </w:t>
            </w:r>
          </w:p>
        </w:tc>
      </w:tr>
      <w:tr w:rsidR="00DF014F" w:rsidTr="00080C24">
        <w:trPr>
          <w:trHeight w:val="255"/>
        </w:trPr>
        <w:tc>
          <w:tcPr>
            <w:tcW w:w="6272" w:type="dxa"/>
            <w:tcBorders>
              <w:top w:val="nil"/>
              <w:left w:val="single" w:sz="4" w:space="0" w:color="D9D9D9"/>
              <w:bottom w:val="single" w:sz="4" w:space="0" w:color="D9D9D9"/>
              <w:right w:val="nil"/>
            </w:tcBorders>
            <w:shd w:val="clear" w:color="000000" w:fill="D9D9D9"/>
            <w:vAlign w:val="bottom"/>
            <w:hideMark/>
          </w:tcPr>
          <w:p w:rsidR="00DF014F" w:rsidRDefault="00DF014F" w:rsidP="00DF014F">
            <w:pPr>
              <w:ind w:firstLineChars="100" w:firstLine="180"/>
              <w:rPr>
                <w:rFonts w:cs="Arial"/>
                <w:szCs w:val="18"/>
              </w:rPr>
            </w:pPr>
            <w:r>
              <w:rPr>
                <w:rFonts w:cs="Arial"/>
                <w:szCs w:val="18"/>
              </w:rPr>
              <w:t>General research</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226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104 </w:t>
            </w:r>
          </w:p>
        </w:tc>
      </w:tr>
      <w:tr w:rsidR="00DF014F" w:rsidTr="00080C24">
        <w:trPr>
          <w:trHeight w:val="255"/>
        </w:trPr>
        <w:tc>
          <w:tcPr>
            <w:tcW w:w="6272" w:type="dxa"/>
            <w:tcBorders>
              <w:top w:val="nil"/>
              <w:left w:val="single" w:sz="4" w:space="0" w:color="D9D9D9"/>
              <w:bottom w:val="single" w:sz="4" w:space="0" w:color="D9D9D9"/>
              <w:right w:val="nil"/>
            </w:tcBorders>
            <w:shd w:val="clear" w:color="000000" w:fill="D9D9D9"/>
            <w:vAlign w:val="bottom"/>
            <w:hideMark/>
          </w:tcPr>
          <w:p w:rsidR="00DF014F" w:rsidRDefault="00DF014F" w:rsidP="00DF014F">
            <w:pPr>
              <w:ind w:firstLineChars="100" w:firstLine="180"/>
              <w:rPr>
                <w:rFonts w:cs="Arial"/>
                <w:szCs w:val="18"/>
              </w:rPr>
            </w:pPr>
            <w:r>
              <w:rPr>
                <w:rFonts w:cs="Arial"/>
                <w:szCs w:val="18"/>
              </w:rPr>
              <w:t>Higher education</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9,747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18,499 </w:t>
            </w:r>
          </w:p>
        </w:tc>
      </w:tr>
      <w:tr w:rsidR="00DF014F" w:rsidTr="00080C24">
        <w:trPr>
          <w:trHeight w:val="255"/>
        </w:trPr>
        <w:tc>
          <w:tcPr>
            <w:tcW w:w="6272" w:type="dxa"/>
            <w:tcBorders>
              <w:top w:val="nil"/>
              <w:left w:val="single" w:sz="4" w:space="0" w:color="D9D9D9"/>
              <w:bottom w:val="single" w:sz="4" w:space="0" w:color="D9D9D9"/>
              <w:right w:val="nil"/>
            </w:tcBorders>
            <w:shd w:val="clear" w:color="000000" w:fill="D9D9D9"/>
            <w:vAlign w:val="bottom"/>
            <w:hideMark/>
          </w:tcPr>
          <w:p w:rsidR="00DF014F" w:rsidRDefault="00DF014F" w:rsidP="00DF014F">
            <w:pPr>
              <w:ind w:firstLineChars="100" w:firstLine="180"/>
              <w:rPr>
                <w:rFonts w:cs="Arial"/>
                <w:szCs w:val="18"/>
              </w:rPr>
            </w:pPr>
            <w:r>
              <w:rPr>
                <w:rFonts w:cs="Arial"/>
                <w:szCs w:val="18"/>
              </w:rPr>
              <w:t>School education - specific funding</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47,229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36,280 </w:t>
            </w:r>
          </w:p>
        </w:tc>
      </w:tr>
      <w:tr w:rsidR="00DF014F" w:rsidTr="00080C24">
        <w:trPr>
          <w:trHeight w:val="255"/>
        </w:trPr>
        <w:tc>
          <w:tcPr>
            <w:tcW w:w="6272" w:type="dxa"/>
            <w:tcBorders>
              <w:top w:val="nil"/>
              <w:left w:val="single" w:sz="4" w:space="0" w:color="D9D9D9"/>
              <w:bottom w:val="nil"/>
              <w:right w:val="nil"/>
            </w:tcBorders>
            <w:shd w:val="clear" w:color="000000" w:fill="D9D9D9"/>
            <w:vAlign w:val="bottom"/>
            <w:hideMark/>
          </w:tcPr>
          <w:p w:rsidR="00DF014F" w:rsidRDefault="00DF014F" w:rsidP="00DF014F">
            <w:pPr>
              <w:ind w:firstLineChars="100" w:firstLine="180"/>
              <w:rPr>
                <w:rFonts w:cs="Arial"/>
                <w:szCs w:val="18"/>
              </w:rPr>
            </w:pPr>
            <w:r>
              <w:rPr>
                <w:rFonts w:cs="Arial"/>
                <w:szCs w:val="18"/>
              </w:rPr>
              <w:t>Vocational and industry training</w:t>
            </w:r>
          </w:p>
        </w:tc>
        <w:tc>
          <w:tcPr>
            <w:tcW w:w="1238"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562,142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535,402 </w:t>
            </w:r>
          </w:p>
        </w:tc>
      </w:tr>
      <w:tr w:rsidR="00DF014F" w:rsidTr="00080C24">
        <w:trPr>
          <w:trHeight w:val="255"/>
        </w:trPr>
        <w:tc>
          <w:tcPr>
            <w:tcW w:w="6272" w:type="dxa"/>
            <w:tcBorders>
              <w:top w:val="nil"/>
              <w:left w:val="single" w:sz="4" w:space="0" w:color="D9D9D9"/>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Total services rendered</w:t>
            </w:r>
          </w:p>
        </w:tc>
        <w:tc>
          <w:tcPr>
            <w:tcW w:w="1238"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675,576</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598,746</w:t>
            </w:r>
          </w:p>
        </w:tc>
      </w:tr>
      <w:tr w:rsidR="00DF014F" w:rsidTr="00080C24">
        <w:trPr>
          <w:trHeight w:val="255"/>
        </w:trPr>
        <w:tc>
          <w:tcPr>
            <w:tcW w:w="6272" w:type="dxa"/>
            <w:tcBorders>
              <w:top w:val="single" w:sz="4" w:space="0" w:color="D9D9D9"/>
              <w:left w:val="single" w:sz="4" w:space="0" w:color="D9D9D9"/>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8"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55"/>
        </w:trPr>
        <w:tc>
          <w:tcPr>
            <w:tcW w:w="6272" w:type="dxa"/>
            <w:tcBorders>
              <w:top w:val="nil"/>
              <w:left w:val="single" w:sz="4" w:space="0" w:color="D9D9D9"/>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Other supplier expenses</w:t>
            </w:r>
          </w:p>
        </w:tc>
        <w:tc>
          <w:tcPr>
            <w:tcW w:w="1238" w:type="dxa"/>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55"/>
        </w:trPr>
        <w:tc>
          <w:tcPr>
            <w:tcW w:w="6272" w:type="dxa"/>
            <w:tcBorders>
              <w:top w:val="nil"/>
              <w:left w:val="single" w:sz="4" w:space="0" w:color="D9D9D9"/>
              <w:bottom w:val="single" w:sz="4" w:space="0" w:color="D9D9D9"/>
              <w:right w:val="nil"/>
            </w:tcBorders>
            <w:shd w:val="clear" w:color="000000" w:fill="D9D9D9"/>
            <w:vAlign w:val="bottom"/>
            <w:hideMark/>
          </w:tcPr>
          <w:p w:rsidR="00DF014F" w:rsidRDefault="00DF014F" w:rsidP="00DF014F">
            <w:pPr>
              <w:ind w:firstLineChars="100" w:firstLine="180"/>
              <w:rPr>
                <w:rFonts w:cs="Arial"/>
                <w:szCs w:val="18"/>
              </w:rPr>
            </w:pPr>
            <w:r>
              <w:rPr>
                <w:rFonts w:cs="Arial"/>
                <w:szCs w:val="18"/>
              </w:rPr>
              <w:t>Operating lease rentals</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81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81 </w:t>
            </w:r>
          </w:p>
        </w:tc>
      </w:tr>
      <w:tr w:rsidR="00DF014F" w:rsidTr="00080C24">
        <w:trPr>
          <w:trHeight w:val="255"/>
        </w:trPr>
        <w:tc>
          <w:tcPr>
            <w:tcW w:w="6272" w:type="dxa"/>
            <w:tcBorders>
              <w:top w:val="nil"/>
              <w:left w:val="single" w:sz="4" w:space="0" w:color="D9D9D9"/>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other supplier expenses</w:t>
            </w:r>
          </w:p>
        </w:tc>
        <w:tc>
          <w:tcPr>
            <w:tcW w:w="1238"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81</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81</w:t>
            </w:r>
          </w:p>
        </w:tc>
      </w:tr>
      <w:tr w:rsidR="00DF014F" w:rsidTr="00080C24">
        <w:trPr>
          <w:trHeight w:val="270"/>
        </w:trPr>
        <w:tc>
          <w:tcPr>
            <w:tcW w:w="6272" w:type="dxa"/>
            <w:tcBorders>
              <w:top w:val="single" w:sz="4" w:space="0" w:color="D9D9D9"/>
              <w:left w:val="single" w:sz="4" w:space="0" w:color="D9D9D9"/>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supplier expenses</w:t>
            </w:r>
          </w:p>
        </w:tc>
        <w:tc>
          <w:tcPr>
            <w:tcW w:w="1238" w:type="dxa"/>
            <w:tcBorders>
              <w:top w:val="single" w:sz="4" w:space="0" w:color="auto"/>
              <w:left w:val="nil"/>
              <w:bottom w:val="doub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675,657</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598,827</w:t>
            </w:r>
          </w:p>
        </w:tc>
      </w:tr>
      <w:tr w:rsidR="00DF014F" w:rsidTr="00080C24">
        <w:trPr>
          <w:trHeight w:val="270"/>
        </w:trPr>
        <w:tc>
          <w:tcPr>
            <w:tcW w:w="6272" w:type="dxa"/>
            <w:tcBorders>
              <w:top w:val="single" w:sz="4" w:space="0" w:color="D9D9D9"/>
              <w:left w:val="single" w:sz="4" w:space="0" w:color="D9D9D9"/>
              <w:bottom w:val="single" w:sz="4" w:space="0" w:color="D9D9D9"/>
              <w:right w:val="nil"/>
            </w:tcBorders>
            <w:shd w:val="clear" w:color="000000" w:fill="D9D9D9"/>
            <w:vAlign w:val="bottom"/>
          </w:tcPr>
          <w:p w:rsidR="00DF014F" w:rsidRDefault="00DF014F" w:rsidP="00080C24">
            <w:pPr>
              <w:rPr>
                <w:rFonts w:cs="Arial"/>
                <w:b/>
                <w:bCs/>
                <w:szCs w:val="18"/>
              </w:rPr>
            </w:pPr>
          </w:p>
        </w:tc>
        <w:tc>
          <w:tcPr>
            <w:tcW w:w="1238" w:type="dxa"/>
            <w:tcBorders>
              <w:top w:val="double" w:sz="4" w:space="0" w:color="auto"/>
              <w:left w:val="nil"/>
              <w:bottom w:val="single" w:sz="4" w:space="0" w:color="D9D9D9"/>
              <w:right w:val="nil"/>
            </w:tcBorders>
            <w:shd w:val="clear" w:color="000000" w:fill="D9D9D9"/>
            <w:noWrap/>
            <w:vAlign w:val="bottom"/>
          </w:tcPr>
          <w:p w:rsidR="00DF014F" w:rsidRDefault="00DF014F" w:rsidP="00080C24">
            <w:pPr>
              <w:jc w:val="right"/>
              <w:rPr>
                <w:rFonts w:cs="Arial"/>
                <w:b/>
                <w:bCs/>
                <w:szCs w:val="18"/>
              </w:rPr>
            </w:pPr>
          </w:p>
        </w:tc>
        <w:tc>
          <w:tcPr>
            <w:tcW w:w="236" w:type="dxa"/>
            <w:tcBorders>
              <w:top w:val="single" w:sz="4" w:space="0" w:color="D9D9D9"/>
              <w:left w:val="nil"/>
              <w:bottom w:val="single" w:sz="4" w:space="0" w:color="D9D9D9"/>
              <w:right w:val="nil"/>
            </w:tcBorders>
            <w:shd w:val="clear" w:color="000000" w:fill="D9D9D9"/>
            <w:noWrap/>
            <w:vAlign w:val="bottom"/>
          </w:tcPr>
          <w:p w:rsidR="00DF014F" w:rsidRDefault="00DF014F" w:rsidP="00080C24">
            <w:pPr>
              <w:rPr>
                <w:rFonts w:cs="Arial"/>
                <w:szCs w:val="18"/>
              </w:rPr>
            </w:pPr>
          </w:p>
        </w:tc>
        <w:tc>
          <w:tcPr>
            <w:tcW w:w="1236" w:type="dxa"/>
            <w:tcBorders>
              <w:top w:val="double" w:sz="4" w:space="0" w:color="auto"/>
              <w:left w:val="nil"/>
              <w:bottom w:val="single" w:sz="4" w:space="0" w:color="D9D9D9"/>
              <w:right w:val="nil"/>
            </w:tcBorders>
            <w:shd w:val="clear" w:color="000000" w:fill="D9D9D9"/>
            <w:noWrap/>
            <w:vAlign w:val="bottom"/>
          </w:tcPr>
          <w:p w:rsidR="00DF014F" w:rsidRDefault="00DF014F" w:rsidP="00080C24">
            <w:pPr>
              <w:jc w:val="right"/>
              <w:rPr>
                <w:rFonts w:cs="Arial"/>
                <w:szCs w:val="18"/>
              </w:rPr>
            </w:pPr>
          </w:p>
        </w:tc>
      </w:tr>
    </w:tbl>
    <w:p w:rsidR="00DF014F" w:rsidRDefault="00DF014F" w:rsidP="00DF014F">
      <w:pPr>
        <w:pStyle w:val="GreyShadeTableBreak"/>
        <w:spacing w:line="240" w:lineRule="auto"/>
        <w:ind w:left="-14"/>
      </w:pPr>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55"/>
        </w:trPr>
        <w:tc>
          <w:tcPr>
            <w:tcW w:w="6272" w:type="dxa"/>
            <w:tcBorders>
              <w:top w:val="nil"/>
              <w:left w:val="single" w:sz="4" w:space="0" w:color="D9D9D9"/>
              <w:bottom w:val="single" w:sz="4" w:space="0" w:color="D9D9D9"/>
              <w:right w:val="nil"/>
            </w:tcBorders>
            <w:shd w:val="clear" w:color="000000" w:fill="D9D9D9"/>
            <w:vAlign w:val="bottom"/>
            <w:hideMark/>
          </w:tcPr>
          <w:p w:rsidR="00DF014F" w:rsidRDefault="00DF014F" w:rsidP="00080C24">
            <w:pPr>
              <w:rPr>
                <w:rFonts w:cs="Arial"/>
                <w:b/>
                <w:bCs/>
                <w:szCs w:val="18"/>
              </w:rPr>
            </w:pPr>
            <w:bookmarkStart w:id="35" w:name="Note_ASXTABLE2" w:colFirst="0" w:colLast="0"/>
            <w:r>
              <w:rPr>
                <w:rFonts w:cs="Arial"/>
                <w:b/>
                <w:bCs/>
                <w:szCs w:val="18"/>
              </w:rPr>
              <w:t>Leasing commitments</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bookmarkEnd w:id="35"/>
      <w:tr w:rsidR="00DF014F" w:rsidTr="00080C24">
        <w:trPr>
          <w:trHeight w:val="480"/>
        </w:trPr>
        <w:tc>
          <w:tcPr>
            <w:tcW w:w="8982" w:type="dxa"/>
            <w:gridSpan w:val="4"/>
            <w:tcBorders>
              <w:top w:val="single" w:sz="4" w:space="0" w:color="D9D9D9"/>
              <w:left w:val="single" w:sz="4" w:space="0" w:color="D9D9D9"/>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Commitments for minimum lease payments in relation to non-cancellable operating leases (including GST)</w:t>
            </w:r>
          </w:p>
        </w:tc>
      </w:tr>
      <w:tr w:rsidR="00DF014F" w:rsidTr="00080C24">
        <w:trPr>
          <w:trHeight w:val="255"/>
        </w:trPr>
        <w:tc>
          <w:tcPr>
            <w:tcW w:w="6272" w:type="dxa"/>
            <w:tcBorders>
              <w:top w:val="nil"/>
              <w:left w:val="single" w:sz="4" w:space="0" w:color="D9D9D9"/>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Within 1 year</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89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46 </w:t>
            </w:r>
          </w:p>
        </w:tc>
      </w:tr>
      <w:tr w:rsidR="00DF014F" w:rsidTr="00080C24">
        <w:trPr>
          <w:trHeight w:val="255"/>
        </w:trPr>
        <w:tc>
          <w:tcPr>
            <w:tcW w:w="6272" w:type="dxa"/>
            <w:tcBorders>
              <w:top w:val="nil"/>
              <w:left w:val="single" w:sz="4" w:space="0" w:color="D9D9D9"/>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Between 1 to 5 years</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454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184 </w:t>
            </w:r>
          </w:p>
        </w:tc>
      </w:tr>
      <w:tr w:rsidR="00DF014F" w:rsidTr="00080C24">
        <w:trPr>
          <w:trHeight w:val="255"/>
        </w:trPr>
        <w:tc>
          <w:tcPr>
            <w:tcW w:w="6272" w:type="dxa"/>
            <w:tcBorders>
              <w:top w:val="nil"/>
              <w:left w:val="single" w:sz="4" w:space="0" w:color="D9D9D9"/>
              <w:bottom w:val="nil"/>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More than 5 years</w:t>
            </w:r>
          </w:p>
        </w:tc>
        <w:tc>
          <w:tcPr>
            <w:tcW w:w="1238"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799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523 </w:t>
            </w:r>
          </w:p>
        </w:tc>
      </w:tr>
      <w:tr w:rsidR="00DF014F" w:rsidTr="00080C24">
        <w:trPr>
          <w:trHeight w:val="270"/>
        </w:trPr>
        <w:tc>
          <w:tcPr>
            <w:tcW w:w="6272" w:type="dxa"/>
            <w:tcBorders>
              <w:top w:val="single" w:sz="4" w:space="0" w:color="D9D9D9"/>
              <w:left w:val="single" w:sz="4" w:space="0" w:color="D9D9D9"/>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operating lease commitments</w:t>
            </w:r>
          </w:p>
        </w:tc>
        <w:tc>
          <w:tcPr>
            <w:tcW w:w="1238" w:type="dxa"/>
            <w:tcBorders>
              <w:top w:val="single" w:sz="4" w:space="0" w:color="auto"/>
              <w:left w:val="nil"/>
              <w:bottom w:val="doub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1,342</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753</w:t>
            </w:r>
          </w:p>
        </w:tc>
      </w:tr>
      <w:tr w:rsidR="00DF014F" w:rsidTr="00080C24">
        <w:trPr>
          <w:trHeight w:val="270"/>
        </w:trPr>
        <w:tc>
          <w:tcPr>
            <w:tcW w:w="6272" w:type="dxa"/>
            <w:tcBorders>
              <w:top w:val="single" w:sz="4" w:space="0" w:color="D9D9D9"/>
              <w:left w:val="single" w:sz="4" w:space="0" w:color="D9D9D9"/>
              <w:bottom w:val="single" w:sz="4" w:space="0" w:color="D9D9D9"/>
              <w:right w:val="nil"/>
            </w:tcBorders>
            <w:shd w:val="clear" w:color="000000" w:fill="D9D9D9"/>
            <w:vAlign w:val="bottom"/>
          </w:tcPr>
          <w:p w:rsidR="00DF014F" w:rsidRDefault="00DF014F" w:rsidP="00080C24">
            <w:pPr>
              <w:rPr>
                <w:rFonts w:cs="Arial"/>
                <w:b/>
                <w:bCs/>
                <w:szCs w:val="18"/>
              </w:rPr>
            </w:pPr>
          </w:p>
        </w:tc>
        <w:tc>
          <w:tcPr>
            <w:tcW w:w="1238" w:type="dxa"/>
            <w:tcBorders>
              <w:top w:val="double" w:sz="4" w:space="0" w:color="auto"/>
              <w:left w:val="nil"/>
              <w:bottom w:val="single" w:sz="4" w:space="0" w:color="D9D9D9"/>
              <w:right w:val="nil"/>
            </w:tcBorders>
            <w:shd w:val="clear" w:color="000000" w:fill="D9D9D9"/>
            <w:noWrap/>
            <w:vAlign w:val="bottom"/>
          </w:tcPr>
          <w:p w:rsidR="00DF014F" w:rsidRDefault="00DF014F" w:rsidP="00080C24">
            <w:pPr>
              <w:jc w:val="right"/>
              <w:rPr>
                <w:rFonts w:cs="Arial"/>
                <w:b/>
                <w:bCs/>
                <w:szCs w:val="18"/>
              </w:rPr>
            </w:pPr>
          </w:p>
        </w:tc>
        <w:tc>
          <w:tcPr>
            <w:tcW w:w="236" w:type="dxa"/>
            <w:tcBorders>
              <w:top w:val="single" w:sz="4" w:space="0" w:color="D9D9D9"/>
              <w:left w:val="nil"/>
              <w:bottom w:val="single" w:sz="4" w:space="0" w:color="D9D9D9"/>
              <w:right w:val="nil"/>
            </w:tcBorders>
            <w:shd w:val="clear" w:color="000000" w:fill="D9D9D9"/>
            <w:noWrap/>
            <w:vAlign w:val="bottom"/>
          </w:tcPr>
          <w:p w:rsidR="00DF014F" w:rsidRDefault="00DF014F" w:rsidP="00080C24">
            <w:pPr>
              <w:rPr>
                <w:rFonts w:cs="Arial"/>
                <w:szCs w:val="18"/>
              </w:rPr>
            </w:pPr>
          </w:p>
        </w:tc>
        <w:tc>
          <w:tcPr>
            <w:tcW w:w="1236" w:type="dxa"/>
            <w:tcBorders>
              <w:top w:val="double" w:sz="4" w:space="0" w:color="auto"/>
              <w:left w:val="nil"/>
              <w:bottom w:val="single" w:sz="4" w:space="0" w:color="D9D9D9"/>
              <w:right w:val="nil"/>
            </w:tcBorders>
            <w:shd w:val="clear" w:color="000000" w:fill="D9D9D9"/>
            <w:noWrap/>
            <w:vAlign w:val="bottom"/>
          </w:tcPr>
          <w:p w:rsidR="00DF014F" w:rsidRDefault="00DF014F" w:rsidP="00080C24">
            <w:pPr>
              <w:jc w:val="right"/>
              <w:rPr>
                <w:rFonts w:cs="Arial"/>
                <w:szCs w:val="18"/>
              </w:rPr>
            </w:pPr>
          </w:p>
        </w:tc>
      </w:tr>
    </w:tbl>
    <w:p w:rsidR="00DF014F" w:rsidRDefault="00DF014F" w:rsidP="00DF014F">
      <w:pPr>
        <w:pStyle w:val="GreyShadeTableBreak"/>
        <w:spacing w:line="240" w:lineRule="auto"/>
        <w:ind w:left="-14"/>
      </w:pPr>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55"/>
        </w:trPr>
        <w:tc>
          <w:tcPr>
            <w:tcW w:w="6272" w:type="dxa"/>
            <w:tcBorders>
              <w:top w:val="nil"/>
              <w:left w:val="single" w:sz="4" w:space="0" w:color="D9D9D9"/>
              <w:bottom w:val="single" w:sz="4" w:space="0" w:color="D9D9D9"/>
              <w:right w:val="nil"/>
            </w:tcBorders>
            <w:shd w:val="clear" w:color="000000" w:fill="D9D9D9"/>
            <w:noWrap/>
            <w:hideMark/>
          </w:tcPr>
          <w:p w:rsidR="00DF014F" w:rsidRDefault="00DF014F" w:rsidP="00080C24">
            <w:pPr>
              <w:rPr>
                <w:rFonts w:cs="Arial"/>
                <w:b/>
                <w:bCs/>
                <w:szCs w:val="18"/>
                <w:u w:val="single"/>
              </w:rPr>
            </w:pPr>
            <w:bookmarkStart w:id="36" w:name="Note_ASUTABLE1" w:colFirst="0" w:colLast="0"/>
            <w:r>
              <w:rPr>
                <w:rFonts w:cs="Arial"/>
                <w:b/>
                <w:bCs/>
                <w:szCs w:val="18"/>
                <w:u w:val="single"/>
              </w:rPr>
              <w:t xml:space="preserve">Note </w:t>
            </w:r>
            <w:proofErr w:type="spellStart"/>
            <w:r>
              <w:rPr>
                <w:rFonts w:cs="Arial"/>
                <w:b/>
                <w:bCs/>
                <w:szCs w:val="18"/>
                <w:u w:val="single"/>
              </w:rPr>
              <w:t>A3.2</w:t>
            </w:r>
            <w:proofErr w:type="spellEnd"/>
            <w:r>
              <w:rPr>
                <w:rFonts w:cs="Arial"/>
                <w:b/>
                <w:bCs/>
                <w:szCs w:val="18"/>
                <w:u w:val="single"/>
              </w:rPr>
              <w:t>: Subsidies</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bookmarkEnd w:id="36"/>
      <w:tr w:rsidR="00DF014F" w:rsidTr="00080C24">
        <w:trPr>
          <w:trHeight w:val="255"/>
        </w:trPr>
        <w:tc>
          <w:tcPr>
            <w:tcW w:w="6272" w:type="dxa"/>
            <w:tcBorders>
              <w:top w:val="nil"/>
              <w:left w:val="single" w:sz="4" w:space="0" w:color="D9D9D9"/>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55"/>
        </w:trPr>
        <w:tc>
          <w:tcPr>
            <w:tcW w:w="6272" w:type="dxa"/>
            <w:tcBorders>
              <w:top w:val="nil"/>
              <w:left w:val="single" w:sz="4" w:space="0" w:color="D9D9D9"/>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Subsidies in connection with external parties</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55"/>
        </w:trPr>
        <w:tc>
          <w:tcPr>
            <w:tcW w:w="6272" w:type="dxa"/>
            <w:tcBorders>
              <w:top w:val="nil"/>
              <w:left w:val="single" w:sz="4" w:space="0" w:color="D9D9D9"/>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Vocational and industry training</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361,766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327,118 </w:t>
            </w:r>
          </w:p>
        </w:tc>
      </w:tr>
      <w:tr w:rsidR="00DF014F" w:rsidTr="00080C24">
        <w:trPr>
          <w:trHeight w:val="270"/>
        </w:trPr>
        <w:tc>
          <w:tcPr>
            <w:tcW w:w="6272" w:type="dxa"/>
            <w:tcBorders>
              <w:top w:val="nil"/>
              <w:left w:val="single" w:sz="4" w:space="0" w:color="D9D9D9"/>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 xml:space="preserve">Assistance to families with </w:t>
            </w:r>
            <w:proofErr w:type="spellStart"/>
            <w:r>
              <w:rPr>
                <w:rFonts w:cs="Arial"/>
                <w:szCs w:val="18"/>
              </w:rPr>
              <w:t>children</w:t>
            </w:r>
            <w:r>
              <w:rPr>
                <w:rFonts w:cs="Arial"/>
                <w:szCs w:val="18"/>
                <w:vertAlign w:val="superscript"/>
              </w:rPr>
              <w:t>1</w:t>
            </w:r>
            <w:proofErr w:type="spellEnd"/>
          </w:p>
        </w:tc>
        <w:tc>
          <w:tcPr>
            <w:tcW w:w="1238"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54,998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692 </w:t>
            </w:r>
          </w:p>
        </w:tc>
      </w:tr>
      <w:tr w:rsidR="00DF014F" w:rsidTr="00080C24">
        <w:trPr>
          <w:trHeight w:val="270"/>
        </w:trPr>
        <w:tc>
          <w:tcPr>
            <w:tcW w:w="6272" w:type="dxa"/>
            <w:tcBorders>
              <w:top w:val="single" w:sz="4" w:space="0" w:color="D9D9D9"/>
              <w:left w:val="single" w:sz="4" w:space="0" w:color="D9D9D9"/>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subsidies</w:t>
            </w:r>
          </w:p>
        </w:tc>
        <w:tc>
          <w:tcPr>
            <w:tcW w:w="1238" w:type="dxa"/>
            <w:tcBorders>
              <w:top w:val="single" w:sz="4" w:space="0" w:color="auto"/>
              <w:left w:val="nil"/>
              <w:bottom w:val="doub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416,764</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327,810</w:t>
            </w:r>
          </w:p>
        </w:tc>
      </w:tr>
      <w:tr w:rsidR="00DF014F" w:rsidTr="00080C24">
        <w:trPr>
          <w:trHeight w:val="270"/>
        </w:trPr>
        <w:tc>
          <w:tcPr>
            <w:tcW w:w="6272" w:type="dxa"/>
            <w:tcBorders>
              <w:top w:val="single" w:sz="4" w:space="0" w:color="D9D9D9"/>
              <w:left w:val="single" w:sz="4" w:space="0" w:color="D9D9D9"/>
              <w:bottom w:val="single" w:sz="4" w:space="0" w:color="D9D9D9"/>
              <w:right w:val="nil"/>
            </w:tcBorders>
            <w:shd w:val="clear" w:color="000000" w:fill="D9D9D9"/>
            <w:vAlign w:val="bottom"/>
          </w:tcPr>
          <w:p w:rsidR="00DF014F" w:rsidRDefault="00DF014F" w:rsidP="00080C24">
            <w:pPr>
              <w:rPr>
                <w:rFonts w:cs="Arial"/>
                <w:b/>
                <w:bCs/>
                <w:szCs w:val="18"/>
              </w:rPr>
            </w:pPr>
          </w:p>
        </w:tc>
        <w:tc>
          <w:tcPr>
            <w:tcW w:w="1238" w:type="dxa"/>
            <w:tcBorders>
              <w:top w:val="double" w:sz="4" w:space="0" w:color="auto"/>
              <w:left w:val="nil"/>
              <w:bottom w:val="single" w:sz="4" w:space="0" w:color="D9D9D9"/>
              <w:right w:val="nil"/>
            </w:tcBorders>
            <w:shd w:val="clear" w:color="000000" w:fill="D9D9D9"/>
            <w:noWrap/>
            <w:vAlign w:val="bottom"/>
          </w:tcPr>
          <w:p w:rsidR="00DF014F" w:rsidRDefault="00DF014F" w:rsidP="00080C24">
            <w:pPr>
              <w:jc w:val="right"/>
              <w:rPr>
                <w:rFonts w:cs="Arial"/>
                <w:b/>
                <w:bCs/>
                <w:szCs w:val="18"/>
              </w:rPr>
            </w:pPr>
          </w:p>
        </w:tc>
        <w:tc>
          <w:tcPr>
            <w:tcW w:w="236" w:type="dxa"/>
            <w:tcBorders>
              <w:top w:val="single" w:sz="4" w:space="0" w:color="D9D9D9"/>
              <w:left w:val="nil"/>
              <w:bottom w:val="single" w:sz="4" w:space="0" w:color="D9D9D9"/>
              <w:right w:val="nil"/>
            </w:tcBorders>
            <w:shd w:val="clear" w:color="000000" w:fill="D9D9D9"/>
            <w:noWrap/>
            <w:vAlign w:val="bottom"/>
          </w:tcPr>
          <w:p w:rsidR="00DF014F" w:rsidRDefault="00DF014F" w:rsidP="00080C24">
            <w:pPr>
              <w:rPr>
                <w:rFonts w:cs="Arial"/>
                <w:szCs w:val="18"/>
              </w:rPr>
            </w:pPr>
          </w:p>
        </w:tc>
        <w:tc>
          <w:tcPr>
            <w:tcW w:w="1236" w:type="dxa"/>
            <w:tcBorders>
              <w:top w:val="double" w:sz="4" w:space="0" w:color="auto"/>
              <w:left w:val="nil"/>
              <w:bottom w:val="single" w:sz="4" w:space="0" w:color="D9D9D9"/>
              <w:right w:val="nil"/>
            </w:tcBorders>
            <w:shd w:val="clear" w:color="000000" w:fill="D9D9D9"/>
            <w:noWrap/>
            <w:vAlign w:val="bottom"/>
          </w:tcPr>
          <w:p w:rsidR="00DF014F" w:rsidRDefault="00DF014F" w:rsidP="00080C24">
            <w:pPr>
              <w:jc w:val="right"/>
              <w:rPr>
                <w:rFonts w:cs="Arial"/>
                <w:szCs w:val="18"/>
              </w:rPr>
            </w:pPr>
          </w:p>
        </w:tc>
      </w:tr>
    </w:tbl>
    <w:p w:rsidR="00DF014F" w:rsidRDefault="00DF014F" w:rsidP="00DF014F">
      <w:pPr>
        <w:pStyle w:val="GreyShadeTableBreak"/>
        <w:spacing w:line="240" w:lineRule="auto"/>
        <w:ind w:left="-14"/>
      </w:pPr>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55"/>
        </w:trPr>
        <w:tc>
          <w:tcPr>
            <w:tcW w:w="6272" w:type="dxa"/>
            <w:tcBorders>
              <w:top w:val="nil"/>
              <w:left w:val="single" w:sz="4" w:space="0" w:color="D9D9D9"/>
              <w:bottom w:val="single" w:sz="4" w:space="0" w:color="D9D9D9"/>
              <w:right w:val="nil"/>
            </w:tcBorders>
            <w:shd w:val="clear" w:color="000000" w:fill="D9D9D9"/>
            <w:noWrap/>
            <w:hideMark/>
          </w:tcPr>
          <w:p w:rsidR="00DF014F" w:rsidRDefault="00DF014F" w:rsidP="00080C24">
            <w:pPr>
              <w:rPr>
                <w:rFonts w:cs="Arial"/>
                <w:b/>
                <w:bCs/>
                <w:szCs w:val="18"/>
                <w:u w:val="single"/>
              </w:rPr>
            </w:pPr>
            <w:bookmarkStart w:id="37" w:name="Note_APBTABLE1" w:colFirst="0" w:colLast="0"/>
            <w:r>
              <w:rPr>
                <w:rFonts w:cs="Arial"/>
                <w:b/>
                <w:bCs/>
                <w:szCs w:val="18"/>
                <w:u w:val="single"/>
              </w:rPr>
              <w:t xml:space="preserve">Note </w:t>
            </w:r>
            <w:proofErr w:type="spellStart"/>
            <w:r>
              <w:rPr>
                <w:rFonts w:cs="Arial"/>
                <w:b/>
                <w:bCs/>
                <w:szCs w:val="18"/>
                <w:u w:val="single"/>
              </w:rPr>
              <w:t>A3.3</w:t>
            </w:r>
            <w:proofErr w:type="spellEnd"/>
            <w:r>
              <w:rPr>
                <w:rFonts w:cs="Arial"/>
                <w:b/>
                <w:bCs/>
                <w:szCs w:val="18"/>
                <w:u w:val="single"/>
              </w:rPr>
              <w:t>: Personal benefits</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bookmarkEnd w:id="37"/>
      <w:tr w:rsidR="00DF014F" w:rsidTr="00080C24">
        <w:trPr>
          <w:trHeight w:val="255"/>
        </w:trPr>
        <w:tc>
          <w:tcPr>
            <w:tcW w:w="6272" w:type="dxa"/>
            <w:tcBorders>
              <w:top w:val="nil"/>
              <w:left w:val="single" w:sz="4" w:space="0" w:color="D9D9D9"/>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 </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85"/>
        </w:trPr>
        <w:tc>
          <w:tcPr>
            <w:tcW w:w="6272" w:type="dxa"/>
            <w:tcBorders>
              <w:top w:val="nil"/>
              <w:left w:val="single" w:sz="4" w:space="0" w:color="D9D9D9"/>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xml:space="preserve">Assistance to families with </w:t>
            </w:r>
            <w:proofErr w:type="spellStart"/>
            <w:r>
              <w:rPr>
                <w:rFonts w:cs="Arial"/>
                <w:szCs w:val="18"/>
              </w:rPr>
              <w:t>children</w:t>
            </w:r>
            <w:r>
              <w:rPr>
                <w:rFonts w:ascii="Calibri" w:hAnsi="Calibri" w:cs="Arial"/>
                <w:szCs w:val="18"/>
                <w:vertAlign w:val="superscript"/>
              </w:rPr>
              <w:t>1</w:t>
            </w:r>
            <w:proofErr w:type="spellEnd"/>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7,296,879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5,028,007 </w:t>
            </w:r>
          </w:p>
        </w:tc>
      </w:tr>
      <w:tr w:rsidR="00DF014F" w:rsidTr="00080C24">
        <w:trPr>
          <w:trHeight w:val="255"/>
        </w:trPr>
        <w:tc>
          <w:tcPr>
            <w:tcW w:w="6272" w:type="dxa"/>
            <w:tcBorders>
              <w:top w:val="nil"/>
              <w:left w:val="single" w:sz="4" w:space="0" w:color="D9D9D9"/>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Trade support loan discount</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22,571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19,511 </w:t>
            </w:r>
          </w:p>
        </w:tc>
      </w:tr>
      <w:tr w:rsidR="00DF014F" w:rsidTr="00080C24">
        <w:trPr>
          <w:trHeight w:val="255"/>
        </w:trPr>
        <w:tc>
          <w:tcPr>
            <w:tcW w:w="6272" w:type="dxa"/>
            <w:tcBorders>
              <w:top w:val="nil"/>
              <w:left w:val="single" w:sz="4" w:space="0" w:color="D9D9D9"/>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Student assistance</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20,524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39,213 </w:t>
            </w:r>
          </w:p>
        </w:tc>
      </w:tr>
      <w:tr w:rsidR="00DF014F" w:rsidTr="00080C24">
        <w:trPr>
          <w:trHeight w:val="255"/>
        </w:trPr>
        <w:tc>
          <w:tcPr>
            <w:tcW w:w="6272" w:type="dxa"/>
            <w:tcBorders>
              <w:top w:val="nil"/>
              <w:left w:val="single" w:sz="4" w:space="0" w:color="D9D9D9"/>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Vocational and industry training</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2,718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5,543 </w:t>
            </w:r>
          </w:p>
        </w:tc>
      </w:tr>
      <w:tr w:rsidR="00DF014F" w:rsidTr="00080C24">
        <w:trPr>
          <w:trHeight w:val="270"/>
        </w:trPr>
        <w:tc>
          <w:tcPr>
            <w:tcW w:w="6272" w:type="dxa"/>
            <w:tcBorders>
              <w:top w:val="nil"/>
              <w:left w:val="single" w:sz="4" w:space="0" w:color="D9D9D9"/>
              <w:bottom w:val="single" w:sz="12"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personal benefits</w:t>
            </w:r>
          </w:p>
        </w:tc>
        <w:tc>
          <w:tcPr>
            <w:tcW w:w="1238" w:type="dxa"/>
            <w:tcBorders>
              <w:top w:val="single" w:sz="4" w:space="0" w:color="auto"/>
              <w:left w:val="nil"/>
              <w:bottom w:val="double" w:sz="6"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7,342,692</w:t>
            </w:r>
          </w:p>
        </w:tc>
        <w:tc>
          <w:tcPr>
            <w:tcW w:w="236" w:type="dxa"/>
            <w:tcBorders>
              <w:top w:val="single" w:sz="4" w:space="0" w:color="D9D9D9"/>
              <w:left w:val="nil"/>
              <w:bottom w:val="single" w:sz="12"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5,092,274</w:t>
            </w:r>
          </w:p>
        </w:tc>
      </w:tr>
      <w:tr w:rsidR="00DF014F" w:rsidTr="00080C24">
        <w:trPr>
          <w:trHeight w:val="285"/>
        </w:trPr>
        <w:tc>
          <w:tcPr>
            <w:tcW w:w="6272" w:type="dxa"/>
            <w:tcBorders>
              <w:top w:val="single" w:sz="12" w:space="0" w:color="D9D9D9"/>
              <w:left w:val="single" w:sz="4" w:space="0" w:color="D9D9D9"/>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 </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236" w:type="dxa"/>
            <w:tcBorders>
              <w:top w:val="single" w:sz="12"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bl>
    <w:p w:rsidR="00DF014F" w:rsidRDefault="00DF014F" w:rsidP="00DF014F">
      <w:pPr>
        <w:pStyle w:val="GreyShadeTableBreak"/>
        <w:spacing w:line="240" w:lineRule="auto"/>
        <w:ind w:left="-14"/>
      </w:pPr>
      <w:r w:rsidRPr="00E60D23">
        <w:rPr>
          <w:vertAlign w:val="superscript"/>
        </w:rPr>
        <w:t>1</w:t>
      </w:r>
      <w:r w:rsidRPr="00E60D23">
        <w:t xml:space="preserve"> Responsibility for the administration of assistance to families with children transferred from the Department of </w:t>
      </w:r>
      <w:r>
        <w:t>Social Services on 21 September </w:t>
      </w:r>
      <w:r w:rsidRPr="00E60D23">
        <w:t>2015.</w:t>
      </w:r>
    </w:p>
    <w:p w:rsidR="00DF014F" w:rsidRDefault="00DF014F" w:rsidP="00DF014F">
      <w:pPr>
        <w:pStyle w:val="GreyShadeTableBreak"/>
        <w:spacing w:line="240" w:lineRule="auto"/>
        <w:ind w:left="-14"/>
      </w:pPr>
    </w:p>
    <w:p w:rsidR="00DF014F" w:rsidRDefault="00DF014F" w:rsidP="00DF014F">
      <w:pPr>
        <w:spacing w:line="240" w:lineRule="auto"/>
      </w:pPr>
      <w:r>
        <w:br w:type="page"/>
      </w:r>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55"/>
        </w:trPr>
        <w:tc>
          <w:tcPr>
            <w:tcW w:w="6272" w:type="dxa"/>
            <w:tcBorders>
              <w:top w:val="single" w:sz="4" w:space="0" w:color="D9D9D9"/>
              <w:bottom w:val="single" w:sz="4" w:space="0" w:color="D9D9D9"/>
              <w:right w:val="nil"/>
            </w:tcBorders>
            <w:shd w:val="clear" w:color="000000" w:fill="D9D9D9"/>
            <w:noWrap/>
            <w:hideMark/>
          </w:tcPr>
          <w:p w:rsidR="00DF014F" w:rsidRDefault="00DF014F" w:rsidP="00080C24">
            <w:pPr>
              <w:rPr>
                <w:rFonts w:cs="Arial"/>
                <w:szCs w:val="18"/>
              </w:rPr>
            </w:pPr>
            <w:bookmarkStart w:id="38" w:name="Note_AGRTABLE1" w:colFirst="0" w:colLast="0"/>
            <w:r>
              <w:rPr>
                <w:rFonts w:cs="Arial"/>
                <w:szCs w:val="18"/>
              </w:rPr>
              <w:t> </w:t>
            </w:r>
          </w:p>
        </w:tc>
        <w:tc>
          <w:tcPr>
            <w:tcW w:w="1238"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2017</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2016</w:t>
            </w:r>
          </w:p>
        </w:tc>
      </w:tr>
      <w:bookmarkEnd w:id="38"/>
      <w:tr w:rsidR="00DF014F" w:rsidTr="00080C24">
        <w:trPr>
          <w:trHeight w:val="255"/>
        </w:trPr>
        <w:tc>
          <w:tcPr>
            <w:tcW w:w="6272" w:type="dxa"/>
            <w:tcBorders>
              <w:top w:val="nil"/>
              <w:bottom w:val="single" w:sz="4" w:space="0" w:color="D9D9D9"/>
              <w:right w:val="nil"/>
            </w:tcBorders>
            <w:shd w:val="clear" w:color="000000" w:fill="D9D9D9"/>
            <w:noWrap/>
            <w:hideMark/>
          </w:tcPr>
          <w:p w:rsidR="00DF014F" w:rsidRDefault="00DF014F" w:rsidP="00080C24">
            <w:pPr>
              <w:rPr>
                <w:rFonts w:cs="Arial"/>
                <w:b/>
                <w:bCs/>
                <w:szCs w:val="18"/>
                <w:u w:val="single"/>
              </w:rPr>
            </w:pPr>
            <w:r>
              <w:rPr>
                <w:rFonts w:cs="Arial"/>
                <w:b/>
                <w:bCs/>
                <w:szCs w:val="18"/>
                <w:u w:val="single"/>
              </w:rPr>
              <w:t xml:space="preserve">Note </w:t>
            </w:r>
            <w:proofErr w:type="spellStart"/>
            <w:r>
              <w:rPr>
                <w:rFonts w:cs="Arial"/>
                <w:b/>
                <w:bCs/>
                <w:szCs w:val="18"/>
                <w:u w:val="single"/>
              </w:rPr>
              <w:t>A3.4</w:t>
            </w:r>
            <w:proofErr w:type="spellEnd"/>
            <w:r>
              <w:rPr>
                <w:rFonts w:cs="Arial"/>
                <w:b/>
                <w:bCs/>
                <w:szCs w:val="18"/>
                <w:u w:val="single"/>
              </w:rPr>
              <w:t>: Grants</w:t>
            </w:r>
          </w:p>
        </w:tc>
        <w:tc>
          <w:tcPr>
            <w:tcW w:w="1238" w:type="dxa"/>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$'000</w:t>
            </w:r>
          </w:p>
        </w:tc>
      </w:tr>
      <w:tr w:rsidR="00DF014F" w:rsidTr="00080C24">
        <w:trPr>
          <w:trHeight w:val="255"/>
        </w:trPr>
        <w:tc>
          <w:tcPr>
            <w:tcW w:w="6272" w:type="dxa"/>
            <w:tcBorders>
              <w:top w:val="nil"/>
              <w:bottom w:val="single" w:sz="4" w:space="0" w:color="D9D9D9"/>
              <w:right w:val="nil"/>
            </w:tcBorders>
            <w:shd w:val="clear" w:color="000000" w:fill="D9D9D9"/>
            <w:noWrap/>
            <w:hideMark/>
          </w:tcPr>
          <w:p w:rsidR="00DF014F" w:rsidRDefault="00DF014F" w:rsidP="00080C24">
            <w:pPr>
              <w:rPr>
                <w:rFonts w:cs="Arial"/>
                <w:szCs w:val="18"/>
              </w:rPr>
            </w:pPr>
            <w:r>
              <w:rPr>
                <w:rFonts w:cs="Arial"/>
                <w:szCs w:val="18"/>
              </w:rPr>
              <w:t> </w:t>
            </w:r>
          </w:p>
        </w:tc>
        <w:tc>
          <w:tcPr>
            <w:tcW w:w="1238" w:type="dxa"/>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55"/>
        </w:trPr>
        <w:tc>
          <w:tcPr>
            <w:tcW w:w="6272" w:type="dxa"/>
            <w:tcBorders>
              <w:top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Public sector</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55"/>
        </w:trPr>
        <w:tc>
          <w:tcPr>
            <w:tcW w:w="6272" w:type="dxa"/>
            <w:tcBorders>
              <w:top w:val="nil"/>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Australian Government entities (related parties)</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44,156</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37,944</w:t>
            </w:r>
          </w:p>
        </w:tc>
      </w:tr>
      <w:tr w:rsidR="00DF014F" w:rsidTr="00080C24">
        <w:trPr>
          <w:trHeight w:val="255"/>
        </w:trPr>
        <w:tc>
          <w:tcPr>
            <w:tcW w:w="6272" w:type="dxa"/>
            <w:tcBorders>
              <w:top w:val="nil"/>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State and Territory Governments</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17,090,700</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15,703,816</w:t>
            </w:r>
          </w:p>
        </w:tc>
      </w:tr>
      <w:tr w:rsidR="00DF014F" w:rsidTr="00080C24">
        <w:trPr>
          <w:trHeight w:val="255"/>
        </w:trPr>
        <w:tc>
          <w:tcPr>
            <w:tcW w:w="6272" w:type="dxa"/>
            <w:tcBorders>
              <w:top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Private sector</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55"/>
        </w:trPr>
        <w:tc>
          <w:tcPr>
            <w:tcW w:w="6272" w:type="dxa"/>
            <w:tcBorders>
              <w:top w:val="nil"/>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Non-profit organisations</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143,896</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81,826</w:t>
            </w:r>
          </w:p>
        </w:tc>
      </w:tr>
      <w:tr w:rsidR="00DF014F" w:rsidTr="00080C24">
        <w:trPr>
          <w:trHeight w:val="255"/>
        </w:trPr>
        <w:tc>
          <w:tcPr>
            <w:tcW w:w="6272" w:type="dxa"/>
            <w:tcBorders>
              <w:top w:val="nil"/>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Multi-jurisdictional sector</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9,402,019</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9,570,689</w:t>
            </w:r>
          </w:p>
        </w:tc>
      </w:tr>
      <w:tr w:rsidR="00DF014F" w:rsidTr="00080C24">
        <w:trPr>
          <w:trHeight w:val="255"/>
        </w:trPr>
        <w:tc>
          <w:tcPr>
            <w:tcW w:w="6272" w:type="dxa"/>
            <w:tcBorders>
              <w:top w:val="nil"/>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Other</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212,124</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331,045</w:t>
            </w:r>
          </w:p>
        </w:tc>
      </w:tr>
      <w:tr w:rsidR="00DF014F" w:rsidTr="00080C24">
        <w:trPr>
          <w:trHeight w:val="270"/>
        </w:trPr>
        <w:tc>
          <w:tcPr>
            <w:tcW w:w="6272" w:type="dxa"/>
            <w:tcBorders>
              <w:top w:val="nil"/>
              <w:bottom w:val="single" w:sz="12"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grants</w:t>
            </w:r>
          </w:p>
        </w:tc>
        <w:tc>
          <w:tcPr>
            <w:tcW w:w="1238" w:type="dxa"/>
            <w:tcBorders>
              <w:top w:val="single" w:sz="4" w:space="0" w:color="auto"/>
              <w:left w:val="nil"/>
              <w:bottom w:val="double" w:sz="6"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26,892,895</w:t>
            </w:r>
          </w:p>
        </w:tc>
        <w:tc>
          <w:tcPr>
            <w:tcW w:w="236" w:type="dxa"/>
            <w:tcBorders>
              <w:top w:val="single" w:sz="4" w:space="0" w:color="D9D9D9"/>
              <w:left w:val="nil"/>
              <w:bottom w:val="single" w:sz="12"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25,725,320</w:t>
            </w:r>
          </w:p>
        </w:tc>
      </w:tr>
      <w:tr w:rsidR="00DF014F" w:rsidTr="00080C24">
        <w:trPr>
          <w:trHeight w:val="285"/>
        </w:trPr>
        <w:tc>
          <w:tcPr>
            <w:tcW w:w="6272" w:type="dxa"/>
            <w:tcBorders>
              <w:top w:val="single" w:sz="12" w:space="0" w:color="D9D9D9"/>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 </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236" w:type="dxa"/>
            <w:tcBorders>
              <w:top w:val="single" w:sz="12"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bl>
    <w:p w:rsidR="00DF014F" w:rsidRPr="003F3DB4" w:rsidRDefault="00DF014F" w:rsidP="00DF014F">
      <w:pPr>
        <w:pStyle w:val="GreyShadeTableBreaknon-Standard"/>
        <w:spacing w:line="0" w:lineRule="atLeast"/>
      </w:pPr>
      <w:r w:rsidRPr="003F3DB4">
        <w:t>The department administers a number of grant and subsidy schemes on behalf of the</w:t>
      </w:r>
      <w:r>
        <w:t xml:space="preserve"> Australian</w:t>
      </w:r>
      <w:r w:rsidRPr="003F3DB4">
        <w:t xml:space="preserve"> Government.</w:t>
      </w:r>
    </w:p>
    <w:p w:rsidR="00DF014F" w:rsidRDefault="00DF014F" w:rsidP="00DF014F">
      <w:pPr>
        <w:pStyle w:val="GreyShadeTableBreaknon-Standard"/>
        <w:spacing w:line="0" w:lineRule="atLeast"/>
      </w:pPr>
      <w:r w:rsidRPr="003F3DB4">
        <w:t xml:space="preserve">Grant and subsidy liabilities are </w:t>
      </w:r>
      <w:r>
        <w:t xml:space="preserve">recognised to the extent that </w:t>
      </w:r>
      <w:r w:rsidRPr="003F3DB4">
        <w:t>the services required to be performed by the gran</w:t>
      </w:r>
      <w:r>
        <w:t xml:space="preserve">tee have been performed or </w:t>
      </w:r>
      <w:r w:rsidRPr="003F3DB4">
        <w:t xml:space="preserve">the grant eligibility criteria have been satisfied, but payments due have not been made. </w:t>
      </w:r>
    </w:p>
    <w:p w:rsidR="00DF014F" w:rsidRPr="003F3DB4" w:rsidRDefault="00DF014F" w:rsidP="00DF014F">
      <w:pPr>
        <w:pStyle w:val="GreyShadeTableBreaknon-Standard"/>
        <w:spacing w:line="0" w:lineRule="atLeast"/>
      </w:pPr>
    </w:p>
    <w:p w:rsidR="00DF014F" w:rsidRDefault="00DF014F" w:rsidP="00DF014F">
      <w:pPr>
        <w:pStyle w:val="GreyShadeTableBreaknon-Standard"/>
        <w:spacing w:line="0" w:lineRule="atLeast"/>
      </w:pPr>
      <w:r w:rsidRPr="003F3DB4">
        <w:t>Under the Federal Financial Framework, the Department of the Treasury is accountable for the payment of grants under the National Partnership Agreements to the States and Te</w:t>
      </w:r>
      <w:r>
        <w:t>rritories. Payments made to and through State and T</w:t>
      </w:r>
      <w:r w:rsidRPr="003F3DB4">
        <w:t>err</w:t>
      </w:r>
      <w:r>
        <w:t>itory governments are reported as grants to State and T</w:t>
      </w:r>
      <w:r w:rsidRPr="003F3DB4">
        <w:t>erri</w:t>
      </w:r>
      <w:r>
        <w:t>tory governments</w:t>
      </w:r>
      <w:r w:rsidRPr="003F3DB4">
        <w:t xml:space="preserve">. </w:t>
      </w:r>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55"/>
        </w:trPr>
        <w:tc>
          <w:tcPr>
            <w:tcW w:w="6272" w:type="dxa"/>
            <w:tcBorders>
              <w:top w:val="single" w:sz="4" w:space="0" w:color="D9D9D9"/>
              <w:bottom w:val="single" w:sz="4" w:space="0" w:color="D9D9D9"/>
              <w:right w:val="nil"/>
            </w:tcBorders>
            <w:shd w:val="clear" w:color="000000" w:fill="D9D9D9"/>
            <w:noWrap/>
            <w:vAlign w:val="bottom"/>
            <w:hideMark/>
          </w:tcPr>
          <w:p w:rsidR="00DF014F" w:rsidRDefault="00DF014F" w:rsidP="00080C24">
            <w:pPr>
              <w:rPr>
                <w:rFonts w:cs="Arial"/>
                <w:szCs w:val="18"/>
              </w:rPr>
            </w:pPr>
            <w:bookmarkStart w:id="39" w:name="Note_AWDTABLE1" w:colFirst="0" w:colLast="0"/>
            <w:r>
              <w:rPr>
                <w:rFonts w:cs="Arial"/>
                <w:szCs w:val="18"/>
              </w:rPr>
              <w:t> </w:t>
            </w:r>
          </w:p>
        </w:tc>
        <w:tc>
          <w:tcPr>
            <w:tcW w:w="1238"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bookmarkEnd w:id="39"/>
      <w:tr w:rsidR="00DF014F" w:rsidTr="00080C24">
        <w:trPr>
          <w:trHeight w:val="255"/>
        </w:trPr>
        <w:tc>
          <w:tcPr>
            <w:tcW w:w="6272" w:type="dxa"/>
            <w:tcBorders>
              <w:top w:val="nil"/>
              <w:bottom w:val="single" w:sz="4" w:space="0" w:color="D9D9D9"/>
              <w:right w:val="nil"/>
            </w:tcBorders>
            <w:shd w:val="clear" w:color="000000" w:fill="D9D9D9"/>
            <w:noWrap/>
            <w:hideMark/>
          </w:tcPr>
          <w:p w:rsidR="00DF014F" w:rsidRDefault="00DF014F" w:rsidP="00080C24">
            <w:pPr>
              <w:rPr>
                <w:rFonts w:cs="Arial"/>
                <w:b/>
                <w:bCs/>
                <w:szCs w:val="18"/>
                <w:u w:val="single"/>
              </w:rPr>
            </w:pPr>
            <w:r>
              <w:rPr>
                <w:rFonts w:cs="Arial"/>
                <w:b/>
                <w:bCs/>
                <w:szCs w:val="18"/>
                <w:u w:val="single"/>
              </w:rPr>
              <w:t xml:space="preserve">Note </w:t>
            </w:r>
            <w:proofErr w:type="spellStart"/>
            <w:r>
              <w:rPr>
                <w:rFonts w:cs="Arial"/>
                <w:b/>
                <w:bCs/>
                <w:szCs w:val="18"/>
                <w:u w:val="single"/>
              </w:rPr>
              <w:t>A3.5</w:t>
            </w:r>
            <w:proofErr w:type="spellEnd"/>
            <w:r>
              <w:rPr>
                <w:rFonts w:cs="Arial"/>
                <w:b/>
                <w:bCs/>
                <w:szCs w:val="18"/>
                <w:u w:val="single"/>
              </w:rPr>
              <w:t>: Write-down and impairment of assets</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55"/>
        </w:trPr>
        <w:tc>
          <w:tcPr>
            <w:tcW w:w="6272" w:type="dxa"/>
            <w:tcBorders>
              <w:top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55"/>
        </w:trPr>
        <w:tc>
          <w:tcPr>
            <w:tcW w:w="6272" w:type="dxa"/>
            <w:tcBorders>
              <w:top w:val="nil"/>
              <w:bottom w:val="nil"/>
              <w:right w:val="nil"/>
            </w:tcBorders>
            <w:shd w:val="clear" w:color="000000" w:fill="D9D9D9"/>
            <w:vAlign w:val="bottom"/>
            <w:hideMark/>
          </w:tcPr>
          <w:p w:rsidR="00DF014F" w:rsidRDefault="00DF014F" w:rsidP="00080C24">
            <w:pPr>
              <w:rPr>
                <w:rFonts w:cs="Arial"/>
                <w:color w:val="000000"/>
                <w:szCs w:val="18"/>
              </w:rPr>
            </w:pPr>
            <w:r>
              <w:rPr>
                <w:rFonts w:cs="Arial"/>
                <w:color w:val="000000"/>
                <w:szCs w:val="18"/>
              </w:rPr>
              <w:t>Impairment of goods and services receivable</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70,646</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789</w:t>
            </w:r>
          </w:p>
        </w:tc>
      </w:tr>
      <w:tr w:rsidR="00DF014F" w:rsidTr="00080C24">
        <w:trPr>
          <w:trHeight w:val="255"/>
        </w:trPr>
        <w:tc>
          <w:tcPr>
            <w:tcW w:w="6272" w:type="dxa"/>
            <w:tcBorders>
              <w:top w:val="single" w:sz="4" w:space="0" w:color="D9D9D9"/>
              <w:bottom w:val="single" w:sz="4" w:space="0" w:color="D9D9D9"/>
              <w:right w:val="nil"/>
            </w:tcBorders>
            <w:shd w:val="clear" w:color="000000" w:fill="D9D9D9"/>
            <w:vAlign w:val="bottom"/>
            <w:hideMark/>
          </w:tcPr>
          <w:p w:rsidR="00DF014F" w:rsidRDefault="00DF014F" w:rsidP="00080C24">
            <w:pPr>
              <w:rPr>
                <w:rFonts w:cs="Arial"/>
                <w:color w:val="000000"/>
                <w:szCs w:val="18"/>
              </w:rPr>
            </w:pPr>
            <w:r>
              <w:rPr>
                <w:rFonts w:cs="Arial"/>
                <w:color w:val="000000"/>
                <w:szCs w:val="18"/>
              </w:rPr>
              <w:t>Impairment of personal benefits receivable</w:t>
            </w:r>
          </w:p>
        </w:tc>
        <w:tc>
          <w:tcPr>
            <w:tcW w:w="1238"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3,235</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17,806</w:t>
            </w:r>
          </w:p>
        </w:tc>
      </w:tr>
      <w:tr w:rsidR="00DF014F" w:rsidTr="00080C24">
        <w:trPr>
          <w:trHeight w:val="270"/>
        </w:trPr>
        <w:tc>
          <w:tcPr>
            <w:tcW w:w="6272" w:type="dxa"/>
            <w:tcBorders>
              <w:top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write-down and impairment of assets</w:t>
            </w:r>
          </w:p>
        </w:tc>
        <w:tc>
          <w:tcPr>
            <w:tcW w:w="1238" w:type="dxa"/>
            <w:tcBorders>
              <w:top w:val="single" w:sz="4" w:space="0" w:color="auto"/>
              <w:left w:val="nil"/>
              <w:bottom w:val="doub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73,881</w:t>
            </w:r>
          </w:p>
        </w:tc>
        <w:tc>
          <w:tcPr>
            <w:tcW w:w="236" w:type="dxa"/>
            <w:tcBorders>
              <w:top w:val="single" w:sz="4" w:space="0" w:color="D9D9D9"/>
              <w:left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18,595</w:t>
            </w:r>
          </w:p>
        </w:tc>
      </w:tr>
      <w:tr w:rsidR="00DF014F" w:rsidTr="00080C24">
        <w:trPr>
          <w:trHeight w:val="270"/>
        </w:trPr>
        <w:tc>
          <w:tcPr>
            <w:tcW w:w="6272" w:type="dxa"/>
            <w:tcBorders>
              <w:bottom w:val="single" w:sz="4" w:space="0" w:color="D9D9D9"/>
              <w:right w:val="nil"/>
            </w:tcBorders>
            <w:shd w:val="clear" w:color="000000" w:fill="D9D9D9"/>
            <w:vAlign w:val="bottom"/>
          </w:tcPr>
          <w:p w:rsidR="00DF014F" w:rsidRDefault="00DF014F" w:rsidP="00080C24">
            <w:pPr>
              <w:rPr>
                <w:rFonts w:cs="Arial"/>
                <w:b/>
                <w:bCs/>
                <w:szCs w:val="18"/>
              </w:rPr>
            </w:pPr>
          </w:p>
        </w:tc>
        <w:tc>
          <w:tcPr>
            <w:tcW w:w="1238" w:type="dxa"/>
            <w:tcBorders>
              <w:top w:val="double" w:sz="4" w:space="0" w:color="auto"/>
              <w:left w:val="nil"/>
              <w:bottom w:val="single" w:sz="4" w:space="0" w:color="D9D9D9"/>
              <w:right w:val="nil"/>
            </w:tcBorders>
            <w:shd w:val="clear" w:color="000000" w:fill="D9D9D9"/>
            <w:noWrap/>
            <w:vAlign w:val="bottom"/>
          </w:tcPr>
          <w:p w:rsidR="00DF014F" w:rsidRDefault="00DF014F" w:rsidP="00080C24">
            <w:pPr>
              <w:jc w:val="right"/>
              <w:rPr>
                <w:rFonts w:cs="Arial"/>
                <w:b/>
                <w:bCs/>
                <w:szCs w:val="18"/>
              </w:rPr>
            </w:pPr>
          </w:p>
        </w:tc>
        <w:tc>
          <w:tcPr>
            <w:tcW w:w="236" w:type="dxa"/>
            <w:tcBorders>
              <w:left w:val="nil"/>
              <w:bottom w:val="single" w:sz="4" w:space="0" w:color="D9D9D9"/>
              <w:right w:val="nil"/>
            </w:tcBorders>
            <w:shd w:val="clear" w:color="000000" w:fill="D9D9D9"/>
            <w:noWrap/>
            <w:vAlign w:val="bottom"/>
          </w:tcPr>
          <w:p w:rsidR="00DF014F" w:rsidRDefault="00DF014F" w:rsidP="00080C24">
            <w:pPr>
              <w:rPr>
                <w:rFonts w:cs="Arial"/>
                <w:szCs w:val="18"/>
              </w:rPr>
            </w:pPr>
          </w:p>
        </w:tc>
        <w:tc>
          <w:tcPr>
            <w:tcW w:w="1236" w:type="dxa"/>
            <w:tcBorders>
              <w:top w:val="double" w:sz="4" w:space="0" w:color="auto"/>
              <w:left w:val="nil"/>
              <w:bottom w:val="single" w:sz="4" w:space="0" w:color="D9D9D9"/>
              <w:right w:val="nil"/>
            </w:tcBorders>
            <w:shd w:val="clear" w:color="000000" w:fill="D9D9D9"/>
            <w:noWrap/>
            <w:vAlign w:val="bottom"/>
          </w:tcPr>
          <w:p w:rsidR="00DF014F" w:rsidRDefault="00DF014F" w:rsidP="00080C24">
            <w:pPr>
              <w:jc w:val="right"/>
              <w:rPr>
                <w:rFonts w:cs="Arial"/>
                <w:szCs w:val="18"/>
              </w:rPr>
            </w:pPr>
          </w:p>
        </w:tc>
      </w:tr>
    </w:tbl>
    <w:p w:rsidR="00DF014F" w:rsidRDefault="00DF014F" w:rsidP="00DF014F">
      <w:pPr>
        <w:pStyle w:val="GreyShadeColumns"/>
      </w:pPr>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55"/>
        </w:trPr>
        <w:tc>
          <w:tcPr>
            <w:tcW w:w="6272" w:type="dxa"/>
            <w:shd w:val="clear" w:color="000000" w:fill="D9D9D9"/>
            <w:noWrap/>
            <w:hideMark/>
          </w:tcPr>
          <w:p w:rsidR="00DF014F" w:rsidRDefault="00DF014F" w:rsidP="00080C24">
            <w:pPr>
              <w:rPr>
                <w:rFonts w:cs="Arial"/>
                <w:b/>
                <w:bCs/>
                <w:szCs w:val="18"/>
                <w:u w:val="single"/>
              </w:rPr>
            </w:pPr>
            <w:bookmarkStart w:id="40" w:name="Note_FVLTABLE1" w:colFirst="0" w:colLast="0"/>
            <w:r>
              <w:rPr>
                <w:rFonts w:cs="Arial"/>
                <w:b/>
                <w:bCs/>
                <w:szCs w:val="18"/>
                <w:u w:val="single"/>
              </w:rPr>
              <w:t xml:space="preserve">Note </w:t>
            </w:r>
            <w:proofErr w:type="spellStart"/>
            <w:r>
              <w:rPr>
                <w:rFonts w:cs="Arial"/>
                <w:b/>
                <w:bCs/>
                <w:szCs w:val="18"/>
                <w:u w:val="single"/>
              </w:rPr>
              <w:t>A3.6</w:t>
            </w:r>
            <w:proofErr w:type="spellEnd"/>
            <w:r>
              <w:rPr>
                <w:rFonts w:cs="Arial"/>
                <w:b/>
                <w:bCs/>
                <w:szCs w:val="18"/>
                <w:u w:val="single"/>
              </w:rPr>
              <w:t>: Fair value losses</w:t>
            </w:r>
          </w:p>
        </w:tc>
        <w:tc>
          <w:tcPr>
            <w:tcW w:w="1238" w:type="dxa"/>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236" w:type="dxa"/>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shd w:val="clear" w:color="000000" w:fill="D9D9D9"/>
            <w:noWrap/>
            <w:vAlign w:val="bottom"/>
            <w:hideMark/>
          </w:tcPr>
          <w:p w:rsidR="00DF014F" w:rsidRDefault="00DF014F" w:rsidP="00080C24">
            <w:pPr>
              <w:jc w:val="right"/>
              <w:rPr>
                <w:rFonts w:cs="Arial"/>
                <w:szCs w:val="18"/>
              </w:rPr>
            </w:pPr>
            <w:r>
              <w:rPr>
                <w:rFonts w:cs="Arial"/>
                <w:szCs w:val="18"/>
              </w:rPr>
              <w:t> </w:t>
            </w:r>
          </w:p>
        </w:tc>
      </w:tr>
      <w:bookmarkEnd w:id="40"/>
      <w:tr w:rsidR="00DF014F" w:rsidTr="00080C24">
        <w:trPr>
          <w:trHeight w:val="255"/>
        </w:trPr>
        <w:tc>
          <w:tcPr>
            <w:tcW w:w="6272" w:type="dxa"/>
            <w:shd w:val="clear" w:color="000000" w:fill="D9D9D9"/>
            <w:noWrap/>
            <w:hideMark/>
          </w:tcPr>
          <w:p w:rsidR="00DF014F" w:rsidRDefault="00DF014F" w:rsidP="00080C24">
            <w:pPr>
              <w:rPr>
                <w:rFonts w:cs="Arial"/>
                <w:b/>
                <w:bCs/>
                <w:szCs w:val="18"/>
              </w:rPr>
            </w:pPr>
            <w:r>
              <w:rPr>
                <w:rFonts w:cs="Arial"/>
                <w:b/>
                <w:bCs/>
                <w:szCs w:val="18"/>
              </w:rPr>
              <w:t> </w:t>
            </w:r>
          </w:p>
        </w:tc>
        <w:tc>
          <w:tcPr>
            <w:tcW w:w="1238" w:type="dxa"/>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236" w:type="dxa"/>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55"/>
        </w:trPr>
        <w:tc>
          <w:tcPr>
            <w:tcW w:w="6272" w:type="dxa"/>
            <w:shd w:val="clear" w:color="000000" w:fill="D9D9D9"/>
            <w:noWrap/>
            <w:vAlign w:val="bottom"/>
            <w:hideMark/>
          </w:tcPr>
          <w:p w:rsidR="00DF014F" w:rsidRDefault="00DF014F" w:rsidP="00080C24">
            <w:pPr>
              <w:rPr>
                <w:rFonts w:cs="Arial"/>
                <w:szCs w:val="18"/>
              </w:rPr>
            </w:pPr>
            <w:r>
              <w:rPr>
                <w:rFonts w:cs="Arial"/>
                <w:szCs w:val="18"/>
              </w:rPr>
              <w:t>Higher education superannuation provision</w:t>
            </w:r>
          </w:p>
        </w:tc>
        <w:tc>
          <w:tcPr>
            <w:tcW w:w="1238" w:type="dxa"/>
            <w:shd w:val="clear" w:color="000000" w:fill="D9D9D9"/>
            <w:noWrap/>
            <w:vAlign w:val="bottom"/>
            <w:hideMark/>
          </w:tcPr>
          <w:p w:rsidR="00DF014F" w:rsidRDefault="00DF014F" w:rsidP="00080C24">
            <w:pPr>
              <w:jc w:val="right"/>
              <w:rPr>
                <w:rFonts w:cs="Arial"/>
                <w:b/>
                <w:bCs/>
                <w:szCs w:val="18"/>
              </w:rPr>
            </w:pPr>
            <w:r>
              <w:rPr>
                <w:rFonts w:cs="Arial"/>
                <w:b/>
                <w:bCs/>
                <w:szCs w:val="18"/>
              </w:rPr>
              <w:t>-</w:t>
            </w:r>
          </w:p>
        </w:tc>
        <w:tc>
          <w:tcPr>
            <w:tcW w:w="236" w:type="dxa"/>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shd w:val="clear" w:color="000000" w:fill="D9D9D9"/>
            <w:noWrap/>
            <w:vAlign w:val="bottom"/>
            <w:hideMark/>
          </w:tcPr>
          <w:p w:rsidR="00DF014F" w:rsidRDefault="00DF014F" w:rsidP="00080C24">
            <w:pPr>
              <w:jc w:val="right"/>
              <w:rPr>
                <w:rFonts w:cs="Arial"/>
                <w:szCs w:val="18"/>
              </w:rPr>
            </w:pPr>
            <w:r>
              <w:rPr>
                <w:rFonts w:cs="Arial"/>
                <w:szCs w:val="18"/>
              </w:rPr>
              <w:t>836,512</w:t>
            </w:r>
          </w:p>
        </w:tc>
      </w:tr>
      <w:tr w:rsidR="00DF014F" w:rsidTr="00080C24">
        <w:trPr>
          <w:trHeight w:val="255"/>
        </w:trPr>
        <w:tc>
          <w:tcPr>
            <w:tcW w:w="6272" w:type="dxa"/>
            <w:shd w:val="clear" w:color="000000" w:fill="D9D9D9"/>
            <w:noWrap/>
            <w:vAlign w:val="bottom"/>
            <w:hideMark/>
          </w:tcPr>
          <w:p w:rsidR="00DF014F" w:rsidRDefault="00DF014F" w:rsidP="00080C24">
            <w:pPr>
              <w:rPr>
                <w:rFonts w:cs="Arial"/>
                <w:szCs w:val="18"/>
              </w:rPr>
            </w:pPr>
            <w:r>
              <w:rPr>
                <w:rFonts w:cs="Arial"/>
                <w:szCs w:val="18"/>
              </w:rPr>
              <w:t>Higher education loans</w:t>
            </w:r>
          </w:p>
        </w:tc>
        <w:tc>
          <w:tcPr>
            <w:tcW w:w="1238" w:type="dxa"/>
            <w:shd w:val="clear" w:color="000000" w:fill="D9D9D9"/>
            <w:noWrap/>
            <w:vAlign w:val="bottom"/>
            <w:hideMark/>
          </w:tcPr>
          <w:p w:rsidR="00DF014F" w:rsidRDefault="00DF014F" w:rsidP="00080C24">
            <w:pPr>
              <w:jc w:val="right"/>
              <w:rPr>
                <w:rFonts w:cs="Arial"/>
                <w:b/>
                <w:bCs/>
                <w:szCs w:val="18"/>
              </w:rPr>
            </w:pPr>
            <w:r>
              <w:rPr>
                <w:rFonts w:cs="Arial"/>
                <w:b/>
                <w:bCs/>
                <w:szCs w:val="18"/>
              </w:rPr>
              <w:t>6,050,278</w:t>
            </w:r>
          </w:p>
        </w:tc>
        <w:tc>
          <w:tcPr>
            <w:tcW w:w="236" w:type="dxa"/>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shd w:val="clear" w:color="000000" w:fill="D9D9D9"/>
            <w:noWrap/>
            <w:vAlign w:val="bottom"/>
            <w:hideMark/>
          </w:tcPr>
          <w:p w:rsidR="00DF014F" w:rsidRDefault="00DF014F" w:rsidP="00080C24">
            <w:pPr>
              <w:jc w:val="right"/>
              <w:rPr>
                <w:rFonts w:cs="Arial"/>
                <w:szCs w:val="18"/>
              </w:rPr>
            </w:pPr>
            <w:r>
              <w:rPr>
                <w:rFonts w:cs="Arial"/>
                <w:szCs w:val="18"/>
              </w:rPr>
              <w:t>204,445</w:t>
            </w:r>
          </w:p>
        </w:tc>
      </w:tr>
      <w:tr w:rsidR="00DF014F" w:rsidTr="00080C24">
        <w:trPr>
          <w:trHeight w:val="255"/>
        </w:trPr>
        <w:tc>
          <w:tcPr>
            <w:tcW w:w="6272" w:type="dxa"/>
            <w:shd w:val="clear" w:color="000000" w:fill="D9D9D9"/>
            <w:noWrap/>
            <w:vAlign w:val="bottom"/>
            <w:hideMark/>
          </w:tcPr>
          <w:p w:rsidR="00DF014F" w:rsidRDefault="00DF014F" w:rsidP="00080C24">
            <w:pPr>
              <w:rPr>
                <w:rFonts w:cs="Arial"/>
                <w:szCs w:val="18"/>
              </w:rPr>
            </w:pPr>
            <w:r>
              <w:rPr>
                <w:rFonts w:cs="Arial"/>
                <w:szCs w:val="18"/>
              </w:rPr>
              <w:t>Trade support loans</w:t>
            </w:r>
          </w:p>
        </w:tc>
        <w:tc>
          <w:tcPr>
            <w:tcW w:w="1238" w:type="dxa"/>
            <w:tcBorders>
              <w:bottom w:val="single" w:sz="4" w:space="0" w:color="auto"/>
            </w:tcBorders>
            <w:shd w:val="clear" w:color="000000" w:fill="D9D9D9"/>
            <w:noWrap/>
            <w:vAlign w:val="bottom"/>
            <w:hideMark/>
          </w:tcPr>
          <w:p w:rsidR="00DF014F" w:rsidRDefault="00DF014F" w:rsidP="00080C24">
            <w:pPr>
              <w:jc w:val="right"/>
              <w:rPr>
                <w:rFonts w:cs="Arial"/>
                <w:b/>
                <w:bCs/>
                <w:szCs w:val="18"/>
              </w:rPr>
            </w:pPr>
            <w:r>
              <w:rPr>
                <w:rFonts w:cs="Arial"/>
                <w:b/>
                <w:bCs/>
                <w:szCs w:val="18"/>
              </w:rPr>
              <w:t>10,167</w:t>
            </w:r>
          </w:p>
        </w:tc>
        <w:tc>
          <w:tcPr>
            <w:tcW w:w="236" w:type="dxa"/>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bottom w:val="single" w:sz="4" w:space="0" w:color="auto"/>
            </w:tcBorders>
            <w:shd w:val="clear" w:color="000000" w:fill="D9D9D9"/>
            <w:noWrap/>
            <w:vAlign w:val="bottom"/>
            <w:hideMark/>
          </w:tcPr>
          <w:p w:rsidR="00DF014F" w:rsidRDefault="00DF014F" w:rsidP="00080C24">
            <w:pPr>
              <w:jc w:val="right"/>
              <w:rPr>
                <w:rFonts w:cs="Arial"/>
                <w:szCs w:val="18"/>
              </w:rPr>
            </w:pPr>
            <w:r>
              <w:rPr>
                <w:rFonts w:cs="Arial"/>
                <w:szCs w:val="18"/>
              </w:rPr>
              <w:t>17,242</w:t>
            </w:r>
          </w:p>
        </w:tc>
      </w:tr>
      <w:tr w:rsidR="00DF014F" w:rsidTr="00080C24">
        <w:trPr>
          <w:trHeight w:val="270"/>
        </w:trPr>
        <w:tc>
          <w:tcPr>
            <w:tcW w:w="6272" w:type="dxa"/>
            <w:shd w:val="clear" w:color="000000" w:fill="D9D9D9"/>
            <w:vAlign w:val="bottom"/>
            <w:hideMark/>
          </w:tcPr>
          <w:p w:rsidR="00DF014F" w:rsidRDefault="00DF014F" w:rsidP="00080C24">
            <w:pPr>
              <w:rPr>
                <w:rFonts w:cs="Arial"/>
                <w:b/>
                <w:bCs/>
                <w:szCs w:val="18"/>
              </w:rPr>
            </w:pPr>
            <w:r>
              <w:rPr>
                <w:rFonts w:cs="Arial"/>
                <w:b/>
                <w:bCs/>
                <w:szCs w:val="18"/>
              </w:rPr>
              <w:t>Total fair value losses</w:t>
            </w:r>
          </w:p>
        </w:tc>
        <w:tc>
          <w:tcPr>
            <w:tcW w:w="1238" w:type="dxa"/>
            <w:tcBorders>
              <w:top w:val="single" w:sz="4" w:space="0" w:color="auto"/>
              <w:bottom w:val="double" w:sz="4" w:space="0" w:color="auto"/>
            </w:tcBorders>
            <w:shd w:val="clear" w:color="000000" w:fill="D9D9D9"/>
            <w:noWrap/>
            <w:vAlign w:val="bottom"/>
            <w:hideMark/>
          </w:tcPr>
          <w:p w:rsidR="00DF014F" w:rsidRDefault="00DF014F" w:rsidP="00080C24">
            <w:pPr>
              <w:jc w:val="right"/>
              <w:rPr>
                <w:rFonts w:cs="Arial"/>
                <w:b/>
                <w:bCs/>
                <w:szCs w:val="18"/>
              </w:rPr>
            </w:pPr>
            <w:r>
              <w:rPr>
                <w:rFonts w:cs="Arial"/>
                <w:b/>
                <w:bCs/>
                <w:szCs w:val="18"/>
              </w:rPr>
              <w:t>6,060,445</w:t>
            </w:r>
          </w:p>
        </w:tc>
        <w:tc>
          <w:tcPr>
            <w:tcW w:w="236" w:type="dxa"/>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bottom w:val="double" w:sz="4" w:space="0" w:color="auto"/>
            </w:tcBorders>
            <w:shd w:val="clear" w:color="000000" w:fill="D9D9D9"/>
            <w:noWrap/>
            <w:vAlign w:val="bottom"/>
            <w:hideMark/>
          </w:tcPr>
          <w:p w:rsidR="00DF014F" w:rsidRDefault="00DF014F" w:rsidP="00080C24">
            <w:pPr>
              <w:jc w:val="right"/>
              <w:rPr>
                <w:rFonts w:cs="Arial"/>
                <w:szCs w:val="18"/>
              </w:rPr>
            </w:pPr>
            <w:r>
              <w:rPr>
                <w:rFonts w:cs="Arial"/>
                <w:szCs w:val="18"/>
              </w:rPr>
              <w:t>1,058,199</w:t>
            </w:r>
          </w:p>
        </w:tc>
      </w:tr>
      <w:tr w:rsidR="00DF014F" w:rsidTr="00080C24">
        <w:trPr>
          <w:trHeight w:val="270"/>
        </w:trPr>
        <w:tc>
          <w:tcPr>
            <w:tcW w:w="6272" w:type="dxa"/>
            <w:tcBorders>
              <w:bottom w:val="single" w:sz="4" w:space="0" w:color="D9D9D9" w:themeColor="background1" w:themeShade="D9"/>
            </w:tcBorders>
            <w:shd w:val="clear" w:color="000000" w:fill="D9D9D9"/>
            <w:vAlign w:val="bottom"/>
          </w:tcPr>
          <w:p w:rsidR="00DF014F" w:rsidRDefault="00DF014F" w:rsidP="00080C24">
            <w:pPr>
              <w:rPr>
                <w:rFonts w:cs="Arial"/>
                <w:b/>
                <w:bCs/>
                <w:szCs w:val="18"/>
              </w:rPr>
            </w:pPr>
          </w:p>
        </w:tc>
        <w:tc>
          <w:tcPr>
            <w:tcW w:w="1238" w:type="dxa"/>
            <w:tcBorders>
              <w:top w:val="double" w:sz="4" w:space="0" w:color="auto"/>
              <w:bottom w:val="single" w:sz="4" w:space="0" w:color="D9D9D9" w:themeColor="background1" w:themeShade="D9"/>
            </w:tcBorders>
            <w:shd w:val="clear" w:color="000000" w:fill="D9D9D9"/>
            <w:noWrap/>
            <w:vAlign w:val="bottom"/>
          </w:tcPr>
          <w:p w:rsidR="00DF014F" w:rsidRDefault="00DF014F" w:rsidP="00080C24">
            <w:pPr>
              <w:jc w:val="right"/>
              <w:rPr>
                <w:rFonts w:cs="Arial"/>
                <w:b/>
                <w:bCs/>
                <w:szCs w:val="18"/>
              </w:rPr>
            </w:pPr>
          </w:p>
        </w:tc>
        <w:tc>
          <w:tcPr>
            <w:tcW w:w="236" w:type="dxa"/>
            <w:tcBorders>
              <w:bottom w:val="single" w:sz="4" w:space="0" w:color="D9D9D9" w:themeColor="background1" w:themeShade="D9"/>
            </w:tcBorders>
            <w:shd w:val="clear" w:color="000000" w:fill="D9D9D9"/>
            <w:noWrap/>
            <w:vAlign w:val="bottom"/>
          </w:tcPr>
          <w:p w:rsidR="00DF014F" w:rsidRDefault="00DF014F" w:rsidP="00080C24">
            <w:pPr>
              <w:rPr>
                <w:rFonts w:cs="Arial"/>
                <w:szCs w:val="18"/>
              </w:rPr>
            </w:pPr>
          </w:p>
        </w:tc>
        <w:tc>
          <w:tcPr>
            <w:tcW w:w="1236" w:type="dxa"/>
            <w:tcBorders>
              <w:top w:val="double" w:sz="4" w:space="0" w:color="auto"/>
              <w:bottom w:val="single" w:sz="4" w:space="0" w:color="D9D9D9" w:themeColor="background1" w:themeShade="D9"/>
            </w:tcBorders>
            <w:shd w:val="clear" w:color="000000" w:fill="D9D9D9"/>
            <w:noWrap/>
            <w:vAlign w:val="bottom"/>
          </w:tcPr>
          <w:p w:rsidR="00DF014F" w:rsidRDefault="00DF014F" w:rsidP="00080C24">
            <w:pPr>
              <w:jc w:val="right"/>
              <w:rPr>
                <w:rFonts w:cs="Arial"/>
                <w:szCs w:val="18"/>
              </w:rPr>
            </w:pPr>
          </w:p>
        </w:tc>
      </w:tr>
    </w:tbl>
    <w:p w:rsidR="00DF014F" w:rsidRDefault="00DF014F" w:rsidP="00DF014F">
      <w:pPr>
        <w:pStyle w:val="GreyShadeColumns"/>
        <w:spacing w:line="0" w:lineRule="atLeast"/>
      </w:pPr>
      <w:r>
        <w:t xml:space="preserve">Changes in the fair value of the higher education superannuation provision, the higher education loans and the trade support loans are brought to account through the administered schedule of comprehensive income. Fair value gains are disclosed at note </w:t>
      </w:r>
      <w:proofErr w:type="spellStart"/>
      <w:r>
        <w:t>A4.3</w:t>
      </w:r>
      <w:proofErr w:type="spellEnd"/>
      <w:r>
        <w:t>. Further information regarding fair value estimation of these balances is provided in the overview.</w:t>
      </w:r>
    </w:p>
    <w:p w:rsidR="00DF014F" w:rsidRDefault="00DF014F" w:rsidP="00DF014F">
      <w:pPr>
        <w:pStyle w:val="GreyShadeColumns"/>
        <w:spacing w:line="0" w:lineRule="atLeast"/>
      </w:pPr>
    </w:p>
    <w:p w:rsidR="00DF014F" w:rsidRDefault="00DF014F" w:rsidP="00DF014F">
      <w:pPr>
        <w:pStyle w:val="GreyShadeColumns"/>
        <w:spacing w:line="0" w:lineRule="atLeast"/>
      </w:pPr>
      <w:r>
        <w:t>As at 30 June </w:t>
      </w:r>
      <w:r w:rsidRPr="005D1009">
        <w:t>2017, the Australian Government Actuary estimated the fair value of the hig</w:t>
      </w:r>
      <w:r>
        <w:t>her education loans to be $35.9 </w:t>
      </w:r>
      <w:r w:rsidRPr="005D1009">
        <w:t xml:space="preserve">billion. This balance takes into account new loans and repayments made during 2016-17, unwinding of discount and </w:t>
      </w:r>
      <w:r>
        <w:t>a fair value loss totalling $6.1 </w:t>
      </w:r>
      <w:r w:rsidRPr="005D1009">
        <w:t>billion</w:t>
      </w:r>
      <w:r>
        <w:t xml:space="preserve">. </w:t>
      </w:r>
      <w:r w:rsidRPr="005D1009">
        <w:t xml:space="preserve">The three main factors contributing to this loss are: modelling the VET FEE-HELP cohort </w:t>
      </w:r>
      <w:r>
        <w:t xml:space="preserve">(using this cohort’s future incomes and payment patterns) </w:t>
      </w:r>
      <w:r w:rsidRPr="005D1009">
        <w:t>as a sepa</w:t>
      </w:r>
      <w:r>
        <w:t>rate group within the total higher education loan program for existing debt, $2.0 </w:t>
      </w:r>
      <w:r w:rsidRPr="005D1009">
        <w:t>billion; the estimated debt not expected to be recovered on new loans ent</w:t>
      </w:r>
      <w:r>
        <w:t>ered into during the year, $1.9 </w:t>
      </w:r>
      <w:r w:rsidRPr="005D1009">
        <w:t>billion; applying the current indexation rate and yield cur</w:t>
      </w:r>
      <w:r>
        <w:t>ve to the actuarial model, $1.9 </w:t>
      </w:r>
      <w:r w:rsidRPr="005D1009">
        <w:t>billion.</w:t>
      </w:r>
    </w:p>
    <w:p w:rsidR="00DF014F" w:rsidRDefault="00DF014F" w:rsidP="00DF014F">
      <w:pPr>
        <w:pStyle w:val="GreyShadeColumns"/>
      </w:pPr>
    </w:p>
    <w:p w:rsidR="00DF014F" w:rsidRDefault="00DF014F" w:rsidP="00DF014F">
      <w:pPr>
        <w:spacing w:line="240" w:lineRule="auto"/>
      </w:pPr>
    </w:p>
    <w:p w:rsidR="00DF014F" w:rsidRDefault="00DF014F" w:rsidP="00DF014F">
      <w:pPr>
        <w:spacing w:line="240" w:lineRule="auto"/>
      </w:pPr>
    </w:p>
    <w:p w:rsidR="00DF014F" w:rsidRDefault="00DF014F" w:rsidP="00DF014F">
      <w:pPr>
        <w:spacing w:line="240" w:lineRule="auto"/>
      </w:pPr>
    </w:p>
    <w:p w:rsidR="00DF014F" w:rsidRDefault="00DF014F" w:rsidP="00DF014F">
      <w:pPr>
        <w:spacing w:line="240" w:lineRule="auto"/>
      </w:pPr>
    </w:p>
    <w:p w:rsidR="00DF014F" w:rsidRDefault="00DF014F" w:rsidP="00DF014F">
      <w:pPr>
        <w:spacing w:line="240" w:lineRule="auto"/>
      </w:pPr>
    </w:p>
    <w:p w:rsidR="00DF014F" w:rsidRDefault="00DF014F" w:rsidP="00DF014F">
      <w:pPr>
        <w:spacing w:line="240" w:lineRule="auto"/>
      </w:pPr>
    </w:p>
    <w:p w:rsidR="00DF014F" w:rsidRDefault="00DF014F" w:rsidP="00DF014F">
      <w:pPr>
        <w:spacing w:line="240" w:lineRule="auto"/>
      </w:pPr>
    </w:p>
    <w:p w:rsidR="00DF014F" w:rsidRDefault="00DF014F" w:rsidP="00DF014F">
      <w:pPr>
        <w:spacing w:line="240" w:lineRule="auto"/>
      </w:pPr>
    </w:p>
    <w:p w:rsidR="00DF014F" w:rsidRDefault="00DF014F" w:rsidP="00DF014F">
      <w:pPr>
        <w:spacing w:line="240" w:lineRule="auto"/>
      </w:pPr>
    </w:p>
    <w:p w:rsidR="00DF014F" w:rsidRDefault="00DF014F" w:rsidP="00DF014F">
      <w:pPr>
        <w:spacing w:line="240" w:lineRule="auto"/>
      </w:pPr>
    </w:p>
    <w:p w:rsidR="00DF014F" w:rsidRDefault="00DF014F" w:rsidP="00DF014F">
      <w:pPr>
        <w:spacing w:line="240" w:lineRule="auto"/>
      </w:pPr>
    </w:p>
    <w:p w:rsidR="00DF014F" w:rsidRDefault="00DF014F" w:rsidP="00DF014F">
      <w:pPr>
        <w:spacing w:line="240" w:lineRule="auto"/>
      </w:pPr>
    </w:p>
    <w:p w:rsidR="00DF014F" w:rsidRPr="00846812" w:rsidRDefault="00DF014F" w:rsidP="00DF014F">
      <w:pPr>
        <w:pStyle w:val="SubHeading"/>
      </w:pPr>
      <w:bookmarkStart w:id="41" w:name="_Toc492563625"/>
      <w:r w:rsidRPr="00846812">
        <w:t>Administered – Income</w:t>
      </w:r>
      <w:bookmarkEnd w:id="41"/>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55"/>
        </w:trPr>
        <w:tc>
          <w:tcPr>
            <w:tcW w:w="6272" w:type="dxa"/>
            <w:tcBorders>
              <w:top w:val="nil"/>
              <w:bottom w:val="single" w:sz="4" w:space="0" w:color="D9D9D9"/>
              <w:right w:val="nil"/>
            </w:tcBorders>
            <w:shd w:val="clear" w:color="000000" w:fill="D9D9D9"/>
            <w:noWrap/>
            <w:vAlign w:val="bottom"/>
            <w:hideMark/>
          </w:tcPr>
          <w:p w:rsidR="00DF014F" w:rsidRDefault="00DF014F" w:rsidP="00080C24">
            <w:pPr>
              <w:rPr>
                <w:rFonts w:cs="Arial"/>
                <w:szCs w:val="18"/>
              </w:rPr>
            </w:pPr>
            <w:bookmarkStart w:id="42" w:name="Note_AINTABLE1" w:colFirst="0" w:colLast="0"/>
            <w:r>
              <w:rPr>
                <w:rFonts w:cs="Arial"/>
                <w:szCs w:val="18"/>
              </w:rPr>
              <w:t> </w:t>
            </w:r>
          </w:p>
        </w:tc>
        <w:tc>
          <w:tcPr>
            <w:tcW w:w="1238" w:type="dxa"/>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2017</w:t>
            </w:r>
          </w:p>
        </w:tc>
        <w:tc>
          <w:tcPr>
            <w:tcW w:w="236" w:type="dxa"/>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2016</w:t>
            </w:r>
          </w:p>
        </w:tc>
      </w:tr>
      <w:bookmarkEnd w:id="42"/>
      <w:tr w:rsidR="00DF014F" w:rsidTr="00080C24">
        <w:trPr>
          <w:trHeight w:val="255"/>
        </w:trPr>
        <w:tc>
          <w:tcPr>
            <w:tcW w:w="6272" w:type="dxa"/>
            <w:tcBorders>
              <w:top w:val="nil"/>
              <w:bottom w:val="single" w:sz="4" w:space="0" w:color="D9D9D9"/>
              <w:right w:val="nil"/>
            </w:tcBorders>
            <w:shd w:val="clear" w:color="000000" w:fill="D9D9D9"/>
            <w:noWrap/>
            <w:hideMark/>
          </w:tcPr>
          <w:p w:rsidR="00DF014F" w:rsidRDefault="00DF014F" w:rsidP="00080C24">
            <w:pPr>
              <w:rPr>
                <w:rFonts w:cs="Arial"/>
                <w:b/>
                <w:bCs/>
                <w:szCs w:val="18"/>
                <w:u w:val="single"/>
              </w:rPr>
            </w:pPr>
            <w:r>
              <w:rPr>
                <w:rFonts w:cs="Arial"/>
                <w:b/>
                <w:bCs/>
                <w:szCs w:val="18"/>
                <w:u w:val="single"/>
              </w:rPr>
              <w:t xml:space="preserve">Note </w:t>
            </w:r>
            <w:proofErr w:type="spellStart"/>
            <w:r>
              <w:rPr>
                <w:rFonts w:cs="Arial"/>
                <w:b/>
                <w:bCs/>
                <w:szCs w:val="18"/>
                <w:u w:val="single"/>
              </w:rPr>
              <w:t>A4.1</w:t>
            </w:r>
            <w:proofErr w:type="spellEnd"/>
            <w:r>
              <w:rPr>
                <w:rFonts w:cs="Arial"/>
                <w:b/>
                <w:bCs/>
                <w:szCs w:val="18"/>
                <w:u w:val="single"/>
              </w:rPr>
              <w:t>: Interest</w:t>
            </w:r>
          </w:p>
        </w:tc>
        <w:tc>
          <w:tcPr>
            <w:tcW w:w="1238" w:type="dxa"/>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236" w:type="dxa"/>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$'000</w:t>
            </w:r>
          </w:p>
        </w:tc>
      </w:tr>
      <w:tr w:rsidR="00DF014F" w:rsidTr="00080C24">
        <w:trPr>
          <w:trHeight w:val="255"/>
        </w:trPr>
        <w:tc>
          <w:tcPr>
            <w:tcW w:w="6272" w:type="dxa"/>
            <w:tcBorders>
              <w:top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55"/>
        </w:trPr>
        <w:tc>
          <w:tcPr>
            <w:tcW w:w="6272" w:type="dxa"/>
            <w:tcBorders>
              <w:top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Higher education loans</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499,036</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528,483</w:t>
            </w:r>
          </w:p>
        </w:tc>
      </w:tr>
      <w:tr w:rsidR="00DF014F" w:rsidTr="00080C24">
        <w:trPr>
          <w:trHeight w:val="255"/>
        </w:trPr>
        <w:tc>
          <w:tcPr>
            <w:tcW w:w="6272" w:type="dxa"/>
            <w:tcBorders>
              <w:top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Trade support loans</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3,968</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847</w:t>
            </w:r>
          </w:p>
        </w:tc>
      </w:tr>
      <w:tr w:rsidR="00DF014F" w:rsidTr="00080C24">
        <w:trPr>
          <w:trHeight w:val="255"/>
        </w:trPr>
        <w:tc>
          <w:tcPr>
            <w:tcW w:w="6272" w:type="dxa"/>
            <w:tcBorders>
              <w:top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Other sources</w:t>
            </w:r>
          </w:p>
        </w:tc>
        <w:tc>
          <w:tcPr>
            <w:tcW w:w="1238"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44</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7</w:t>
            </w:r>
          </w:p>
        </w:tc>
      </w:tr>
      <w:tr w:rsidR="00DF014F" w:rsidTr="00080C24">
        <w:trPr>
          <w:trHeight w:val="270"/>
        </w:trPr>
        <w:tc>
          <w:tcPr>
            <w:tcW w:w="6272" w:type="dxa"/>
            <w:tcBorders>
              <w:top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interest</w:t>
            </w:r>
          </w:p>
        </w:tc>
        <w:tc>
          <w:tcPr>
            <w:tcW w:w="1238" w:type="dxa"/>
            <w:tcBorders>
              <w:top w:val="single" w:sz="4" w:space="0" w:color="auto"/>
              <w:left w:val="nil"/>
              <w:bottom w:val="doub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503,048</w:t>
            </w:r>
          </w:p>
        </w:tc>
        <w:tc>
          <w:tcPr>
            <w:tcW w:w="236" w:type="dxa"/>
            <w:tcBorders>
              <w:top w:val="single" w:sz="4" w:space="0" w:color="D9D9D9"/>
              <w:left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529,337</w:t>
            </w:r>
          </w:p>
        </w:tc>
      </w:tr>
      <w:tr w:rsidR="00DF014F" w:rsidTr="00080C24">
        <w:trPr>
          <w:trHeight w:val="270"/>
        </w:trPr>
        <w:tc>
          <w:tcPr>
            <w:tcW w:w="6272" w:type="dxa"/>
            <w:tcBorders>
              <w:bottom w:val="single" w:sz="4" w:space="0" w:color="D9D9D9"/>
              <w:right w:val="nil"/>
            </w:tcBorders>
            <w:shd w:val="clear" w:color="000000" w:fill="D9D9D9"/>
            <w:vAlign w:val="bottom"/>
          </w:tcPr>
          <w:p w:rsidR="00DF014F" w:rsidRDefault="00DF014F" w:rsidP="00080C24">
            <w:pPr>
              <w:rPr>
                <w:rFonts w:cs="Arial"/>
                <w:b/>
                <w:bCs/>
                <w:szCs w:val="18"/>
              </w:rPr>
            </w:pPr>
          </w:p>
        </w:tc>
        <w:tc>
          <w:tcPr>
            <w:tcW w:w="1238" w:type="dxa"/>
            <w:tcBorders>
              <w:top w:val="double" w:sz="4" w:space="0" w:color="auto"/>
              <w:left w:val="nil"/>
              <w:bottom w:val="single" w:sz="4" w:space="0" w:color="D9D9D9"/>
              <w:right w:val="nil"/>
            </w:tcBorders>
            <w:shd w:val="clear" w:color="000000" w:fill="D9D9D9"/>
            <w:noWrap/>
            <w:vAlign w:val="bottom"/>
          </w:tcPr>
          <w:p w:rsidR="00DF014F" w:rsidRDefault="00DF014F" w:rsidP="00080C24">
            <w:pPr>
              <w:jc w:val="right"/>
              <w:rPr>
                <w:rFonts w:cs="Arial"/>
                <w:b/>
                <w:bCs/>
                <w:szCs w:val="18"/>
              </w:rPr>
            </w:pPr>
          </w:p>
        </w:tc>
        <w:tc>
          <w:tcPr>
            <w:tcW w:w="236" w:type="dxa"/>
            <w:tcBorders>
              <w:left w:val="nil"/>
              <w:bottom w:val="single" w:sz="4" w:space="0" w:color="D9D9D9"/>
              <w:right w:val="nil"/>
            </w:tcBorders>
            <w:shd w:val="clear" w:color="000000" w:fill="D9D9D9"/>
            <w:noWrap/>
            <w:vAlign w:val="bottom"/>
          </w:tcPr>
          <w:p w:rsidR="00DF014F" w:rsidRDefault="00DF014F" w:rsidP="00080C24">
            <w:pPr>
              <w:rPr>
                <w:rFonts w:cs="Arial"/>
                <w:szCs w:val="18"/>
              </w:rPr>
            </w:pPr>
          </w:p>
        </w:tc>
        <w:tc>
          <w:tcPr>
            <w:tcW w:w="1236" w:type="dxa"/>
            <w:tcBorders>
              <w:top w:val="double" w:sz="4" w:space="0" w:color="auto"/>
              <w:left w:val="nil"/>
              <w:bottom w:val="single" w:sz="4" w:space="0" w:color="D9D9D9"/>
              <w:right w:val="nil"/>
            </w:tcBorders>
            <w:shd w:val="clear" w:color="000000" w:fill="D9D9D9"/>
            <w:noWrap/>
            <w:vAlign w:val="bottom"/>
          </w:tcPr>
          <w:p w:rsidR="00DF014F" w:rsidRDefault="00DF014F" w:rsidP="00080C24">
            <w:pPr>
              <w:jc w:val="right"/>
              <w:rPr>
                <w:rFonts w:cs="Arial"/>
                <w:szCs w:val="18"/>
              </w:rPr>
            </w:pPr>
          </w:p>
        </w:tc>
      </w:tr>
    </w:tbl>
    <w:p w:rsidR="00DF014F" w:rsidRPr="003F3DB4" w:rsidRDefault="00DF014F" w:rsidP="00DF014F">
      <w:pPr>
        <w:pStyle w:val="GreyShadeTableBreak"/>
      </w:pPr>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55"/>
        </w:trPr>
        <w:tc>
          <w:tcPr>
            <w:tcW w:w="6272" w:type="dxa"/>
            <w:tcBorders>
              <w:top w:val="single" w:sz="4" w:space="0" w:color="D9D9D9"/>
              <w:bottom w:val="single" w:sz="4" w:space="0" w:color="D9D9D9"/>
              <w:right w:val="nil"/>
            </w:tcBorders>
            <w:shd w:val="clear" w:color="000000" w:fill="D9D9D9"/>
            <w:noWrap/>
            <w:hideMark/>
          </w:tcPr>
          <w:p w:rsidR="00DF014F" w:rsidRDefault="00DF014F" w:rsidP="00080C24">
            <w:pPr>
              <w:rPr>
                <w:rFonts w:cs="Arial"/>
                <w:b/>
                <w:bCs/>
                <w:szCs w:val="18"/>
                <w:u w:val="single"/>
              </w:rPr>
            </w:pPr>
            <w:bookmarkStart w:id="43" w:name="Note_AORTABLE1" w:colFirst="0" w:colLast="0"/>
            <w:r>
              <w:rPr>
                <w:rFonts w:cs="Arial"/>
                <w:b/>
                <w:bCs/>
                <w:szCs w:val="18"/>
                <w:u w:val="single"/>
              </w:rPr>
              <w:t xml:space="preserve">Note </w:t>
            </w:r>
            <w:proofErr w:type="spellStart"/>
            <w:r>
              <w:rPr>
                <w:rFonts w:cs="Arial"/>
                <w:b/>
                <w:bCs/>
                <w:szCs w:val="18"/>
                <w:u w:val="single"/>
              </w:rPr>
              <w:t>A4.2</w:t>
            </w:r>
            <w:proofErr w:type="spellEnd"/>
            <w:r>
              <w:rPr>
                <w:rFonts w:cs="Arial"/>
                <w:b/>
                <w:bCs/>
                <w:szCs w:val="18"/>
                <w:u w:val="single"/>
              </w:rPr>
              <w:t>: Other revenue</w:t>
            </w:r>
          </w:p>
        </w:tc>
        <w:tc>
          <w:tcPr>
            <w:tcW w:w="1238"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bookmarkEnd w:id="43"/>
      <w:tr w:rsidR="00DF014F" w:rsidTr="00080C24">
        <w:trPr>
          <w:trHeight w:val="255"/>
        </w:trPr>
        <w:tc>
          <w:tcPr>
            <w:tcW w:w="6272" w:type="dxa"/>
            <w:tcBorders>
              <w:top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55"/>
        </w:trPr>
        <w:tc>
          <w:tcPr>
            <w:tcW w:w="6272" w:type="dxa"/>
            <w:tcBorders>
              <w:top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Loan fee revenue</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276,131</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675,522</w:t>
            </w:r>
          </w:p>
        </w:tc>
      </w:tr>
      <w:tr w:rsidR="00DF014F" w:rsidTr="00080C24">
        <w:trPr>
          <w:trHeight w:val="255"/>
        </w:trPr>
        <w:tc>
          <w:tcPr>
            <w:tcW w:w="6272" w:type="dxa"/>
            <w:tcBorders>
              <w:top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Refunds of prior year payments</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51,623</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40,797</w:t>
            </w:r>
          </w:p>
        </w:tc>
      </w:tr>
      <w:tr w:rsidR="00DF014F" w:rsidTr="00080C24">
        <w:trPr>
          <w:trHeight w:val="255"/>
        </w:trPr>
        <w:tc>
          <w:tcPr>
            <w:tcW w:w="6272" w:type="dxa"/>
            <w:tcBorders>
              <w:top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Education investment fund special account</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22,593</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55,754</w:t>
            </w:r>
          </w:p>
        </w:tc>
      </w:tr>
      <w:tr w:rsidR="00DF014F" w:rsidTr="00080C24">
        <w:trPr>
          <w:trHeight w:val="255"/>
        </w:trPr>
        <w:tc>
          <w:tcPr>
            <w:tcW w:w="6272" w:type="dxa"/>
            <w:tcBorders>
              <w:top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Other special accounts</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18,370</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4,591</w:t>
            </w:r>
          </w:p>
        </w:tc>
      </w:tr>
      <w:tr w:rsidR="00DF014F" w:rsidTr="00080C24">
        <w:trPr>
          <w:trHeight w:val="255"/>
        </w:trPr>
        <w:tc>
          <w:tcPr>
            <w:tcW w:w="6272" w:type="dxa"/>
            <w:tcBorders>
              <w:top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Cost recovery</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11,552</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9,452</w:t>
            </w:r>
          </w:p>
        </w:tc>
      </w:tr>
      <w:tr w:rsidR="00DF014F" w:rsidTr="00080C24">
        <w:trPr>
          <w:trHeight w:val="255"/>
        </w:trPr>
        <w:tc>
          <w:tcPr>
            <w:tcW w:w="6272" w:type="dxa"/>
            <w:tcBorders>
              <w:top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Other</w:t>
            </w:r>
          </w:p>
        </w:tc>
        <w:tc>
          <w:tcPr>
            <w:tcW w:w="1238"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19,128</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27,061</w:t>
            </w:r>
          </w:p>
        </w:tc>
      </w:tr>
      <w:tr w:rsidR="00DF014F" w:rsidTr="00080C24">
        <w:trPr>
          <w:trHeight w:val="270"/>
        </w:trPr>
        <w:tc>
          <w:tcPr>
            <w:tcW w:w="6272" w:type="dxa"/>
            <w:tcBorders>
              <w:top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other revenue</w:t>
            </w:r>
          </w:p>
        </w:tc>
        <w:tc>
          <w:tcPr>
            <w:tcW w:w="1238" w:type="dxa"/>
            <w:tcBorders>
              <w:top w:val="single" w:sz="4" w:space="0" w:color="auto"/>
              <w:left w:val="nil"/>
              <w:bottom w:val="doub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399,397</w:t>
            </w:r>
          </w:p>
        </w:tc>
        <w:tc>
          <w:tcPr>
            <w:tcW w:w="236" w:type="dxa"/>
            <w:tcBorders>
              <w:top w:val="single" w:sz="4" w:space="0" w:color="D9D9D9"/>
              <w:left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813,177</w:t>
            </w:r>
          </w:p>
        </w:tc>
      </w:tr>
      <w:tr w:rsidR="00DF014F" w:rsidTr="00080C24">
        <w:trPr>
          <w:trHeight w:val="270"/>
        </w:trPr>
        <w:tc>
          <w:tcPr>
            <w:tcW w:w="6272" w:type="dxa"/>
            <w:tcBorders>
              <w:bottom w:val="single" w:sz="4" w:space="0" w:color="D9D9D9"/>
              <w:right w:val="nil"/>
            </w:tcBorders>
            <w:shd w:val="clear" w:color="000000" w:fill="D9D9D9"/>
            <w:vAlign w:val="bottom"/>
          </w:tcPr>
          <w:p w:rsidR="00DF014F" w:rsidRDefault="00DF014F" w:rsidP="00080C24">
            <w:pPr>
              <w:rPr>
                <w:rFonts w:cs="Arial"/>
                <w:b/>
                <w:bCs/>
                <w:szCs w:val="18"/>
              </w:rPr>
            </w:pPr>
          </w:p>
        </w:tc>
        <w:tc>
          <w:tcPr>
            <w:tcW w:w="1238" w:type="dxa"/>
            <w:tcBorders>
              <w:top w:val="double" w:sz="4" w:space="0" w:color="auto"/>
              <w:left w:val="nil"/>
              <w:bottom w:val="single" w:sz="4" w:space="0" w:color="D9D9D9"/>
              <w:right w:val="nil"/>
            </w:tcBorders>
            <w:shd w:val="clear" w:color="000000" w:fill="D9D9D9"/>
            <w:noWrap/>
            <w:vAlign w:val="bottom"/>
          </w:tcPr>
          <w:p w:rsidR="00DF014F" w:rsidRDefault="00DF014F" w:rsidP="00080C24">
            <w:pPr>
              <w:jc w:val="right"/>
              <w:rPr>
                <w:rFonts w:cs="Arial"/>
                <w:b/>
                <w:bCs/>
                <w:szCs w:val="18"/>
              </w:rPr>
            </w:pPr>
          </w:p>
        </w:tc>
        <w:tc>
          <w:tcPr>
            <w:tcW w:w="236" w:type="dxa"/>
            <w:tcBorders>
              <w:left w:val="nil"/>
              <w:bottom w:val="single" w:sz="4" w:space="0" w:color="D9D9D9"/>
              <w:right w:val="nil"/>
            </w:tcBorders>
            <w:shd w:val="clear" w:color="000000" w:fill="D9D9D9"/>
            <w:noWrap/>
            <w:vAlign w:val="bottom"/>
          </w:tcPr>
          <w:p w:rsidR="00DF014F" w:rsidRDefault="00DF014F" w:rsidP="00080C24">
            <w:pPr>
              <w:rPr>
                <w:rFonts w:cs="Arial"/>
                <w:szCs w:val="18"/>
              </w:rPr>
            </w:pPr>
          </w:p>
        </w:tc>
        <w:tc>
          <w:tcPr>
            <w:tcW w:w="1236" w:type="dxa"/>
            <w:tcBorders>
              <w:top w:val="double" w:sz="4" w:space="0" w:color="auto"/>
              <w:left w:val="nil"/>
              <w:bottom w:val="single" w:sz="4" w:space="0" w:color="D9D9D9"/>
              <w:right w:val="nil"/>
            </w:tcBorders>
            <w:shd w:val="clear" w:color="000000" w:fill="D9D9D9"/>
            <w:noWrap/>
            <w:vAlign w:val="bottom"/>
          </w:tcPr>
          <w:p w:rsidR="00DF014F" w:rsidRDefault="00DF014F" w:rsidP="00080C24">
            <w:pPr>
              <w:jc w:val="right"/>
              <w:rPr>
                <w:rFonts w:cs="Arial"/>
                <w:szCs w:val="18"/>
              </w:rPr>
            </w:pPr>
          </w:p>
        </w:tc>
      </w:tr>
    </w:tbl>
    <w:p w:rsidR="00DF014F" w:rsidRPr="00320D53" w:rsidRDefault="00DF014F" w:rsidP="00DF014F">
      <w:pPr>
        <w:pStyle w:val="GreyShadeColumns"/>
        <w:spacing w:line="0" w:lineRule="atLeast"/>
      </w:pPr>
      <w:r w:rsidRPr="00320D53">
        <w:t>All administere</w:t>
      </w:r>
      <w:r>
        <w:t>d revenues relate</w:t>
      </w:r>
      <w:r w:rsidRPr="00320D53">
        <w:t xml:space="preserve"> to ordinary activities performed by the department on behalf of the Australian Government. Administered appropriations are not revenues of the individual entity that oversees distribution or expenditure of funds as directed.</w:t>
      </w:r>
    </w:p>
    <w:p w:rsidR="00DF014F" w:rsidRDefault="00DF014F" w:rsidP="00DF014F">
      <w:pPr>
        <w:pStyle w:val="GreyShadeColumns"/>
        <w:spacing w:line="0" w:lineRule="atLeast"/>
      </w:pPr>
    </w:p>
    <w:p w:rsidR="00DF014F" w:rsidRDefault="00DF014F" w:rsidP="00DF014F">
      <w:pPr>
        <w:pStyle w:val="GreyShadeColumns"/>
        <w:spacing w:line="0" w:lineRule="atLeast"/>
        <w:rPr>
          <w:szCs w:val="18"/>
        </w:rPr>
      </w:pPr>
      <w:r w:rsidRPr="00320D53">
        <w:t>Administered fee revenue is recognised when the service is provided</w:t>
      </w:r>
      <w:r>
        <w:t xml:space="preserve">. </w:t>
      </w:r>
      <w:r w:rsidRPr="00320D53">
        <w:t>Collectability of the debt is reviewed at balance date</w:t>
      </w:r>
      <w:r>
        <w:t xml:space="preserve">. </w:t>
      </w:r>
      <w:r w:rsidRPr="00320D53">
        <w:t xml:space="preserve">Impairment allowances are made when collectability of the debt is judged to be less, rather than </w:t>
      </w:r>
      <w:r w:rsidRPr="00320D53">
        <w:rPr>
          <w:szCs w:val="18"/>
        </w:rPr>
        <w:t>more likely.</w:t>
      </w:r>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40"/>
        </w:trPr>
        <w:tc>
          <w:tcPr>
            <w:tcW w:w="634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bookmarkStart w:id="44" w:name="Note_AFVTABLE1" w:colFirst="0" w:colLast="0"/>
            <w:r>
              <w:rPr>
                <w:rFonts w:cs="Arial"/>
                <w:szCs w:val="18"/>
              </w:rPr>
              <w:t> </w:t>
            </w:r>
          </w:p>
        </w:tc>
        <w:tc>
          <w:tcPr>
            <w:tcW w:w="1252" w:type="dxa"/>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239"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0"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bookmarkEnd w:id="44"/>
      <w:tr w:rsidR="00DF014F" w:rsidTr="00080C24">
        <w:trPr>
          <w:trHeight w:val="240"/>
        </w:trPr>
        <w:tc>
          <w:tcPr>
            <w:tcW w:w="6346" w:type="dxa"/>
            <w:tcBorders>
              <w:top w:val="nil"/>
              <w:left w:val="nil"/>
              <w:bottom w:val="single" w:sz="4" w:space="0" w:color="D9D9D9"/>
              <w:right w:val="nil"/>
            </w:tcBorders>
            <w:shd w:val="clear" w:color="000000" w:fill="D9D9D9"/>
            <w:noWrap/>
            <w:hideMark/>
          </w:tcPr>
          <w:p w:rsidR="00DF014F" w:rsidRDefault="00DF014F" w:rsidP="00080C24">
            <w:pPr>
              <w:rPr>
                <w:rFonts w:cs="Arial"/>
                <w:b/>
                <w:bCs/>
                <w:szCs w:val="18"/>
                <w:u w:val="single"/>
              </w:rPr>
            </w:pPr>
            <w:r>
              <w:rPr>
                <w:rFonts w:cs="Arial"/>
                <w:b/>
                <w:bCs/>
                <w:szCs w:val="18"/>
                <w:u w:val="single"/>
              </w:rPr>
              <w:t xml:space="preserve">Note </w:t>
            </w:r>
            <w:proofErr w:type="spellStart"/>
            <w:r>
              <w:rPr>
                <w:rFonts w:cs="Arial"/>
                <w:b/>
                <w:bCs/>
                <w:szCs w:val="18"/>
                <w:u w:val="single"/>
              </w:rPr>
              <w:t>A4.3</w:t>
            </w:r>
            <w:proofErr w:type="spellEnd"/>
            <w:r>
              <w:rPr>
                <w:rFonts w:cs="Arial"/>
                <w:b/>
                <w:bCs/>
                <w:szCs w:val="18"/>
                <w:u w:val="single"/>
              </w:rPr>
              <w:t>: Fair value gains</w:t>
            </w:r>
          </w:p>
        </w:tc>
        <w:tc>
          <w:tcPr>
            <w:tcW w:w="1252"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239"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0"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34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2"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239"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0"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346"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Higher education superannuation provision</w:t>
            </w:r>
          </w:p>
        </w:tc>
        <w:tc>
          <w:tcPr>
            <w:tcW w:w="1252"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402,418</w:t>
            </w:r>
          </w:p>
        </w:tc>
        <w:tc>
          <w:tcPr>
            <w:tcW w:w="239"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0"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w:t>
            </w:r>
          </w:p>
        </w:tc>
      </w:tr>
      <w:tr w:rsidR="00DF014F" w:rsidTr="00080C24">
        <w:trPr>
          <w:trHeight w:val="270"/>
        </w:trPr>
        <w:tc>
          <w:tcPr>
            <w:tcW w:w="6346" w:type="dxa"/>
            <w:tcBorders>
              <w:top w:val="single" w:sz="4" w:space="0" w:color="D9D9D9"/>
              <w:left w:val="nil"/>
              <w:right w:val="nil"/>
            </w:tcBorders>
            <w:shd w:val="clear" w:color="000000" w:fill="D9D9D9"/>
            <w:vAlign w:val="bottom"/>
            <w:hideMark/>
          </w:tcPr>
          <w:p w:rsidR="00DF014F" w:rsidRDefault="00DF014F" w:rsidP="00080C24">
            <w:pPr>
              <w:rPr>
                <w:rFonts w:cs="Arial"/>
                <w:b/>
                <w:bCs/>
                <w:szCs w:val="18"/>
              </w:rPr>
            </w:pPr>
            <w:r>
              <w:rPr>
                <w:rFonts w:cs="Arial"/>
                <w:b/>
                <w:bCs/>
                <w:szCs w:val="18"/>
              </w:rPr>
              <w:t>Total fair value gains</w:t>
            </w:r>
          </w:p>
        </w:tc>
        <w:tc>
          <w:tcPr>
            <w:tcW w:w="1252" w:type="dxa"/>
            <w:tcBorders>
              <w:top w:val="single" w:sz="4" w:space="0" w:color="auto"/>
              <w:left w:val="nil"/>
              <w:bottom w:val="doub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402,418</w:t>
            </w:r>
          </w:p>
        </w:tc>
        <w:tc>
          <w:tcPr>
            <w:tcW w:w="239" w:type="dxa"/>
            <w:tcBorders>
              <w:top w:val="single" w:sz="4" w:space="0" w:color="D9D9D9"/>
              <w:left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0" w:type="dxa"/>
            <w:tcBorders>
              <w:top w:val="single" w:sz="4" w:space="0" w:color="auto"/>
              <w:left w:val="nil"/>
              <w:bottom w:val="doub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w:t>
            </w:r>
          </w:p>
        </w:tc>
      </w:tr>
      <w:tr w:rsidR="00DF014F" w:rsidTr="00080C24">
        <w:trPr>
          <w:trHeight w:val="270"/>
        </w:trPr>
        <w:tc>
          <w:tcPr>
            <w:tcW w:w="6346" w:type="dxa"/>
            <w:tcBorders>
              <w:left w:val="nil"/>
              <w:bottom w:val="single" w:sz="4" w:space="0" w:color="D9D9D9" w:themeColor="background1" w:themeShade="D9"/>
              <w:right w:val="nil"/>
            </w:tcBorders>
            <w:shd w:val="clear" w:color="000000" w:fill="D9D9D9"/>
            <w:vAlign w:val="bottom"/>
          </w:tcPr>
          <w:p w:rsidR="00DF014F" w:rsidRDefault="00DF014F" w:rsidP="00080C24">
            <w:pPr>
              <w:rPr>
                <w:rFonts w:cs="Arial"/>
                <w:b/>
                <w:bCs/>
                <w:szCs w:val="18"/>
              </w:rPr>
            </w:pPr>
          </w:p>
        </w:tc>
        <w:tc>
          <w:tcPr>
            <w:tcW w:w="1252" w:type="dxa"/>
            <w:tcBorders>
              <w:top w:val="double" w:sz="4" w:space="0" w:color="auto"/>
              <w:left w:val="nil"/>
              <w:bottom w:val="single" w:sz="4" w:space="0" w:color="D9D9D9" w:themeColor="background1" w:themeShade="D9"/>
              <w:right w:val="nil"/>
            </w:tcBorders>
            <w:shd w:val="clear" w:color="000000" w:fill="D9D9D9"/>
            <w:noWrap/>
            <w:vAlign w:val="bottom"/>
          </w:tcPr>
          <w:p w:rsidR="00DF014F" w:rsidRDefault="00DF014F" w:rsidP="00080C24">
            <w:pPr>
              <w:jc w:val="right"/>
              <w:rPr>
                <w:rFonts w:cs="Arial"/>
                <w:b/>
                <w:bCs/>
                <w:szCs w:val="18"/>
              </w:rPr>
            </w:pPr>
          </w:p>
        </w:tc>
        <w:tc>
          <w:tcPr>
            <w:tcW w:w="239" w:type="dxa"/>
            <w:tcBorders>
              <w:left w:val="nil"/>
              <w:bottom w:val="single" w:sz="4" w:space="0" w:color="D9D9D9" w:themeColor="background1" w:themeShade="D9"/>
              <w:right w:val="nil"/>
            </w:tcBorders>
            <w:shd w:val="clear" w:color="000000" w:fill="D9D9D9"/>
            <w:noWrap/>
            <w:vAlign w:val="bottom"/>
          </w:tcPr>
          <w:p w:rsidR="00DF014F" w:rsidRDefault="00DF014F" w:rsidP="00080C24">
            <w:pPr>
              <w:rPr>
                <w:rFonts w:cs="Arial"/>
                <w:szCs w:val="18"/>
              </w:rPr>
            </w:pPr>
          </w:p>
        </w:tc>
        <w:tc>
          <w:tcPr>
            <w:tcW w:w="1250" w:type="dxa"/>
            <w:tcBorders>
              <w:top w:val="double" w:sz="4" w:space="0" w:color="auto"/>
              <w:left w:val="nil"/>
              <w:bottom w:val="single" w:sz="4" w:space="0" w:color="D9D9D9" w:themeColor="background1" w:themeShade="D9"/>
              <w:right w:val="nil"/>
            </w:tcBorders>
            <w:shd w:val="clear" w:color="000000" w:fill="D9D9D9"/>
            <w:noWrap/>
            <w:vAlign w:val="bottom"/>
          </w:tcPr>
          <w:p w:rsidR="00DF014F" w:rsidRDefault="00DF014F" w:rsidP="00080C24">
            <w:pPr>
              <w:jc w:val="right"/>
              <w:rPr>
                <w:rFonts w:cs="Arial"/>
                <w:szCs w:val="18"/>
              </w:rPr>
            </w:pPr>
          </w:p>
        </w:tc>
      </w:tr>
    </w:tbl>
    <w:p w:rsidR="00DF014F" w:rsidRDefault="00DF014F" w:rsidP="00DF014F">
      <w:pPr>
        <w:pStyle w:val="GreyShadeColumns"/>
        <w:spacing w:line="0" w:lineRule="atLeast"/>
      </w:pPr>
      <w:r>
        <w:t xml:space="preserve">Changes in the fair value of the higher education superannuation provision, the higher education loans and the trade support loans are brought to account through the administered schedule of comprehensive income. Fair value losses are disclosed at note </w:t>
      </w:r>
      <w:proofErr w:type="spellStart"/>
      <w:r>
        <w:t>A3.6</w:t>
      </w:r>
      <w:proofErr w:type="spellEnd"/>
      <w:r>
        <w:t>. Further information regarding fair value estimation of these balances is provided in the overview.</w:t>
      </w:r>
    </w:p>
    <w:p w:rsidR="00DF014F" w:rsidRDefault="00DF014F" w:rsidP="00DF014F">
      <w:pPr>
        <w:pStyle w:val="GreyShadeColumns"/>
      </w:pPr>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55"/>
        </w:trPr>
        <w:tc>
          <w:tcPr>
            <w:tcW w:w="6272" w:type="dxa"/>
            <w:tcBorders>
              <w:top w:val="single" w:sz="4" w:space="0" w:color="D9D9D9"/>
              <w:left w:val="nil"/>
              <w:bottom w:val="single" w:sz="4" w:space="0" w:color="D9D9D9"/>
              <w:right w:val="nil"/>
            </w:tcBorders>
            <w:shd w:val="clear" w:color="000000" w:fill="D9D9D9"/>
            <w:noWrap/>
            <w:hideMark/>
          </w:tcPr>
          <w:p w:rsidR="00DF014F" w:rsidRDefault="00DF014F" w:rsidP="00080C24">
            <w:pPr>
              <w:rPr>
                <w:rFonts w:cs="Arial"/>
                <w:b/>
                <w:bCs/>
                <w:szCs w:val="18"/>
                <w:u w:val="single"/>
              </w:rPr>
            </w:pPr>
            <w:bookmarkStart w:id="45" w:name="Note_ARPTABLE1" w:colFirst="0" w:colLast="0"/>
            <w:r>
              <w:rPr>
                <w:rFonts w:cs="Arial"/>
                <w:b/>
                <w:bCs/>
                <w:szCs w:val="18"/>
                <w:u w:val="single"/>
              </w:rPr>
              <w:t xml:space="preserve">Note </w:t>
            </w:r>
            <w:proofErr w:type="spellStart"/>
            <w:r>
              <w:rPr>
                <w:rFonts w:cs="Arial"/>
                <w:b/>
                <w:bCs/>
                <w:szCs w:val="18"/>
                <w:u w:val="single"/>
              </w:rPr>
              <w:t>A4.4</w:t>
            </w:r>
            <w:proofErr w:type="spellEnd"/>
            <w:r>
              <w:rPr>
                <w:rFonts w:cs="Arial"/>
                <w:b/>
                <w:bCs/>
                <w:szCs w:val="18"/>
                <w:u w:val="single"/>
              </w:rPr>
              <w:t>: Reversal of previous asset write-downs and impairment</w:t>
            </w:r>
          </w:p>
        </w:tc>
        <w:tc>
          <w:tcPr>
            <w:tcW w:w="1238"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bookmarkEnd w:id="45"/>
      <w:tr w:rsidR="00DF014F" w:rsidTr="00080C24">
        <w:trPr>
          <w:trHeight w:val="255"/>
        </w:trPr>
        <w:tc>
          <w:tcPr>
            <w:tcW w:w="6272"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55"/>
        </w:trPr>
        <w:tc>
          <w:tcPr>
            <w:tcW w:w="6272"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Reversal of impairment losses for goods and services receivable</w:t>
            </w:r>
          </w:p>
        </w:tc>
        <w:tc>
          <w:tcPr>
            <w:tcW w:w="1238"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675</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w:t>
            </w:r>
          </w:p>
        </w:tc>
      </w:tr>
      <w:tr w:rsidR="00DF014F" w:rsidTr="00080C24">
        <w:trPr>
          <w:trHeight w:val="270"/>
        </w:trPr>
        <w:tc>
          <w:tcPr>
            <w:tcW w:w="6272" w:type="dxa"/>
            <w:tcBorders>
              <w:top w:val="single" w:sz="4" w:space="0" w:color="D9D9D9"/>
              <w:left w:val="nil"/>
              <w:right w:val="nil"/>
            </w:tcBorders>
            <w:shd w:val="clear" w:color="000000" w:fill="D9D9D9"/>
            <w:vAlign w:val="bottom"/>
            <w:hideMark/>
          </w:tcPr>
          <w:p w:rsidR="00DF014F" w:rsidRDefault="00DF014F" w:rsidP="00080C24">
            <w:pPr>
              <w:rPr>
                <w:rFonts w:cs="Arial"/>
                <w:b/>
                <w:bCs/>
                <w:szCs w:val="18"/>
              </w:rPr>
            </w:pPr>
            <w:r>
              <w:rPr>
                <w:rFonts w:cs="Arial"/>
                <w:b/>
                <w:bCs/>
                <w:szCs w:val="18"/>
              </w:rPr>
              <w:t>Total reversal of previous asset write-downs and impairment</w:t>
            </w:r>
          </w:p>
        </w:tc>
        <w:tc>
          <w:tcPr>
            <w:tcW w:w="1238" w:type="dxa"/>
            <w:tcBorders>
              <w:top w:val="single" w:sz="4" w:space="0" w:color="auto"/>
              <w:left w:val="nil"/>
              <w:bottom w:val="doub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675</w:t>
            </w:r>
          </w:p>
        </w:tc>
        <w:tc>
          <w:tcPr>
            <w:tcW w:w="236" w:type="dxa"/>
            <w:tcBorders>
              <w:top w:val="single" w:sz="4" w:space="0" w:color="D9D9D9"/>
              <w:left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w:t>
            </w:r>
          </w:p>
        </w:tc>
      </w:tr>
      <w:tr w:rsidR="00DF014F" w:rsidTr="00080C24">
        <w:trPr>
          <w:trHeight w:val="270"/>
        </w:trPr>
        <w:tc>
          <w:tcPr>
            <w:tcW w:w="6272" w:type="dxa"/>
            <w:tcBorders>
              <w:left w:val="nil"/>
              <w:bottom w:val="single" w:sz="4" w:space="0" w:color="D9D9D9" w:themeColor="background1" w:themeShade="D9"/>
              <w:right w:val="nil"/>
            </w:tcBorders>
            <w:shd w:val="clear" w:color="000000" w:fill="D9D9D9"/>
            <w:vAlign w:val="bottom"/>
          </w:tcPr>
          <w:p w:rsidR="00DF014F" w:rsidRDefault="00DF014F" w:rsidP="00080C24">
            <w:pPr>
              <w:rPr>
                <w:rFonts w:cs="Arial"/>
                <w:b/>
                <w:bCs/>
                <w:szCs w:val="18"/>
              </w:rPr>
            </w:pPr>
          </w:p>
        </w:tc>
        <w:tc>
          <w:tcPr>
            <w:tcW w:w="1238" w:type="dxa"/>
            <w:tcBorders>
              <w:top w:val="double" w:sz="4" w:space="0" w:color="auto"/>
              <w:left w:val="nil"/>
              <w:bottom w:val="single" w:sz="4" w:space="0" w:color="D9D9D9" w:themeColor="background1" w:themeShade="D9"/>
              <w:right w:val="nil"/>
            </w:tcBorders>
            <w:shd w:val="clear" w:color="000000" w:fill="D9D9D9"/>
            <w:noWrap/>
            <w:vAlign w:val="bottom"/>
          </w:tcPr>
          <w:p w:rsidR="00DF014F" w:rsidRDefault="00DF014F" w:rsidP="00080C24">
            <w:pPr>
              <w:jc w:val="right"/>
              <w:rPr>
                <w:rFonts w:cs="Arial"/>
                <w:b/>
                <w:bCs/>
                <w:szCs w:val="18"/>
              </w:rPr>
            </w:pPr>
          </w:p>
        </w:tc>
        <w:tc>
          <w:tcPr>
            <w:tcW w:w="236" w:type="dxa"/>
            <w:tcBorders>
              <w:left w:val="nil"/>
              <w:bottom w:val="single" w:sz="4" w:space="0" w:color="D9D9D9" w:themeColor="background1" w:themeShade="D9"/>
              <w:right w:val="nil"/>
            </w:tcBorders>
            <w:shd w:val="clear" w:color="000000" w:fill="D9D9D9"/>
            <w:noWrap/>
            <w:vAlign w:val="bottom"/>
          </w:tcPr>
          <w:p w:rsidR="00DF014F" w:rsidRDefault="00DF014F" w:rsidP="00080C24">
            <w:pPr>
              <w:rPr>
                <w:rFonts w:cs="Arial"/>
                <w:szCs w:val="18"/>
              </w:rPr>
            </w:pPr>
          </w:p>
        </w:tc>
        <w:tc>
          <w:tcPr>
            <w:tcW w:w="1236" w:type="dxa"/>
            <w:tcBorders>
              <w:top w:val="double" w:sz="4" w:space="0" w:color="auto"/>
              <w:left w:val="nil"/>
              <w:bottom w:val="single" w:sz="4" w:space="0" w:color="D9D9D9" w:themeColor="background1" w:themeShade="D9"/>
              <w:right w:val="nil"/>
            </w:tcBorders>
            <w:shd w:val="clear" w:color="000000" w:fill="D9D9D9"/>
            <w:noWrap/>
            <w:vAlign w:val="bottom"/>
          </w:tcPr>
          <w:p w:rsidR="00DF014F" w:rsidRDefault="00DF014F" w:rsidP="00080C24">
            <w:pPr>
              <w:jc w:val="right"/>
              <w:rPr>
                <w:rFonts w:cs="Arial"/>
                <w:szCs w:val="18"/>
              </w:rPr>
            </w:pPr>
          </w:p>
        </w:tc>
      </w:tr>
    </w:tbl>
    <w:p w:rsidR="00DF014F" w:rsidRDefault="00DF014F" w:rsidP="00DF014F">
      <w:pPr>
        <w:pStyle w:val="DeptNoteHeadingUnderlined"/>
      </w:pPr>
    </w:p>
    <w:p w:rsidR="00DF014F" w:rsidRDefault="00DF014F" w:rsidP="00DF014F">
      <w:pPr>
        <w:pStyle w:val="DeptNoteHeadingUnderlined"/>
      </w:pPr>
    </w:p>
    <w:p w:rsidR="00DF014F" w:rsidRDefault="00DF014F" w:rsidP="00DF014F">
      <w:pPr>
        <w:pStyle w:val="DeptNoteHeadingUnderlined"/>
      </w:pPr>
    </w:p>
    <w:p w:rsidR="00DF014F" w:rsidRDefault="00DF014F" w:rsidP="00DF014F">
      <w:pPr>
        <w:pStyle w:val="DeptNoteHeadingUnderlined"/>
      </w:pPr>
    </w:p>
    <w:p w:rsidR="00DF014F" w:rsidRDefault="00DF014F" w:rsidP="00DF014F">
      <w:pPr>
        <w:pStyle w:val="DeptNoteHeadingUnderlined"/>
      </w:pPr>
    </w:p>
    <w:p w:rsidR="00DF014F" w:rsidRDefault="00DF014F" w:rsidP="00DF014F">
      <w:pPr>
        <w:pStyle w:val="DeptNoteHeadingUnderlined"/>
      </w:pPr>
    </w:p>
    <w:p w:rsidR="00DF014F" w:rsidRDefault="00DF014F" w:rsidP="00DF014F">
      <w:pPr>
        <w:pStyle w:val="DeptNoteHeadingUnderlined"/>
      </w:pPr>
    </w:p>
    <w:p w:rsidR="00DF014F" w:rsidRDefault="00DF014F" w:rsidP="00DF014F">
      <w:pPr>
        <w:pStyle w:val="DeptNoteHeadingUnderlined"/>
      </w:pPr>
    </w:p>
    <w:p w:rsidR="00DF014F" w:rsidRDefault="00DF014F" w:rsidP="00DF014F">
      <w:pPr>
        <w:pStyle w:val="DeptNoteHeadingUnderlined"/>
      </w:pPr>
    </w:p>
    <w:p w:rsidR="00DF014F" w:rsidRDefault="00DF014F" w:rsidP="00DF014F">
      <w:pPr>
        <w:pStyle w:val="DeptNoteHeadingUnderlined"/>
      </w:pPr>
    </w:p>
    <w:p w:rsidR="00DF014F" w:rsidRDefault="00DF014F" w:rsidP="00DF014F">
      <w:pPr>
        <w:pStyle w:val="DeptNoteHeadingUnderlined"/>
      </w:pPr>
    </w:p>
    <w:p w:rsidR="00DF014F" w:rsidRDefault="00DF014F" w:rsidP="00DF014F">
      <w:pPr>
        <w:pStyle w:val="DeptNoteHeadingUnderlined"/>
      </w:pPr>
    </w:p>
    <w:p w:rsidR="00DF014F" w:rsidRDefault="00DF014F" w:rsidP="00DF014F">
      <w:pPr>
        <w:pStyle w:val="DeptNoteHeadingUnderlined"/>
      </w:pPr>
    </w:p>
    <w:p w:rsidR="00DF014F" w:rsidRDefault="00DF014F" w:rsidP="00DF014F">
      <w:pPr>
        <w:pStyle w:val="DeptNoteHeadingUnderlined"/>
      </w:pPr>
    </w:p>
    <w:p w:rsidR="00DF014F" w:rsidRPr="003F3DB4" w:rsidRDefault="00DF014F" w:rsidP="00DF014F">
      <w:pPr>
        <w:pStyle w:val="SectionHeading"/>
      </w:pPr>
      <w:bookmarkStart w:id="46" w:name="_Toc492563626"/>
      <w:r w:rsidRPr="003F3DB4">
        <w:t>Financial Position</w:t>
      </w:r>
      <w:bookmarkEnd w:id="46"/>
    </w:p>
    <w:p w:rsidR="00DF014F" w:rsidRPr="003F3DB4" w:rsidRDefault="00DF014F" w:rsidP="00DF014F">
      <w:pPr>
        <w:pStyle w:val="SubHeading"/>
      </w:pPr>
      <w:bookmarkStart w:id="47" w:name="_Toc443992546"/>
      <w:bookmarkStart w:id="48" w:name="_Toc444001419"/>
      <w:bookmarkStart w:id="49" w:name="_Toc444260015"/>
      <w:bookmarkStart w:id="50" w:name="_Toc445116322"/>
      <w:bookmarkStart w:id="51" w:name="_Toc447095778"/>
      <w:bookmarkStart w:id="52" w:name="_Toc447095825"/>
      <w:bookmarkStart w:id="53" w:name="_Toc447095868"/>
      <w:bookmarkStart w:id="54" w:name="_Toc447096064"/>
      <w:bookmarkStart w:id="55" w:name="_Toc447796058"/>
      <w:bookmarkStart w:id="56" w:name="_Toc492563627"/>
      <w:bookmarkEnd w:id="47"/>
      <w:bookmarkEnd w:id="48"/>
      <w:bookmarkEnd w:id="49"/>
      <w:bookmarkEnd w:id="50"/>
      <w:bookmarkEnd w:id="51"/>
      <w:bookmarkEnd w:id="52"/>
      <w:bookmarkEnd w:id="53"/>
      <w:bookmarkEnd w:id="54"/>
      <w:bookmarkEnd w:id="55"/>
      <w:r w:rsidRPr="003F3DB4">
        <w:t>Financial Assets</w:t>
      </w:r>
      <w:bookmarkEnd w:id="56"/>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bookmarkStart w:id="57" w:name="Note_CSHTABLE1" w:colFirst="0" w:colLast="0"/>
            <w:r>
              <w:rPr>
                <w:rFonts w:cs="Arial"/>
                <w:szCs w:val="18"/>
              </w:rPr>
              <w:t> </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2017</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2016</w:t>
            </w:r>
          </w:p>
        </w:tc>
      </w:tr>
      <w:bookmarkEnd w:id="57"/>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u w:val="single"/>
              </w:rPr>
            </w:pPr>
            <w:r>
              <w:rPr>
                <w:rFonts w:cs="Arial"/>
                <w:b/>
                <w:bCs/>
                <w:szCs w:val="18"/>
                <w:u w:val="single"/>
              </w:rPr>
              <w:t xml:space="preserve">Note </w:t>
            </w:r>
            <w:proofErr w:type="spellStart"/>
            <w:r>
              <w:rPr>
                <w:rFonts w:cs="Arial"/>
                <w:b/>
                <w:bCs/>
                <w:szCs w:val="18"/>
                <w:u w:val="single"/>
              </w:rPr>
              <w:t>B1.1</w:t>
            </w:r>
            <w:proofErr w:type="spellEnd"/>
            <w:r>
              <w:rPr>
                <w:rFonts w:cs="Arial"/>
                <w:b/>
                <w:bCs/>
                <w:szCs w:val="18"/>
                <w:u w:val="single"/>
              </w:rPr>
              <w:t>: Cash and cash equivalents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$'000</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$'000</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Cash on hand or on deposit</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1,742</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2,596</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xml:space="preserve">Cash held in the </w:t>
            </w:r>
            <w:proofErr w:type="spellStart"/>
            <w:r>
              <w:rPr>
                <w:rFonts w:cs="Arial"/>
                <w:szCs w:val="18"/>
              </w:rPr>
              <w:t>OPA</w:t>
            </w:r>
            <w:proofErr w:type="spellEnd"/>
            <w:r>
              <w:rPr>
                <w:rFonts w:cs="Arial"/>
                <w:szCs w:val="18"/>
              </w:rPr>
              <w:t xml:space="preserve"> - special accounts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4,089</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3,536</w:t>
            </w:r>
          </w:p>
        </w:tc>
      </w:tr>
      <w:tr w:rsidR="00DF014F" w:rsidTr="00080C24">
        <w:trPr>
          <w:trHeight w:val="255"/>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cash and cash equivalents</w:t>
            </w:r>
          </w:p>
        </w:tc>
        <w:tc>
          <w:tcPr>
            <w:tcW w:w="1238"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5,831</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6,132</w:t>
            </w:r>
          </w:p>
        </w:tc>
      </w:tr>
    </w:tbl>
    <w:p w:rsidR="00DF014F" w:rsidRPr="003F3DB4" w:rsidRDefault="00DF014F" w:rsidP="00DF014F">
      <w:pPr>
        <w:rPr>
          <w:rFonts w:cs="Arial"/>
          <w:sz w:val="12"/>
          <w:szCs w:val="12"/>
        </w:rPr>
      </w:pPr>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u w:val="single"/>
              </w:rPr>
            </w:pPr>
            <w:bookmarkStart w:id="58" w:name="Note_RECTABLE1" w:colFirst="0" w:colLast="0"/>
            <w:r>
              <w:rPr>
                <w:rFonts w:cs="Arial"/>
                <w:b/>
                <w:bCs/>
                <w:szCs w:val="18"/>
                <w:u w:val="single"/>
              </w:rPr>
              <w:t xml:space="preserve">Note </w:t>
            </w:r>
            <w:proofErr w:type="spellStart"/>
            <w:r>
              <w:rPr>
                <w:rFonts w:cs="Arial"/>
                <w:b/>
                <w:bCs/>
                <w:szCs w:val="18"/>
                <w:u w:val="single"/>
              </w:rPr>
              <w:t>B1.2</w:t>
            </w:r>
            <w:proofErr w:type="spellEnd"/>
            <w:r>
              <w:rPr>
                <w:rFonts w:cs="Arial"/>
                <w:b/>
                <w:bCs/>
                <w:szCs w:val="18"/>
                <w:u w:val="single"/>
              </w:rPr>
              <w:t>: Trade and other receivables</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bookmarkEnd w:id="58"/>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Goods and services receivable</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Goods and services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1,893</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7,697</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goods and services receivable</w:t>
            </w:r>
          </w:p>
        </w:tc>
        <w:tc>
          <w:tcPr>
            <w:tcW w:w="1238"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1,893</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7,697</w:t>
            </w:r>
          </w:p>
        </w:tc>
      </w:tr>
      <w:tr w:rsidR="00DF014F" w:rsidTr="00080C24">
        <w:trPr>
          <w:trHeight w:val="132"/>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 </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Appropriations receivable</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7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 xml:space="preserve">Operating annual </w:t>
            </w:r>
            <w:proofErr w:type="spellStart"/>
            <w:r>
              <w:rPr>
                <w:rFonts w:cs="Arial"/>
                <w:szCs w:val="18"/>
              </w:rPr>
              <w:t>appropriations</w:t>
            </w:r>
            <w:r>
              <w:rPr>
                <w:rFonts w:cs="Arial"/>
                <w:szCs w:val="18"/>
                <w:vertAlign w:val="superscript"/>
              </w:rPr>
              <w:t>1</w:t>
            </w:r>
            <w:proofErr w:type="spellEnd"/>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53,060</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56,132</w:t>
            </w:r>
          </w:p>
        </w:tc>
      </w:tr>
      <w:tr w:rsidR="00DF014F" w:rsidTr="00080C24">
        <w:trPr>
          <w:trHeight w:val="27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 xml:space="preserve">Operating annual appropriations - departmental capital </w:t>
            </w:r>
            <w:proofErr w:type="spellStart"/>
            <w:r>
              <w:rPr>
                <w:rFonts w:cs="Arial"/>
                <w:szCs w:val="18"/>
              </w:rPr>
              <w:t>budget</w:t>
            </w:r>
            <w:r>
              <w:rPr>
                <w:rFonts w:cs="Arial"/>
                <w:szCs w:val="18"/>
                <w:vertAlign w:val="superscript"/>
              </w:rPr>
              <w:t>2</w:t>
            </w:r>
            <w:proofErr w:type="spellEnd"/>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3,552</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6,836</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 xml:space="preserve">Equity injections </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6,716</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9,867</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appropriations receivable</w:t>
            </w:r>
          </w:p>
        </w:tc>
        <w:tc>
          <w:tcPr>
            <w:tcW w:w="1238"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63,328</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72,835</w:t>
            </w:r>
          </w:p>
        </w:tc>
      </w:tr>
      <w:tr w:rsidR="00DF014F" w:rsidTr="00080C24">
        <w:trPr>
          <w:trHeight w:val="132"/>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Other receivables</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GST receivable from the Australian Taxation Office</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1,361</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3,647</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other receivables</w:t>
            </w:r>
          </w:p>
        </w:tc>
        <w:tc>
          <w:tcPr>
            <w:tcW w:w="1238"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1,361</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3,647</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trade and other receivables (gross)</w:t>
            </w:r>
          </w:p>
        </w:tc>
        <w:tc>
          <w:tcPr>
            <w:tcW w:w="1238"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66,582</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84,179</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Less impairment allowance</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Goods and services receivable</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(316)</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(98)</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impairment allowance</w:t>
            </w:r>
          </w:p>
        </w:tc>
        <w:tc>
          <w:tcPr>
            <w:tcW w:w="1238"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(316)</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(98)</w:t>
            </w:r>
          </w:p>
        </w:tc>
      </w:tr>
      <w:tr w:rsidR="00DF014F" w:rsidTr="00080C24">
        <w:trPr>
          <w:trHeight w:val="255"/>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trade and other receivables (net)</w:t>
            </w:r>
          </w:p>
        </w:tc>
        <w:tc>
          <w:tcPr>
            <w:tcW w:w="1238" w:type="dxa"/>
            <w:tcBorders>
              <w:top w:val="nil"/>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66,266</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84,081</w:t>
            </w:r>
          </w:p>
        </w:tc>
      </w:tr>
    </w:tbl>
    <w:p w:rsidR="00DF014F" w:rsidRDefault="00DF014F" w:rsidP="00DF014F">
      <w:pPr>
        <w:pStyle w:val="PolicytextDept"/>
      </w:pPr>
    </w:p>
    <w:p w:rsidR="00DF014F" w:rsidRDefault="00DF014F" w:rsidP="00DF014F">
      <w:pPr>
        <w:pStyle w:val="PolicytextDept"/>
        <w:spacing w:line="0" w:lineRule="atLeast"/>
      </w:pPr>
      <w:r w:rsidRPr="003F3DB4">
        <w:t>Credit terms for goods and services receivable are net</w:t>
      </w:r>
      <w:r>
        <w:t xml:space="preserve"> 30 </w:t>
      </w:r>
      <w:r w:rsidRPr="003F3DB4">
        <w:t>days (</w:t>
      </w:r>
      <w:r w:rsidR="00D74E5C" w:rsidRPr="00D74E5C">
        <w:rPr>
          <w:color w:val="800080"/>
        </w:rPr>
        <w:t>2016</w:t>
      </w:r>
      <w:r>
        <w:t>: 30 </w:t>
      </w:r>
      <w:r w:rsidRPr="003F3DB4">
        <w:t xml:space="preserve">days). </w:t>
      </w:r>
    </w:p>
    <w:p w:rsidR="00DF014F" w:rsidRDefault="00DF014F" w:rsidP="00DF014F">
      <w:pPr>
        <w:pStyle w:val="PolicytextDept"/>
        <w:spacing w:line="0" w:lineRule="atLeast"/>
      </w:pPr>
      <w:r w:rsidRPr="003F3DB4">
        <w:t xml:space="preserve">Financial assets are assessed </w:t>
      </w:r>
      <w:r>
        <w:t>for impairment at the end of each</w:t>
      </w:r>
      <w:r w:rsidRPr="003F3DB4">
        <w:t xml:space="preserve"> reporting period. </w:t>
      </w:r>
    </w:p>
    <w:p w:rsidR="00DF014F" w:rsidRDefault="00DF014F" w:rsidP="00DF014F">
      <w:pPr>
        <w:pStyle w:val="PolicytextDept"/>
        <w:spacing w:line="0" w:lineRule="atLeast"/>
      </w:pPr>
      <w:proofErr w:type="spellStart"/>
      <w:r w:rsidRPr="003529AE">
        <w:rPr>
          <w:vertAlign w:val="superscript"/>
        </w:rPr>
        <w:t>1</w:t>
      </w:r>
      <w:r>
        <w:t>A</w:t>
      </w:r>
      <w:proofErr w:type="spellEnd"/>
      <w:r>
        <w:t xml:space="preserve"> transaction for services from another government agency was incorrectly recorded in 2014-15 and supplier expense of $0.7 million was not brought to account, rather an offsetting appropriation payable and appropriation receivable was reported. This resulted in an overstatement of the 2016 appropriation receivable and equity balances by $0.7 million. The prior year figures have been restated accordingly.</w:t>
      </w:r>
    </w:p>
    <w:p w:rsidR="00DF014F" w:rsidRDefault="00DF014F" w:rsidP="00DF014F">
      <w:pPr>
        <w:pStyle w:val="PolicytextDept"/>
        <w:spacing w:line="0" w:lineRule="atLeast"/>
      </w:pPr>
      <w:proofErr w:type="spellStart"/>
      <w:r w:rsidRPr="003529AE">
        <w:rPr>
          <w:vertAlign w:val="superscript"/>
        </w:rPr>
        <w:t>2</w:t>
      </w:r>
      <w:r>
        <w:t>In</w:t>
      </w:r>
      <w:proofErr w:type="spellEnd"/>
      <w:r>
        <w:t xml:space="preserve"> 2015-16 the department recognised $22.2 million of departmental capital budget funding. The actual funding provided in </w:t>
      </w:r>
      <w:r w:rsidRPr="006D1A71">
        <w:rPr>
          <w:i/>
        </w:rPr>
        <w:t>Appropriation Act (</w:t>
      </w:r>
      <w:proofErr w:type="spellStart"/>
      <w:r w:rsidRPr="006D1A71">
        <w:rPr>
          <w:i/>
        </w:rPr>
        <w:t>No.3</w:t>
      </w:r>
      <w:proofErr w:type="spellEnd"/>
      <w:r w:rsidRPr="006D1A71">
        <w:rPr>
          <w:i/>
        </w:rPr>
        <w:t>) 2015-16</w:t>
      </w:r>
      <w:r>
        <w:t xml:space="preserve"> was $21.7 million. The $0.5 million difference reflects the appropriation of funds directly to the Department of Employment rather than via the Department of Education and Training. Accordingly, the 2016 appropriation receivable (operating annual appropriations – departmental capital budget) and contributed equity figures have been reduced by $0.5 million. </w:t>
      </w:r>
    </w:p>
    <w:p w:rsidR="00DF014F" w:rsidRDefault="00DF014F" w:rsidP="00DF014F">
      <w:pPr>
        <w:spacing w:line="240" w:lineRule="auto"/>
        <w:rPr>
          <w:rFonts w:cs="Arial"/>
        </w:rPr>
      </w:pPr>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40"/>
        </w:trPr>
        <w:tc>
          <w:tcPr>
            <w:tcW w:w="6346"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bookmarkStart w:id="59" w:name="Note_RIATABLE1" w:colFirst="0" w:colLast="0"/>
            <w:r>
              <w:rPr>
                <w:rFonts w:cs="Arial"/>
                <w:b/>
                <w:bCs/>
                <w:szCs w:val="18"/>
              </w:rPr>
              <w:t>Movements in impairment allowance</w:t>
            </w:r>
          </w:p>
        </w:tc>
        <w:tc>
          <w:tcPr>
            <w:tcW w:w="125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9"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0"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bookmarkEnd w:id="59"/>
      <w:tr w:rsidR="00DF014F" w:rsidTr="00080C24">
        <w:trPr>
          <w:trHeight w:val="480"/>
        </w:trPr>
        <w:tc>
          <w:tcPr>
            <w:tcW w:w="6346" w:type="dxa"/>
            <w:tcBorders>
              <w:top w:val="single" w:sz="4" w:space="0" w:color="auto"/>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2" w:type="dxa"/>
            <w:tcBorders>
              <w:top w:val="single" w:sz="4" w:space="0" w:color="auto"/>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Goods and services</w:t>
            </w:r>
          </w:p>
        </w:tc>
        <w:tc>
          <w:tcPr>
            <w:tcW w:w="239" w:type="dxa"/>
            <w:tcBorders>
              <w:top w:val="single" w:sz="4" w:space="0" w:color="auto"/>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 </w:t>
            </w:r>
          </w:p>
        </w:tc>
        <w:tc>
          <w:tcPr>
            <w:tcW w:w="1250" w:type="dxa"/>
            <w:tcBorders>
              <w:top w:val="single" w:sz="4" w:space="0" w:color="auto"/>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Goods and services</w:t>
            </w:r>
          </w:p>
        </w:tc>
      </w:tr>
      <w:tr w:rsidR="00DF014F" w:rsidTr="00080C24">
        <w:trPr>
          <w:trHeight w:val="240"/>
        </w:trPr>
        <w:tc>
          <w:tcPr>
            <w:tcW w:w="634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2"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2017</w:t>
            </w:r>
          </w:p>
        </w:tc>
        <w:tc>
          <w:tcPr>
            <w:tcW w:w="239"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 </w:t>
            </w:r>
          </w:p>
        </w:tc>
        <w:tc>
          <w:tcPr>
            <w:tcW w:w="1250"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2016</w:t>
            </w:r>
          </w:p>
        </w:tc>
      </w:tr>
      <w:tr w:rsidR="00DF014F" w:rsidTr="00080C24">
        <w:trPr>
          <w:trHeight w:val="240"/>
        </w:trPr>
        <w:tc>
          <w:tcPr>
            <w:tcW w:w="6346" w:type="dxa"/>
            <w:tcBorders>
              <w:top w:val="nil"/>
              <w:left w:val="nil"/>
              <w:bottom w:val="single" w:sz="4" w:space="0" w:color="auto"/>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52" w:type="dxa"/>
            <w:tcBorders>
              <w:top w:val="nil"/>
              <w:left w:val="nil"/>
              <w:bottom w:val="single" w:sz="4" w:space="0" w:color="auto"/>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$'000</w:t>
            </w:r>
          </w:p>
        </w:tc>
        <w:tc>
          <w:tcPr>
            <w:tcW w:w="239" w:type="dxa"/>
            <w:tcBorders>
              <w:top w:val="nil"/>
              <w:left w:val="nil"/>
              <w:bottom w:val="single" w:sz="4" w:space="0" w:color="auto"/>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 </w:t>
            </w:r>
          </w:p>
        </w:tc>
        <w:tc>
          <w:tcPr>
            <w:tcW w:w="1250" w:type="dxa"/>
            <w:tcBorders>
              <w:top w:val="nil"/>
              <w:left w:val="nil"/>
              <w:bottom w:val="single" w:sz="4" w:space="0" w:color="auto"/>
              <w:right w:val="nil"/>
            </w:tcBorders>
            <w:shd w:val="clear" w:color="FFFFFF" w:fill="FFFFFF"/>
            <w:vAlign w:val="bottom"/>
            <w:hideMark/>
          </w:tcPr>
          <w:p w:rsidR="00DF014F" w:rsidRDefault="00DF014F" w:rsidP="00080C24">
            <w:pPr>
              <w:jc w:val="right"/>
              <w:rPr>
                <w:rFonts w:cs="Arial"/>
                <w:szCs w:val="18"/>
              </w:rPr>
            </w:pPr>
            <w:r>
              <w:rPr>
                <w:rFonts w:cs="Arial"/>
                <w:szCs w:val="18"/>
              </w:rPr>
              <w:t>$'000</w:t>
            </w:r>
          </w:p>
        </w:tc>
      </w:tr>
      <w:tr w:rsidR="00DF014F" w:rsidTr="00080C24">
        <w:trPr>
          <w:trHeight w:val="240"/>
        </w:trPr>
        <w:tc>
          <w:tcPr>
            <w:tcW w:w="6346"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Opening balance as at 1 July</w:t>
            </w:r>
          </w:p>
        </w:tc>
        <w:tc>
          <w:tcPr>
            <w:tcW w:w="1252"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(98)</w:t>
            </w:r>
          </w:p>
        </w:tc>
        <w:tc>
          <w:tcPr>
            <w:tcW w:w="239"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125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634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xml:space="preserve">Amounts written off against the provision  </w:t>
            </w:r>
          </w:p>
        </w:tc>
        <w:tc>
          <w:tcPr>
            <w:tcW w:w="1252"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98 </w:t>
            </w:r>
          </w:p>
        </w:tc>
        <w:tc>
          <w:tcPr>
            <w:tcW w:w="239"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125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634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Amounts recovered and reversed</w:t>
            </w:r>
          </w:p>
        </w:tc>
        <w:tc>
          <w:tcPr>
            <w:tcW w:w="1252"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 -</w:t>
            </w:r>
          </w:p>
        </w:tc>
        <w:tc>
          <w:tcPr>
            <w:tcW w:w="239"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125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6346" w:type="dxa"/>
            <w:tcBorders>
              <w:top w:val="nil"/>
              <w:left w:val="nil"/>
              <w:bottom w:val="single" w:sz="4" w:space="0" w:color="auto"/>
              <w:right w:val="nil"/>
            </w:tcBorders>
            <w:shd w:val="clear" w:color="FFFFFF" w:fill="FFFFFF"/>
            <w:noWrap/>
            <w:vAlign w:val="bottom"/>
            <w:hideMark/>
          </w:tcPr>
          <w:p w:rsidR="00DF014F" w:rsidRDefault="00DF014F" w:rsidP="00080C24">
            <w:pPr>
              <w:rPr>
                <w:rFonts w:cs="Arial"/>
                <w:szCs w:val="18"/>
              </w:rPr>
            </w:pPr>
            <w:r>
              <w:rPr>
                <w:rFonts w:cs="Arial"/>
                <w:szCs w:val="18"/>
              </w:rPr>
              <w:t>Increase recognised in operating result</w:t>
            </w:r>
          </w:p>
        </w:tc>
        <w:tc>
          <w:tcPr>
            <w:tcW w:w="1252"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(316)</w:t>
            </w:r>
          </w:p>
        </w:tc>
        <w:tc>
          <w:tcPr>
            <w:tcW w:w="239"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1250"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(98)</w:t>
            </w:r>
          </w:p>
        </w:tc>
      </w:tr>
      <w:tr w:rsidR="00DF014F" w:rsidTr="00080C24">
        <w:trPr>
          <w:trHeight w:val="240"/>
        </w:trPr>
        <w:tc>
          <w:tcPr>
            <w:tcW w:w="6346" w:type="dxa"/>
            <w:tcBorders>
              <w:top w:val="single" w:sz="4" w:space="0" w:color="auto"/>
              <w:left w:val="nil"/>
              <w:bottom w:val="single" w:sz="4" w:space="0" w:color="auto"/>
              <w:right w:val="nil"/>
            </w:tcBorders>
            <w:shd w:val="clear" w:color="FFFFFF" w:fill="FFFFFF"/>
            <w:vAlign w:val="bottom"/>
            <w:hideMark/>
          </w:tcPr>
          <w:p w:rsidR="00DF014F" w:rsidRDefault="00DF014F" w:rsidP="00080C24">
            <w:pPr>
              <w:rPr>
                <w:rFonts w:cs="Arial"/>
                <w:b/>
                <w:bCs/>
                <w:szCs w:val="18"/>
              </w:rPr>
            </w:pPr>
            <w:r>
              <w:rPr>
                <w:rFonts w:cs="Arial"/>
                <w:b/>
                <w:bCs/>
                <w:szCs w:val="18"/>
              </w:rPr>
              <w:t>Closing balance as at 30 June</w:t>
            </w:r>
          </w:p>
        </w:tc>
        <w:tc>
          <w:tcPr>
            <w:tcW w:w="1252"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(316)</w:t>
            </w:r>
          </w:p>
        </w:tc>
        <w:tc>
          <w:tcPr>
            <w:tcW w:w="239"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1250"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(98)</w:t>
            </w:r>
          </w:p>
        </w:tc>
      </w:tr>
      <w:tr w:rsidR="00DF014F" w:rsidTr="00080C24">
        <w:trPr>
          <w:trHeight w:val="240"/>
        </w:trPr>
        <w:tc>
          <w:tcPr>
            <w:tcW w:w="6346" w:type="dxa"/>
            <w:tcBorders>
              <w:top w:val="single" w:sz="4" w:space="0" w:color="auto"/>
              <w:left w:val="nil"/>
              <w:right w:val="nil"/>
            </w:tcBorders>
            <w:shd w:val="clear" w:color="FFFFFF" w:fill="FFFFFF"/>
            <w:vAlign w:val="bottom"/>
          </w:tcPr>
          <w:p w:rsidR="00DF014F" w:rsidRDefault="00DF014F" w:rsidP="00080C24">
            <w:pPr>
              <w:rPr>
                <w:rFonts w:cs="Arial"/>
                <w:b/>
                <w:bCs/>
                <w:szCs w:val="18"/>
              </w:rPr>
            </w:pPr>
          </w:p>
          <w:p w:rsidR="00DF014F" w:rsidRDefault="00DF014F" w:rsidP="00080C24">
            <w:pPr>
              <w:rPr>
                <w:rFonts w:cs="Arial"/>
                <w:b/>
                <w:bCs/>
                <w:szCs w:val="18"/>
              </w:rPr>
            </w:pPr>
          </w:p>
        </w:tc>
        <w:tc>
          <w:tcPr>
            <w:tcW w:w="1252" w:type="dxa"/>
            <w:tcBorders>
              <w:top w:val="single" w:sz="4" w:space="0" w:color="auto"/>
              <w:left w:val="nil"/>
              <w:right w:val="nil"/>
            </w:tcBorders>
            <w:shd w:val="clear" w:color="FFFFFF" w:fill="FFFFFF"/>
            <w:noWrap/>
            <w:vAlign w:val="bottom"/>
          </w:tcPr>
          <w:p w:rsidR="00DF014F" w:rsidRDefault="00DF014F" w:rsidP="00080C24">
            <w:pPr>
              <w:jc w:val="right"/>
              <w:rPr>
                <w:rFonts w:cs="Arial"/>
                <w:b/>
                <w:bCs/>
                <w:szCs w:val="18"/>
              </w:rPr>
            </w:pPr>
          </w:p>
        </w:tc>
        <w:tc>
          <w:tcPr>
            <w:tcW w:w="239" w:type="dxa"/>
            <w:tcBorders>
              <w:top w:val="single" w:sz="4" w:space="0" w:color="auto"/>
              <w:left w:val="nil"/>
              <w:right w:val="nil"/>
            </w:tcBorders>
            <w:shd w:val="clear" w:color="FFFFFF" w:fill="FFFFFF"/>
            <w:noWrap/>
            <w:vAlign w:val="bottom"/>
          </w:tcPr>
          <w:p w:rsidR="00DF014F" w:rsidRDefault="00DF014F" w:rsidP="00080C24">
            <w:pPr>
              <w:jc w:val="right"/>
              <w:rPr>
                <w:rFonts w:cs="Arial"/>
                <w:b/>
                <w:bCs/>
                <w:szCs w:val="18"/>
              </w:rPr>
            </w:pPr>
          </w:p>
        </w:tc>
        <w:tc>
          <w:tcPr>
            <w:tcW w:w="1250" w:type="dxa"/>
            <w:tcBorders>
              <w:top w:val="single" w:sz="4" w:space="0" w:color="auto"/>
              <w:left w:val="nil"/>
              <w:right w:val="nil"/>
            </w:tcBorders>
            <w:shd w:val="clear" w:color="FFFFFF" w:fill="FFFFFF"/>
            <w:noWrap/>
            <w:vAlign w:val="bottom"/>
          </w:tcPr>
          <w:p w:rsidR="00DF014F" w:rsidRDefault="00DF014F" w:rsidP="00080C24">
            <w:pPr>
              <w:jc w:val="right"/>
              <w:rPr>
                <w:rFonts w:cs="Arial"/>
                <w:szCs w:val="18"/>
              </w:rPr>
            </w:pPr>
          </w:p>
        </w:tc>
      </w:tr>
    </w:tbl>
    <w:p w:rsidR="00DF014F" w:rsidRPr="003F3DB4" w:rsidRDefault="00DF014F" w:rsidP="00DF014F">
      <w:pPr>
        <w:pStyle w:val="SubHeading"/>
        <w:ind w:right="-57"/>
      </w:pPr>
      <w:r w:rsidRPr="003F3DB4">
        <w:t xml:space="preserve"> </w:t>
      </w:r>
      <w:bookmarkStart w:id="60" w:name="_Toc492563628"/>
      <w:r w:rsidRPr="003F3DB4">
        <w:t>Non-Financial Assets</w:t>
      </w:r>
      <w:bookmarkEnd w:id="60"/>
    </w:p>
    <w:tbl>
      <w:tblPr>
        <w:tblW w:w="9637" w:type="dxa"/>
        <w:tblInd w:w="80" w:type="dxa"/>
        <w:tblLayout w:type="fixed"/>
        <w:tblCellMar>
          <w:left w:w="0" w:type="dxa"/>
          <w:right w:w="0" w:type="dxa"/>
        </w:tblCellMar>
        <w:tblLook w:val="04A0" w:firstRow="1" w:lastRow="0" w:firstColumn="1" w:lastColumn="0" w:noHBand="0" w:noVBand="1"/>
      </w:tblPr>
      <w:tblGrid>
        <w:gridCol w:w="3467"/>
        <w:gridCol w:w="1039"/>
        <w:gridCol w:w="1498"/>
        <w:gridCol w:w="1555"/>
        <w:gridCol w:w="1039"/>
        <w:gridCol w:w="1039"/>
      </w:tblGrid>
      <w:tr w:rsidR="00DF014F" w:rsidTr="00080C24">
        <w:trPr>
          <w:trHeight w:val="227"/>
        </w:trPr>
        <w:tc>
          <w:tcPr>
            <w:tcW w:w="9637" w:type="dxa"/>
            <w:gridSpan w:val="6"/>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u w:val="single"/>
              </w:rPr>
            </w:pPr>
            <w:bookmarkStart w:id="61" w:name="Note_MTATABLE1" w:colFirst="0" w:colLast="0"/>
            <w:r>
              <w:rPr>
                <w:rFonts w:cs="Arial"/>
                <w:b/>
                <w:bCs/>
                <w:szCs w:val="18"/>
                <w:u w:val="single"/>
              </w:rPr>
              <w:t xml:space="preserve">Note </w:t>
            </w:r>
            <w:proofErr w:type="spellStart"/>
            <w:r>
              <w:rPr>
                <w:rFonts w:cs="Arial"/>
                <w:b/>
                <w:bCs/>
                <w:szCs w:val="18"/>
                <w:u w:val="single"/>
              </w:rPr>
              <w:t>B2.1</w:t>
            </w:r>
            <w:proofErr w:type="spellEnd"/>
            <w:r>
              <w:rPr>
                <w:rFonts w:cs="Arial"/>
                <w:b/>
                <w:bCs/>
                <w:szCs w:val="18"/>
                <w:u w:val="single"/>
              </w:rPr>
              <w:t>: Reconciliation of the opening and closing balances of property, infrastructure, plant and equipment and computer software</w:t>
            </w:r>
          </w:p>
        </w:tc>
      </w:tr>
      <w:bookmarkEnd w:id="61"/>
      <w:tr w:rsidR="00DF014F" w:rsidTr="00080C24">
        <w:trPr>
          <w:trHeight w:val="227"/>
        </w:trPr>
        <w:tc>
          <w:tcPr>
            <w:tcW w:w="34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498"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555"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27"/>
        </w:trPr>
        <w:tc>
          <w:tcPr>
            <w:tcW w:w="3467" w:type="dxa"/>
            <w:tcBorders>
              <w:top w:val="single" w:sz="4" w:space="0" w:color="auto"/>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2537" w:type="dxa"/>
            <w:gridSpan w:val="2"/>
            <w:tcBorders>
              <w:top w:val="single" w:sz="4" w:space="0" w:color="auto"/>
              <w:left w:val="nil"/>
              <w:bottom w:val="nil"/>
              <w:right w:val="nil"/>
            </w:tcBorders>
            <w:shd w:val="clear" w:color="FFFFFF" w:fill="FFFFFF"/>
            <w:vAlign w:val="bottom"/>
            <w:hideMark/>
          </w:tcPr>
          <w:p w:rsidR="00DF014F" w:rsidRDefault="00DF014F" w:rsidP="00080C24">
            <w:pPr>
              <w:spacing w:line="240" w:lineRule="auto"/>
              <w:jc w:val="center"/>
              <w:rPr>
                <w:rFonts w:cs="Arial"/>
                <w:b/>
                <w:bCs/>
                <w:szCs w:val="18"/>
                <w:u w:val="single"/>
              </w:rPr>
            </w:pPr>
            <w:r>
              <w:rPr>
                <w:rFonts w:cs="Arial"/>
                <w:b/>
                <w:bCs/>
                <w:szCs w:val="18"/>
                <w:u w:val="single"/>
              </w:rPr>
              <w:t>Land and buildings</w:t>
            </w:r>
          </w:p>
        </w:tc>
        <w:tc>
          <w:tcPr>
            <w:tcW w:w="1555" w:type="dxa"/>
            <w:tcBorders>
              <w:top w:val="single" w:sz="4" w:space="0" w:color="auto"/>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039" w:type="dxa"/>
            <w:tcBorders>
              <w:top w:val="single" w:sz="4" w:space="0" w:color="auto"/>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039" w:type="dxa"/>
            <w:tcBorders>
              <w:top w:val="single" w:sz="4" w:space="0" w:color="auto"/>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27"/>
        </w:trPr>
        <w:tc>
          <w:tcPr>
            <w:tcW w:w="34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039"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b/>
                <w:bCs/>
                <w:szCs w:val="18"/>
              </w:rPr>
            </w:pPr>
            <w:r>
              <w:rPr>
                <w:rFonts w:cs="Arial"/>
                <w:b/>
                <w:bCs/>
                <w:szCs w:val="18"/>
              </w:rPr>
              <w:t>Land and buildings</w:t>
            </w:r>
          </w:p>
        </w:tc>
        <w:tc>
          <w:tcPr>
            <w:tcW w:w="1498"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b/>
                <w:bCs/>
                <w:szCs w:val="18"/>
              </w:rPr>
            </w:pPr>
            <w:r>
              <w:rPr>
                <w:rFonts w:cs="Arial"/>
                <w:b/>
                <w:bCs/>
                <w:szCs w:val="18"/>
              </w:rPr>
              <w:t>Leasehold improvements</w:t>
            </w:r>
          </w:p>
        </w:tc>
        <w:tc>
          <w:tcPr>
            <w:tcW w:w="1555"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b/>
                <w:bCs/>
                <w:szCs w:val="18"/>
              </w:rPr>
            </w:pPr>
            <w:r>
              <w:rPr>
                <w:rFonts w:cs="Arial"/>
                <w:b/>
                <w:bCs/>
                <w:szCs w:val="18"/>
              </w:rPr>
              <w:t>Infrastructure, plant and equipment</w:t>
            </w:r>
          </w:p>
        </w:tc>
        <w:tc>
          <w:tcPr>
            <w:tcW w:w="1039"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b/>
                <w:bCs/>
                <w:szCs w:val="18"/>
              </w:rPr>
            </w:pPr>
            <w:r>
              <w:rPr>
                <w:rFonts w:cs="Arial"/>
                <w:b/>
                <w:bCs/>
                <w:szCs w:val="18"/>
              </w:rPr>
              <w:t>Computer software</w:t>
            </w:r>
          </w:p>
        </w:tc>
        <w:tc>
          <w:tcPr>
            <w:tcW w:w="1039"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b/>
                <w:bCs/>
                <w:szCs w:val="18"/>
              </w:rPr>
            </w:pPr>
            <w:r>
              <w:rPr>
                <w:rFonts w:cs="Arial"/>
                <w:b/>
                <w:bCs/>
                <w:szCs w:val="18"/>
              </w:rPr>
              <w:t>Total</w:t>
            </w:r>
          </w:p>
        </w:tc>
      </w:tr>
      <w:tr w:rsidR="00DF014F" w:rsidTr="00080C24">
        <w:trPr>
          <w:trHeight w:val="227"/>
        </w:trPr>
        <w:tc>
          <w:tcPr>
            <w:tcW w:w="3467" w:type="dxa"/>
            <w:tcBorders>
              <w:top w:val="nil"/>
              <w:left w:val="nil"/>
              <w:bottom w:val="single" w:sz="4" w:space="0" w:color="auto"/>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039" w:type="dxa"/>
            <w:tcBorders>
              <w:top w:val="nil"/>
              <w:left w:val="nil"/>
              <w:bottom w:val="single" w:sz="4" w:space="0" w:color="auto"/>
              <w:right w:val="nil"/>
            </w:tcBorders>
            <w:shd w:val="clear" w:color="FFFFFF" w:fill="FFFFFF"/>
            <w:vAlign w:val="bottom"/>
            <w:hideMark/>
          </w:tcPr>
          <w:p w:rsidR="00DF014F" w:rsidRDefault="00DF014F" w:rsidP="00080C24">
            <w:pPr>
              <w:spacing w:line="240" w:lineRule="auto"/>
              <w:jc w:val="right"/>
              <w:rPr>
                <w:rFonts w:cs="Arial"/>
                <w:b/>
                <w:bCs/>
                <w:szCs w:val="18"/>
              </w:rPr>
            </w:pPr>
            <w:r>
              <w:rPr>
                <w:rFonts w:cs="Arial"/>
                <w:b/>
                <w:bCs/>
                <w:szCs w:val="18"/>
              </w:rPr>
              <w:t>$’000</w:t>
            </w:r>
          </w:p>
        </w:tc>
        <w:tc>
          <w:tcPr>
            <w:tcW w:w="1498" w:type="dxa"/>
            <w:tcBorders>
              <w:top w:val="nil"/>
              <w:left w:val="nil"/>
              <w:bottom w:val="single" w:sz="4" w:space="0" w:color="auto"/>
              <w:right w:val="nil"/>
            </w:tcBorders>
            <w:shd w:val="clear" w:color="FFFFFF" w:fill="FFFFFF"/>
            <w:vAlign w:val="bottom"/>
            <w:hideMark/>
          </w:tcPr>
          <w:p w:rsidR="00DF014F" w:rsidRDefault="00DF014F" w:rsidP="00080C24">
            <w:pPr>
              <w:spacing w:line="240" w:lineRule="auto"/>
              <w:jc w:val="right"/>
              <w:rPr>
                <w:rFonts w:cs="Arial"/>
                <w:b/>
                <w:bCs/>
                <w:szCs w:val="18"/>
              </w:rPr>
            </w:pPr>
            <w:r>
              <w:rPr>
                <w:rFonts w:cs="Arial"/>
                <w:b/>
                <w:bCs/>
                <w:szCs w:val="18"/>
              </w:rPr>
              <w:t>$’000</w:t>
            </w:r>
          </w:p>
        </w:tc>
        <w:tc>
          <w:tcPr>
            <w:tcW w:w="1555" w:type="dxa"/>
            <w:tcBorders>
              <w:top w:val="nil"/>
              <w:left w:val="nil"/>
              <w:bottom w:val="single" w:sz="4" w:space="0" w:color="auto"/>
              <w:right w:val="nil"/>
            </w:tcBorders>
            <w:shd w:val="clear" w:color="FFFFFF" w:fill="FFFFFF"/>
            <w:vAlign w:val="bottom"/>
            <w:hideMark/>
          </w:tcPr>
          <w:p w:rsidR="00DF014F" w:rsidRDefault="00DF014F" w:rsidP="00080C24">
            <w:pPr>
              <w:spacing w:line="240" w:lineRule="auto"/>
              <w:jc w:val="right"/>
              <w:rPr>
                <w:rFonts w:cs="Arial"/>
                <w:b/>
                <w:bCs/>
                <w:szCs w:val="18"/>
              </w:rPr>
            </w:pPr>
            <w:r>
              <w:rPr>
                <w:rFonts w:cs="Arial"/>
                <w:b/>
                <w:bCs/>
                <w:szCs w:val="18"/>
              </w:rPr>
              <w:t>$’000</w:t>
            </w:r>
          </w:p>
        </w:tc>
        <w:tc>
          <w:tcPr>
            <w:tcW w:w="1039" w:type="dxa"/>
            <w:tcBorders>
              <w:top w:val="nil"/>
              <w:left w:val="nil"/>
              <w:bottom w:val="single" w:sz="4" w:space="0" w:color="auto"/>
              <w:right w:val="nil"/>
            </w:tcBorders>
            <w:shd w:val="clear" w:color="FFFFFF" w:fill="FFFFFF"/>
            <w:vAlign w:val="bottom"/>
            <w:hideMark/>
          </w:tcPr>
          <w:p w:rsidR="00DF014F" w:rsidRDefault="00DF014F" w:rsidP="00080C24">
            <w:pPr>
              <w:spacing w:line="240" w:lineRule="auto"/>
              <w:jc w:val="right"/>
              <w:rPr>
                <w:rFonts w:cs="Arial"/>
                <w:b/>
                <w:bCs/>
                <w:szCs w:val="18"/>
              </w:rPr>
            </w:pPr>
            <w:r>
              <w:rPr>
                <w:rFonts w:cs="Arial"/>
                <w:b/>
                <w:bCs/>
                <w:szCs w:val="18"/>
              </w:rPr>
              <w:t>$’000</w:t>
            </w:r>
          </w:p>
        </w:tc>
        <w:tc>
          <w:tcPr>
            <w:tcW w:w="1039" w:type="dxa"/>
            <w:tcBorders>
              <w:top w:val="nil"/>
              <w:left w:val="nil"/>
              <w:bottom w:val="single" w:sz="4" w:space="0" w:color="auto"/>
              <w:right w:val="nil"/>
            </w:tcBorders>
            <w:shd w:val="clear" w:color="FFFFFF" w:fill="FFFFFF"/>
            <w:vAlign w:val="bottom"/>
            <w:hideMark/>
          </w:tcPr>
          <w:p w:rsidR="00DF014F" w:rsidRDefault="00DF014F" w:rsidP="00080C24">
            <w:pPr>
              <w:spacing w:line="240" w:lineRule="auto"/>
              <w:jc w:val="right"/>
              <w:rPr>
                <w:rFonts w:cs="Arial"/>
                <w:b/>
                <w:bCs/>
                <w:szCs w:val="18"/>
              </w:rPr>
            </w:pPr>
            <w:r>
              <w:rPr>
                <w:rFonts w:cs="Arial"/>
                <w:b/>
                <w:bCs/>
                <w:szCs w:val="18"/>
              </w:rPr>
              <w:t>$’000</w:t>
            </w:r>
          </w:p>
        </w:tc>
      </w:tr>
      <w:tr w:rsidR="00DF014F" w:rsidTr="00080C24">
        <w:trPr>
          <w:trHeight w:val="227"/>
        </w:trPr>
        <w:tc>
          <w:tcPr>
            <w:tcW w:w="3467"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As at 1 July 2016</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498"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555"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27"/>
        </w:trPr>
        <w:tc>
          <w:tcPr>
            <w:tcW w:w="3467"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szCs w:val="18"/>
              </w:rPr>
            </w:pPr>
            <w:r>
              <w:rPr>
                <w:rFonts w:cs="Arial"/>
                <w:szCs w:val="18"/>
              </w:rPr>
              <w:t>Gross book value</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400 </w:t>
            </w:r>
          </w:p>
        </w:tc>
        <w:tc>
          <w:tcPr>
            <w:tcW w:w="1498"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36,749 </w:t>
            </w:r>
          </w:p>
        </w:tc>
        <w:tc>
          <w:tcPr>
            <w:tcW w:w="1555"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12,743 </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112,840 </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162,732</w:t>
            </w:r>
          </w:p>
        </w:tc>
      </w:tr>
      <w:tr w:rsidR="00DF014F" w:rsidTr="00080C24">
        <w:trPr>
          <w:trHeight w:val="227"/>
        </w:trPr>
        <w:tc>
          <w:tcPr>
            <w:tcW w:w="3467"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szCs w:val="18"/>
              </w:rPr>
            </w:pPr>
            <w:r>
              <w:rPr>
                <w:rFonts w:cs="Arial"/>
                <w:szCs w:val="18"/>
              </w:rPr>
              <w:t>Accumulated depreciation, impairment and amortisation</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 -</w:t>
            </w:r>
          </w:p>
        </w:tc>
        <w:tc>
          <w:tcPr>
            <w:tcW w:w="1498"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(12)</w:t>
            </w:r>
          </w:p>
        </w:tc>
        <w:tc>
          <w:tcPr>
            <w:tcW w:w="1555"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(84)</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(37,251)</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(37,347)</w:t>
            </w:r>
          </w:p>
        </w:tc>
      </w:tr>
      <w:tr w:rsidR="00DF014F" w:rsidTr="00080C24">
        <w:trPr>
          <w:trHeight w:val="227"/>
        </w:trPr>
        <w:tc>
          <w:tcPr>
            <w:tcW w:w="3467"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rPr>
                <w:rFonts w:cs="Arial"/>
                <w:b/>
                <w:bCs/>
                <w:szCs w:val="18"/>
              </w:rPr>
            </w:pPr>
            <w:r>
              <w:rPr>
                <w:rFonts w:cs="Arial"/>
                <w:b/>
                <w:bCs/>
                <w:szCs w:val="18"/>
              </w:rPr>
              <w:t>Total as at 1 July 2016</w:t>
            </w:r>
          </w:p>
        </w:tc>
        <w:tc>
          <w:tcPr>
            <w:tcW w:w="1039"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400</w:t>
            </w:r>
          </w:p>
        </w:tc>
        <w:tc>
          <w:tcPr>
            <w:tcW w:w="1498"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36,737</w:t>
            </w:r>
          </w:p>
        </w:tc>
        <w:tc>
          <w:tcPr>
            <w:tcW w:w="1555"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12,659</w:t>
            </w:r>
          </w:p>
        </w:tc>
        <w:tc>
          <w:tcPr>
            <w:tcW w:w="1039"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75,589</w:t>
            </w:r>
          </w:p>
        </w:tc>
        <w:tc>
          <w:tcPr>
            <w:tcW w:w="1039"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125,385</w:t>
            </w:r>
          </w:p>
        </w:tc>
      </w:tr>
      <w:tr w:rsidR="00DF014F" w:rsidTr="00080C24">
        <w:trPr>
          <w:trHeight w:val="227"/>
        </w:trPr>
        <w:tc>
          <w:tcPr>
            <w:tcW w:w="3467"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szCs w:val="18"/>
              </w:rPr>
            </w:pPr>
            <w:r>
              <w:rPr>
                <w:rFonts w:cs="Arial"/>
                <w:szCs w:val="18"/>
              </w:rPr>
              <w:t>Additions</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w:t>
            </w:r>
          </w:p>
        </w:tc>
        <w:tc>
          <w:tcPr>
            <w:tcW w:w="1498"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w:t>
            </w:r>
          </w:p>
        </w:tc>
        <w:tc>
          <w:tcPr>
            <w:tcW w:w="1555"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w:t>
            </w:r>
          </w:p>
        </w:tc>
      </w:tr>
      <w:tr w:rsidR="00DF014F" w:rsidTr="00080C24">
        <w:trPr>
          <w:trHeight w:val="227"/>
        </w:trPr>
        <w:tc>
          <w:tcPr>
            <w:tcW w:w="3467"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By purchase</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 -</w:t>
            </w:r>
          </w:p>
        </w:tc>
        <w:tc>
          <w:tcPr>
            <w:tcW w:w="1498"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2,779 </w:t>
            </w:r>
          </w:p>
        </w:tc>
        <w:tc>
          <w:tcPr>
            <w:tcW w:w="1555"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245 </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 -</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3,024</w:t>
            </w:r>
          </w:p>
        </w:tc>
      </w:tr>
      <w:tr w:rsidR="00DF014F" w:rsidTr="00080C24">
        <w:trPr>
          <w:trHeight w:val="227"/>
        </w:trPr>
        <w:tc>
          <w:tcPr>
            <w:tcW w:w="3467"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By development</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 -</w:t>
            </w:r>
          </w:p>
        </w:tc>
        <w:tc>
          <w:tcPr>
            <w:tcW w:w="1498"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 -</w:t>
            </w:r>
          </w:p>
        </w:tc>
        <w:tc>
          <w:tcPr>
            <w:tcW w:w="1555"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 -</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16,004 </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16,004</w:t>
            </w:r>
          </w:p>
        </w:tc>
      </w:tr>
      <w:tr w:rsidR="00DF014F" w:rsidTr="00080C24">
        <w:trPr>
          <w:trHeight w:val="227"/>
        </w:trPr>
        <w:tc>
          <w:tcPr>
            <w:tcW w:w="3467"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szCs w:val="18"/>
              </w:rPr>
            </w:pPr>
            <w:r>
              <w:rPr>
                <w:rFonts w:cs="Arial"/>
                <w:szCs w:val="18"/>
              </w:rPr>
              <w:t xml:space="preserve">Revaluations in other comprehensive </w:t>
            </w:r>
            <w:r>
              <w:rPr>
                <w:rFonts w:cs="Arial"/>
                <w:szCs w:val="18"/>
              </w:rPr>
              <w:br/>
              <w:t xml:space="preserve">    income</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w:t>
            </w:r>
          </w:p>
        </w:tc>
        <w:tc>
          <w:tcPr>
            <w:tcW w:w="1498"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976</w:t>
            </w:r>
          </w:p>
        </w:tc>
        <w:tc>
          <w:tcPr>
            <w:tcW w:w="1555"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976</w:t>
            </w:r>
          </w:p>
        </w:tc>
      </w:tr>
      <w:tr w:rsidR="00DF014F" w:rsidTr="00080C24">
        <w:trPr>
          <w:trHeight w:val="227"/>
        </w:trPr>
        <w:tc>
          <w:tcPr>
            <w:tcW w:w="3467"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szCs w:val="18"/>
              </w:rPr>
            </w:pPr>
            <w:r>
              <w:rPr>
                <w:rFonts w:cs="Arial"/>
                <w:szCs w:val="18"/>
              </w:rPr>
              <w:t xml:space="preserve">Impairment recognised in net cost of </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w:t>
            </w:r>
          </w:p>
        </w:tc>
        <w:tc>
          <w:tcPr>
            <w:tcW w:w="1498"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w:t>
            </w:r>
          </w:p>
        </w:tc>
        <w:tc>
          <w:tcPr>
            <w:tcW w:w="1555"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w:t>
            </w:r>
          </w:p>
        </w:tc>
      </w:tr>
      <w:tr w:rsidR="00DF014F" w:rsidTr="00080C24">
        <w:trPr>
          <w:trHeight w:val="227"/>
        </w:trPr>
        <w:tc>
          <w:tcPr>
            <w:tcW w:w="3467"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services</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w:t>
            </w:r>
          </w:p>
        </w:tc>
        <w:tc>
          <w:tcPr>
            <w:tcW w:w="1498"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w:t>
            </w:r>
          </w:p>
        </w:tc>
        <w:tc>
          <w:tcPr>
            <w:tcW w:w="1555"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(163)</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(163)</w:t>
            </w:r>
          </w:p>
        </w:tc>
      </w:tr>
      <w:tr w:rsidR="00DF014F" w:rsidTr="00080C24">
        <w:trPr>
          <w:trHeight w:val="227"/>
        </w:trPr>
        <w:tc>
          <w:tcPr>
            <w:tcW w:w="3467"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szCs w:val="18"/>
              </w:rPr>
            </w:pPr>
            <w:r>
              <w:rPr>
                <w:rFonts w:cs="Arial"/>
                <w:szCs w:val="18"/>
              </w:rPr>
              <w:t>Depreciation and amortisation</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(9)</w:t>
            </w:r>
          </w:p>
        </w:tc>
        <w:tc>
          <w:tcPr>
            <w:tcW w:w="1498"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(4,565)</w:t>
            </w:r>
          </w:p>
        </w:tc>
        <w:tc>
          <w:tcPr>
            <w:tcW w:w="1555"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(1,606)</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(17,799)</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(23,979)</w:t>
            </w:r>
          </w:p>
        </w:tc>
      </w:tr>
      <w:tr w:rsidR="00DF014F" w:rsidTr="00080C24">
        <w:trPr>
          <w:trHeight w:val="227"/>
        </w:trPr>
        <w:tc>
          <w:tcPr>
            <w:tcW w:w="3467"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szCs w:val="18"/>
              </w:rPr>
            </w:pPr>
            <w:r>
              <w:rPr>
                <w:rFonts w:cs="Arial"/>
                <w:szCs w:val="18"/>
              </w:rPr>
              <w:t>Restructuring</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w:t>
            </w:r>
          </w:p>
        </w:tc>
        <w:tc>
          <w:tcPr>
            <w:tcW w:w="1498"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(524)</w:t>
            </w:r>
          </w:p>
        </w:tc>
        <w:tc>
          <w:tcPr>
            <w:tcW w:w="1555"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(10,184)</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(13,100)</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(23,808)</w:t>
            </w:r>
          </w:p>
        </w:tc>
      </w:tr>
      <w:tr w:rsidR="00DF014F" w:rsidTr="00080C24">
        <w:trPr>
          <w:trHeight w:val="227"/>
        </w:trPr>
        <w:tc>
          <w:tcPr>
            <w:tcW w:w="3467"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szCs w:val="18"/>
              </w:rPr>
            </w:pPr>
            <w:r>
              <w:rPr>
                <w:rFonts w:cs="Arial"/>
                <w:szCs w:val="18"/>
              </w:rPr>
              <w:t>Disposals</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w:t>
            </w:r>
          </w:p>
        </w:tc>
        <w:tc>
          <w:tcPr>
            <w:tcW w:w="1498"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w:t>
            </w:r>
          </w:p>
        </w:tc>
        <w:tc>
          <w:tcPr>
            <w:tcW w:w="1555"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(6)</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(6)</w:t>
            </w:r>
          </w:p>
        </w:tc>
      </w:tr>
      <w:tr w:rsidR="00DF014F" w:rsidTr="00080C24">
        <w:trPr>
          <w:trHeight w:val="227"/>
        </w:trPr>
        <w:tc>
          <w:tcPr>
            <w:tcW w:w="3467"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szCs w:val="18"/>
              </w:rPr>
            </w:pPr>
            <w:r>
              <w:rPr>
                <w:rFonts w:cs="Arial"/>
                <w:szCs w:val="18"/>
              </w:rPr>
              <w:t>Write-down</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w:t>
            </w:r>
          </w:p>
        </w:tc>
        <w:tc>
          <w:tcPr>
            <w:tcW w:w="1498"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(10)</w:t>
            </w:r>
          </w:p>
        </w:tc>
        <w:tc>
          <w:tcPr>
            <w:tcW w:w="1555"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(3)</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(13)</w:t>
            </w:r>
          </w:p>
        </w:tc>
      </w:tr>
      <w:tr w:rsidR="00DF014F" w:rsidTr="00080C24">
        <w:trPr>
          <w:trHeight w:val="227"/>
        </w:trPr>
        <w:tc>
          <w:tcPr>
            <w:tcW w:w="3467"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rPr>
                <w:rFonts w:cs="Arial"/>
                <w:b/>
                <w:bCs/>
                <w:szCs w:val="18"/>
              </w:rPr>
            </w:pPr>
            <w:r>
              <w:rPr>
                <w:rFonts w:cs="Arial"/>
                <w:b/>
                <w:bCs/>
                <w:szCs w:val="18"/>
              </w:rPr>
              <w:t>Total as at 30 June 2017</w:t>
            </w:r>
          </w:p>
        </w:tc>
        <w:tc>
          <w:tcPr>
            <w:tcW w:w="1039"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391</w:t>
            </w:r>
          </w:p>
        </w:tc>
        <w:tc>
          <w:tcPr>
            <w:tcW w:w="1498"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35,393</w:t>
            </w:r>
          </w:p>
        </w:tc>
        <w:tc>
          <w:tcPr>
            <w:tcW w:w="1555"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1,105</w:t>
            </w:r>
          </w:p>
        </w:tc>
        <w:tc>
          <w:tcPr>
            <w:tcW w:w="1039"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60,531</w:t>
            </w:r>
          </w:p>
        </w:tc>
        <w:tc>
          <w:tcPr>
            <w:tcW w:w="1039"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97,420</w:t>
            </w:r>
          </w:p>
        </w:tc>
      </w:tr>
      <w:tr w:rsidR="00DF014F" w:rsidTr="00080C24">
        <w:trPr>
          <w:trHeight w:val="227"/>
        </w:trPr>
        <w:tc>
          <w:tcPr>
            <w:tcW w:w="3467"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b/>
                <w:bCs/>
                <w:szCs w:val="18"/>
              </w:rPr>
            </w:pPr>
            <w:r>
              <w:rPr>
                <w:rFonts w:cs="Arial"/>
                <w:b/>
                <w:bCs/>
                <w:szCs w:val="18"/>
              </w:rPr>
              <w:t> </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b/>
                <w:bCs/>
                <w:szCs w:val="18"/>
              </w:rPr>
            </w:pPr>
            <w:r>
              <w:rPr>
                <w:rFonts w:cs="Arial"/>
                <w:b/>
                <w:bCs/>
                <w:szCs w:val="18"/>
              </w:rPr>
              <w:t> </w:t>
            </w:r>
          </w:p>
        </w:tc>
        <w:tc>
          <w:tcPr>
            <w:tcW w:w="1498"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b/>
                <w:bCs/>
                <w:szCs w:val="18"/>
              </w:rPr>
            </w:pPr>
            <w:r>
              <w:rPr>
                <w:rFonts w:cs="Arial"/>
                <w:b/>
                <w:bCs/>
                <w:szCs w:val="18"/>
              </w:rPr>
              <w:t> </w:t>
            </w:r>
          </w:p>
        </w:tc>
        <w:tc>
          <w:tcPr>
            <w:tcW w:w="1555"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b/>
                <w:bCs/>
                <w:szCs w:val="18"/>
              </w:rPr>
            </w:pPr>
            <w:r>
              <w:rPr>
                <w:rFonts w:cs="Arial"/>
                <w:b/>
                <w:bCs/>
                <w:szCs w:val="18"/>
              </w:rPr>
              <w:t> </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b/>
                <w:bCs/>
                <w:szCs w:val="18"/>
              </w:rPr>
            </w:pPr>
            <w:r>
              <w:rPr>
                <w:rFonts w:cs="Arial"/>
                <w:b/>
                <w:bCs/>
                <w:szCs w:val="18"/>
              </w:rPr>
              <w:t> </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b/>
                <w:bCs/>
                <w:szCs w:val="18"/>
              </w:rPr>
            </w:pPr>
            <w:r>
              <w:rPr>
                <w:rFonts w:cs="Arial"/>
                <w:b/>
                <w:bCs/>
                <w:szCs w:val="18"/>
              </w:rPr>
              <w:t> </w:t>
            </w:r>
          </w:p>
        </w:tc>
      </w:tr>
      <w:tr w:rsidR="00DF014F" w:rsidTr="00080C24">
        <w:trPr>
          <w:trHeight w:val="227"/>
        </w:trPr>
        <w:tc>
          <w:tcPr>
            <w:tcW w:w="3467"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Total as at 30 June 2017 represented by</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b/>
                <w:bCs/>
                <w:szCs w:val="18"/>
              </w:rPr>
            </w:pPr>
            <w:r>
              <w:rPr>
                <w:rFonts w:cs="Arial"/>
                <w:b/>
                <w:bCs/>
                <w:szCs w:val="18"/>
              </w:rPr>
              <w:t> </w:t>
            </w:r>
          </w:p>
        </w:tc>
        <w:tc>
          <w:tcPr>
            <w:tcW w:w="1498"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b/>
                <w:bCs/>
                <w:szCs w:val="18"/>
              </w:rPr>
            </w:pPr>
            <w:r>
              <w:rPr>
                <w:rFonts w:cs="Arial"/>
                <w:b/>
                <w:bCs/>
                <w:szCs w:val="18"/>
              </w:rPr>
              <w:t> </w:t>
            </w:r>
          </w:p>
        </w:tc>
        <w:tc>
          <w:tcPr>
            <w:tcW w:w="1555"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b/>
                <w:bCs/>
                <w:szCs w:val="18"/>
              </w:rPr>
            </w:pPr>
            <w:r>
              <w:rPr>
                <w:rFonts w:cs="Arial"/>
                <w:b/>
                <w:bCs/>
                <w:szCs w:val="18"/>
              </w:rPr>
              <w:t> </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b/>
                <w:bCs/>
                <w:szCs w:val="18"/>
              </w:rPr>
            </w:pPr>
            <w:r>
              <w:rPr>
                <w:rFonts w:cs="Arial"/>
                <w:b/>
                <w:bCs/>
                <w:szCs w:val="18"/>
              </w:rPr>
              <w:t> </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b/>
                <w:bCs/>
                <w:szCs w:val="18"/>
              </w:rPr>
            </w:pPr>
            <w:r>
              <w:rPr>
                <w:rFonts w:cs="Arial"/>
                <w:b/>
                <w:bCs/>
                <w:szCs w:val="18"/>
              </w:rPr>
              <w:t> </w:t>
            </w:r>
          </w:p>
        </w:tc>
      </w:tr>
      <w:tr w:rsidR="00DF014F" w:rsidTr="00080C24">
        <w:trPr>
          <w:trHeight w:val="227"/>
        </w:trPr>
        <w:tc>
          <w:tcPr>
            <w:tcW w:w="3467"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szCs w:val="18"/>
              </w:rPr>
            </w:pPr>
            <w:r>
              <w:rPr>
                <w:rFonts w:cs="Arial"/>
                <w:szCs w:val="18"/>
              </w:rPr>
              <w:t>Gross book value</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400</w:t>
            </w:r>
          </w:p>
        </w:tc>
        <w:tc>
          <w:tcPr>
            <w:tcW w:w="1498"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35,393</w:t>
            </w:r>
          </w:p>
        </w:tc>
        <w:tc>
          <w:tcPr>
            <w:tcW w:w="1555"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1,426</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104,546</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141,765</w:t>
            </w:r>
          </w:p>
        </w:tc>
      </w:tr>
      <w:tr w:rsidR="00DF014F" w:rsidTr="00080C24">
        <w:trPr>
          <w:trHeight w:val="227"/>
        </w:trPr>
        <w:tc>
          <w:tcPr>
            <w:tcW w:w="3467"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szCs w:val="18"/>
              </w:rPr>
            </w:pPr>
            <w:r>
              <w:rPr>
                <w:rFonts w:cs="Arial"/>
                <w:szCs w:val="18"/>
              </w:rPr>
              <w:t>Accumulated depreciation, impairment and amortisation</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(9)</w:t>
            </w:r>
          </w:p>
        </w:tc>
        <w:tc>
          <w:tcPr>
            <w:tcW w:w="1498"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w:t>
            </w:r>
          </w:p>
        </w:tc>
        <w:tc>
          <w:tcPr>
            <w:tcW w:w="1555"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(321)</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(44,015)</w:t>
            </w:r>
          </w:p>
        </w:tc>
        <w:tc>
          <w:tcPr>
            <w:tcW w:w="1039"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(44,345)</w:t>
            </w:r>
          </w:p>
        </w:tc>
      </w:tr>
      <w:tr w:rsidR="00DF014F" w:rsidTr="00080C24">
        <w:trPr>
          <w:trHeight w:val="227"/>
        </w:trPr>
        <w:tc>
          <w:tcPr>
            <w:tcW w:w="3467"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rPr>
                <w:rFonts w:cs="Arial"/>
                <w:b/>
                <w:bCs/>
                <w:szCs w:val="18"/>
              </w:rPr>
            </w:pPr>
            <w:r>
              <w:rPr>
                <w:rFonts w:cs="Arial"/>
                <w:b/>
                <w:bCs/>
                <w:szCs w:val="18"/>
              </w:rPr>
              <w:t>Total as at 30 June 2017</w:t>
            </w:r>
          </w:p>
        </w:tc>
        <w:tc>
          <w:tcPr>
            <w:tcW w:w="1039"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391</w:t>
            </w:r>
          </w:p>
        </w:tc>
        <w:tc>
          <w:tcPr>
            <w:tcW w:w="1498"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35,393</w:t>
            </w:r>
          </w:p>
        </w:tc>
        <w:tc>
          <w:tcPr>
            <w:tcW w:w="1555"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1,105</w:t>
            </w:r>
          </w:p>
        </w:tc>
        <w:tc>
          <w:tcPr>
            <w:tcW w:w="1039"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60,531</w:t>
            </w:r>
          </w:p>
        </w:tc>
        <w:tc>
          <w:tcPr>
            <w:tcW w:w="1039"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97,420</w:t>
            </w:r>
          </w:p>
        </w:tc>
      </w:tr>
    </w:tbl>
    <w:p w:rsidR="00DF014F" w:rsidRDefault="00DF014F" w:rsidP="00DF014F">
      <w:pPr>
        <w:pStyle w:val="DeptRowTextTotal"/>
        <w:rPr>
          <w:rFonts w:ascii="Arial" w:hAnsi="Arial" w:cs="Arial"/>
        </w:rPr>
      </w:pPr>
    </w:p>
    <w:p w:rsidR="00DF014F" w:rsidRDefault="00DF014F" w:rsidP="00DF014F">
      <w:pPr>
        <w:rPr>
          <w:rFonts w:cs="Arial"/>
          <w:lang w:eastAsia="en-AU"/>
        </w:rPr>
      </w:pPr>
    </w:p>
    <w:p w:rsidR="00DF014F" w:rsidRDefault="00DF014F" w:rsidP="00DF014F">
      <w:pPr>
        <w:pStyle w:val="PolicytextDept"/>
        <w:spacing w:line="240" w:lineRule="auto"/>
      </w:pPr>
      <w:r>
        <w:t>Purchases of non-financial assets are recognised initially at cost in the statement of financial position, except for purchases costing less than $2,000 (or $50,000 for leasehold improvements or $200,000 for computer software) which are expensed in the year of acquisition other than where they form part of a group of similar items which are significant in total.</w:t>
      </w:r>
    </w:p>
    <w:p w:rsidR="00DF014F" w:rsidRDefault="00DF014F" w:rsidP="00DF014F">
      <w:pPr>
        <w:pStyle w:val="PolicytextDept"/>
        <w:spacing w:line="240" w:lineRule="auto"/>
      </w:pPr>
      <w:r>
        <w:t>Assets acquired at no cost or for nominal consideration are initially recognised as assets and income at their fair value at the date of acquisition unless acquired as a consequence of restructuring of administrative arrangements. In the latter case, assets are initially recognised as contributions by owners at the amounts at which they were recognised in the transferor’s accounts immediately prior to the restructuring.</w:t>
      </w:r>
    </w:p>
    <w:p w:rsidR="00DF014F" w:rsidRPr="008B19B4" w:rsidRDefault="00DF014F" w:rsidP="00DF014F">
      <w:pPr>
        <w:rPr>
          <w:rFonts w:cs="Arial"/>
          <w:szCs w:val="18"/>
        </w:rPr>
      </w:pPr>
      <w:r w:rsidRPr="008B19B4">
        <w:rPr>
          <w:rFonts w:cs="Arial"/>
          <w:szCs w:val="18"/>
        </w:rPr>
        <w:t>The asset thresholds and useful lives for each asset class remain unchanged from 2016.</w:t>
      </w:r>
    </w:p>
    <w:p w:rsidR="00DF014F" w:rsidRPr="00C23C61" w:rsidRDefault="00DF014F" w:rsidP="00DF014F">
      <w:pPr>
        <w:rPr>
          <w:rFonts w:cs="Arial"/>
          <w:szCs w:val="18"/>
        </w:rPr>
      </w:pPr>
    </w:p>
    <w:tbl>
      <w:tblPr>
        <w:tblW w:w="9519" w:type="dxa"/>
        <w:tblInd w:w="79" w:type="dxa"/>
        <w:tblLayout w:type="fixed"/>
        <w:tblLook w:val="04A0" w:firstRow="1" w:lastRow="0" w:firstColumn="1" w:lastColumn="0" w:noHBand="0" w:noVBand="1"/>
      </w:tblPr>
      <w:tblGrid>
        <w:gridCol w:w="737"/>
        <w:gridCol w:w="3405"/>
        <w:gridCol w:w="2338"/>
        <w:gridCol w:w="2338"/>
        <w:gridCol w:w="701"/>
      </w:tblGrid>
      <w:tr w:rsidR="00DF014F" w:rsidRPr="003F3DB4" w:rsidTr="00080C24">
        <w:trPr>
          <w:trHeight w:val="279"/>
        </w:trPr>
        <w:tc>
          <w:tcPr>
            <w:tcW w:w="737" w:type="dxa"/>
            <w:tcBorders>
              <w:top w:val="nil"/>
              <w:bottom w:val="nil"/>
              <w:right w:val="single" w:sz="4" w:space="0" w:color="auto"/>
            </w:tcBorders>
            <w:shd w:val="clear" w:color="FFFFFF" w:fill="FFFFFF"/>
            <w:noWrap/>
            <w:vAlign w:val="bottom"/>
          </w:tcPr>
          <w:p w:rsidR="00DF014F" w:rsidRPr="003F3DB4" w:rsidRDefault="00DF014F" w:rsidP="00080C24">
            <w:pPr>
              <w:pStyle w:val="Policytextboxtable"/>
              <w:spacing w:before="60" w:after="20" w:line="240" w:lineRule="auto"/>
            </w:pPr>
          </w:p>
        </w:tc>
        <w:tc>
          <w:tcPr>
            <w:tcW w:w="3405" w:type="dxa"/>
            <w:tcBorders>
              <w:top w:val="single" w:sz="4" w:space="0" w:color="auto"/>
              <w:left w:val="single" w:sz="4" w:space="0" w:color="auto"/>
              <w:bottom w:val="single" w:sz="4" w:space="0" w:color="auto"/>
              <w:right w:val="single" w:sz="4" w:space="0" w:color="auto"/>
            </w:tcBorders>
            <w:shd w:val="clear" w:color="FFFFFF" w:fill="FFFFFF"/>
            <w:noWrap/>
          </w:tcPr>
          <w:p w:rsidR="00DF014F" w:rsidRPr="003F3DB4" w:rsidRDefault="00DF014F" w:rsidP="00080C24">
            <w:pPr>
              <w:pStyle w:val="Policytextboxtable"/>
              <w:spacing w:before="60" w:after="20" w:line="240" w:lineRule="auto"/>
              <w:rPr>
                <w:b/>
              </w:rPr>
            </w:pPr>
            <w:r w:rsidRPr="003F3DB4">
              <w:rPr>
                <w:b/>
              </w:rPr>
              <w:t xml:space="preserve">Asset </w:t>
            </w:r>
            <w:r>
              <w:rPr>
                <w:b/>
              </w:rPr>
              <w:t>c</w:t>
            </w:r>
            <w:r w:rsidRPr="003F3DB4">
              <w:rPr>
                <w:b/>
              </w:rPr>
              <w:t>lass</w:t>
            </w:r>
          </w:p>
        </w:tc>
        <w:tc>
          <w:tcPr>
            <w:tcW w:w="2338" w:type="dxa"/>
            <w:tcBorders>
              <w:top w:val="single" w:sz="4" w:space="0" w:color="auto"/>
              <w:left w:val="single" w:sz="4" w:space="0" w:color="auto"/>
              <w:bottom w:val="single" w:sz="4" w:space="0" w:color="auto"/>
              <w:right w:val="single" w:sz="4" w:space="0" w:color="auto"/>
            </w:tcBorders>
            <w:shd w:val="clear" w:color="FFFFFF" w:fill="FFFFFF"/>
          </w:tcPr>
          <w:p w:rsidR="00DF014F" w:rsidRDefault="00DF014F" w:rsidP="00080C24">
            <w:pPr>
              <w:pStyle w:val="Policytextboxtable"/>
              <w:spacing w:before="60" w:after="20" w:line="240" w:lineRule="auto"/>
            </w:pPr>
            <w:r w:rsidRPr="008B19B4">
              <w:rPr>
                <w:b/>
              </w:rPr>
              <w:t xml:space="preserve">2017 Useful </w:t>
            </w:r>
            <w:r>
              <w:rPr>
                <w:b/>
              </w:rPr>
              <w:t>l</w:t>
            </w:r>
            <w:r w:rsidRPr="008B19B4">
              <w:rPr>
                <w:b/>
              </w:rPr>
              <w:t>ife</w:t>
            </w:r>
          </w:p>
        </w:tc>
        <w:tc>
          <w:tcPr>
            <w:tcW w:w="2338" w:type="dxa"/>
            <w:tcBorders>
              <w:top w:val="single" w:sz="4" w:space="0" w:color="auto"/>
              <w:left w:val="single" w:sz="4" w:space="0" w:color="auto"/>
              <w:bottom w:val="single" w:sz="4" w:space="0" w:color="auto"/>
              <w:right w:val="single" w:sz="4" w:space="0" w:color="auto"/>
            </w:tcBorders>
            <w:shd w:val="clear" w:color="FFFFFF" w:fill="FFFFFF"/>
          </w:tcPr>
          <w:p w:rsidR="00DF014F" w:rsidRDefault="00DF014F" w:rsidP="00080C24">
            <w:pPr>
              <w:pStyle w:val="Policytextboxtable"/>
              <w:spacing w:before="60" w:after="20" w:line="240" w:lineRule="auto"/>
              <w:ind w:right="-678"/>
            </w:pPr>
            <w:r w:rsidRPr="008B19B4">
              <w:rPr>
                <w:b/>
              </w:rPr>
              <w:t>2017 Threshold</w:t>
            </w:r>
          </w:p>
        </w:tc>
        <w:tc>
          <w:tcPr>
            <w:tcW w:w="701" w:type="dxa"/>
            <w:tcBorders>
              <w:top w:val="nil"/>
              <w:left w:val="single" w:sz="4" w:space="0" w:color="auto"/>
              <w:bottom w:val="nil"/>
            </w:tcBorders>
            <w:shd w:val="clear" w:color="FFFFFF" w:fill="FFFFFF"/>
            <w:noWrap/>
            <w:vAlign w:val="bottom"/>
          </w:tcPr>
          <w:p w:rsidR="00DF014F" w:rsidRPr="003F3DB4" w:rsidRDefault="00DF014F" w:rsidP="00080C24">
            <w:pPr>
              <w:pStyle w:val="Policytextboxtable"/>
              <w:spacing w:before="60" w:after="20" w:line="240" w:lineRule="auto"/>
            </w:pPr>
          </w:p>
        </w:tc>
      </w:tr>
      <w:tr w:rsidR="00DF014F" w:rsidRPr="003F3DB4" w:rsidTr="00080C24">
        <w:trPr>
          <w:trHeight w:val="279"/>
        </w:trPr>
        <w:tc>
          <w:tcPr>
            <w:tcW w:w="737" w:type="dxa"/>
            <w:tcBorders>
              <w:top w:val="nil"/>
              <w:bottom w:val="nil"/>
              <w:right w:val="single" w:sz="4" w:space="0" w:color="auto"/>
            </w:tcBorders>
            <w:shd w:val="clear" w:color="FFFFFF" w:fill="FFFFFF"/>
            <w:noWrap/>
            <w:vAlign w:val="bottom"/>
          </w:tcPr>
          <w:p w:rsidR="00DF014F" w:rsidRPr="003F3DB4" w:rsidRDefault="00DF014F" w:rsidP="00080C24">
            <w:pPr>
              <w:pStyle w:val="Policytextboxtable"/>
              <w:spacing w:before="60" w:after="20" w:line="240" w:lineRule="auto"/>
              <w:rPr>
                <w:b/>
                <w:bCs/>
                <w:u w:val="single"/>
              </w:rPr>
            </w:pPr>
          </w:p>
        </w:tc>
        <w:tc>
          <w:tcPr>
            <w:tcW w:w="3405" w:type="dxa"/>
            <w:tcBorders>
              <w:top w:val="single" w:sz="4" w:space="0" w:color="auto"/>
              <w:left w:val="single" w:sz="4" w:space="0" w:color="auto"/>
              <w:bottom w:val="single" w:sz="4" w:space="0" w:color="auto"/>
              <w:right w:val="single" w:sz="4" w:space="0" w:color="auto"/>
            </w:tcBorders>
            <w:shd w:val="clear" w:color="FFFFFF" w:fill="FFFFFF"/>
            <w:noWrap/>
          </w:tcPr>
          <w:p w:rsidR="00DF014F" w:rsidRPr="003F3DB4" w:rsidRDefault="00DF014F" w:rsidP="00080C24">
            <w:pPr>
              <w:spacing w:before="60" w:after="20" w:line="240" w:lineRule="auto"/>
              <w:rPr>
                <w:rFonts w:cs="Arial"/>
              </w:rPr>
            </w:pPr>
            <w:r w:rsidRPr="008B19B4">
              <w:rPr>
                <w:rFonts w:cs="Arial"/>
                <w:szCs w:val="18"/>
              </w:rPr>
              <w:t>Buildings on freehold land</w:t>
            </w:r>
          </w:p>
        </w:tc>
        <w:tc>
          <w:tcPr>
            <w:tcW w:w="2338" w:type="dxa"/>
            <w:tcBorders>
              <w:top w:val="single" w:sz="4" w:space="0" w:color="auto"/>
              <w:left w:val="single" w:sz="4" w:space="0" w:color="auto"/>
              <w:bottom w:val="single" w:sz="4" w:space="0" w:color="auto"/>
              <w:right w:val="single" w:sz="4" w:space="0" w:color="auto"/>
            </w:tcBorders>
            <w:shd w:val="clear" w:color="FFFFFF" w:fill="FFFFFF"/>
          </w:tcPr>
          <w:p w:rsidR="00DF014F" w:rsidRPr="003F3DB4" w:rsidRDefault="00DF014F" w:rsidP="00080C24">
            <w:pPr>
              <w:spacing w:before="60" w:after="20" w:line="240" w:lineRule="auto"/>
              <w:rPr>
                <w:rFonts w:cs="Arial"/>
              </w:rPr>
            </w:pPr>
            <w:r w:rsidRPr="008B19B4">
              <w:rPr>
                <w:rFonts w:cs="Arial"/>
                <w:szCs w:val="18"/>
              </w:rPr>
              <w:t>37-51 years</w:t>
            </w:r>
          </w:p>
        </w:tc>
        <w:tc>
          <w:tcPr>
            <w:tcW w:w="2338" w:type="dxa"/>
            <w:tcBorders>
              <w:top w:val="single" w:sz="4" w:space="0" w:color="auto"/>
              <w:left w:val="single" w:sz="4" w:space="0" w:color="auto"/>
              <w:bottom w:val="single" w:sz="4" w:space="0" w:color="auto"/>
              <w:right w:val="single" w:sz="4" w:space="0" w:color="auto"/>
            </w:tcBorders>
            <w:shd w:val="clear" w:color="FFFFFF" w:fill="FFFFFF"/>
          </w:tcPr>
          <w:p w:rsidR="00DF014F" w:rsidRPr="003F3DB4" w:rsidRDefault="00DF014F" w:rsidP="00080C24">
            <w:pPr>
              <w:spacing w:before="60" w:after="20" w:line="240" w:lineRule="auto"/>
              <w:rPr>
                <w:rFonts w:cs="Arial"/>
              </w:rPr>
            </w:pPr>
            <w:r w:rsidRPr="008B19B4">
              <w:rPr>
                <w:rFonts w:cs="Arial"/>
                <w:szCs w:val="18"/>
              </w:rPr>
              <w:t>nil</w:t>
            </w:r>
          </w:p>
        </w:tc>
        <w:tc>
          <w:tcPr>
            <w:tcW w:w="701" w:type="dxa"/>
            <w:tcBorders>
              <w:top w:val="nil"/>
              <w:left w:val="single" w:sz="4" w:space="0" w:color="auto"/>
              <w:bottom w:val="nil"/>
            </w:tcBorders>
            <w:shd w:val="clear" w:color="FFFFFF" w:fill="FFFFFF"/>
            <w:noWrap/>
            <w:vAlign w:val="bottom"/>
          </w:tcPr>
          <w:p w:rsidR="00DF014F" w:rsidRPr="003F3DB4" w:rsidRDefault="00DF014F" w:rsidP="00080C24">
            <w:pPr>
              <w:pStyle w:val="Policytextboxtable"/>
              <w:spacing w:before="60" w:after="20" w:line="240" w:lineRule="auto"/>
            </w:pPr>
          </w:p>
        </w:tc>
      </w:tr>
      <w:tr w:rsidR="00DF014F" w:rsidRPr="003F3DB4" w:rsidTr="00080C24">
        <w:trPr>
          <w:trHeight w:val="279"/>
        </w:trPr>
        <w:tc>
          <w:tcPr>
            <w:tcW w:w="737" w:type="dxa"/>
            <w:tcBorders>
              <w:top w:val="nil"/>
              <w:bottom w:val="nil"/>
              <w:right w:val="single" w:sz="4" w:space="0" w:color="auto"/>
            </w:tcBorders>
            <w:shd w:val="clear" w:color="FFFFFF" w:fill="FFFFFF"/>
            <w:noWrap/>
            <w:vAlign w:val="bottom"/>
          </w:tcPr>
          <w:p w:rsidR="00DF014F" w:rsidRPr="003F3DB4" w:rsidRDefault="00DF014F" w:rsidP="00080C24">
            <w:pPr>
              <w:pStyle w:val="Policytextboxtable"/>
              <w:spacing w:before="60" w:after="20" w:line="240" w:lineRule="auto"/>
            </w:pPr>
          </w:p>
        </w:tc>
        <w:tc>
          <w:tcPr>
            <w:tcW w:w="3405" w:type="dxa"/>
            <w:tcBorders>
              <w:top w:val="single" w:sz="4" w:space="0" w:color="auto"/>
              <w:left w:val="single" w:sz="4" w:space="0" w:color="auto"/>
              <w:bottom w:val="single" w:sz="4" w:space="0" w:color="auto"/>
              <w:right w:val="single" w:sz="4" w:space="0" w:color="auto"/>
            </w:tcBorders>
            <w:shd w:val="clear" w:color="FFFFFF" w:fill="FFFFFF"/>
            <w:noWrap/>
          </w:tcPr>
          <w:p w:rsidR="00DF014F" w:rsidRPr="003F3DB4" w:rsidRDefault="00DF014F" w:rsidP="00080C24">
            <w:pPr>
              <w:spacing w:before="60" w:after="20" w:line="240" w:lineRule="auto"/>
              <w:rPr>
                <w:rFonts w:cs="Arial"/>
              </w:rPr>
            </w:pPr>
            <w:r w:rsidRPr="008B19B4">
              <w:rPr>
                <w:rFonts w:cs="Arial"/>
                <w:szCs w:val="18"/>
              </w:rPr>
              <w:t>Buildings - leasehold improvements</w:t>
            </w:r>
          </w:p>
        </w:tc>
        <w:tc>
          <w:tcPr>
            <w:tcW w:w="2338" w:type="dxa"/>
            <w:tcBorders>
              <w:top w:val="single" w:sz="4" w:space="0" w:color="auto"/>
              <w:left w:val="single" w:sz="4" w:space="0" w:color="auto"/>
              <w:bottom w:val="single" w:sz="4" w:space="0" w:color="auto"/>
              <w:right w:val="single" w:sz="4" w:space="0" w:color="auto"/>
            </w:tcBorders>
            <w:shd w:val="clear" w:color="FFFFFF" w:fill="FFFFFF"/>
          </w:tcPr>
          <w:p w:rsidR="00DF014F" w:rsidRPr="003F3DB4" w:rsidRDefault="00DF014F" w:rsidP="00080C24">
            <w:pPr>
              <w:spacing w:before="60" w:after="20" w:line="240" w:lineRule="auto"/>
              <w:rPr>
                <w:rFonts w:cs="Arial"/>
              </w:rPr>
            </w:pPr>
            <w:r w:rsidRPr="008B19B4">
              <w:rPr>
                <w:rFonts w:cs="Arial"/>
                <w:szCs w:val="18"/>
              </w:rPr>
              <w:t>Lease term</w:t>
            </w:r>
          </w:p>
        </w:tc>
        <w:tc>
          <w:tcPr>
            <w:tcW w:w="2338" w:type="dxa"/>
            <w:tcBorders>
              <w:top w:val="single" w:sz="4" w:space="0" w:color="auto"/>
              <w:left w:val="single" w:sz="4" w:space="0" w:color="auto"/>
              <w:bottom w:val="single" w:sz="4" w:space="0" w:color="auto"/>
              <w:right w:val="single" w:sz="4" w:space="0" w:color="auto"/>
            </w:tcBorders>
            <w:shd w:val="clear" w:color="FFFFFF" w:fill="FFFFFF"/>
          </w:tcPr>
          <w:p w:rsidR="00DF014F" w:rsidRPr="003F3DB4" w:rsidRDefault="00DF014F" w:rsidP="00080C24">
            <w:pPr>
              <w:spacing w:before="60" w:after="20" w:line="240" w:lineRule="auto"/>
              <w:rPr>
                <w:rFonts w:cs="Arial"/>
              </w:rPr>
            </w:pPr>
            <w:r w:rsidRPr="008B19B4">
              <w:rPr>
                <w:rFonts w:cs="Arial"/>
                <w:szCs w:val="18"/>
              </w:rPr>
              <w:t>$50,000</w:t>
            </w:r>
          </w:p>
        </w:tc>
        <w:tc>
          <w:tcPr>
            <w:tcW w:w="701" w:type="dxa"/>
            <w:tcBorders>
              <w:top w:val="nil"/>
              <w:left w:val="single" w:sz="4" w:space="0" w:color="auto"/>
              <w:bottom w:val="nil"/>
            </w:tcBorders>
            <w:shd w:val="clear" w:color="FFFFFF" w:fill="FFFFFF"/>
            <w:noWrap/>
            <w:vAlign w:val="bottom"/>
          </w:tcPr>
          <w:p w:rsidR="00DF014F" w:rsidRPr="003F3DB4" w:rsidRDefault="00DF014F" w:rsidP="00080C24">
            <w:pPr>
              <w:pStyle w:val="Policytextboxtable"/>
              <w:spacing w:before="60" w:after="20" w:line="240" w:lineRule="auto"/>
            </w:pPr>
          </w:p>
        </w:tc>
      </w:tr>
      <w:tr w:rsidR="00DF014F" w:rsidRPr="003F3DB4" w:rsidTr="00080C24">
        <w:trPr>
          <w:trHeight w:val="279"/>
        </w:trPr>
        <w:tc>
          <w:tcPr>
            <w:tcW w:w="737" w:type="dxa"/>
            <w:tcBorders>
              <w:top w:val="nil"/>
              <w:bottom w:val="nil"/>
              <w:right w:val="single" w:sz="4" w:space="0" w:color="auto"/>
            </w:tcBorders>
            <w:shd w:val="clear" w:color="FFFFFF" w:fill="FFFFFF"/>
            <w:vAlign w:val="bottom"/>
          </w:tcPr>
          <w:p w:rsidR="00DF014F" w:rsidRPr="003F3DB4" w:rsidRDefault="00DF014F" w:rsidP="00080C24">
            <w:pPr>
              <w:pStyle w:val="Policytextboxtable"/>
              <w:spacing w:before="60" w:after="20" w:line="240" w:lineRule="auto"/>
            </w:pPr>
          </w:p>
        </w:tc>
        <w:tc>
          <w:tcPr>
            <w:tcW w:w="3405" w:type="dxa"/>
            <w:tcBorders>
              <w:top w:val="single" w:sz="4" w:space="0" w:color="auto"/>
              <w:left w:val="single" w:sz="4" w:space="0" w:color="auto"/>
              <w:bottom w:val="single" w:sz="4" w:space="0" w:color="auto"/>
              <w:right w:val="single" w:sz="4" w:space="0" w:color="auto"/>
            </w:tcBorders>
            <w:shd w:val="clear" w:color="FFFFFF" w:fill="FFFFFF"/>
            <w:noWrap/>
          </w:tcPr>
          <w:p w:rsidR="00DF014F" w:rsidRPr="003F3DB4" w:rsidRDefault="00DF014F" w:rsidP="00080C24">
            <w:pPr>
              <w:spacing w:before="60" w:after="20" w:line="240" w:lineRule="auto"/>
              <w:rPr>
                <w:rFonts w:cs="Arial"/>
              </w:rPr>
            </w:pPr>
            <w:r w:rsidRPr="008B19B4">
              <w:rPr>
                <w:rFonts w:cs="Arial"/>
                <w:szCs w:val="18"/>
              </w:rPr>
              <w:t>Infrastructure, plant and equipment</w:t>
            </w:r>
          </w:p>
        </w:tc>
        <w:tc>
          <w:tcPr>
            <w:tcW w:w="2338" w:type="dxa"/>
            <w:tcBorders>
              <w:top w:val="single" w:sz="4" w:space="0" w:color="auto"/>
              <w:left w:val="single" w:sz="4" w:space="0" w:color="auto"/>
              <w:bottom w:val="single" w:sz="4" w:space="0" w:color="auto"/>
              <w:right w:val="single" w:sz="4" w:space="0" w:color="auto"/>
            </w:tcBorders>
            <w:shd w:val="clear" w:color="FFFFFF" w:fill="FFFFFF"/>
          </w:tcPr>
          <w:p w:rsidR="00DF014F" w:rsidRPr="003F3DB4" w:rsidRDefault="00DF014F" w:rsidP="00080C24">
            <w:pPr>
              <w:spacing w:before="60" w:after="20" w:line="240" w:lineRule="auto"/>
              <w:rPr>
                <w:rFonts w:cs="Arial"/>
              </w:rPr>
            </w:pPr>
            <w:r w:rsidRPr="008B19B4">
              <w:rPr>
                <w:rFonts w:cs="Arial"/>
                <w:szCs w:val="18"/>
              </w:rPr>
              <w:t>3-25 years</w:t>
            </w:r>
          </w:p>
        </w:tc>
        <w:tc>
          <w:tcPr>
            <w:tcW w:w="2338" w:type="dxa"/>
            <w:tcBorders>
              <w:top w:val="single" w:sz="4" w:space="0" w:color="auto"/>
              <w:left w:val="single" w:sz="4" w:space="0" w:color="auto"/>
              <w:bottom w:val="single" w:sz="4" w:space="0" w:color="auto"/>
              <w:right w:val="single" w:sz="4" w:space="0" w:color="auto"/>
            </w:tcBorders>
            <w:shd w:val="clear" w:color="FFFFFF" w:fill="FFFFFF"/>
          </w:tcPr>
          <w:p w:rsidR="00DF014F" w:rsidRPr="003F3DB4" w:rsidRDefault="00DF014F" w:rsidP="00080C24">
            <w:pPr>
              <w:spacing w:before="60" w:after="20" w:line="240" w:lineRule="auto"/>
              <w:rPr>
                <w:rFonts w:cs="Arial"/>
              </w:rPr>
            </w:pPr>
            <w:r w:rsidRPr="008B19B4">
              <w:rPr>
                <w:rFonts w:cs="Arial"/>
                <w:szCs w:val="18"/>
              </w:rPr>
              <w:t>$2,000</w:t>
            </w:r>
          </w:p>
        </w:tc>
        <w:tc>
          <w:tcPr>
            <w:tcW w:w="701" w:type="dxa"/>
            <w:tcBorders>
              <w:top w:val="nil"/>
              <w:left w:val="single" w:sz="4" w:space="0" w:color="auto"/>
              <w:bottom w:val="nil"/>
            </w:tcBorders>
            <w:shd w:val="clear" w:color="FFFFFF" w:fill="FFFFFF"/>
            <w:noWrap/>
            <w:vAlign w:val="bottom"/>
          </w:tcPr>
          <w:p w:rsidR="00DF014F" w:rsidRPr="003F3DB4" w:rsidRDefault="00DF014F" w:rsidP="00080C24">
            <w:pPr>
              <w:pStyle w:val="Policytextboxtable"/>
              <w:spacing w:before="60" w:after="20" w:line="240" w:lineRule="auto"/>
            </w:pPr>
          </w:p>
        </w:tc>
      </w:tr>
      <w:tr w:rsidR="00DF014F" w:rsidRPr="003F3DB4" w:rsidTr="00080C24">
        <w:trPr>
          <w:trHeight w:val="296"/>
        </w:trPr>
        <w:tc>
          <w:tcPr>
            <w:tcW w:w="737" w:type="dxa"/>
            <w:tcBorders>
              <w:top w:val="nil"/>
              <w:bottom w:val="nil"/>
              <w:right w:val="single" w:sz="4" w:space="0" w:color="auto"/>
            </w:tcBorders>
            <w:shd w:val="clear" w:color="FFFFFF" w:fill="FFFFFF"/>
            <w:vAlign w:val="bottom"/>
          </w:tcPr>
          <w:p w:rsidR="00DF014F" w:rsidRPr="003F3DB4" w:rsidRDefault="00DF014F" w:rsidP="00080C24">
            <w:pPr>
              <w:pStyle w:val="Policytextboxtable"/>
              <w:spacing w:before="60" w:after="20" w:line="240" w:lineRule="auto"/>
            </w:pPr>
          </w:p>
        </w:tc>
        <w:tc>
          <w:tcPr>
            <w:tcW w:w="3405" w:type="dxa"/>
            <w:tcBorders>
              <w:top w:val="single" w:sz="4" w:space="0" w:color="auto"/>
              <w:left w:val="single" w:sz="4" w:space="0" w:color="auto"/>
              <w:bottom w:val="single" w:sz="4" w:space="0" w:color="auto"/>
              <w:right w:val="single" w:sz="4" w:space="0" w:color="auto"/>
            </w:tcBorders>
            <w:shd w:val="clear" w:color="FFFFFF" w:fill="FFFFFF"/>
            <w:noWrap/>
          </w:tcPr>
          <w:p w:rsidR="00DF014F" w:rsidRPr="003F3DB4" w:rsidRDefault="00DF014F" w:rsidP="00080C24">
            <w:pPr>
              <w:spacing w:before="60" w:after="20" w:line="240" w:lineRule="auto"/>
              <w:rPr>
                <w:rFonts w:cs="Arial"/>
              </w:rPr>
            </w:pPr>
            <w:r w:rsidRPr="008B19B4">
              <w:rPr>
                <w:rFonts w:cs="Arial"/>
                <w:szCs w:val="18"/>
              </w:rPr>
              <w:t xml:space="preserve">Computer </w:t>
            </w:r>
            <w:r>
              <w:rPr>
                <w:rFonts w:cs="Arial"/>
                <w:szCs w:val="18"/>
              </w:rPr>
              <w:t>s</w:t>
            </w:r>
            <w:r w:rsidRPr="008B19B4">
              <w:rPr>
                <w:rFonts w:cs="Arial"/>
                <w:szCs w:val="18"/>
              </w:rPr>
              <w:t>oftware</w:t>
            </w:r>
          </w:p>
        </w:tc>
        <w:tc>
          <w:tcPr>
            <w:tcW w:w="2338" w:type="dxa"/>
            <w:tcBorders>
              <w:top w:val="single" w:sz="4" w:space="0" w:color="auto"/>
              <w:left w:val="single" w:sz="4" w:space="0" w:color="auto"/>
              <w:bottom w:val="single" w:sz="4" w:space="0" w:color="auto"/>
              <w:right w:val="single" w:sz="4" w:space="0" w:color="auto"/>
            </w:tcBorders>
            <w:shd w:val="clear" w:color="FFFFFF" w:fill="FFFFFF"/>
          </w:tcPr>
          <w:p w:rsidR="00DF014F" w:rsidRPr="003F3DB4" w:rsidRDefault="00DF014F" w:rsidP="00080C24">
            <w:pPr>
              <w:spacing w:before="60" w:after="20" w:line="240" w:lineRule="auto"/>
              <w:rPr>
                <w:rFonts w:cs="Arial"/>
              </w:rPr>
            </w:pPr>
            <w:r w:rsidRPr="008B19B4">
              <w:rPr>
                <w:rFonts w:cs="Arial"/>
                <w:szCs w:val="18"/>
              </w:rPr>
              <w:t>2-15 years</w:t>
            </w:r>
          </w:p>
        </w:tc>
        <w:tc>
          <w:tcPr>
            <w:tcW w:w="2338" w:type="dxa"/>
            <w:tcBorders>
              <w:top w:val="single" w:sz="4" w:space="0" w:color="auto"/>
              <w:left w:val="single" w:sz="4" w:space="0" w:color="auto"/>
              <w:bottom w:val="single" w:sz="4" w:space="0" w:color="auto"/>
              <w:right w:val="single" w:sz="4" w:space="0" w:color="auto"/>
            </w:tcBorders>
            <w:shd w:val="clear" w:color="FFFFFF" w:fill="FFFFFF"/>
          </w:tcPr>
          <w:p w:rsidR="00DF014F" w:rsidRPr="008B19B4" w:rsidRDefault="00DF014F" w:rsidP="00080C24">
            <w:pPr>
              <w:spacing w:before="60" w:after="20" w:line="240" w:lineRule="auto"/>
              <w:rPr>
                <w:rFonts w:cs="Arial"/>
                <w:szCs w:val="18"/>
              </w:rPr>
            </w:pPr>
            <w:r w:rsidRPr="008B19B4">
              <w:rPr>
                <w:rFonts w:cs="Arial"/>
                <w:szCs w:val="18"/>
              </w:rPr>
              <w:t>$200,000</w:t>
            </w:r>
          </w:p>
        </w:tc>
        <w:tc>
          <w:tcPr>
            <w:tcW w:w="701" w:type="dxa"/>
            <w:tcBorders>
              <w:top w:val="nil"/>
              <w:left w:val="single" w:sz="4" w:space="0" w:color="auto"/>
              <w:bottom w:val="nil"/>
            </w:tcBorders>
            <w:shd w:val="clear" w:color="FFFFFF" w:fill="FFFFFF"/>
            <w:noWrap/>
            <w:vAlign w:val="bottom"/>
          </w:tcPr>
          <w:p w:rsidR="00DF014F" w:rsidRPr="003F3DB4" w:rsidRDefault="00DF014F" w:rsidP="00080C24">
            <w:pPr>
              <w:pStyle w:val="Policytextboxtable"/>
              <w:spacing w:before="60" w:after="20" w:line="240" w:lineRule="auto"/>
            </w:pPr>
          </w:p>
        </w:tc>
      </w:tr>
    </w:tbl>
    <w:p w:rsidR="00DF014F" w:rsidRDefault="00DF014F" w:rsidP="00DF014F">
      <w:pPr>
        <w:pStyle w:val="PolicyTextboxbold"/>
        <w:spacing w:line="240" w:lineRule="auto"/>
      </w:pPr>
    </w:p>
    <w:p w:rsidR="00DF014F" w:rsidRPr="008B19B4" w:rsidRDefault="00DF014F" w:rsidP="00DF014F">
      <w:pPr>
        <w:pStyle w:val="PolicytextDept"/>
        <w:spacing w:line="240" w:lineRule="auto"/>
      </w:pPr>
      <w:r w:rsidRPr="008B19B4">
        <w:t>Unless otherwise stated, depreciation and amortisation rates are applied on a straight-line basis and rates are reviewed annually, as are useful live</w:t>
      </w:r>
      <w:r>
        <w:t>s</w:t>
      </w:r>
      <w:r w:rsidRPr="008B19B4">
        <w:t xml:space="preserve"> and residual values</w:t>
      </w:r>
      <w:r>
        <w:t xml:space="preserve">. </w:t>
      </w:r>
      <w:r w:rsidRPr="008B19B4">
        <w:t>Any necessary adjustments are recognised in the current, or current and future reporting periods, as appropriate.</w:t>
      </w:r>
    </w:p>
    <w:p w:rsidR="00DF014F" w:rsidRDefault="00DF014F" w:rsidP="00DF014F">
      <w:pPr>
        <w:pStyle w:val="PolicytextDept"/>
        <w:spacing w:line="240" w:lineRule="auto"/>
      </w:pPr>
      <w:r w:rsidRPr="008B19B4">
        <w:t>All non-financial assets are assessed annually for indications of impairment and, where appropriate, the asset’s carrying value is adjusted to fair value.</w:t>
      </w:r>
    </w:p>
    <w:p w:rsidR="00DF014F" w:rsidRDefault="00DF014F" w:rsidP="00DF014F">
      <w:pPr>
        <w:pStyle w:val="PolicytextDept"/>
        <w:spacing w:line="240" w:lineRule="auto"/>
      </w:pPr>
    </w:p>
    <w:p w:rsidR="00DF014F" w:rsidRPr="008B19B4" w:rsidRDefault="00DF014F" w:rsidP="00DF014F">
      <w:pPr>
        <w:pStyle w:val="PolicytextDept"/>
        <w:spacing w:line="240" w:lineRule="auto"/>
      </w:pPr>
    </w:p>
    <w:p w:rsidR="00DF014F" w:rsidRDefault="00DF014F" w:rsidP="00DF014F">
      <w:pPr>
        <w:pStyle w:val="PolicytextDept"/>
        <w:spacing w:line="240" w:lineRule="auto"/>
        <w:rPr>
          <w:b/>
        </w:rPr>
      </w:pPr>
    </w:p>
    <w:p w:rsidR="00DF014F" w:rsidRDefault="00DF014F" w:rsidP="00DF014F">
      <w:pPr>
        <w:pStyle w:val="PolicytextDept"/>
        <w:spacing w:line="240" w:lineRule="auto"/>
        <w:rPr>
          <w:b/>
        </w:rPr>
      </w:pPr>
    </w:p>
    <w:p w:rsidR="00DF014F" w:rsidRPr="00A5503D" w:rsidRDefault="00DF014F" w:rsidP="00DF014F">
      <w:pPr>
        <w:pStyle w:val="PolicytextDept"/>
        <w:spacing w:line="240" w:lineRule="auto"/>
        <w:rPr>
          <w:b/>
        </w:rPr>
      </w:pPr>
      <w:r w:rsidRPr="00A5503D">
        <w:rPr>
          <w:b/>
        </w:rPr>
        <w:t>Land, buildings and leasehold improvements</w:t>
      </w:r>
    </w:p>
    <w:p w:rsidR="00DF014F" w:rsidRPr="00F00956" w:rsidRDefault="00DF014F" w:rsidP="00DF014F">
      <w:pPr>
        <w:pStyle w:val="PolicytextDept"/>
        <w:spacing w:line="240" w:lineRule="auto"/>
      </w:pPr>
      <w:r w:rsidRPr="0087726A">
        <w:t>There are no (2016: three) leased properties that the department manages which ar</w:t>
      </w:r>
      <w:r>
        <w:t xml:space="preserve">e due to expire within the next </w:t>
      </w:r>
      <w:r w:rsidRPr="0087726A">
        <w:t xml:space="preserve">12 months that have leasehold improvement assets. No indicators of impairment were found for land, buildings and leasehold improvements. </w:t>
      </w:r>
    </w:p>
    <w:p w:rsidR="00DF014F" w:rsidRPr="00A5503D" w:rsidRDefault="00DF014F" w:rsidP="00DF014F">
      <w:pPr>
        <w:pStyle w:val="PolicytextDept"/>
        <w:spacing w:line="240" w:lineRule="auto"/>
        <w:rPr>
          <w:b/>
        </w:rPr>
      </w:pPr>
      <w:r w:rsidRPr="00A5503D">
        <w:rPr>
          <w:b/>
        </w:rPr>
        <w:t>Infrastructure, plant and equipment</w:t>
      </w:r>
    </w:p>
    <w:p w:rsidR="00DF014F" w:rsidRPr="00A5503D" w:rsidRDefault="00DF014F" w:rsidP="00DF014F">
      <w:pPr>
        <w:pStyle w:val="PolicytextDept"/>
        <w:spacing w:line="240" w:lineRule="auto"/>
      </w:pPr>
      <w:r w:rsidRPr="00A5503D">
        <w:t>No material amounts of infrastructure, plant and equipment are expected to be sold or</w:t>
      </w:r>
      <w:r>
        <w:t xml:space="preserve"> disposed of within the next 12 </w:t>
      </w:r>
      <w:r w:rsidRPr="00A5503D">
        <w:t>months</w:t>
      </w:r>
      <w:r>
        <w:t xml:space="preserve">. </w:t>
      </w:r>
      <w:r w:rsidRPr="00A5503D">
        <w:t>No indicators of impairment were found for infrastructure, plant and equipment assets.</w:t>
      </w:r>
    </w:p>
    <w:p w:rsidR="00DF014F" w:rsidRPr="00A5503D" w:rsidRDefault="00DF014F" w:rsidP="00DF014F">
      <w:pPr>
        <w:pStyle w:val="PolicytextDept"/>
        <w:spacing w:line="240" w:lineRule="auto"/>
        <w:rPr>
          <w:b/>
        </w:rPr>
      </w:pPr>
      <w:r w:rsidRPr="00A5503D">
        <w:rPr>
          <w:b/>
        </w:rPr>
        <w:t xml:space="preserve">Computer </w:t>
      </w:r>
      <w:r>
        <w:rPr>
          <w:b/>
        </w:rPr>
        <w:t>s</w:t>
      </w:r>
      <w:r w:rsidRPr="00A5503D">
        <w:rPr>
          <w:b/>
        </w:rPr>
        <w:t>oftware</w:t>
      </w:r>
    </w:p>
    <w:p w:rsidR="00DF014F" w:rsidRPr="00A5503D" w:rsidRDefault="00DF014F" w:rsidP="00DF014F">
      <w:pPr>
        <w:pStyle w:val="PolicytextDept"/>
        <w:spacing w:line="240" w:lineRule="auto"/>
      </w:pPr>
      <w:r w:rsidRPr="00A5503D">
        <w:t>The department’s computer software comprises purchased and internally developed software for internal use</w:t>
      </w:r>
      <w:r>
        <w:t xml:space="preserve">. </w:t>
      </w:r>
      <w:r w:rsidRPr="00A5503D">
        <w:t>No material amounts of computer software are expected to be sold or</w:t>
      </w:r>
      <w:r>
        <w:t xml:space="preserve"> disposed of within the next 12 </w:t>
      </w:r>
      <w:r w:rsidRPr="00A5503D">
        <w:t>months.</w:t>
      </w:r>
    </w:p>
    <w:p w:rsidR="00DF014F" w:rsidRPr="00A5503D" w:rsidRDefault="00DF014F" w:rsidP="00DF014F">
      <w:pPr>
        <w:pStyle w:val="PolicytextDept"/>
        <w:spacing w:line="240" w:lineRule="auto"/>
      </w:pPr>
      <w:r w:rsidRPr="00A5503D">
        <w:t>A</w:t>
      </w:r>
      <w:r>
        <w:t>ll computer software assets are</w:t>
      </w:r>
      <w:r w:rsidRPr="00A5503D">
        <w:t xml:space="preserve"> assessed for indications of impairment </w:t>
      </w:r>
      <w:r>
        <w:t>at the end of each reporting period. An impairment loss of $0.2 </w:t>
      </w:r>
      <w:r w:rsidRPr="00A5503D">
        <w:t>million was recognised for comput</w:t>
      </w:r>
      <w:r>
        <w:t>er software in 2017 (2016: $2.5 </w:t>
      </w:r>
      <w:r w:rsidRPr="00A5503D">
        <w:t>million).</w:t>
      </w:r>
    </w:p>
    <w:p w:rsidR="00DF014F" w:rsidRPr="00A5503D" w:rsidRDefault="00DF014F" w:rsidP="00DF014F">
      <w:pPr>
        <w:pStyle w:val="PolicytextDept"/>
        <w:spacing w:line="240" w:lineRule="auto"/>
        <w:rPr>
          <w:b/>
        </w:rPr>
      </w:pPr>
      <w:r w:rsidRPr="00A5503D">
        <w:rPr>
          <w:b/>
        </w:rPr>
        <w:t>Revaluations of non-financial assets</w:t>
      </w:r>
    </w:p>
    <w:p w:rsidR="00DF014F" w:rsidRPr="00A5503D" w:rsidRDefault="00DF014F" w:rsidP="00DF014F">
      <w:pPr>
        <w:pStyle w:val="PolicytextDept"/>
        <w:spacing w:line="240" w:lineRule="auto"/>
      </w:pPr>
      <w:r w:rsidRPr="00A5503D">
        <w:t xml:space="preserve">Valuations are conducted with sufficient frequency to ensure that the carrying amounts of assets do not differ materially from the assets’ fair values as at the reporting date. Revaluations are conducted by an independent </w:t>
      </w:r>
      <w:proofErr w:type="spellStart"/>
      <w:r w:rsidRPr="00A5503D">
        <w:t>valuer</w:t>
      </w:r>
      <w:proofErr w:type="spellEnd"/>
      <w:r>
        <w:t xml:space="preserve">. </w:t>
      </w:r>
      <w:r w:rsidRPr="00A5503D">
        <w:t xml:space="preserve">The regularity of independent valuations depends upon the volatility of movements in market values for the relevant assets. </w:t>
      </w:r>
    </w:p>
    <w:p w:rsidR="00DF014F" w:rsidRPr="008B19B4" w:rsidRDefault="00DF014F" w:rsidP="00DF014F">
      <w:pPr>
        <w:pStyle w:val="PolicytextDept"/>
        <w:spacing w:line="240" w:lineRule="auto"/>
      </w:pPr>
      <w:r w:rsidRPr="00A5503D">
        <w:t>Revaluation adjustments are made on a class basis</w:t>
      </w:r>
      <w:r>
        <w:t xml:space="preserve">. </w:t>
      </w:r>
      <w:r w:rsidRPr="00A5503D">
        <w:t>Any revaluation increment is credited to equity under the heading of asset revaluation reserve except to the extent that it reverses a previous revaluation decrement of the same asset class that was previously recognised in the surplus/deficit</w:t>
      </w:r>
      <w:r>
        <w:t xml:space="preserve">. </w:t>
      </w:r>
      <w:r w:rsidRPr="00A5503D">
        <w:t>Revaluation decrements for a class of</w:t>
      </w:r>
      <w:r w:rsidRPr="008B19B4">
        <w:t xml:space="preserve"> assets are recognised directly in the surplus/deficit except to the extent that they reverse a previous revaluation increment for that class.</w:t>
      </w:r>
    </w:p>
    <w:p w:rsidR="00DF014F" w:rsidRPr="008B19B4" w:rsidRDefault="00DF014F" w:rsidP="00DF014F">
      <w:pPr>
        <w:pStyle w:val="PolicytextDept"/>
        <w:spacing w:line="240" w:lineRule="auto"/>
      </w:pPr>
      <w:r w:rsidRPr="008B19B4">
        <w:t>Australian Valuation Solutions undertook a fair value revaluation in 2015-16 for all non-financial assets except for computer software. Leasehold improvement assets were revalued downwards and a decrement of $1.</w:t>
      </w:r>
      <w:r>
        <w:t>2 </w:t>
      </w:r>
      <w:r w:rsidRPr="008B19B4">
        <w:t xml:space="preserve">million was </w:t>
      </w:r>
      <w:r>
        <w:t xml:space="preserve">incorrectly </w:t>
      </w:r>
      <w:r w:rsidRPr="008B19B4">
        <w:t>recognised against the asset revaluation reserve rather than expense. Thi</w:t>
      </w:r>
      <w:r>
        <w:t xml:space="preserve">s has been adjusted in the </w:t>
      </w:r>
      <w:r w:rsidRPr="008B19B4">
        <w:t>compa</w:t>
      </w:r>
      <w:r>
        <w:t>rative figures to recognise $1.2 </w:t>
      </w:r>
      <w:r w:rsidRPr="008B19B4">
        <w:t>million as a write-down of assets expense and reinstate the asset revaluation reserve</w:t>
      </w:r>
      <w:r>
        <w:t xml:space="preserve">. Note </w:t>
      </w:r>
      <w:proofErr w:type="spellStart"/>
      <w:r>
        <w:t>A1.3</w:t>
      </w:r>
      <w:proofErr w:type="spellEnd"/>
      <w:r>
        <w:t xml:space="preserve"> refers</w:t>
      </w:r>
      <w:r w:rsidRPr="008B19B4">
        <w:t xml:space="preserve">. </w:t>
      </w:r>
    </w:p>
    <w:p w:rsidR="00DF014F" w:rsidRDefault="00DF014F" w:rsidP="00DF014F">
      <w:pPr>
        <w:pStyle w:val="PolicytextDept"/>
        <w:spacing w:line="240" w:lineRule="auto"/>
      </w:pPr>
      <w:r w:rsidRPr="008B19B4">
        <w:t>In 2016-17 Australian Valuation Solutions undertook a valuation of non-financial assets</w:t>
      </w:r>
      <w:r>
        <w:t xml:space="preserve"> except for computer software</w:t>
      </w:r>
      <w:r w:rsidRPr="008B19B4">
        <w:t>. This resulted in a revaluation increment to lease</w:t>
      </w:r>
      <w:r>
        <w:t>hold improvement assets of $1.0 million                  (2016: $1.2 </w:t>
      </w:r>
      <w:r w:rsidRPr="008B19B4">
        <w:t>million decrement)</w:t>
      </w:r>
      <w:r>
        <w:t xml:space="preserve">. Note </w:t>
      </w:r>
      <w:proofErr w:type="spellStart"/>
      <w:r>
        <w:t>A2.4</w:t>
      </w:r>
      <w:proofErr w:type="spellEnd"/>
      <w:r>
        <w:t xml:space="preserve"> refers</w:t>
      </w:r>
      <w:r w:rsidRPr="008B19B4">
        <w:t>. No material differences were identified between the carrying amounts and fair values for infrastructure, plant and equipment assets</w:t>
      </w:r>
      <w:r>
        <w:t xml:space="preserve">. </w:t>
      </w:r>
    </w:p>
    <w:tbl>
      <w:tblPr>
        <w:tblW w:w="9087" w:type="dxa"/>
        <w:tblInd w:w="80" w:type="dxa"/>
        <w:tblLayout w:type="fixed"/>
        <w:tblLook w:val="04A0" w:firstRow="1" w:lastRow="0" w:firstColumn="1" w:lastColumn="0" w:noHBand="0" w:noVBand="1"/>
      </w:tblPr>
      <w:tblGrid>
        <w:gridCol w:w="2645"/>
        <w:gridCol w:w="1079"/>
        <w:gridCol w:w="1081"/>
        <w:gridCol w:w="1070"/>
        <w:gridCol w:w="1075"/>
        <w:gridCol w:w="1070"/>
        <w:gridCol w:w="1067"/>
      </w:tblGrid>
      <w:tr w:rsidR="00DF014F" w:rsidTr="00080C24">
        <w:trPr>
          <w:trHeight w:val="240"/>
        </w:trPr>
        <w:tc>
          <w:tcPr>
            <w:tcW w:w="8998" w:type="dxa"/>
            <w:gridSpan w:val="7"/>
            <w:tcBorders>
              <w:top w:val="nil"/>
              <w:left w:val="nil"/>
              <w:bottom w:val="nil"/>
              <w:right w:val="nil"/>
            </w:tcBorders>
            <w:shd w:val="clear" w:color="FFFFFF" w:fill="FFFFFF"/>
            <w:vAlign w:val="bottom"/>
            <w:hideMark/>
          </w:tcPr>
          <w:p w:rsidR="00DF014F" w:rsidRDefault="00DF014F" w:rsidP="00080C24">
            <w:pPr>
              <w:rPr>
                <w:rFonts w:cs="Arial"/>
                <w:b/>
                <w:bCs/>
                <w:szCs w:val="18"/>
              </w:rPr>
            </w:pPr>
            <w:bookmarkStart w:id="62" w:name="Note_CCATABLE1" w:colFirst="0" w:colLast="0"/>
            <w:r>
              <w:rPr>
                <w:rFonts w:cs="Arial"/>
                <w:b/>
                <w:bCs/>
                <w:szCs w:val="18"/>
              </w:rPr>
              <w:t>Capital commitments payable (including GST)</w:t>
            </w:r>
          </w:p>
        </w:tc>
      </w:tr>
      <w:bookmarkEnd w:id="62"/>
      <w:tr w:rsidR="00DF014F" w:rsidTr="00080C24">
        <w:trPr>
          <w:trHeight w:val="240"/>
        </w:trPr>
        <w:tc>
          <w:tcPr>
            <w:tcW w:w="8998" w:type="dxa"/>
            <w:gridSpan w:val="7"/>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r>
      <w:tr w:rsidR="00DF014F" w:rsidTr="00080C24">
        <w:trPr>
          <w:trHeight w:val="480"/>
        </w:trPr>
        <w:tc>
          <w:tcPr>
            <w:tcW w:w="2619" w:type="dxa"/>
            <w:tcBorders>
              <w:top w:val="single" w:sz="4" w:space="0" w:color="auto"/>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068" w:type="dxa"/>
            <w:tcBorders>
              <w:top w:val="single" w:sz="4" w:space="0" w:color="auto"/>
              <w:left w:val="nil"/>
              <w:bottom w:val="nil"/>
              <w:right w:val="nil"/>
            </w:tcBorders>
            <w:shd w:val="clear" w:color="FFFFFF" w:fill="FFFFFF"/>
            <w:vAlign w:val="center"/>
            <w:hideMark/>
          </w:tcPr>
          <w:p w:rsidR="00DF014F" w:rsidRDefault="00DF014F" w:rsidP="00080C24">
            <w:pPr>
              <w:jc w:val="right"/>
              <w:rPr>
                <w:rFonts w:cs="Arial"/>
                <w:b/>
                <w:bCs/>
                <w:szCs w:val="18"/>
              </w:rPr>
            </w:pPr>
            <w:r>
              <w:rPr>
                <w:rFonts w:cs="Arial"/>
                <w:b/>
                <w:bCs/>
                <w:szCs w:val="18"/>
              </w:rPr>
              <w:t>&lt;1 year</w:t>
            </w:r>
          </w:p>
        </w:tc>
        <w:tc>
          <w:tcPr>
            <w:tcW w:w="1070" w:type="dxa"/>
            <w:tcBorders>
              <w:top w:val="single" w:sz="4" w:space="0" w:color="auto"/>
              <w:left w:val="nil"/>
              <w:bottom w:val="nil"/>
              <w:right w:val="nil"/>
            </w:tcBorders>
            <w:shd w:val="clear" w:color="FFFFFF" w:fill="FFFFFF"/>
            <w:vAlign w:val="center"/>
            <w:hideMark/>
          </w:tcPr>
          <w:p w:rsidR="00DF014F" w:rsidRDefault="00DF014F" w:rsidP="00080C24">
            <w:pPr>
              <w:jc w:val="right"/>
              <w:rPr>
                <w:rFonts w:cs="Arial"/>
                <w:b/>
                <w:bCs/>
                <w:szCs w:val="18"/>
              </w:rPr>
            </w:pPr>
            <w:r>
              <w:rPr>
                <w:rFonts w:cs="Arial"/>
                <w:b/>
                <w:bCs/>
                <w:szCs w:val="18"/>
              </w:rPr>
              <w:t>Between 1-5 years</w:t>
            </w:r>
          </w:p>
        </w:tc>
        <w:tc>
          <w:tcPr>
            <w:tcW w:w="1060" w:type="dxa"/>
            <w:tcBorders>
              <w:top w:val="single" w:sz="4" w:space="0" w:color="auto"/>
              <w:left w:val="nil"/>
              <w:bottom w:val="nil"/>
              <w:right w:val="nil"/>
            </w:tcBorders>
            <w:shd w:val="clear" w:color="FFFFFF" w:fill="FFFFFF"/>
            <w:vAlign w:val="center"/>
            <w:hideMark/>
          </w:tcPr>
          <w:p w:rsidR="00DF014F" w:rsidRDefault="00DF014F" w:rsidP="00080C24">
            <w:pPr>
              <w:jc w:val="right"/>
              <w:rPr>
                <w:rFonts w:cs="Arial"/>
                <w:b/>
                <w:bCs/>
                <w:szCs w:val="18"/>
              </w:rPr>
            </w:pPr>
            <w:r>
              <w:rPr>
                <w:rFonts w:cs="Arial"/>
                <w:b/>
                <w:bCs/>
                <w:szCs w:val="18"/>
              </w:rPr>
              <w:t xml:space="preserve">Total </w:t>
            </w:r>
          </w:p>
        </w:tc>
        <w:tc>
          <w:tcPr>
            <w:tcW w:w="1064" w:type="dxa"/>
            <w:tcBorders>
              <w:top w:val="single" w:sz="4" w:space="0" w:color="auto"/>
              <w:left w:val="nil"/>
              <w:bottom w:val="nil"/>
              <w:right w:val="nil"/>
            </w:tcBorders>
            <w:shd w:val="clear" w:color="FFFFFF" w:fill="FFFFFF"/>
            <w:vAlign w:val="center"/>
            <w:hideMark/>
          </w:tcPr>
          <w:p w:rsidR="00DF014F" w:rsidRDefault="00DF014F" w:rsidP="00080C24">
            <w:pPr>
              <w:jc w:val="right"/>
              <w:rPr>
                <w:rFonts w:cs="Arial"/>
                <w:szCs w:val="18"/>
              </w:rPr>
            </w:pPr>
            <w:r>
              <w:rPr>
                <w:rFonts w:cs="Arial"/>
                <w:szCs w:val="18"/>
              </w:rPr>
              <w:t>&lt;1 year</w:t>
            </w:r>
          </w:p>
        </w:tc>
        <w:tc>
          <w:tcPr>
            <w:tcW w:w="1060" w:type="dxa"/>
            <w:tcBorders>
              <w:top w:val="single" w:sz="4" w:space="0" w:color="auto"/>
              <w:left w:val="nil"/>
              <w:bottom w:val="nil"/>
              <w:right w:val="nil"/>
            </w:tcBorders>
            <w:shd w:val="clear" w:color="FFFFFF" w:fill="FFFFFF"/>
            <w:vAlign w:val="center"/>
            <w:hideMark/>
          </w:tcPr>
          <w:p w:rsidR="00DF014F" w:rsidRDefault="00DF014F" w:rsidP="00080C24">
            <w:pPr>
              <w:jc w:val="right"/>
              <w:rPr>
                <w:rFonts w:cs="Arial"/>
                <w:szCs w:val="18"/>
              </w:rPr>
            </w:pPr>
            <w:r>
              <w:rPr>
                <w:rFonts w:cs="Arial"/>
                <w:szCs w:val="18"/>
              </w:rPr>
              <w:t>Between 1-5 years</w:t>
            </w:r>
          </w:p>
        </w:tc>
        <w:tc>
          <w:tcPr>
            <w:tcW w:w="1057" w:type="dxa"/>
            <w:tcBorders>
              <w:top w:val="single" w:sz="4" w:space="0" w:color="auto"/>
              <w:left w:val="nil"/>
              <w:bottom w:val="nil"/>
              <w:right w:val="nil"/>
            </w:tcBorders>
            <w:shd w:val="clear" w:color="FFFFFF" w:fill="FFFFFF"/>
            <w:vAlign w:val="center"/>
            <w:hideMark/>
          </w:tcPr>
          <w:p w:rsidR="00DF014F" w:rsidRDefault="00DF014F" w:rsidP="00080C24">
            <w:pPr>
              <w:jc w:val="right"/>
              <w:rPr>
                <w:rFonts w:cs="Arial"/>
                <w:szCs w:val="18"/>
              </w:rPr>
            </w:pPr>
            <w:r>
              <w:rPr>
                <w:rFonts w:cs="Arial"/>
                <w:szCs w:val="18"/>
              </w:rPr>
              <w:t xml:space="preserve">Total </w:t>
            </w:r>
          </w:p>
        </w:tc>
      </w:tr>
      <w:tr w:rsidR="00DF014F" w:rsidTr="00080C24">
        <w:trPr>
          <w:trHeight w:val="240"/>
        </w:trPr>
        <w:tc>
          <w:tcPr>
            <w:tcW w:w="2619"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06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2017</w:t>
            </w:r>
          </w:p>
        </w:tc>
        <w:tc>
          <w:tcPr>
            <w:tcW w:w="1070"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2017</w:t>
            </w:r>
          </w:p>
        </w:tc>
        <w:tc>
          <w:tcPr>
            <w:tcW w:w="1060"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2017</w:t>
            </w:r>
          </w:p>
        </w:tc>
        <w:tc>
          <w:tcPr>
            <w:tcW w:w="1064"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2016</w:t>
            </w:r>
          </w:p>
        </w:tc>
        <w:tc>
          <w:tcPr>
            <w:tcW w:w="106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2016</w:t>
            </w:r>
          </w:p>
        </w:tc>
        <w:tc>
          <w:tcPr>
            <w:tcW w:w="1057"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2016</w:t>
            </w:r>
          </w:p>
        </w:tc>
      </w:tr>
      <w:tr w:rsidR="00DF014F" w:rsidTr="00080C24">
        <w:trPr>
          <w:trHeight w:val="240"/>
        </w:trPr>
        <w:tc>
          <w:tcPr>
            <w:tcW w:w="2619" w:type="dxa"/>
            <w:tcBorders>
              <w:top w:val="nil"/>
              <w:left w:val="nil"/>
              <w:bottom w:val="single" w:sz="4" w:space="0" w:color="auto"/>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068"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$'000</w:t>
            </w:r>
          </w:p>
        </w:tc>
        <w:tc>
          <w:tcPr>
            <w:tcW w:w="1070"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$'000</w:t>
            </w:r>
          </w:p>
        </w:tc>
        <w:tc>
          <w:tcPr>
            <w:tcW w:w="1060"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$'000</w:t>
            </w:r>
          </w:p>
        </w:tc>
        <w:tc>
          <w:tcPr>
            <w:tcW w:w="1064"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$'000</w:t>
            </w:r>
          </w:p>
        </w:tc>
        <w:tc>
          <w:tcPr>
            <w:tcW w:w="1060"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$'000</w:t>
            </w:r>
          </w:p>
        </w:tc>
        <w:tc>
          <w:tcPr>
            <w:tcW w:w="1057"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$'000</w:t>
            </w:r>
          </w:p>
        </w:tc>
      </w:tr>
      <w:tr w:rsidR="00DF014F" w:rsidTr="00080C24">
        <w:trPr>
          <w:trHeight w:val="240"/>
        </w:trPr>
        <w:tc>
          <w:tcPr>
            <w:tcW w:w="2619"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Leasehold improvements</w:t>
            </w:r>
          </w:p>
        </w:tc>
        <w:tc>
          <w:tcPr>
            <w:tcW w:w="106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111 </w:t>
            </w:r>
          </w:p>
        </w:tc>
        <w:tc>
          <w:tcPr>
            <w:tcW w:w="1070"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 -</w:t>
            </w:r>
          </w:p>
        </w:tc>
        <w:tc>
          <w:tcPr>
            <w:tcW w:w="1060"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111</w:t>
            </w:r>
          </w:p>
        </w:tc>
        <w:tc>
          <w:tcPr>
            <w:tcW w:w="1064"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371 </w:t>
            </w:r>
          </w:p>
        </w:tc>
        <w:tc>
          <w:tcPr>
            <w:tcW w:w="106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c>
          <w:tcPr>
            <w:tcW w:w="1057"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371</w:t>
            </w:r>
          </w:p>
        </w:tc>
      </w:tr>
      <w:tr w:rsidR="00DF014F" w:rsidTr="00080C24">
        <w:trPr>
          <w:trHeight w:val="240"/>
        </w:trPr>
        <w:tc>
          <w:tcPr>
            <w:tcW w:w="2619"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Computer software</w:t>
            </w:r>
          </w:p>
        </w:tc>
        <w:tc>
          <w:tcPr>
            <w:tcW w:w="106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 -</w:t>
            </w:r>
          </w:p>
        </w:tc>
        <w:tc>
          <w:tcPr>
            <w:tcW w:w="1070"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 -</w:t>
            </w:r>
          </w:p>
        </w:tc>
        <w:tc>
          <w:tcPr>
            <w:tcW w:w="1060"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w:t>
            </w:r>
          </w:p>
        </w:tc>
        <w:tc>
          <w:tcPr>
            <w:tcW w:w="1064"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6,539 </w:t>
            </w:r>
          </w:p>
        </w:tc>
        <w:tc>
          <w:tcPr>
            <w:tcW w:w="106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c>
          <w:tcPr>
            <w:tcW w:w="1057"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6,539</w:t>
            </w:r>
          </w:p>
        </w:tc>
      </w:tr>
      <w:tr w:rsidR="00DF014F" w:rsidTr="00080C24">
        <w:trPr>
          <w:trHeight w:val="240"/>
        </w:trPr>
        <w:tc>
          <w:tcPr>
            <w:tcW w:w="2619" w:type="dxa"/>
            <w:tcBorders>
              <w:top w:val="single" w:sz="4" w:space="0" w:color="auto"/>
              <w:left w:val="nil"/>
              <w:bottom w:val="single" w:sz="4" w:space="0" w:color="auto"/>
              <w:right w:val="nil"/>
            </w:tcBorders>
            <w:shd w:val="clear" w:color="FFFFFF" w:fill="FFFFFF"/>
            <w:vAlign w:val="bottom"/>
            <w:hideMark/>
          </w:tcPr>
          <w:p w:rsidR="00DF014F" w:rsidRDefault="00DF014F" w:rsidP="00080C24">
            <w:pPr>
              <w:rPr>
                <w:rFonts w:cs="Arial"/>
                <w:b/>
                <w:bCs/>
                <w:szCs w:val="18"/>
              </w:rPr>
            </w:pPr>
            <w:r>
              <w:rPr>
                <w:rFonts w:cs="Arial"/>
                <w:b/>
                <w:bCs/>
                <w:szCs w:val="18"/>
              </w:rPr>
              <w:t>Total</w:t>
            </w:r>
          </w:p>
        </w:tc>
        <w:tc>
          <w:tcPr>
            <w:tcW w:w="1068"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111</w:t>
            </w:r>
          </w:p>
        </w:tc>
        <w:tc>
          <w:tcPr>
            <w:tcW w:w="1070"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w:t>
            </w:r>
          </w:p>
        </w:tc>
        <w:tc>
          <w:tcPr>
            <w:tcW w:w="1060"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111</w:t>
            </w:r>
          </w:p>
        </w:tc>
        <w:tc>
          <w:tcPr>
            <w:tcW w:w="1064"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6,910</w:t>
            </w:r>
          </w:p>
        </w:tc>
        <w:tc>
          <w:tcPr>
            <w:tcW w:w="1060"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w:t>
            </w:r>
          </w:p>
        </w:tc>
        <w:tc>
          <w:tcPr>
            <w:tcW w:w="1057"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6,910</w:t>
            </w:r>
          </w:p>
        </w:tc>
      </w:tr>
    </w:tbl>
    <w:p w:rsidR="00DF014F" w:rsidRPr="003F3DB4" w:rsidRDefault="00DF014F" w:rsidP="00DF014F">
      <w:pPr>
        <w:pStyle w:val="PolicytextDept"/>
        <w:spacing w:line="240" w:lineRule="auto"/>
      </w:pPr>
    </w:p>
    <w:p w:rsidR="00DF014F" w:rsidRDefault="00DF014F" w:rsidP="00DF014F">
      <w:pPr>
        <w:pStyle w:val="PolicytextDept"/>
        <w:spacing w:after="0"/>
      </w:pPr>
    </w:p>
    <w:p w:rsidR="00DF014F" w:rsidRDefault="00DF014F" w:rsidP="00DF014F">
      <w:pPr>
        <w:pStyle w:val="PolicytextDept"/>
        <w:spacing w:after="0"/>
      </w:pPr>
    </w:p>
    <w:p w:rsidR="00DF014F" w:rsidRDefault="00DF014F" w:rsidP="00DF014F">
      <w:pPr>
        <w:pStyle w:val="PolicytextDept"/>
        <w:spacing w:after="0"/>
      </w:pPr>
    </w:p>
    <w:p w:rsidR="00DF014F" w:rsidRDefault="00DF014F" w:rsidP="00DF014F">
      <w:pPr>
        <w:pStyle w:val="PolicytextDept"/>
        <w:spacing w:after="0"/>
      </w:pPr>
    </w:p>
    <w:p w:rsidR="00DF014F" w:rsidRDefault="00DF014F" w:rsidP="00DF014F">
      <w:pPr>
        <w:pStyle w:val="PolicytextDept"/>
        <w:spacing w:after="0"/>
      </w:pPr>
    </w:p>
    <w:p w:rsidR="00DF014F" w:rsidRDefault="00DF014F" w:rsidP="00DF014F">
      <w:pPr>
        <w:pStyle w:val="PolicytextDept"/>
        <w:spacing w:after="0"/>
      </w:pPr>
    </w:p>
    <w:p w:rsidR="00DF014F" w:rsidRDefault="00DF014F" w:rsidP="00DF014F">
      <w:pPr>
        <w:pStyle w:val="PolicytextDept"/>
        <w:spacing w:after="0"/>
      </w:pPr>
    </w:p>
    <w:p w:rsidR="00DF014F" w:rsidRDefault="00DF014F" w:rsidP="00DF014F">
      <w:pPr>
        <w:pStyle w:val="PolicytextDept"/>
        <w:spacing w:after="0"/>
      </w:pPr>
    </w:p>
    <w:p w:rsidR="00DF014F" w:rsidRDefault="00DF014F" w:rsidP="00DF014F">
      <w:pPr>
        <w:pStyle w:val="PolicytextDept"/>
        <w:spacing w:after="0"/>
      </w:pPr>
    </w:p>
    <w:p w:rsidR="00DF014F" w:rsidRDefault="00DF014F" w:rsidP="00DF014F">
      <w:pPr>
        <w:pStyle w:val="PolicytextDept"/>
        <w:spacing w:after="0"/>
      </w:pPr>
    </w:p>
    <w:p w:rsidR="00DF014F" w:rsidRDefault="00DF014F" w:rsidP="00DF014F">
      <w:pPr>
        <w:pStyle w:val="PolicytextDept"/>
        <w:spacing w:after="0"/>
      </w:pPr>
    </w:p>
    <w:p w:rsidR="00DF014F" w:rsidRDefault="00DF014F" w:rsidP="00DF014F">
      <w:pPr>
        <w:pStyle w:val="PolicytextDept"/>
        <w:spacing w:after="0"/>
      </w:pPr>
    </w:p>
    <w:p w:rsidR="00DF014F" w:rsidRDefault="00DF014F" w:rsidP="00DF014F">
      <w:pPr>
        <w:pStyle w:val="PolicytextDept"/>
        <w:spacing w:after="0"/>
      </w:pPr>
    </w:p>
    <w:p w:rsidR="00DF014F" w:rsidRPr="003F3DB4" w:rsidRDefault="00DF014F" w:rsidP="00DF014F">
      <w:pPr>
        <w:pStyle w:val="SubHeading"/>
      </w:pPr>
      <w:bookmarkStart w:id="63" w:name="_Toc492563629"/>
      <w:r w:rsidRPr="003F3DB4">
        <w:t>Payables</w:t>
      </w:r>
      <w:bookmarkEnd w:id="63"/>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bookmarkStart w:id="64" w:name="Note_SPATABLE1" w:colFirst="0" w:colLast="0"/>
            <w:r>
              <w:rPr>
                <w:rFonts w:cs="Arial"/>
                <w:szCs w:val="18"/>
              </w:rPr>
              <w:t> </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2017</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2016</w:t>
            </w:r>
          </w:p>
        </w:tc>
      </w:tr>
      <w:bookmarkEnd w:id="64"/>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u w:val="single"/>
              </w:rPr>
            </w:pPr>
            <w:r>
              <w:rPr>
                <w:rFonts w:cs="Arial"/>
                <w:b/>
                <w:bCs/>
                <w:szCs w:val="18"/>
                <w:u w:val="single"/>
              </w:rPr>
              <w:t xml:space="preserve">Note </w:t>
            </w:r>
            <w:proofErr w:type="spellStart"/>
            <w:r>
              <w:rPr>
                <w:rFonts w:cs="Arial"/>
                <w:b/>
                <w:bCs/>
                <w:szCs w:val="18"/>
                <w:u w:val="single"/>
              </w:rPr>
              <w:t>B3.1</w:t>
            </w:r>
            <w:proofErr w:type="spellEnd"/>
            <w:r>
              <w:rPr>
                <w:rFonts w:cs="Arial"/>
                <w:b/>
                <w:bCs/>
                <w:szCs w:val="18"/>
                <w:u w:val="single"/>
              </w:rPr>
              <w:t>: Supplier</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$'000</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$'000</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Trade creditors and accruals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27,440</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27,100</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Operating lease rentals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2,237</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4,563</w:t>
            </w:r>
          </w:p>
        </w:tc>
      </w:tr>
      <w:tr w:rsidR="00DF014F" w:rsidTr="00080C24">
        <w:trPr>
          <w:trHeight w:val="255"/>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suppliers</w:t>
            </w:r>
          </w:p>
        </w:tc>
        <w:tc>
          <w:tcPr>
            <w:tcW w:w="1238"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29,677</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31,663</w:t>
            </w:r>
          </w:p>
        </w:tc>
      </w:tr>
    </w:tbl>
    <w:p w:rsidR="00DF014F" w:rsidRPr="003F3DB4" w:rsidRDefault="00DF014F" w:rsidP="00DF014F">
      <w:pPr>
        <w:rPr>
          <w:rFonts w:cs="Arial"/>
        </w:rPr>
      </w:pPr>
    </w:p>
    <w:p w:rsidR="00DF014F" w:rsidRPr="003F3DB4" w:rsidRDefault="00DF014F" w:rsidP="00DF014F">
      <w:pPr>
        <w:pStyle w:val="PolicytextDept"/>
      </w:pPr>
      <w:bookmarkStart w:id="65" w:name="_Toc419266951"/>
      <w:r>
        <w:t>Settlement is usually due</w:t>
      </w:r>
      <w:r w:rsidRPr="003F3DB4">
        <w:t xml:space="preserve"> within 30 days</w:t>
      </w:r>
      <w:bookmarkEnd w:id="65"/>
      <w:r>
        <w:t>. All suppliers are expected to be settled within 12 months.</w:t>
      </w:r>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u w:val="single"/>
              </w:rPr>
            </w:pPr>
            <w:bookmarkStart w:id="66" w:name="Note_OPBTABLE1" w:colFirst="0" w:colLast="0"/>
            <w:r>
              <w:rPr>
                <w:rFonts w:cs="Arial"/>
                <w:b/>
                <w:bCs/>
                <w:szCs w:val="18"/>
                <w:u w:val="single"/>
              </w:rPr>
              <w:t xml:space="preserve">Note </w:t>
            </w:r>
            <w:proofErr w:type="spellStart"/>
            <w:r>
              <w:rPr>
                <w:rFonts w:cs="Arial"/>
                <w:b/>
                <w:bCs/>
                <w:szCs w:val="18"/>
                <w:u w:val="single"/>
              </w:rPr>
              <w:t>B3.2</w:t>
            </w:r>
            <w:proofErr w:type="spellEnd"/>
            <w:r>
              <w:rPr>
                <w:rFonts w:cs="Arial"/>
                <w:b/>
                <w:bCs/>
                <w:szCs w:val="18"/>
                <w:u w:val="single"/>
              </w:rPr>
              <w:t>: Other payables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bookmarkEnd w:id="66"/>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Lease incentives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11,062</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12,565</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Separations and redundancies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3,796</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385</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Wages and salaries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1,993</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1,340</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Unearned income</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834</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5,366</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Superannuation</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246</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131</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Other employee benefits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306</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542</w:t>
            </w:r>
          </w:p>
        </w:tc>
      </w:tr>
      <w:tr w:rsidR="00DF014F" w:rsidTr="00080C24">
        <w:trPr>
          <w:trHeight w:val="255"/>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other payables</w:t>
            </w:r>
          </w:p>
        </w:tc>
        <w:tc>
          <w:tcPr>
            <w:tcW w:w="1238"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18,237</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20,329</w:t>
            </w:r>
          </w:p>
        </w:tc>
      </w:tr>
    </w:tbl>
    <w:p w:rsidR="00DF014F" w:rsidRDefault="00DF014F" w:rsidP="00DF014F">
      <w:pPr>
        <w:pStyle w:val="PolicytextDept"/>
        <w:spacing w:line="240" w:lineRule="auto"/>
      </w:pPr>
    </w:p>
    <w:p w:rsidR="00DF014F" w:rsidRPr="003F3DB4" w:rsidRDefault="00DF014F" w:rsidP="00DF014F">
      <w:pPr>
        <w:pStyle w:val="PolicytextDept"/>
        <w:spacing w:line="240" w:lineRule="auto"/>
        <w:rPr>
          <w:lang w:eastAsia="en-AU"/>
        </w:rPr>
      </w:pPr>
      <w:r>
        <w:t>L</w:t>
      </w:r>
      <w:r w:rsidRPr="003F3DB4">
        <w:t>iabilities are recognised to the extent that the goods or services have been received (and irrespec</w:t>
      </w:r>
      <w:r>
        <w:t>tive of having been invoiced).</w:t>
      </w:r>
    </w:p>
    <w:p w:rsidR="00DF014F" w:rsidRDefault="00DF014F" w:rsidP="00DF014F">
      <w:pPr>
        <w:pStyle w:val="PolicytextDept"/>
        <w:spacing w:line="240" w:lineRule="auto"/>
        <w:rPr>
          <w:lang w:eastAsia="en-AU"/>
        </w:rPr>
      </w:pPr>
      <w:r w:rsidRPr="003F3DB4">
        <w:rPr>
          <w:lang w:eastAsia="en-AU"/>
        </w:rPr>
        <w:t>Lease incentives taking the form of ‘free’ leasehold improvements and rent free holidays are recognised as liabilities. These liabilities are reduced by allocating lease payments between rental expense and reduction of the liability</w:t>
      </w:r>
      <w:r>
        <w:rPr>
          <w:lang w:eastAsia="en-AU"/>
        </w:rPr>
        <w:t xml:space="preserve"> over the term of the lease</w:t>
      </w:r>
      <w:r w:rsidRPr="003F3DB4">
        <w:rPr>
          <w:lang w:eastAsia="en-AU"/>
        </w:rPr>
        <w:t>.</w:t>
      </w:r>
    </w:p>
    <w:p w:rsidR="00DF014F" w:rsidRPr="003F3DB4" w:rsidRDefault="00DF014F" w:rsidP="00DF014F">
      <w:pPr>
        <w:rPr>
          <w:rFonts w:cs="Arial"/>
        </w:rPr>
      </w:pPr>
      <w:r w:rsidRPr="003F3DB4">
        <w:rPr>
          <w:rFonts w:cs="Arial"/>
        </w:rPr>
        <w:br w:type="page"/>
      </w:r>
    </w:p>
    <w:p w:rsidR="00DF014F" w:rsidRPr="003F3DB4" w:rsidRDefault="00DF014F" w:rsidP="00DF014F">
      <w:pPr>
        <w:pStyle w:val="SubHeading"/>
      </w:pPr>
      <w:bookmarkStart w:id="67" w:name="_Toc443991914"/>
      <w:bookmarkStart w:id="68" w:name="_Toc443991958"/>
      <w:bookmarkStart w:id="69" w:name="_Toc443992020"/>
      <w:bookmarkStart w:id="70" w:name="_Toc443992065"/>
      <w:bookmarkStart w:id="71" w:name="_Toc492563630"/>
      <w:bookmarkEnd w:id="67"/>
      <w:bookmarkEnd w:id="68"/>
      <w:bookmarkEnd w:id="69"/>
      <w:bookmarkEnd w:id="70"/>
      <w:r w:rsidRPr="003F3DB4">
        <w:t>Provisions</w:t>
      </w:r>
      <w:bookmarkEnd w:id="71"/>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bookmarkStart w:id="72" w:name="Note_PROTABLE1" w:colFirst="0" w:colLast="0"/>
            <w:r>
              <w:rPr>
                <w:rFonts w:cs="Arial"/>
                <w:szCs w:val="18"/>
              </w:rPr>
              <w:t> </w:t>
            </w:r>
          </w:p>
        </w:tc>
        <w:tc>
          <w:tcPr>
            <w:tcW w:w="1238"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2017</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2016</w:t>
            </w:r>
          </w:p>
        </w:tc>
      </w:tr>
      <w:bookmarkEnd w:id="72"/>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u w:val="single"/>
              </w:rPr>
            </w:pPr>
            <w:r>
              <w:rPr>
                <w:rFonts w:cs="Arial"/>
                <w:b/>
                <w:bCs/>
                <w:szCs w:val="18"/>
                <w:u w:val="single"/>
              </w:rPr>
              <w:t xml:space="preserve">Note </w:t>
            </w:r>
            <w:proofErr w:type="spellStart"/>
            <w:r>
              <w:rPr>
                <w:rFonts w:cs="Arial"/>
                <w:b/>
                <w:bCs/>
                <w:szCs w:val="18"/>
                <w:u w:val="single"/>
              </w:rPr>
              <w:t>B4.1</w:t>
            </w:r>
            <w:proofErr w:type="spellEnd"/>
            <w:r>
              <w:rPr>
                <w:rFonts w:cs="Arial"/>
                <w:b/>
                <w:bCs/>
                <w:szCs w:val="18"/>
                <w:u w:val="single"/>
              </w:rPr>
              <w:t>: Employee provisions</w:t>
            </w:r>
          </w:p>
        </w:tc>
        <w:tc>
          <w:tcPr>
            <w:tcW w:w="1238"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$'000</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$'000</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70"/>
        </w:trPr>
        <w:tc>
          <w:tcPr>
            <w:tcW w:w="6272"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xml:space="preserve">Annual and long service leave </w:t>
            </w:r>
            <w:proofErr w:type="spellStart"/>
            <w:r>
              <w:rPr>
                <w:rFonts w:cs="Arial"/>
                <w:szCs w:val="18"/>
              </w:rPr>
              <w:t>provisions</w:t>
            </w:r>
            <w:r>
              <w:rPr>
                <w:rFonts w:cs="Arial"/>
                <w:szCs w:val="18"/>
                <w:vertAlign w:val="superscript"/>
              </w:rPr>
              <w:t>1</w:t>
            </w:r>
            <w:proofErr w:type="spellEnd"/>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66,531</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73,150</w:t>
            </w:r>
          </w:p>
        </w:tc>
      </w:tr>
      <w:tr w:rsidR="00DF014F" w:rsidTr="00080C24">
        <w:trPr>
          <w:trHeight w:val="255"/>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employee provisions</w:t>
            </w:r>
          </w:p>
        </w:tc>
        <w:tc>
          <w:tcPr>
            <w:tcW w:w="1238"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66,531</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73,150</w:t>
            </w:r>
          </w:p>
        </w:tc>
      </w:tr>
    </w:tbl>
    <w:p w:rsidR="00DF014F" w:rsidRPr="003F3DB4" w:rsidRDefault="00DF014F" w:rsidP="00DF014F">
      <w:pPr>
        <w:spacing w:line="240" w:lineRule="auto"/>
        <w:rPr>
          <w:rFonts w:cs="Arial"/>
          <w:sz w:val="12"/>
          <w:szCs w:val="12"/>
          <w:lang w:eastAsia="en-AU"/>
        </w:rPr>
      </w:pPr>
    </w:p>
    <w:p w:rsidR="00DF014F" w:rsidRPr="00E12E8E" w:rsidRDefault="00DF014F" w:rsidP="00DF014F">
      <w:pPr>
        <w:pStyle w:val="PolicytextDept"/>
        <w:spacing w:line="240" w:lineRule="auto"/>
      </w:pPr>
      <w:r w:rsidRPr="00E12E8E">
        <w:t xml:space="preserve">The liability for employee benefits includes provision for annual leave and long service leave. No provision has been made for sick leave as all sick </w:t>
      </w:r>
      <w:proofErr w:type="gramStart"/>
      <w:r w:rsidRPr="00E12E8E">
        <w:t>leave</w:t>
      </w:r>
      <w:proofErr w:type="gramEnd"/>
      <w:r w:rsidRPr="00E12E8E">
        <w:t xml:space="preserve"> is non-vesting and the average sick leave taken in future years by employees of the department is estimated to be less than the annual entitlement for sick leave.</w:t>
      </w:r>
    </w:p>
    <w:p w:rsidR="00DF014F" w:rsidRPr="00C61E14" w:rsidRDefault="00DF014F" w:rsidP="00DF014F">
      <w:pPr>
        <w:pStyle w:val="PolicytextDept"/>
        <w:spacing w:line="240" w:lineRule="auto"/>
      </w:pPr>
      <w:r>
        <w:t xml:space="preserve">The liability for annual and long service leave has been determined by reference to work conducted by the Australian Government Actuary as at 30 June 2017. As required by </w:t>
      </w:r>
      <w:proofErr w:type="spellStart"/>
      <w:r>
        <w:t>AASB</w:t>
      </w:r>
      <w:proofErr w:type="spellEnd"/>
      <w:r>
        <w:t xml:space="preserve"> 119 </w:t>
      </w:r>
      <w:r>
        <w:rPr>
          <w:i/>
        </w:rPr>
        <w:t>Employee Benefits</w:t>
      </w:r>
      <w:r>
        <w:t xml:space="preserve">, the estimate of future cash outflows takes into account estimated attrition, probability factors, future salary rates and ancillary costs. Liabilities for short-term employee benefits expected to be paid within 12 months of the end of reporting period are measured at the one year Commonwealth government bond rate </w:t>
      </w:r>
      <w:r w:rsidRPr="008A555F">
        <w:t>of 1.5</w:t>
      </w:r>
      <w:r>
        <w:t> per cent (2016: </w:t>
      </w:r>
      <w:r w:rsidRPr="008A555F">
        <w:t>1.5</w:t>
      </w:r>
      <w:r>
        <w:t xml:space="preserve"> per cent). Liabilities for long term employee benefits are discounted using the 10 year Commonwealth government bond rate </w:t>
      </w:r>
      <w:r w:rsidRPr="008A555F">
        <w:t>of 2.5</w:t>
      </w:r>
      <w:r>
        <w:t> per cent (2016: </w:t>
      </w:r>
      <w:r w:rsidRPr="008A555F">
        <w:t>2.0</w:t>
      </w:r>
      <w:r>
        <w:t> per cent).</w:t>
      </w:r>
    </w:p>
    <w:p w:rsidR="00DF014F" w:rsidRPr="003F3DB4" w:rsidRDefault="00DF014F" w:rsidP="00DF014F">
      <w:pPr>
        <w:pStyle w:val="PolicytextDept"/>
        <w:spacing w:line="240" w:lineRule="auto"/>
      </w:pPr>
      <w:r w:rsidRPr="00E12E8E">
        <w:t xml:space="preserve">Provision is made for separation </w:t>
      </w:r>
      <w:r>
        <w:t>and redundancy benefits when the department</w:t>
      </w:r>
      <w:r w:rsidRPr="00E12E8E">
        <w:t xml:space="preserve"> has developed a detailed formal plan for the terminations and has informed those employees affected that it w</w:t>
      </w:r>
      <w:r>
        <w:t>ill carry out the terminations.</w:t>
      </w:r>
    </w:p>
    <w:p w:rsidR="00DF014F" w:rsidRPr="00E12E8E" w:rsidRDefault="00DF014F" w:rsidP="00DF014F">
      <w:pPr>
        <w:pStyle w:val="PolicytextDept"/>
        <w:spacing w:line="240" w:lineRule="auto"/>
      </w:pPr>
      <w:r w:rsidRPr="00E12E8E">
        <w:t>Staff of the department are members of the Commonwealth Superannuation Scheme (</w:t>
      </w:r>
      <w:proofErr w:type="spellStart"/>
      <w:r w:rsidRPr="00E12E8E">
        <w:t>CSS</w:t>
      </w:r>
      <w:proofErr w:type="spellEnd"/>
      <w:r w:rsidRPr="00E12E8E">
        <w:t>), the Public Sector Superannuation Scheme (PSS), the</w:t>
      </w:r>
      <w:r>
        <w:t xml:space="preserve"> PSS accumulation plan (</w:t>
      </w:r>
      <w:proofErr w:type="spellStart"/>
      <w:r>
        <w:t>PSSap</w:t>
      </w:r>
      <w:proofErr w:type="spellEnd"/>
      <w:r>
        <w:t xml:space="preserve">) </w:t>
      </w:r>
      <w:r w:rsidRPr="00E12E8E">
        <w:t>or other elected defined contribution schemes.</w:t>
      </w:r>
    </w:p>
    <w:p w:rsidR="00DF014F" w:rsidRPr="00E12E8E" w:rsidRDefault="00DF014F" w:rsidP="00DF014F">
      <w:pPr>
        <w:pStyle w:val="PolicytextDept"/>
        <w:spacing w:line="240" w:lineRule="auto"/>
      </w:pPr>
      <w:r>
        <w:t xml:space="preserve">The </w:t>
      </w:r>
      <w:proofErr w:type="spellStart"/>
      <w:r>
        <w:t>CSS</w:t>
      </w:r>
      <w:proofErr w:type="spellEnd"/>
      <w:r>
        <w:t xml:space="preserve"> and </w:t>
      </w:r>
      <w:r w:rsidRPr="00E12E8E">
        <w:t>PSS</w:t>
      </w:r>
      <w:r>
        <w:t xml:space="preserve"> </w:t>
      </w:r>
      <w:r w:rsidRPr="00E12E8E">
        <w:t xml:space="preserve">are defined benefit schemes for the Australian Government. The </w:t>
      </w:r>
      <w:proofErr w:type="spellStart"/>
      <w:r w:rsidRPr="00E12E8E">
        <w:t>PSSap</w:t>
      </w:r>
      <w:proofErr w:type="spellEnd"/>
      <w:r w:rsidRPr="00E12E8E">
        <w:t xml:space="preserve"> is a defined contribution scheme.</w:t>
      </w:r>
    </w:p>
    <w:p w:rsidR="00DF014F" w:rsidRPr="00E12E8E" w:rsidRDefault="00DF014F" w:rsidP="00DF014F">
      <w:pPr>
        <w:pStyle w:val="PolicytextDept"/>
        <w:spacing w:line="240" w:lineRule="auto"/>
      </w:pPr>
      <w:r w:rsidRPr="00E12E8E">
        <w:t>The liability for defined benefits is recognised in the financial statements of the Australian Government and is settled by the Australian Government in due cour</w:t>
      </w:r>
      <w:r>
        <w:t>se. This liability is reported in</w:t>
      </w:r>
      <w:r w:rsidRPr="00E12E8E">
        <w:t xml:space="preserve"> the Department of Finance’s a</w:t>
      </w:r>
      <w:r>
        <w:t>dministered financial statements.</w:t>
      </w:r>
    </w:p>
    <w:p w:rsidR="00DF014F" w:rsidRPr="00E12E8E" w:rsidRDefault="00DF014F" w:rsidP="00DF014F">
      <w:pPr>
        <w:pStyle w:val="PolicytextDept"/>
        <w:spacing w:line="240" w:lineRule="auto"/>
      </w:pPr>
      <w:r w:rsidRPr="00E12E8E">
        <w:t xml:space="preserve">The department makes employer contributions to </w:t>
      </w:r>
      <w:r>
        <w:t>defined benefit</w:t>
      </w:r>
      <w:r w:rsidRPr="00E12E8E">
        <w:t xml:space="preserve"> superannuation scheme</w:t>
      </w:r>
      <w:r>
        <w:t>s</w:t>
      </w:r>
      <w:r w:rsidRPr="00E12E8E">
        <w:t xml:space="preserve"> at rates determined by an actuary to be sufficient to meet the current cost to the Government. The department accounts for the contributions as if they were contributions to defined contribution plans.</w:t>
      </w:r>
    </w:p>
    <w:p w:rsidR="00DF014F" w:rsidRDefault="00DF014F" w:rsidP="00DF014F">
      <w:pPr>
        <w:pStyle w:val="PolicytextDept"/>
        <w:spacing w:line="240" w:lineRule="auto"/>
      </w:pPr>
      <w:r>
        <w:t>The payable</w:t>
      </w:r>
      <w:r w:rsidRPr="00E12E8E">
        <w:t xml:space="preserve"> f</w:t>
      </w:r>
      <w:r>
        <w:t>or superannuation recognised at 30 </w:t>
      </w:r>
      <w:r w:rsidRPr="00E12E8E">
        <w:t xml:space="preserve">June represents outstanding contributions </w:t>
      </w:r>
      <w:r>
        <w:t xml:space="preserve">owed by the department to the superannuation schemes. Note </w:t>
      </w:r>
      <w:proofErr w:type="spellStart"/>
      <w:r>
        <w:t>B3.2</w:t>
      </w:r>
      <w:proofErr w:type="spellEnd"/>
      <w:r>
        <w:t xml:space="preserve"> refers.</w:t>
      </w:r>
    </w:p>
    <w:p w:rsidR="00DF014F" w:rsidRPr="00B65CB6" w:rsidRDefault="00DF014F" w:rsidP="00DF014F">
      <w:pPr>
        <w:pStyle w:val="PolicytextDept"/>
        <w:spacing w:line="240" w:lineRule="auto"/>
      </w:pPr>
      <w:proofErr w:type="spellStart"/>
      <w:r w:rsidRPr="00DA34B7">
        <w:rPr>
          <w:vertAlign w:val="superscript"/>
        </w:rPr>
        <w:t>1</w:t>
      </w:r>
      <w:r>
        <w:t>The</w:t>
      </w:r>
      <w:proofErr w:type="spellEnd"/>
      <w:r>
        <w:t xml:space="preserve"> long service liability recognised at 30 June 2016 did not take into account probability or ancillary rates when estimating future cash outflows</w:t>
      </w:r>
      <w:r>
        <w:rPr>
          <w:i/>
        </w:rPr>
        <w:t xml:space="preserve">. </w:t>
      </w:r>
      <w:r>
        <w:t xml:space="preserve">Accordingly the comparative employee expense and 2016 employee provision have been increased by $2.0 million. </w:t>
      </w:r>
    </w:p>
    <w:p w:rsidR="00DF014F" w:rsidRPr="003F3DB4" w:rsidRDefault="00DF014F" w:rsidP="00DF014F">
      <w:pPr>
        <w:pStyle w:val="PolicytextDept"/>
        <w:spacing w:line="240" w:lineRule="auto"/>
      </w:pPr>
    </w:p>
    <w:tbl>
      <w:tblPr>
        <w:tblW w:w="9100" w:type="dxa"/>
        <w:tblInd w:w="80" w:type="dxa"/>
        <w:tblLayout w:type="fixed"/>
        <w:tblLook w:val="04A0" w:firstRow="1" w:lastRow="0" w:firstColumn="1" w:lastColumn="0" w:noHBand="0" w:noVBand="1"/>
      </w:tblPr>
      <w:tblGrid>
        <w:gridCol w:w="3301"/>
        <w:gridCol w:w="1183"/>
        <w:gridCol w:w="1223"/>
        <w:gridCol w:w="1203"/>
        <w:gridCol w:w="1056"/>
        <w:gridCol w:w="1134"/>
      </w:tblGrid>
      <w:tr w:rsidR="00DF014F" w:rsidTr="00080C24">
        <w:trPr>
          <w:trHeight w:val="240"/>
        </w:trPr>
        <w:tc>
          <w:tcPr>
            <w:tcW w:w="9100" w:type="dxa"/>
            <w:gridSpan w:val="6"/>
            <w:tcBorders>
              <w:top w:val="nil"/>
              <w:left w:val="nil"/>
              <w:bottom w:val="nil"/>
              <w:right w:val="nil"/>
            </w:tcBorders>
            <w:shd w:val="clear" w:color="FFFFFF" w:fill="FFFFFF"/>
            <w:noWrap/>
            <w:vAlign w:val="bottom"/>
            <w:hideMark/>
          </w:tcPr>
          <w:p w:rsidR="00DF014F" w:rsidRDefault="00DF014F" w:rsidP="00080C24">
            <w:pPr>
              <w:rPr>
                <w:rFonts w:cs="Arial"/>
                <w:b/>
                <w:bCs/>
                <w:szCs w:val="18"/>
                <w:u w:val="single"/>
              </w:rPr>
            </w:pPr>
            <w:bookmarkStart w:id="73" w:name="Note_ROPTABLE1" w:colFirst="0" w:colLast="0"/>
            <w:r>
              <w:rPr>
                <w:rFonts w:cs="Arial"/>
                <w:b/>
                <w:bCs/>
                <w:szCs w:val="18"/>
                <w:u w:val="single"/>
              </w:rPr>
              <w:t xml:space="preserve">Note </w:t>
            </w:r>
            <w:proofErr w:type="spellStart"/>
            <w:r>
              <w:rPr>
                <w:rFonts w:cs="Arial"/>
                <w:b/>
                <w:bCs/>
                <w:szCs w:val="18"/>
                <w:u w:val="single"/>
              </w:rPr>
              <w:t>B4.2</w:t>
            </w:r>
            <w:proofErr w:type="spellEnd"/>
            <w:r>
              <w:rPr>
                <w:rFonts w:cs="Arial"/>
                <w:b/>
                <w:bCs/>
                <w:szCs w:val="18"/>
                <w:u w:val="single"/>
              </w:rPr>
              <w:t>: Other provisions</w:t>
            </w:r>
          </w:p>
        </w:tc>
      </w:tr>
      <w:bookmarkEnd w:id="73"/>
      <w:tr w:rsidR="00DF014F" w:rsidTr="00080C24">
        <w:trPr>
          <w:trHeight w:val="240"/>
        </w:trPr>
        <w:tc>
          <w:tcPr>
            <w:tcW w:w="3301"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c>
          <w:tcPr>
            <w:tcW w:w="1183"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c>
          <w:tcPr>
            <w:tcW w:w="1223"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c>
          <w:tcPr>
            <w:tcW w:w="1203"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c>
          <w:tcPr>
            <w:tcW w:w="105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c>
          <w:tcPr>
            <w:tcW w:w="1134"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r>
      <w:tr w:rsidR="00DF014F" w:rsidTr="00080C24">
        <w:trPr>
          <w:trHeight w:val="720"/>
        </w:trPr>
        <w:tc>
          <w:tcPr>
            <w:tcW w:w="3301" w:type="dxa"/>
            <w:tcBorders>
              <w:top w:val="single" w:sz="4" w:space="0" w:color="auto"/>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c>
          <w:tcPr>
            <w:tcW w:w="1183" w:type="dxa"/>
            <w:tcBorders>
              <w:top w:val="single" w:sz="4" w:space="0" w:color="auto"/>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Provision for legal obligations</w:t>
            </w:r>
          </w:p>
        </w:tc>
        <w:tc>
          <w:tcPr>
            <w:tcW w:w="1223" w:type="dxa"/>
            <w:tcBorders>
              <w:top w:val="single" w:sz="4" w:space="0" w:color="auto"/>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Provision for restoration obligations</w:t>
            </w:r>
          </w:p>
        </w:tc>
        <w:tc>
          <w:tcPr>
            <w:tcW w:w="1203" w:type="dxa"/>
            <w:tcBorders>
              <w:top w:val="single" w:sz="4" w:space="0" w:color="auto"/>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Provision for surplus lease space</w:t>
            </w:r>
          </w:p>
        </w:tc>
        <w:tc>
          <w:tcPr>
            <w:tcW w:w="1056" w:type="dxa"/>
            <w:tcBorders>
              <w:top w:val="single" w:sz="4" w:space="0" w:color="auto"/>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Provision for onerous contract</w:t>
            </w:r>
          </w:p>
        </w:tc>
        <w:tc>
          <w:tcPr>
            <w:tcW w:w="1134" w:type="dxa"/>
            <w:tcBorders>
              <w:top w:val="single" w:sz="4" w:space="0" w:color="auto"/>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Total other provisions</w:t>
            </w:r>
          </w:p>
        </w:tc>
      </w:tr>
      <w:tr w:rsidR="00DF014F" w:rsidTr="00080C24">
        <w:trPr>
          <w:trHeight w:val="240"/>
        </w:trPr>
        <w:tc>
          <w:tcPr>
            <w:tcW w:w="3301" w:type="dxa"/>
            <w:tcBorders>
              <w:top w:val="nil"/>
              <w:left w:val="nil"/>
              <w:bottom w:val="single" w:sz="4" w:space="0" w:color="auto"/>
              <w:right w:val="nil"/>
            </w:tcBorders>
            <w:shd w:val="clear" w:color="FFFFFF" w:fill="FFFFFF"/>
            <w:vAlign w:val="bottom"/>
            <w:hideMark/>
          </w:tcPr>
          <w:p w:rsidR="00DF014F" w:rsidRDefault="00DF014F" w:rsidP="00080C24">
            <w:pPr>
              <w:rPr>
                <w:rFonts w:cs="Arial"/>
                <w:szCs w:val="18"/>
              </w:rPr>
            </w:pPr>
            <w:r>
              <w:rPr>
                <w:rFonts w:cs="Arial"/>
                <w:szCs w:val="18"/>
              </w:rPr>
              <w:t> </w:t>
            </w:r>
          </w:p>
        </w:tc>
        <w:tc>
          <w:tcPr>
            <w:tcW w:w="1183" w:type="dxa"/>
            <w:tcBorders>
              <w:top w:val="nil"/>
              <w:left w:val="nil"/>
              <w:bottom w:val="single" w:sz="4" w:space="0" w:color="auto"/>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$’000</w:t>
            </w:r>
          </w:p>
        </w:tc>
        <w:tc>
          <w:tcPr>
            <w:tcW w:w="1223" w:type="dxa"/>
            <w:tcBorders>
              <w:top w:val="nil"/>
              <w:left w:val="nil"/>
              <w:bottom w:val="single" w:sz="4" w:space="0" w:color="auto"/>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$’000</w:t>
            </w:r>
          </w:p>
        </w:tc>
        <w:tc>
          <w:tcPr>
            <w:tcW w:w="1203" w:type="dxa"/>
            <w:tcBorders>
              <w:top w:val="nil"/>
              <w:left w:val="nil"/>
              <w:bottom w:val="single" w:sz="4" w:space="0" w:color="auto"/>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$’000</w:t>
            </w:r>
          </w:p>
        </w:tc>
        <w:tc>
          <w:tcPr>
            <w:tcW w:w="1056" w:type="dxa"/>
            <w:tcBorders>
              <w:top w:val="nil"/>
              <w:left w:val="nil"/>
              <w:bottom w:val="single" w:sz="4" w:space="0" w:color="auto"/>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$’000</w:t>
            </w:r>
          </w:p>
        </w:tc>
        <w:tc>
          <w:tcPr>
            <w:tcW w:w="1134" w:type="dxa"/>
            <w:tcBorders>
              <w:top w:val="nil"/>
              <w:left w:val="nil"/>
              <w:bottom w:val="single" w:sz="4" w:space="0" w:color="auto"/>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$’000</w:t>
            </w:r>
          </w:p>
        </w:tc>
      </w:tr>
      <w:tr w:rsidR="00DF014F" w:rsidTr="00080C24">
        <w:trPr>
          <w:trHeight w:val="240"/>
        </w:trPr>
        <w:tc>
          <w:tcPr>
            <w:tcW w:w="3301"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As at 1 July 2016</w:t>
            </w:r>
          </w:p>
        </w:tc>
        <w:tc>
          <w:tcPr>
            <w:tcW w:w="1183"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541</w:t>
            </w:r>
          </w:p>
        </w:tc>
        <w:tc>
          <w:tcPr>
            <w:tcW w:w="1223"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500</w:t>
            </w:r>
          </w:p>
        </w:tc>
        <w:tc>
          <w:tcPr>
            <w:tcW w:w="1203"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202</w:t>
            </w:r>
          </w:p>
        </w:tc>
        <w:tc>
          <w:tcPr>
            <w:tcW w:w="105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496</w:t>
            </w:r>
          </w:p>
        </w:tc>
        <w:tc>
          <w:tcPr>
            <w:tcW w:w="1134"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1,739</w:t>
            </w:r>
          </w:p>
        </w:tc>
      </w:tr>
      <w:tr w:rsidR="00DF014F" w:rsidTr="00080C24">
        <w:trPr>
          <w:trHeight w:val="240"/>
        </w:trPr>
        <w:tc>
          <w:tcPr>
            <w:tcW w:w="3301"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Additional provisions made</w:t>
            </w:r>
          </w:p>
        </w:tc>
        <w:tc>
          <w:tcPr>
            <w:tcW w:w="1183"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c>
          <w:tcPr>
            <w:tcW w:w="1223"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c>
          <w:tcPr>
            <w:tcW w:w="1203"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c>
          <w:tcPr>
            <w:tcW w:w="10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c>
          <w:tcPr>
            <w:tcW w:w="1134"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w:t>
            </w:r>
          </w:p>
        </w:tc>
      </w:tr>
      <w:tr w:rsidR="00DF014F" w:rsidTr="00080C24">
        <w:trPr>
          <w:trHeight w:val="240"/>
        </w:trPr>
        <w:tc>
          <w:tcPr>
            <w:tcW w:w="3301"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Amounts reversed</w:t>
            </w:r>
          </w:p>
        </w:tc>
        <w:tc>
          <w:tcPr>
            <w:tcW w:w="1183"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(241)</w:t>
            </w:r>
          </w:p>
        </w:tc>
        <w:tc>
          <w:tcPr>
            <w:tcW w:w="1223"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(260)</w:t>
            </w:r>
          </w:p>
        </w:tc>
        <w:tc>
          <w:tcPr>
            <w:tcW w:w="1203"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c>
          <w:tcPr>
            <w:tcW w:w="10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c>
          <w:tcPr>
            <w:tcW w:w="1134"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(501)</w:t>
            </w:r>
          </w:p>
        </w:tc>
      </w:tr>
      <w:tr w:rsidR="00DF014F" w:rsidTr="00080C24">
        <w:trPr>
          <w:trHeight w:val="240"/>
        </w:trPr>
        <w:tc>
          <w:tcPr>
            <w:tcW w:w="3301"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Amounts used</w:t>
            </w:r>
          </w:p>
        </w:tc>
        <w:tc>
          <w:tcPr>
            <w:tcW w:w="1183"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(300)</w:t>
            </w:r>
          </w:p>
        </w:tc>
        <w:tc>
          <w:tcPr>
            <w:tcW w:w="1223"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(240)</w:t>
            </w:r>
          </w:p>
        </w:tc>
        <w:tc>
          <w:tcPr>
            <w:tcW w:w="1203"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(84)</w:t>
            </w:r>
          </w:p>
        </w:tc>
        <w:tc>
          <w:tcPr>
            <w:tcW w:w="10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(429)</w:t>
            </w:r>
          </w:p>
        </w:tc>
        <w:tc>
          <w:tcPr>
            <w:tcW w:w="1134"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(1,053)</w:t>
            </w:r>
          </w:p>
        </w:tc>
      </w:tr>
      <w:tr w:rsidR="00DF014F" w:rsidTr="00080C24">
        <w:trPr>
          <w:trHeight w:val="240"/>
        </w:trPr>
        <w:tc>
          <w:tcPr>
            <w:tcW w:w="3301"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Other movements</w:t>
            </w:r>
          </w:p>
        </w:tc>
        <w:tc>
          <w:tcPr>
            <w:tcW w:w="1183"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c>
          <w:tcPr>
            <w:tcW w:w="1223"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c>
          <w:tcPr>
            <w:tcW w:w="1203"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(118)</w:t>
            </w:r>
          </w:p>
        </w:tc>
        <w:tc>
          <w:tcPr>
            <w:tcW w:w="105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465</w:t>
            </w:r>
          </w:p>
        </w:tc>
        <w:tc>
          <w:tcPr>
            <w:tcW w:w="1134"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347</w:t>
            </w:r>
          </w:p>
        </w:tc>
      </w:tr>
      <w:tr w:rsidR="00DF014F" w:rsidTr="00080C24">
        <w:trPr>
          <w:trHeight w:val="240"/>
        </w:trPr>
        <w:tc>
          <w:tcPr>
            <w:tcW w:w="3301" w:type="dxa"/>
            <w:tcBorders>
              <w:top w:val="single" w:sz="4" w:space="0" w:color="auto"/>
              <w:left w:val="nil"/>
              <w:bottom w:val="single" w:sz="4" w:space="0" w:color="auto"/>
              <w:right w:val="nil"/>
            </w:tcBorders>
            <w:shd w:val="clear" w:color="FFFFFF" w:fill="FFFFFF"/>
            <w:vAlign w:val="bottom"/>
            <w:hideMark/>
          </w:tcPr>
          <w:p w:rsidR="00DF014F" w:rsidRDefault="00DF014F" w:rsidP="00080C24">
            <w:pPr>
              <w:rPr>
                <w:rFonts w:cs="Arial"/>
                <w:b/>
                <w:bCs/>
                <w:szCs w:val="18"/>
              </w:rPr>
            </w:pPr>
            <w:r>
              <w:rPr>
                <w:rFonts w:cs="Arial"/>
                <w:b/>
                <w:bCs/>
                <w:szCs w:val="18"/>
              </w:rPr>
              <w:t>Total as at 30 June 2017</w:t>
            </w:r>
          </w:p>
        </w:tc>
        <w:tc>
          <w:tcPr>
            <w:tcW w:w="1183"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w:t>
            </w:r>
          </w:p>
        </w:tc>
        <w:tc>
          <w:tcPr>
            <w:tcW w:w="1223"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w:t>
            </w:r>
          </w:p>
        </w:tc>
        <w:tc>
          <w:tcPr>
            <w:tcW w:w="1203"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w:t>
            </w:r>
          </w:p>
        </w:tc>
        <w:tc>
          <w:tcPr>
            <w:tcW w:w="105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532</w:t>
            </w:r>
          </w:p>
        </w:tc>
        <w:tc>
          <w:tcPr>
            <w:tcW w:w="1134"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532</w:t>
            </w:r>
          </w:p>
        </w:tc>
      </w:tr>
    </w:tbl>
    <w:p w:rsidR="00DF014F" w:rsidRPr="003F3DB4" w:rsidRDefault="00DF014F" w:rsidP="00DF014F">
      <w:pPr>
        <w:pStyle w:val="PolicytextDept"/>
        <w:rPr>
          <w:lang w:eastAsia="en-AU"/>
        </w:rPr>
      </w:pPr>
    </w:p>
    <w:p w:rsidR="00DF014F" w:rsidRDefault="00DF014F" w:rsidP="00DF014F">
      <w:pPr>
        <w:pStyle w:val="PolicytextDept"/>
        <w:spacing w:line="240" w:lineRule="auto"/>
      </w:pPr>
      <w:r w:rsidRPr="003F3DB4">
        <w:t xml:space="preserve">The department </w:t>
      </w:r>
      <w:r>
        <w:t>currently has one (2016: one) onerous contract for office accommodation with an expiry date of 31 March 2018. Sublease arrangements were put in place in April 2016.</w:t>
      </w:r>
    </w:p>
    <w:p w:rsidR="00DF014F" w:rsidRDefault="00DF014F" w:rsidP="00DF014F">
      <w:pPr>
        <w:pStyle w:val="PolicytextDept"/>
        <w:spacing w:line="240" w:lineRule="auto"/>
      </w:pPr>
    </w:p>
    <w:p w:rsidR="00DF014F" w:rsidRDefault="00DF014F" w:rsidP="00DF014F">
      <w:pPr>
        <w:pStyle w:val="PolicytextDept"/>
        <w:spacing w:line="240" w:lineRule="auto"/>
      </w:pPr>
    </w:p>
    <w:p w:rsidR="00DF014F" w:rsidRDefault="00DF014F" w:rsidP="00DF014F">
      <w:pPr>
        <w:pStyle w:val="PolicytextDept"/>
        <w:spacing w:line="240" w:lineRule="auto"/>
        <w:rPr>
          <w:lang w:eastAsia="en-AU"/>
        </w:rPr>
      </w:pPr>
    </w:p>
    <w:p w:rsidR="00DF014F" w:rsidRPr="003F3DB4" w:rsidRDefault="00DF014F" w:rsidP="00DF014F">
      <w:pPr>
        <w:pStyle w:val="SubHeading"/>
      </w:pPr>
      <w:bookmarkStart w:id="74" w:name="_Toc492563631"/>
      <w:r w:rsidRPr="003F3DB4">
        <w:t>Administered – Financial Assets</w:t>
      </w:r>
      <w:bookmarkEnd w:id="74"/>
    </w:p>
    <w:tbl>
      <w:tblPr>
        <w:tblW w:w="9087" w:type="dxa"/>
        <w:tblInd w:w="80" w:type="dxa"/>
        <w:tblLayout w:type="fixed"/>
        <w:tblLook w:val="04A0" w:firstRow="1" w:lastRow="0" w:firstColumn="1" w:lastColumn="0" w:noHBand="0" w:noVBand="1"/>
      </w:tblPr>
      <w:tblGrid>
        <w:gridCol w:w="6329"/>
        <w:gridCol w:w="1271"/>
        <w:gridCol w:w="239"/>
        <w:gridCol w:w="1248"/>
      </w:tblGrid>
      <w:tr w:rsidR="00DF014F" w:rsidTr="00080C24">
        <w:trPr>
          <w:trHeight w:val="266"/>
        </w:trPr>
        <w:tc>
          <w:tcPr>
            <w:tcW w:w="6256" w:type="dxa"/>
            <w:tcBorders>
              <w:top w:val="nil"/>
              <w:left w:val="single" w:sz="4" w:space="0" w:color="D9D9D9"/>
              <w:bottom w:val="single" w:sz="4" w:space="0" w:color="D9D9D9"/>
              <w:right w:val="nil"/>
            </w:tcBorders>
            <w:shd w:val="clear" w:color="000000" w:fill="D9D9D9"/>
            <w:noWrap/>
            <w:hideMark/>
          </w:tcPr>
          <w:p w:rsidR="00DF014F" w:rsidRDefault="00DF014F" w:rsidP="00080C24">
            <w:pPr>
              <w:spacing w:line="240" w:lineRule="auto"/>
              <w:rPr>
                <w:rFonts w:cs="Arial"/>
                <w:b/>
                <w:bCs/>
                <w:szCs w:val="18"/>
              </w:rPr>
            </w:pPr>
            <w:bookmarkStart w:id="75" w:name="Note_ACSTABLE1" w:colFirst="0" w:colLast="0"/>
            <w:r>
              <w:rPr>
                <w:rFonts w:cs="Arial"/>
                <w:b/>
                <w:bCs/>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2017</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2016</w:t>
            </w:r>
          </w:p>
        </w:tc>
      </w:tr>
      <w:bookmarkEnd w:id="75"/>
      <w:tr w:rsidR="00DF014F" w:rsidTr="00080C24">
        <w:trPr>
          <w:trHeight w:val="266"/>
        </w:trPr>
        <w:tc>
          <w:tcPr>
            <w:tcW w:w="6256" w:type="dxa"/>
            <w:tcBorders>
              <w:top w:val="nil"/>
              <w:left w:val="single" w:sz="4" w:space="0" w:color="D9D9D9"/>
              <w:bottom w:val="single" w:sz="4" w:space="0" w:color="D9D9D9"/>
              <w:right w:val="nil"/>
            </w:tcBorders>
            <w:shd w:val="clear" w:color="000000" w:fill="D9D9D9"/>
            <w:noWrap/>
            <w:hideMark/>
          </w:tcPr>
          <w:p w:rsidR="00DF014F" w:rsidRDefault="00DF014F" w:rsidP="00080C24">
            <w:pPr>
              <w:spacing w:line="240" w:lineRule="auto"/>
              <w:rPr>
                <w:rFonts w:cs="Arial"/>
                <w:b/>
                <w:bCs/>
                <w:szCs w:val="18"/>
                <w:u w:val="single"/>
              </w:rPr>
            </w:pPr>
            <w:r>
              <w:rPr>
                <w:rFonts w:cs="Arial"/>
                <w:b/>
                <w:bCs/>
                <w:szCs w:val="18"/>
                <w:u w:val="single"/>
              </w:rPr>
              <w:t xml:space="preserve">Note </w:t>
            </w:r>
            <w:proofErr w:type="spellStart"/>
            <w:r>
              <w:rPr>
                <w:rFonts w:cs="Arial"/>
                <w:b/>
                <w:bCs/>
                <w:szCs w:val="18"/>
                <w:u w:val="single"/>
              </w:rPr>
              <w:t>B5.1</w:t>
            </w:r>
            <w:proofErr w:type="spellEnd"/>
            <w:r>
              <w:rPr>
                <w:rFonts w:cs="Arial"/>
                <w:b/>
                <w:bCs/>
                <w:szCs w:val="18"/>
                <w:u w:val="single"/>
              </w:rPr>
              <w:t>: Cash and cash equivalents</w:t>
            </w:r>
          </w:p>
        </w:tc>
        <w:tc>
          <w:tcPr>
            <w:tcW w:w="1256" w:type="dxa"/>
            <w:tcBorders>
              <w:top w:val="nil"/>
              <w:left w:val="nil"/>
              <w:bottom w:val="single" w:sz="4" w:space="0" w:color="D9D9D9"/>
              <w:right w:val="nil"/>
            </w:tcBorders>
            <w:shd w:val="clear" w:color="000000" w:fill="D9D9D9"/>
            <w:vAlign w:val="bottom"/>
            <w:hideMark/>
          </w:tcPr>
          <w:p w:rsidR="00DF014F" w:rsidRDefault="00DF014F" w:rsidP="00080C24">
            <w:pPr>
              <w:spacing w:line="240" w:lineRule="auto"/>
              <w:jc w:val="right"/>
              <w:rPr>
                <w:rFonts w:cs="Arial"/>
                <w:b/>
                <w:bCs/>
                <w:szCs w:val="18"/>
              </w:rPr>
            </w:pPr>
            <w:r>
              <w:rPr>
                <w:rFonts w:cs="Arial"/>
                <w:b/>
                <w:bCs/>
                <w:szCs w:val="18"/>
              </w:rPr>
              <w:t>$'000</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$'000</w:t>
            </w:r>
          </w:p>
        </w:tc>
      </w:tr>
      <w:tr w:rsidR="00DF014F" w:rsidTr="00080C24">
        <w:trPr>
          <w:trHeight w:val="266"/>
        </w:trPr>
        <w:tc>
          <w:tcPr>
            <w:tcW w:w="6256" w:type="dxa"/>
            <w:tcBorders>
              <w:top w:val="nil"/>
              <w:left w:val="single" w:sz="4" w:space="0" w:color="D9D9D9"/>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vAlign w:val="bottom"/>
            <w:hideMark/>
          </w:tcPr>
          <w:p w:rsidR="00DF014F" w:rsidRDefault="00DF014F" w:rsidP="00080C24">
            <w:pPr>
              <w:spacing w:line="240" w:lineRule="auto"/>
              <w:jc w:val="right"/>
              <w:rPr>
                <w:rFonts w:cs="Arial"/>
                <w:b/>
                <w:bCs/>
                <w:szCs w:val="18"/>
              </w:rPr>
            </w:pPr>
            <w:r>
              <w:rPr>
                <w:rFonts w:cs="Arial"/>
                <w:b/>
                <w:bCs/>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 </w:t>
            </w:r>
          </w:p>
        </w:tc>
      </w:tr>
      <w:tr w:rsidR="00DF014F" w:rsidTr="00080C24">
        <w:trPr>
          <w:trHeight w:val="266"/>
        </w:trPr>
        <w:tc>
          <w:tcPr>
            <w:tcW w:w="6256" w:type="dxa"/>
            <w:tcBorders>
              <w:top w:val="nil"/>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szCs w:val="18"/>
              </w:rPr>
            </w:pPr>
            <w:r>
              <w:rPr>
                <w:rFonts w:cs="Arial"/>
                <w:szCs w:val="18"/>
              </w:rPr>
              <w:t xml:space="preserve">Cash held in the </w:t>
            </w:r>
            <w:proofErr w:type="spellStart"/>
            <w:r>
              <w:rPr>
                <w:rFonts w:cs="Arial"/>
                <w:szCs w:val="18"/>
              </w:rPr>
              <w:t>OPA</w:t>
            </w:r>
            <w:proofErr w:type="spellEnd"/>
            <w:r>
              <w:rPr>
                <w:rFonts w:cs="Arial"/>
                <w:szCs w:val="18"/>
              </w:rPr>
              <w:t xml:space="preserve"> - special accounts</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85,478</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72,092</w:t>
            </w:r>
          </w:p>
        </w:tc>
      </w:tr>
      <w:tr w:rsidR="00DF014F" w:rsidTr="00080C24">
        <w:trPr>
          <w:trHeight w:val="266"/>
        </w:trPr>
        <w:tc>
          <w:tcPr>
            <w:tcW w:w="6256" w:type="dxa"/>
            <w:tcBorders>
              <w:top w:val="single" w:sz="4" w:space="0" w:color="D9D9D9"/>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Total cash and cash equivalents</w:t>
            </w:r>
          </w:p>
        </w:tc>
        <w:tc>
          <w:tcPr>
            <w:tcW w:w="1256" w:type="dxa"/>
            <w:tcBorders>
              <w:top w:val="single" w:sz="4" w:space="0" w:color="auto"/>
              <w:left w:val="nil"/>
              <w:bottom w:val="double" w:sz="6" w:space="0" w:color="auto"/>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85,478</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single" w:sz="4" w:space="0" w:color="auto"/>
              <w:left w:val="nil"/>
              <w:bottom w:val="double" w:sz="6" w:space="0" w:color="auto"/>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72,092</w:t>
            </w:r>
          </w:p>
        </w:tc>
      </w:tr>
      <w:tr w:rsidR="00DF014F" w:rsidTr="00080C24">
        <w:trPr>
          <w:trHeight w:val="266"/>
        </w:trPr>
        <w:tc>
          <w:tcPr>
            <w:tcW w:w="6256" w:type="dxa"/>
            <w:tcBorders>
              <w:top w:val="single" w:sz="4" w:space="0" w:color="D9D9D9"/>
              <w:left w:val="single" w:sz="4" w:space="0" w:color="D9D9D9"/>
              <w:bottom w:val="single" w:sz="4" w:space="0" w:color="D9D9D9"/>
              <w:right w:val="nil"/>
            </w:tcBorders>
            <w:shd w:val="clear" w:color="000000" w:fill="D9D9D9"/>
            <w:vAlign w:val="bottom"/>
          </w:tcPr>
          <w:p w:rsidR="00DF014F" w:rsidRDefault="00DF014F" w:rsidP="00080C24">
            <w:pPr>
              <w:spacing w:line="240" w:lineRule="auto"/>
              <w:rPr>
                <w:rFonts w:cs="Arial"/>
                <w:b/>
                <w:bCs/>
                <w:szCs w:val="18"/>
              </w:rPr>
            </w:pPr>
          </w:p>
        </w:tc>
        <w:tc>
          <w:tcPr>
            <w:tcW w:w="1256" w:type="dxa"/>
            <w:tcBorders>
              <w:top w:val="double" w:sz="6" w:space="0" w:color="auto"/>
              <w:left w:val="nil"/>
              <w:bottom w:val="single" w:sz="4" w:space="0" w:color="D9D9D9"/>
              <w:right w:val="nil"/>
            </w:tcBorders>
            <w:shd w:val="clear" w:color="000000" w:fill="D9D9D9"/>
            <w:noWrap/>
            <w:vAlign w:val="bottom"/>
          </w:tcPr>
          <w:p w:rsidR="00DF014F" w:rsidRDefault="00DF014F" w:rsidP="00080C24">
            <w:pPr>
              <w:spacing w:line="240" w:lineRule="auto"/>
              <w:jc w:val="right"/>
              <w:rPr>
                <w:rFonts w:cs="Arial"/>
                <w:b/>
                <w:bCs/>
                <w:szCs w:val="18"/>
              </w:rPr>
            </w:pPr>
          </w:p>
        </w:tc>
        <w:tc>
          <w:tcPr>
            <w:tcW w:w="236" w:type="dxa"/>
            <w:tcBorders>
              <w:top w:val="single" w:sz="4" w:space="0" w:color="D9D9D9"/>
              <w:left w:val="nil"/>
              <w:bottom w:val="single" w:sz="4" w:space="0" w:color="D9D9D9"/>
              <w:right w:val="nil"/>
            </w:tcBorders>
            <w:shd w:val="clear" w:color="000000" w:fill="D9D9D9"/>
            <w:noWrap/>
            <w:vAlign w:val="bottom"/>
          </w:tcPr>
          <w:p w:rsidR="00DF014F" w:rsidRDefault="00DF014F" w:rsidP="00080C24">
            <w:pPr>
              <w:spacing w:line="240" w:lineRule="auto"/>
              <w:rPr>
                <w:rFonts w:cs="Arial"/>
                <w:szCs w:val="18"/>
              </w:rPr>
            </w:pPr>
          </w:p>
        </w:tc>
        <w:tc>
          <w:tcPr>
            <w:tcW w:w="1233" w:type="dxa"/>
            <w:tcBorders>
              <w:top w:val="double" w:sz="6" w:space="0" w:color="auto"/>
              <w:left w:val="nil"/>
              <w:bottom w:val="single" w:sz="4" w:space="0" w:color="D9D9D9"/>
              <w:right w:val="nil"/>
            </w:tcBorders>
            <w:shd w:val="clear" w:color="000000" w:fill="D9D9D9"/>
            <w:noWrap/>
            <w:vAlign w:val="bottom"/>
          </w:tcPr>
          <w:p w:rsidR="00DF014F" w:rsidRDefault="00DF014F" w:rsidP="00080C24">
            <w:pPr>
              <w:spacing w:line="240" w:lineRule="auto"/>
              <w:jc w:val="right"/>
              <w:rPr>
                <w:rFonts w:cs="Arial"/>
                <w:szCs w:val="18"/>
              </w:rPr>
            </w:pPr>
          </w:p>
        </w:tc>
      </w:tr>
    </w:tbl>
    <w:p w:rsidR="00DF014F" w:rsidRPr="003F3DB4" w:rsidRDefault="00DF014F" w:rsidP="00DF014F">
      <w:pPr>
        <w:pStyle w:val="GreyShadeTableBreak"/>
        <w:ind w:left="-14"/>
      </w:pPr>
    </w:p>
    <w:tbl>
      <w:tblPr>
        <w:tblW w:w="9087" w:type="dxa"/>
        <w:tblInd w:w="80" w:type="dxa"/>
        <w:tblLayout w:type="fixed"/>
        <w:tblLook w:val="04A0" w:firstRow="1" w:lastRow="0" w:firstColumn="1" w:lastColumn="0" w:noHBand="0" w:noVBand="1"/>
      </w:tblPr>
      <w:tblGrid>
        <w:gridCol w:w="6329"/>
        <w:gridCol w:w="1271"/>
        <w:gridCol w:w="239"/>
        <w:gridCol w:w="1248"/>
      </w:tblGrid>
      <w:tr w:rsidR="00DF014F" w:rsidTr="00080C24">
        <w:trPr>
          <w:trHeight w:val="266"/>
        </w:trPr>
        <w:tc>
          <w:tcPr>
            <w:tcW w:w="6256" w:type="dxa"/>
            <w:tcBorders>
              <w:top w:val="single" w:sz="4" w:space="0" w:color="D9D9D9"/>
              <w:left w:val="single" w:sz="4" w:space="0" w:color="D9D9D9"/>
              <w:bottom w:val="single" w:sz="4" w:space="0" w:color="D9D9D9"/>
              <w:right w:val="nil"/>
            </w:tcBorders>
            <w:shd w:val="clear" w:color="000000" w:fill="D9D9D9"/>
            <w:noWrap/>
            <w:hideMark/>
          </w:tcPr>
          <w:p w:rsidR="00DF014F" w:rsidRDefault="00DF014F" w:rsidP="00080C24">
            <w:pPr>
              <w:spacing w:line="240" w:lineRule="auto"/>
              <w:rPr>
                <w:rFonts w:cs="Arial"/>
                <w:b/>
                <w:bCs/>
                <w:szCs w:val="18"/>
                <w:u w:val="single"/>
              </w:rPr>
            </w:pPr>
            <w:bookmarkStart w:id="76" w:name="Note_ARETABLE1" w:colFirst="0" w:colLast="0"/>
            <w:r>
              <w:rPr>
                <w:rFonts w:cs="Arial"/>
                <w:b/>
                <w:bCs/>
                <w:szCs w:val="18"/>
                <w:u w:val="single"/>
              </w:rPr>
              <w:t xml:space="preserve">Note </w:t>
            </w:r>
            <w:proofErr w:type="spellStart"/>
            <w:r>
              <w:rPr>
                <w:rFonts w:cs="Arial"/>
                <w:b/>
                <w:bCs/>
                <w:szCs w:val="18"/>
                <w:u w:val="single"/>
              </w:rPr>
              <w:t>B5.2</w:t>
            </w:r>
            <w:proofErr w:type="spellEnd"/>
            <w:r>
              <w:rPr>
                <w:rFonts w:cs="Arial"/>
                <w:b/>
                <w:bCs/>
                <w:szCs w:val="18"/>
                <w:u w:val="single"/>
              </w:rPr>
              <w:t>: Receivables</w:t>
            </w:r>
          </w:p>
        </w:tc>
        <w:tc>
          <w:tcPr>
            <w:tcW w:w="125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bookmarkEnd w:id="76"/>
      <w:tr w:rsidR="00DF014F" w:rsidTr="00080C24">
        <w:trPr>
          <w:trHeight w:val="266"/>
        </w:trPr>
        <w:tc>
          <w:tcPr>
            <w:tcW w:w="6256" w:type="dxa"/>
            <w:tcBorders>
              <w:top w:val="nil"/>
              <w:left w:val="single" w:sz="4" w:space="0" w:color="D9D9D9"/>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vAlign w:val="bottom"/>
            <w:hideMark/>
          </w:tcPr>
          <w:p w:rsidR="00DF014F" w:rsidRDefault="00DF014F" w:rsidP="00080C24">
            <w:pPr>
              <w:spacing w:line="240" w:lineRule="auto"/>
              <w:jc w:val="right"/>
              <w:rPr>
                <w:rFonts w:cs="Arial"/>
                <w:b/>
                <w:bCs/>
                <w:szCs w:val="18"/>
              </w:rPr>
            </w:pPr>
            <w:r>
              <w:rPr>
                <w:rFonts w:cs="Arial"/>
                <w:b/>
                <w:bCs/>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 </w:t>
            </w:r>
          </w:p>
        </w:tc>
      </w:tr>
      <w:tr w:rsidR="00DF014F" w:rsidTr="00080C24">
        <w:trPr>
          <w:trHeight w:val="266"/>
        </w:trPr>
        <w:tc>
          <w:tcPr>
            <w:tcW w:w="6256" w:type="dxa"/>
            <w:tcBorders>
              <w:top w:val="nil"/>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Goods and services receivable</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66"/>
        </w:trPr>
        <w:tc>
          <w:tcPr>
            <w:tcW w:w="6256" w:type="dxa"/>
            <w:tcBorders>
              <w:top w:val="nil"/>
              <w:left w:val="single" w:sz="4" w:space="0" w:color="D9D9D9"/>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Goods and services receivable</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198,618</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48,482</w:t>
            </w:r>
          </w:p>
        </w:tc>
      </w:tr>
      <w:tr w:rsidR="00DF014F" w:rsidTr="00080C24">
        <w:trPr>
          <w:trHeight w:val="266"/>
        </w:trPr>
        <w:tc>
          <w:tcPr>
            <w:tcW w:w="6256" w:type="dxa"/>
            <w:tcBorders>
              <w:top w:val="nil"/>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Total goods and services receivable</w:t>
            </w:r>
          </w:p>
        </w:tc>
        <w:tc>
          <w:tcPr>
            <w:tcW w:w="125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198,618</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48,482</w:t>
            </w:r>
          </w:p>
        </w:tc>
      </w:tr>
      <w:tr w:rsidR="00DF014F" w:rsidTr="00080C24">
        <w:trPr>
          <w:trHeight w:val="266"/>
        </w:trPr>
        <w:tc>
          <w:tcPr>
            <w:tcW w:w="6256" w:type="dxa"/>
            <w:tcBorders>
              <w:top w:val="nil"/>
              <w:left w:val="single" w:sz="4" w:space="0" w:color="D9D9D9"/>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66"/>
        </w:trPr>
        <w:tc>
          <w:tcPr>
            <w:tcW w:w="6256" w:type="dxa"/>
            <w:tcBorders>
              <w:top w:val="single" w:sz="4" w:space="0" w:color="D9D9D9"/>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Advances and loans</w:t>
            </w:r>
          </w:p>
        </w:tc>
        <w:tc>
          <w:tcPr>
            <w:tcW w:w="125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66"/>
        </w:trPr>
        <w:tc>
          <w:tcPr>
            <w:tcW w:w="6256" w:type="dxa"/>
            <w:tcBorders>
              <w:top w:val="nil"/>
              <w:left w:val="single" w:sz="4" w:space="0" w:color="D9D9D9"/>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Higher education loans</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35,916,286</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36,807,652</w:t>
            </w:r>
          </w:p>
        </w:tc>
      </w:tr>
      <w:tr w:rsidR="00DF014F" w:rsidTr="00080C24">
        <w:trPr>
          <w:trHeight w:val="266"/>
        </w:trPr>
        <w:tc>
          <w:tcPr>
            <w:tcW w:w="6256" w:type="dxa"/>
            <w:tcBorders>
              <w:top w:val="nil"/>
              <w:left w:val="single" w:sz="4" w:space="0" w:color="D9D9D9"/>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Trade support loans</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282,520</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145,680</w:t>
            </w:r>
          </w:p>
        </w:tc>
      </w:tr>
      <w:tr w:rsidR="00DF014F" w:rsidTr="00080C24">
        <w:trPr>
          <w:trHeight w:val="266"/>
        </w:trPr>
        <w:tc>
          <w:tcPr>
            <w:tcW w:w="6256" w:type="dxa"/>
            <w:tcBorders>
              <w:top w:val="nil"/>
              <w:left w:val="single" w:sz="4" w:space="0" w:color="D9D9D9"/>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Child care loans</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145</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591</w:t>
            </w:r>
          </w:p>
        </w:tc>
      </w:tr>
      <w:tr w:rsidR="00DF014F" w:rsidTr="00080C24">
        <w:trPr>
          <w:trHeight w:val="266"/>
        </w:trPr>
        <w:tc>
          <w:tcPr>
            <w:tcW w:w="6256" w:type="dxa"/>
            <w:tcBorders>
              <w:top w:val="nil"/>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Total advances and loans</w:t>
            </w:r>
          </w:p>
        </w:tc>
        <w:tc>
          <w:tcPr>
            <w:tcW w:w="125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36,198,951</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36,953,923</w:t>
            </w:r>
          </w:p>
        </w:tc>
      </w:tr>
      <w:tr w:rsidR="00DF014F" w:rsidTr="00080C24">
        <w:trPr>
          <w:trHeight w:val="266"/>
        </w:trPr>
        <w:tc>
          <w:tcPr>
            <w:tcW w:w="6256" w:type="dxa"/>
            <w:tcBorders>
              <w:top w:val="nil"/>
              <w:left w:val="single" w:sz="4" w:space="0" w:color="D9D9D9"/>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66"/>
        </w:trPr>
        <w:tc>
          <w:tcPr>
            <w:tcW w:w="6256" w:type="dxa"/>
            <w:tcBorders>
              <w:top w:val="single" w:sz="4" w:space="0" w:color="D9D9D9"/>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Other receivables</w:t>
            </w:r>
          </w:p>
        </w:tc>
        <w:tc>
          <w:tcPr>
            <w:tcW w:w="125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66"/>
        </w:trPr>
        <w:tc>
          <w:tcPr>
            <w:tcW w:w="6256" w:type="dxa"/>
            <w:tcBorders>
              <w:top w:val="nil"/>
              <w:left w:val="single" w:sz="4" w:space="0" w:color="D9D9D9"/>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GST receivable from the Australian Taxation Office</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18,435</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39,821</w:t>
            </w:r>
          </w:p>
        </w:tc>
      </w:tr>
      <w:tr w:rsidR="00DF014F" w:rsidTr="00080C24">
        <w:trPr>
          <w:trHeight w:val="266"/>
        </w:trPr>
        <w:tc>
          <w:tcPr>
            <w:tcW w:w="6256" w:type="dxa"/>
            <w:tcBorders>
              <w:top w:val="nil"/>
              <w:left w:val="single" w:sz="4" w:space="0" w:color="D9D9D9"/>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Higher education superannuation receivable</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372,000</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392,000</w:t>
            </w:r>
          </w:p>
        </w:tc>
      </w:tr>
      <w:tr w:rsidR="00DF014F" w:rsidTr="00080C24">
        <w:trPr>
          <w:trHeight w:val="266"/>
        </w:trPr>
        <w:tc>
          <w:tcPr>
            <w:tcW w:w="6256" w:type="dxa"/>
            <w:tcBorders>
              <w:top w:val="nil"/>
              <w:left w:val="single" w:sz="4" w:space="0" w:color="D9D9D9"/>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Personal benefits receivable</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434,206</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465,440</w:t>
            </w:r>
          </w:p>
        </w:tc>
      </w:tr>
      <w:tr w:rsidR="00DF014F" w:rsidTr="00080C24">
        <w:trPr>
          <w:trHeight w:val="266"/>
        </w:trPr>
        <w:tc>
          <w:tcPr>
            <w:tcW w:w="6256" w:type="dxa"/>
            <w:tcBorders>
              <w:top w:val="nil"/>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Total other receivables</w:t>
            </w:r>
          </w:p>
        </w:tc>
        <w:tc>
          <w:tcPr>
            <w:tcW w:w="125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824,641</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897,261</w:t>
            </w:r>
          </w:p>
        </w:tc>
      </w:tr>
      <w:tr w:rsidR="00DF014F" w:rsidTr="00080C24">
        <w:trPr>
          <w:trHeight w:val="266"/>
        </w:trPr>
        <w:tc>
          <w:tcPr>
            <w:tcW w:w="6256" w:type="dxa"/>
            <w:tcBorders>
              <w:top w:val="nil"/>
              <w:left w:val="single" w:sz="4" w:space="0" w:color="D9D9D9"/>
              <w:bottom w:val="single" w:sz="12"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Total receivables (gross)</w:t>
            </w:r>
          </w:p>
        </w:tc>
        <w:tc>
          <w:tcPr>
            <w:tcW w:w="1256" w:type="dxa"/>
            <w:tcBorders>
              <w:top w:val="nil"/>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37,222,210</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37,899,666</w:t>
            </w:r>
          </w:p>
        </w:tc>
      </w:tr>
      <w:tr w:rsidR="00DF014F" w:rsidTr="00080C24">
        <w:trPr>
          <w:trHeight w:val="266"/>
        </w:trPr>
        <w:tc>
          <w:tcPr>
            <w:tcW w:w="6256" w:type="dxa"/>
            <w:tcBorders>
              <w:top w:val="single" w:sz="4" w:space="0" w:color="D9D9D9"/>
              <w:left w:val="single" w:sz="4" w:space="0" w:color="D9D9D9"/>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66"/>
        </w:trPr>
        <w:tc>
          <w:tcPr>
            <w:tcW w:w="6256" w:type="dxa"/>
            <w:tcBorders>
              <w:top w:val="single" w:sz="4" w:space="0" w:color="D9D9D9"/>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 xml:space="preserve">Less impairment allowance </w:t>
            </w:r>
          </w:p>
        </w:tc>
        <w:tc>
          <w:tcPr>
            <w:tcW w:w="125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66"/>
        </w:trPr>
        <w:tc>
          <w:tcPr>
            <w:tcW w:w="6256" w:type="dxa"/>
            <w:tcBorders>
              <w:top w:val="nil"/>
              <w:left w:val="single" w:sz="4" w:space="0" w:color="D9D9D9"/>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Goods and services receivable</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(78,491)</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(11,557)</w:t>
            </w:r>
          </w:p>
        </w:tc>
      </w:tr>
      <w:tr w:rsidR="00DF014F" w:rsidTr="00080C24">
        <w:trPr>
          <w:trHeight w:val="266"/>
        </w:trPr>
        <w:tc>
          <w:tcPr>
            <w:tcW w:w="6256" w:type="dxa"/>
            <w:tcBorders>
              <w:top w:val="nil"/>
              <w:left w:val="single" w:sz="4" w:space="0" w:color="D9D9D9"/>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Personal benefits receivable</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(20,944)</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(17,709)</w:t>
            </w:r>
          </w:p>
        </w:tc>
      </w:tr>
      <w:tr w:rsidR="00DF014F" w:rsidTr="00080C24">
        <w:trPr>
          <w:trHeight w:val="266"/>
        </w:trPr>
        <w:tc>
          <w:tcPr>
            <w:tcW w:w="6256" w:type="dxa"/>
            <w:tcBorders>
              <w:top w:val="nil"/>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 xml:space="preserve">Total impairment allowance </w:t>
            </w:r>
          </w:p>
        </w:tc>
        <w:tc>
          <w:tcPr>
            <w:tcW w:w="125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(99,435)</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(29,266)</w:t>
            </w:r>
          </w:p>
        </w:tc>
      </w:tr>
      <w:tr w:rsidR="00DF014F" w:rsidTr="00080C24">
        <w:trPr>
          <w:trHeight w:val="266"/>
        </w:trPr>
        <w:tc>
          <w:tcPr>
            <w:tcW w:w="6256" w:type="dxa"/>
            <w:tcBorders>
              <w:top w:val="nil"/>
              <w:left w:val="single" w:sz="4" w:space="0" w:color="D9D9D9"/>
              <w:bottom w:val="single" w:sz="12"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Total receivables (net)</w:t>
            </w:r>
          </w:p>
        </w:tc>
        <w:tc>
          <w:tcPr>
            <w:tcW w:w="1256" w:type="dxa"/>
            <w:tcBorders>
              <w:top w:val="nil"/>
              <w:left w:val="nil"/>
              <w:bottom w:val="double" w:sz="6" w:space="0" w:color="auto"/>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37,122,775</w:t>
            </w:r>
          </w:p>
        </w:tc>
        <w:tc>
          <w:tcPr>
            <w:tcW w:w="236" w:type="dxa"/>
            <w:tcBorders>
              <w:top w:val="nil"/>
              <w:left w:val="nil"/>
              <w:bottom w:val="single" w:sz="12"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nil"/>
              <w:left w:val="nil"/>
              <w:bottom w:val="double" w:sz="6" w:space="0" w:color="auto"/>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37,870,400</w:t>
            </w:r>
          </w:p>
        </w:tc>
      </w:tr>
      <w:tr w:rsidR="00DF014F" w:rsidTr="00080C24">
        <w:trPr>
          <w:trHeight w:val="266"/>
        </w:trPr>
        <w:tc>
          <w:tcPr>
            <w:tcW w:w="6256" w:type="dxa"/>
            <w:tcBorders>
              <w:top w:val="nil"/>
              <w:left w:val="single" w:sz="4" w:space="0" w:color="D9D9D9"/>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66"/>
        </w:trPr>
        <w:tc>
          <w:tcPr>
            <w:tcW w:w="8981" w:type="dxa"/>
            <w:gridSpan w:val="4"/>
            <w:tcBorders>
              <w:top w:val="single" w:sz="4" w:space="0" w:color="D9D9D9"/>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szCs w:val="18"/>
              </w:rPr>
            </w:pPr>
            <w:r>
              <w:rPr>
                <w:rFonts w:cs="Arial"/>
                <w:szCs w:val="18"/>
              </w:rPr>
              <w:t>Goods and services receivable are with entities external to the Australian Government.  Credit terms are payment within 30 days (2016: 30 days).</w:t>
            </w:r>
          </w:p>
        </w:tc>
      </w:tr>
      <w:tr w:rsidR="00DF014F" w:rsidTr="00080C24">
        <w:trPr>
          <w:trHeight w:val="266"/>
        </w:trPr>
        <w:tc>
          <w:tcPr>
            <w:tcW w:w="6256" w:type="dxa"/>
            <w:tcBorders>
              <w:top w:val="nil"/>
              <w:left w:val="single" w:sz="4" w:space="0" w:color="D9D9D9"/>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nil"/>
              <w:right w:val="nil"/>
            </w:tcBorders>
            <w:shd w:val="clear" w:color="000000" w:fill="D9D9D9"/>
            <w:vAlign w:val="bottom"/>
            <w:hideMark/>
          </w:tcPr>
          <w:p w:rsidR="00DF014F" w:rsidRDefault="00DF014F" w:rsidP="00080C24">
            <w:pPr>
              <w:spacing w:line="240" w:lineRule="auto"/>
              <w:rPr>
                <w:rFonts w:cs="Arial"/>
                <w:szCs w:val="18"/>
              </w:rPr>
            </w:pPr>
            <w:r>
              <w:rPr>
                <w:rFonts w:cs="Arial"/>
                <w:szCs w:val="18"/>
              </w:rPr>
              <w:t> </w:t>
            </w:r>
          </w:p>
        </w:tc>
        <w:tc>
          <w:tcPr>
            <w:tcW w:w="236" w:type="dxa"/>
            <w:tcBorders>
              <w:top w:val="nil"/>
              <w:left w:val="nil"/>
              <w:bottom w:val="nil"/>
              <w:right w:val="nil"/>
            </w:tcBorders>
            <w:shd w:val="clear" w:color="000000" w:fill="D9D9D9"/>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nil"/>
              <w:left w:val="nil"/>
              <w:bottom w:val="nil"/>
              <w:right w:val="nil"/>
            </w:tcBorders>
            <w:shd w:val="clear" w:color="000000" w:fill="D9D9D9"/>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66"/>
        </w:trPr>
        <w:tc>
          <w:tcPr>
            <w:tcW w:w="6256" w:type="dxa"/>
            <w:tcBorders>
              <w:top w:val="nil"/>
              <w:left w:val="single" w:sz="4" w:space="0" w:color="D9D9D9"/>
              <w:bottom w:val="nil"/>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Movements in impairment allowance</w:t>
            </w:r>
          </w:p>
        </w:tc>
        <w:tc>
          <w:tcPr>
            <w:tcW w:w="1256" w:type="dxa"/>
            <w:tcBorders>
              <w:top w:val="nil"/>
              <w:left w:val="nil"/>
              <w:bottom w:val="nil"/>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 </w:t>
            </w:r>
          </w:p>
        </w:tc>
        <w:tc>
          <w:tcPr>
            <w:tcW w:w="236" w:type="dxa"/>
            <w:tcBorders>
              <w:top w:val="nil"/>
              <w:left w:val="nil"/>
              <w:bottom w:val="nil"/>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 </w:t>
            </w:r>
          </w:p>
        </w:tc>
        <w:tc>
          <w:tcPr>
            <w:tcW w:w="1233" w:type="dxa"/>
            <w:tcBorders>
              <w:top w:val="nil"/>
              <w:left w:val="nil"/>
              <w:bottom w:val="nil"/>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 </w:t>
            </w:r>
          </w:p>
        </w:tc>
      </w:tr>
      <w:tr w:rsidR="00DF014F" w:rsidTr="00080C24">
        <w:trPr>
          <w:trHeight w:val="266"/>
        </w:trPr>
        <w:tc>
          <w:tcPr>
            <w:tcW w:w="6256" w:type="dxa"/>
            <w:tcBorders>
              <w:top w:val="single" w:sz="4" w:space="0" w:color="auto"/>
              <w:left w:val="single" w:sz="4" w:space="0" w:color="D9D9D9"/>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single" w:sz="4" w:space="0" w:color="auto"/>
              <w:left w:val="nil"/>
              <w:bottom w:val="nil"/>
              <w:right w:val="nil"/>
            </w:tcBorders>
            <w:shd w:val="clear" w:color="000000" w:fill="D9D9D9"/>
            <w:vAlign w:val="bottom"/>
            <w:hideMark/>
          </w:tcPr>
          <w:p w:rsidR="00DF014F" w:rsidRDefault="00DF014F" w:rsidP="00080C24">
            <w:pPr>
              <w:spacing w:line="240" w:lineRule="auto"/>
              <w:jc w:val="right"/>
              <w:rPr>
                <w:rFonts w:cs="Arial"/>
                <w:b/>
                <w:bCs/>
                <w:szCs w:val="18"/>
              </w:rPr>
            </w:pPr>
            <w:r>
              <w:rPr>
                <w:rFonts w:cs="Arial"/>
                <w:b/>
                <w:bCs/>
                <w:szCs w:val="18"/>
              </w:rPr>
              <w:t>Receivables</w:t>
            </w:r>
          </w:p>
        </w:tc>
        <w:tc>
          <w:tcPr>
            <w:tcW w:w="236" w:type="dxa"/>
            <w:tcBorders>
              <w:top w:val="single" w:sz="4" w:space="0" w:color="auto"/>
              <w:left w:val="nil"/>
              <w:bottom w:val="nil"/>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 </w:t>
            </w:r>
          </w:p>
        </w:tc>
        <w:tc>
          <w:tcPr>
            <w:tcW w:w="1233" w:type="dxa"/>
            <w:tcBorders>
              <w:top w:val="single" w:sz="4" w:space="0" w:color="auto"/>
              <w:left w:val="nil"/>
              <w:bottom w:val="nil"/>
              <w:right w:val="nil"/>
            </w:tcBorders>
            <w:shd w:val="clear" w:color="000000" w:fill="D9D9D9"/>
            <w:vAlign w:val="bottom"/>
            <w:hideMark/>
          </w:tcPr>
          <w:p w:rsidR="00DF014F" w:rsidRDefault="00DF014F" w:rsidP="00080C24">
            <w:pPr>
              <w:spacing w:line="240" w:lineRule="auto"/>
              <w:jc w:val="right"/>
              <w:rPr>
                <w:rFonts w:cs="Arial"/>
                <w:szCs w:val="18"/>
              </w:rPr>
            </w:pPr>
            <w:r>
              <w:rPr>
                <w:rFonts w:cs="Arial"/>
                <w:szCs w:val="18"/>
              </w:rPr>
              <w:t>Receivables</w:t>
            </w:r>
          </w:p>
        </w:tc>
      </w:tr>
      <w:tr w:rsidR="00DF014F" w:rsidTr="00080C24">
        <w:trPr>
          <w:trHeight w:val="266"/>
        </w:trPr>
        <w:tc>
          <w:tcPr>
            <w:tcW w:w="6256" w:type="dxa"/>
            <w:tcBorders>
              <w:top w:val="single" w:sz="4" w:space="0" w:color="D9D9D9"/>
              <w:left w:val="single" w:sz="4" w:space="0" w:color="D9D9D9"/>
              <w:bottom w:val="single" w:sz="4" w:space="0" w:color="D9D9D9"/>
              <w:right w:val="nil"/>
            </w:tcBorders>
            <w:shd w:val="clear" w:color="000000" w:fill="D9D9D9"/>
            <w:noWrap/>
            <w:hideMark/>
          </w:tcPr>
          <w:p w:rsidR="00DF014F" w:rsidRDefault="00DF014F" w:rsidP="00080C24">
            <w:pPr>
              <w:spacing w:line="240" w:lineRule="auto"/>
              <w:rPr>
                <w:rFonts w:cs="Arial"/>
                <w:b/>
                <w:bCs/>
                <w:szCs w:val="18"/>
              </w:rPr>
            </w:pPr>
            <w:r>
              <w:rPr>
                <w:rFonts w:cs="Arial"/>
                <w:b/>
                <w:bCs/>
                <w:szCs w:val="18"/>
              </w:rPr>
              <w:t> </w:t>
            </w:r>
          </w:p>
        </w:tc>
        <w:tc>
          <w:tcPr>
            <w:tcW w:w="125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2017</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2016</w:t>
            </w:r>
          </w:p>
        </w:tc>
      </w:tr>
      <w:tr w:rsidR="00DF014F" w:rsidTr="00080C24">
        <w:trPr>
          <w:trHeight w:val="266"/>
        </w:trPr>
        <w:tc>
          <w:tcPr>
            <w:tcW w:w="6256" w:type="dxa"/>
            <w:tcBorders>
              <w:top w:val="nil"/>
              <w:left w:val="single" w:sz="4" w:space="0" w:color="D9D9D9"/>
              <w:bottom w:val="single" w:sz="4" w:space="0" w:color="auto"/>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single" w:sz="4" w:space="0" w:color="auto"/>
              <w:right w:val="nil"/>
            </w:tcBorders>
            <w:shd w:val="clear" w:color="000000" w:fill="D9D9D9"/>
            <w:vAlign w:val="bottom"/>
            <w:hideMark/>
          </w:tcPr>
          <w:p w:rsidR="00DF014F" w:rsidRDefault="00DF014F" w:rsidP="00080C24">
            <w:pPr>
              <w:spacing w:line="240" w:lineRule="auto"/>
              <w:jc w:val="right"/>
              <w:rPr>
                <w:rFonts w:cs="Arial"/>
                <w:b/>
                <w:bCs/>
                <w:szCs w:val="18"/>
              </w:rPr>
            </w:pPr>
            <w:r>
              <w:rPr>
                <w:rFonts w:cs="Arial"/>
                <w:b/>
                <w:bCs/>
                <w:szCs w:val="18"/>
              </w:rPr>
              <w:t>$'000</w:t>
            </w:r>
          </w:p>
        </w:tc>
        <w:tc>
          <w:tcPr>
            <w:tcW w:w="236" w:type="dxa"/>
            <w:tcBorders>
              <w:top w:val="nil"/>
              <w:left w:val="nil"/>
              <w:bottom w:val="single" w:sz="4" w:space="0" w:color="auto"/>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 </w:t>
            </w:r>
          </w:p>
        </w:tc>
        <w:tc>
          <w:tcPr>
            <w:tcW w:w="1233" w:type="dxa"/>
            <w:tcBorders>
              <w:top w:val="nil"/>
              <w:left w:val="nil"/>
              <w:bottom w:val="single" w:sz="4" w:space="0" w:color="auto"/>
              <w:right w:val="nil"/>
            </w:tcBorders>
            <w:shd w:val="clear" w:color="000000" w:fill="D9D9D9"/>
            <w:vAlign w:val="bottom"/>
            <w:hideMark/>
          </w:tcPr>
          <w:p w:rsidR="00DF014F" w:rsidRDefault="00DF014F" w:rsidP="00080C24">
            <w:pPr>
              <w:spacing w:line="240" w:lineRule="auto"/>
              <w:jc w:val="right"/>
              <w:rPr>
                <w:rFonts w:cs="Arial"/>
                <w:szCs w:val="18"/>
              </w:rPr>
            </w:pPr>
            <w:r>
              <w:rPr>
                <w:rFonts w:cs="Arial"/>
                <w:szCs w:val="18"/>
              </w:rPr>
              <w:t>$'000</w:t>
            </w:r>
          </w:p>
        </w:tc>
      </w:tr>
      <w:tr w:rsidR="00DF014F" w:rsidTr="00080C24">
        <w:trPr>
          <w:trHeight w:val="266"/>
        </w:trPr>
        <w:tc>
          <w:tcPr>
            <w:tcW w:w="6256" w:type="dxa"/>
            <w:tcBorders>
              <w:top w:val="nil"/>
              <w:left w:val="single" w:sz="4" w:space="0" w:color="D9D9D9"/>
              <w:bottom w:val="nil"/>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 xml:space="preserve">Opening balance as at 1 July </w:t>
            </w:r>
          </w:p>
        </w:tc>
        <w:tc>
          <w:tcPr>
            <w:tcW w:w="1256" w:type="dxa"/>
            <w:tcBorders>
              <w:top w:val="nil"/>
              <w:left w:val="nil"/>
              <w:bottom w:val="nil"/>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(29,266)</w:t>
            </w:r>
          </w:p>
        </w:tc>
        <w:tc>
          <w:tcPr>
            <w:tcW w:w="236" w:type="dxa"/>
            <w:tcBorders>
              <w:top w:val="nil"/>
              <w:left w:val="nil"/>
              <w:bottom w:val="nil"/>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(7,523)</w:t>
            </w:r>
          </w:p>
        </w:tc>
      </w:tr>
      <w:tr w:rsidR="00DF014F" w:rsidTr="00080C24">
        <w:trPr>
          <w:trHeight w:val="266"/>
        </w:trPr>
        <w:tc>
          <w:tcPr>
            <w:tcW w:w="6256" w:type="dxa"/>
            <w:tcBorders>
              <w:top w:val="single" w:sz="4" w:space="0" w:color="D9D9D9"/>
              <w:left w:val="single" w:sz="4" w:space="0" w:color="D9D9D9"/>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Amounts written off against the provision</w:t>
            </w:r>
          </w:p>
        </w:tc>
        <w:tc>
          <w:tcPr>
            <w:tcW w:w="1256" w:type="dxa"/>
            <w:tcBorders>
              <w:top w:val="nil"/>
              <w:left w:val="nil"/>
              <w:bottom w:val="nil"/>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 xml:space="preserve">2,964 </w:t>
            </w:r>
          </w:p>
        </w:tc>
        <w:tc>
          <w:tcPr>
            <w:tcW w:w="236"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 xml:space="preserve"> -</w:t>
            </w:r>
          </w:p>
        </w:tc>
      </w:tr>
      <w:tr w:rsidR="00DF014F" w:rsidTr="00080C24">
        <w:trPr>
          <w:trHeight w:val="266"/>
        </w:trPr>
        <w:tc>
          <w:tcPr>
            <w:tcW w:w="6256" w:type="dxa"/>
            <w:tcBorders>
              <w:top w:val="nil"/>
              <w:left w:val="single" w:sz="4" w:space="0" w:color="D9D9D9"/>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Amounts recovered and reversed</w:t>
            </w:r>
          </w:p>
        </w:tc>
        <w:tc>
          <w:tcPr>
            <w:tcW w:w="1256" w:type="dxa"/>
            <w:tcBorders>
              <w:top w:val="nil"/>
              <w:left w:val="nil"/>
              <w:bottom w:val="nil"/>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 xml:space="preserve">563 </w:t>
            </w:r>
          </w:p>
        </w:tc>
        <w:tc>
          <w:tcPr>
            <w:tcW w:w="236" w:type="dxa"/>
            <w:tcBorders>
              <w:top w:val="nil"/>
              <w:left w:val="nil"/>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 xml:space="preserve"> -</w:t>
            </w:r>
          </w:p>
        </w:tc>
      </w:tr>
      <w:tr w:rsidR="00DF014F" w:rsidTr="00080C24">
        <w:trPr>
          <w:trHeight w:val="266"/>
        </w:trPr>
        <w:tc>
          <w:tcPr>
            <w:tcW w:w="6256" w:type="dxa"/>
            <w:tcBorders>
              <w:top w:val="nil"/>
              <w:left w:val="single" w:sz="4" w:space="0" w:color="D9D9D9"/>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Reversal of previous impairment</w:t>
            </w:r>
          </w:p>
        </w:tc>
        <w:tc>
          <w:tcPr>
            <w:tcW w:w="1256" w:type="dxa"/>
            <w:tcBorders>
              <w:top w:val="nil"/>
              <w:left w:val="nil"/>
              <w:bottom w:val="nil"/>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 xml:space="preserve">112 </w:t>
            </w:r>
          </w:p>
        </w:tc>
        <w:tc>
          <w:tcPr>
            <w:tcW w:w="236" w:type="dxa"/>
            <w:tcBorders>
              <w:top w:val="nil"/>
              <w:left w:val="nil"/>
              <w:bottom w:val="nil"/>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 xml:space="preserve"> -</w:t>
            </w:r>
          </w:p>
        </w:tc>
      </w:tr>
      <w:tr w:rsidR="00DF014F" w:rsidTr="00080C24">
        <w:trPr>
          <w:trHeight w:val="266"/>
        </w:trPr>
        <w:tc>
          <w:tcPr>
            <w:tcW w:w="6256" w:type="dxa"/>
            <w:tcBorders>
              <w:top w:val="single" w:sz="4" w:space="0" w:color="D9D9D9"/>
              <w:left w:val="single" w:sz="4" w:space="0" w:color="D9D9D9"/>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Amounts transferred through restructuring</w:t>
            </w:r>
          </w:p>
        </w:tc>
        <w:tc>
          <w:tcPr>
            <w:tcW w:w="125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 xml:space="preserve"> -</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(19,790)</w:t>
            </w:r>
          </w:p>
        </w:tc>
      </w:tr>
      <w:tr w:rsidR="00DF014F" w:rsidTr="00080C24">
        <w:trPr>
          <w:trHeight w:val="266"/>
        </w:trPr>
        <w:tc>
          <w:tcPr>
            <w:tcW w:w="6256" w:type="dxa"/>
            <w:tcBorders>
              <w:top w:val="nil"/>
              <w:left w:val="single" w:sz="4" w:space="0" w:color="D9D9D9"/>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Increase recognised in net cost of services</w:t>
            </w:r>
          </w:p>
        </w:tc>
        <w:tc>
          <w:tcPr>
            <w:tcW w:w="1256" w:type="dxa"/>
            <w:tcBorders>
              <w:top w:val="nil"/>
              <w:left w:val="nil"/>
              <w:bottom w:val="nil"/>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(73,808)</w:t>
            </w:r>
          </w:p>
        </w:tc>
        <w:tc>
          <w:tcPr>
            <w:tcW w:w="236" w:type="dxa"/>
            <w:tcBorders>
              <w:top w:val="nil"/>
              <w:left w:val="nil"/>
              <w:bottom w:val="nil"/>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(1,953)</w:t>
            </w:r>
          </w:p>
        </w:tc>
      </w:tr>
      <w:tr w:rsidR="00DF014F" w:rsidTr="00080C24">
        <w:trPr>
          <w:trHeight w:val="266"/>
        </w:trPr>
        <w:tc>
          <w:tcPr>
            <w:tcW w:w="6256" w:type="dxa"/>
            <w:tcBorders>
              <w:top w:val="single" w:sz="4" w:space="0" w:color="auto"/>
              <w:left w:val="single" w:sz="4" w:space="0" w:color="D9D9D9"/>
              <w:bottom w:val="single" w:sz="4" w:space="0" w:color="auto"/>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Closing balance as at 30 June</w:t>
            </w:r>
          </w:p>
        </w:tc>
        <w:tc>
          <w:tcPr>
            <w:tcW w:w="125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(99,435)</w:t>
            </w:r>
          </w:p>
        </w:tc>
        <w:tc>
          <w:tcPr>
            <w:tcW w:w="236" w:type="dxa"/>
            <w:tcBorders>
              <w:top w:val="single" w:sz="4" w:space="0" w:color="auto"/>
              <w:left w:val="nil"/>
              <w:bottom w:val="single" w:sz="4" w:space="0" w:color="auto"/>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 </w:t>
            </w:r>
          </w:p>
        </w:tc>
        <w:tc>
          <w:tcPr>
            <w:tcW w:w="1233"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(29,266)</w:t>
            </w:r>
          </w:p>
        </w:tc>
      </w:tr>
      <w:tr w:rsidR="00DF014F" w:rsidTr="00080C24">
        <w:trPr>
          <w:trHeight w:val="266"/>
        </w:trPr>
        <w:tc>
          <w:tcPr>
            <w:tcW w:w="6256" w:type="dxa"/>
            <w:tcBorders>
              <w:top w:val="single" w:sz="4" w:space="0" w:color="auto"/>
              <w:left w:val="single" w:sz="4" w:space="0" w:color="D9D9D9"/>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236" w:type="dxa"/>
            <w:tcBorders>
              <w:top w:val="single" w:sz="4" w:space="0" w:color="auto"/>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233"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bl>
    <w:p w:rsidR="00DF014F" w:rsidRDefault="00DF014F" w:rsidP="00DF014F">
      <w:r>
        <w:br w:type="page"/>
      </w:r>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55"/>
        </w:trPr>
        <w:tc>
          <w:tcPr>
            <w:tcW w:w="6272" w:type="dxa"/>
            <w:tcBorders>
              <w:top w:val="single" w:sz="4" w:space="0" w:color="D9D9D9"/>
              <w:bottom w:val="single" w:sz="4" w:space="0" w:color="D9D9D9"/>
              <w:right w:val="nil"/>
            </w:tcBorders>
            <w:shd w:val="clear" w:color="000000" w:fill="D9D9D9"/>
            <w:noWrap/>
            <w:vAlign w:val="bottom"/>
            <w:hideMark/>
          </w:tcPr>
          <w:p w:rsidR="00DF014F" w:rsidRDefault="00DF014F" w:rsidP="00080C24">
            <w:pPr>
              <w:rPr>
                <w:rFonts w:cs="Arial"/>
                <w:b/>
                <w:bCs/>
                <w:szCs w:val="18"/>
              </w:rPr>
            </w:pPr>
            <w:bookmarkStart w:id="77" w:name="Note_AFOTABLE1" w:colFirst="0" w:colLast="0"/>
            <w:r>
              <w:rPr>
                <w:rFonts w:cs="Arial"/>
                <w:b/>
                <w:bCs/>
                <w:szCs w:val="18"/>
              </w:rPr>
              <w:t> </w:t>
            </w:r>
          </w:p>
        </w:tc>
        <w:tc>
          <w:tcPr>
            <w:tcW w:w="1238"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2017</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2016</w:t>
            </w:r>
          </w:p>
        </w:tc>
      </w:tr>
      <w:bookmarkEnd w:id="77"/>
      <w:tr w:rsidR="00DF014F" w:rsidTr="00080C24">
        <w:trPr>
          <w:trHeight w:val="255"/>
        </w:trPr>
        <w:tc>
          <w:tcPr>
            <w:tcW w:w="6272" w:type="dxa"/>
            <w:tcBorders>
              <w:top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Concessional loans</w:t>
            </w:r>
          </w:p>
        </w:tc>
        <w:tc>
          <w:tcPr>
            <w:tcW w:w="1238" w:type="dxa"/>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236" w:type="dxa"/>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1236" w:type="dxa"/>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r>
      <w:tr w:rsidR="00DF014F" w:rsidTr="00080C24">
        <w:trPr>
          <w:trHeight w:val="255"/>
        </w:trPr>
        <w:tc>
          <w:tcPr>
            <w:tcW w:w="8982" w:type="dxa"/>
            <w:gridSpan w:val="4"/>
            <w:tcBorders>
              <w:top w:val="single" w:sz="4" w:space="0" w:color="D9D9D9"/>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Higher education loans</w:t>
            </w:r>
          </w:p>
        </w:tc>
      </w:tr>
      <w:tr w:rsidR="00DF014F" w:rsidTr="00080C24">
        <w:trPr>
          <w:trHeight w:val="255"/>
        </w:trPr>
        <w:tc>
          <w:tcPr>
            <w:tcW w:w="6272" w:type="dxa"/>
            <w:tcBorders>
              <w:top w:val="nil"/>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Nominal value</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55,424,526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50,432,490 </w:t>
            </w:r>
          </w:p>
        </w:tc>
      </w:tr>
      <w:tr w:rsidR="00DF014F" w:rsidTr="00080C24">
        <w:trPr>
          <w:trHeight w:val="255"/>
        </w:trPr>
        <w:tc>
          <w:tcPr>
            <w:tcW w:w="6272" w:type="dxa"/>
            <w:tcBorders>
              <w:top w:val="nil"/>
              <w:bottom w:val="single" w:sz="4" w:space="0" w:color="D9D9D9"/>
              <w:right w:val="nil"/>
            </w:tcBorders>
            <w:shd w:val="clear" w:color="000000" w:fill="D9D9D9"/>
            <w:noWrap/>
            <w:vAlign w:val="bottom"/>
            <w:hideMark/>
          </w:tcPr>
          <w:p w:rsidR="00DF014F" w:rsidRDefault="00DF014F" w:rsidP="00DF014F">
            <w:pPr>
              <w:ind w:firstLineChars="200" w:firstLine="360"/>
              <w:rPr>
                <w:rFonts w:cs="Arial"/>
                <w:szCs w:val="18"/>
              </w:rPr>
            </w:pPr>
            <w:r>
              <w:rPr>
                <w:rFonts w:cs="Arial"/>
                <w:szCs w:val="18"/>
              </w:rPr>
              <w:t>Unexpired discount</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(1,019,462)</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874,555 </w:t>
            </w:r>
          </w:p>
        </w:tc>
      </w:tr>
      <w:tr w:rsidR="00DF014F" w:rsidTr="00080C24">
        <w:trPr>
          <w:trHeight w:val="255"/>
        </w:trPr>
        <w:tc>
          <w:tcPr>
            <w:tcW w:w="6272" w:type="dxa"/>
            <w:tcBorders>
              <w:top w:val="nil"/>
              <w:bottom w:val="nil"/>
              <w:right w:val="nil"/>
            </w:tcBorders>
            <w:shd w:val="clear" w:color="000000" w:fill="D9D9D9"/>
            <w:noWrap/>
            <w:vAlign w:val="bottom"/>
            <w:hideMark/>
          </w:tcPr>
          <w:p w:rsidR="00DF014F" w:rsidRDefault="00DF014F" w:rsidP="00DF014F">
            <w:pPr>
              <w:ind w:firstLineChars="200" w:firstLine="360"/>
              <w:rPr>
                <w:rFonts w:cs="Arial"/>
                <w:szCs w:val="18"/>
              </w:rPr>
            </w:pPr>
            <w:r>
              <w:rPr>
                <w:rFonts w:cs="Arial"/>
                <w:szCs w:val="18"/>
              </w:rPr>
              <w:t>Impairment</w:t>
            </w:r>
          </w:p>
        </w:tc>
        <w:tc>
          <w:tcPr>
            <w:tcW w:w="1238"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(18,488,778)</w:t>
            </w:r>
          </w:p>
        </w:tc>
        <w:tc>
          <w:tcPr>
            <w:tcW w:w="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(14,499,393)</w:t>
            </w:r>
          </w:p>
        </w:tc>
      </w:tr>
      <w:tr w:rsidR="00DF014F" w:rsidTr="00080C24">
        <w:trPr>
          <w:trHeight w:val="255"/>
        </w:trPr>
        <w:tc>
          <w:tcPr>
            <w:tcW w:w="6272" w:type="dxa"/>
            <w:tcBorders>
              <w:top w:val="single" w:sz="4" w:space="0" w:color="D9D9D9"/>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Carrying amount</w:t>
            </w:r>
          </w:p>
        </w:tc>
        <w:tc>
          <w:tcPr>
            <w:tcW w:w="1238"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35,916,286</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36,807,652</w:t>
            </w:r>
          </w:p>
        </w:tc>
      </w:tr>
      <w:tr w:rsidR="00DF014F" w:rsidTr="00080C24">
        <w:trPr>
          <w:trHeight w:val="255"/>
        </w:trPr>
        <w:tc>
          <w:tcPr>
            <w:tcW w:w="6272" w:type="dxa"/>
            <w:tcBorders>
              <w:top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Trade support loans</w:t>
            </w:r>
          </w:p>
        </w:tc>
        <w:tc>
          <w:tcPr>
            <w:tcW w:w="1238"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55"/>
        </w:trPr>
        <w:tc>
          <w:tcPr>
            <w:tcW w:w="6272" w:type="dxa"/>
            <w:tcBorders>
              <w:top w:val="single" w:sz="4" w:space="0" w:color="D9D9D9"/>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Nominal value</w:t>
            </w:r>
          </w:p>
        </w:tc>
        <w:tc>
          <w:tcPr>
            <w:tcW w:w="1238"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363,052 </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196,037 </w:t>
            </w:r>
          </w:p>
        </w:tc>
      </w:tr>
      <w:tr w:rsidR="00DF014F" w:rsidTr="00080C24">
        <w:trPr>
          <w:trHeight w:val="255"/>
        </w:trPr>
        <w:tc>
          <w:tcPr>
            <w:tcW w:w="6272" w:type="dxa"/>
            <w:tcBorders>
              <w:top w:val="nil"/>
              <w:bottom w:val="single" w:sz="4" w:space="0" w:color="D9D9D9"/>
              <w:right w:val="nil"/>
            </w:tcBorders>
            <w:shd w:val="clear" w:color="000000" w:fill="D9D9D9"/>
            <w:noWrap/>
            <w:vAlign w:val="bottom"/>
            <w:hideMark/>
          </w:tcPr>
          <w:p w:rsidR="00DF014F" w:rsidRDefault="00DF014F" w:rsidP="00DF014F">
            <w:pPr>
              <w:ind w:firstLineChars="200" w:firstLine="360"/>
              <w:rPr>
                <w:rFonts w:cs="Arial"/>
                <w:szCs w:val="18"/>
              </w:rPr>
            </w:pPr>
            <w:r>
              <w:rPr>
                <w:rFonts w:cs="Arial"/>
                <w:szCs w:val="18"/>
              </w:rPr>
              <w:t>Unexpired discount and discount on completion (new loans)</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(38,386)</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(33,117)</w:t>
            </w:r>
          </w:p>
        </w:tc>
      </w:tr>
      <w:tr w:rsidR="00DF014F" w:rsidTr="00080C24">
        <w:trPr>
          <w:trHeight w:val="255"/>
        </w:trPr>
        <w:tc>
          <w:tcPr>
            <w:tcW w:w="6272" w:type="dxa"/>
            <w:tcBorders>
              <w:top w:val="nil"/>
              <w:bottom w:val="single" w:sz="4" w:space="0" w:color="D9D9D9"/>
              <w:right w:val="nil"/>
            </w:tcBorders>
            <w:shd w:val="clear" w:color="000000" w:fill="D9D9D9"/>
            <w:noWrap/>
            <w:vAlign w:val="bottom"/>
            <w:hideMark/>
          </w:tcPr>
          <w:p w:rsidR="00DF014F" w:rsidRDefault="00DF014F" w:rsidP="00DF014F">
            <w:pPr>
              <w:ind w:firstLineChars="200" w:firstLine="360"/>
              <w:rPr>
                <w:rFonts w:cs="Arial"/>
                <w:szCs w:val="18"/>
              </w:rPr>
            </w:pPr>
            <w:r>
              <w:rPr>
                <w:rFonts w:cs="Arial"/>
                <w:szCs w:val="18"/>
              </w:rPr>
              <w:t>Impairment</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(42,146)</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(17,242)</w:t>
            </w:r>
          </w:p>
        </w:tc>
      </w:tr>
      <w:tr w:rsidR="00DF014F" w:rsidTr="00080C24">
        <w:trPr>
          <w:trHeight w:val="255"/>
        </w:trPr>
        <w:tc>
          <w:tcPr>
            <w:tcW w:w="6272" w:type="dxa"/>
            <w:tcBorders>
              <w:top w:val="nil"/>
              <w:bottom w:val="nil"/>
              <w:right w:val="nil"/>
            </w:tcBorders>
            <w:shd w:val="clear" w:color="000000" w:fill="D9D9D9"/>
            <w:noWrap/>
            <w:vAlign w:val="bottom"/>
            <w:hideMark/>
          </w:tcPr>
          <w:p w:rsidR="00DF014F" w:rsidRDefault="00DF014F" w:rsidP="00DF014F">
            <w:pPr>
              <w:ind w:firstLineChars="200" w:firstLine="360"/>
              <w:rPr>
                <w:rFonts w:cs="Arial"/>
                <w:szCs w:val="18"/>
              </w:rPr>
            </w:pPr>
            <w:r>
              <w:rPr>
                <w:rFonts w:cs="Arial"/>
                <w:szCs w:val="18"/>
              </w:rPr>
              <w:t>Principal repayment</w:t>
            </w:r>
          </w:p>
        </w:tc>
        <w:tc>
          <w:tcPr>
            <w:tcW w:w="1238"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2 </w:t>
            </w:r>
          </w:p>
        </w:tc>
      </w:tr>
      <w:tr w:rsidR="00DF014F" w:rsidTr="00080C24">
        <w:trPr>
          <w:trHeight w:val="255"/>
        </w:trPr>
        <w:tc>
          <w:tcPr>
            <w:tcW w:w="6272" w:type="dxa"/>
            <w:tcBorders>
              <w:top w:val="single" w:sz="4" w:space="0" w:color="D9D9D9"/>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Carrying amount</w:t>
            </w:r>
          </w:p>
        </w:tc>
        <w:tc>
          <w:tcPr>
            <w:tcW w:w="1238"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282,520</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145,680</w:t>
            </w:r>
          </w:p>
        </w:tc>
      </w:tr>
      <w:tr w:rsidR="00DF014F" w:rsidTr="00080C24">
        <w:trPr>
          <w:trHeight w:val="255"/>
        </w:trPr>
        <w:tc>
          <w:tcPr>
            <w:tcW w:w="6272" w:type="dxa"/>
            <w:tcBorders>
              <w:top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Child care loans</w:t>
            </w:r>
          </w:p>
        </w:tc>
        <w:tc>
          <w:tcPr>
            <w:tcW w:w="1238"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000000" w:fill="D9D9D9"/>
            <w:noWrap/>
            <w:vAlign w:val="bottom"/>
            <w:hideMark/>
          </w:tcPr>
          <w:p w:rsidR="00DF014F" w:rsidRDefault="00DF014F" w:rsidP="00080C24">
            <w:pPr>
              <w:rPr>
                <w:rFonts w:cs="Arial"/>
                <w:sz w:val="16"/>
                <w:szCs w:val="16"/>
              </w:rPr>
            </w:pPr>
            <w:r>
              <w:rPr>
                <w:rFonts w:cs="Arial"/>
                <w:sz w:val="16"/>
                <w:szCs w:val="16"/>
              </w:rPr>
              <w:t> </w:t>
            </w:r>
          </w:p>
        </w:tc>
      </w:tr>
      <w:tr w:rsidR="00DF014F" w:rsidTr="00080C24">
        <w:trPr>
          <w:trHeight w:val="255"/>
        </w:trPr>
        <w:tc>
          <w:tcPr>
            <w:tcW w:w="6272" w:type="dxa"/>
            <w:tcBorders>
              <w:top w:val="single" w:sz="4" w:space="0" w:color="D9D9D9"/>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Nominal value</w:t>
            </w:r>
          </w:p>
        </w:tc>
        <w:tc>
          <w:tcPr>
            <w:tcW w:w="1238"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145 </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252 </w:t>
            </w:r>
          </w:p>
        </w:tc>
      </w:tr>
      <w:tr w:rsidR="00DF014F" w:rsidTr="00080C24">
        <w:trPr>
          <w:trHeight w:val="255"/>
        </w:trPr>
        <w:tc>
          <w:tcPr>
            <w:tcW w:w="6272" w:type="dxa"/>
            <w:tcBorders>
              <w:top w:val="nil"/>
              <w:bottom w:val="nil"/>
              <w:right w:val="nil"/>
            </w:tcBorders>
            <w:shd w:val="clear" w:color="000000" w:fill="D9D9D9"/>
            <w:noWrap/>
            <w:vAlign w:val="bottom"/>
            <w:hideMark/>
          </w:tcPr>
          <w:p w:rsidR="00DF014F" w:rsidRDefault="00DF014F" w:rsidP="00DF014F">
            <w:pPr>
              <w:ind w:firstLineChars="200" w:firstLine="360"/>
              <w:rPr>
                <w:rFonts w:cs="Arial"/>
                <w:szCs w:val="18"/>
              </w:rPr>
            </w:pPr>
            <w:r>
              <w:rPr>
                <w:rFonts w:cs="Arial"/>
                <w:szCs w:val="18"/>
              </w:rPr>
              <w:t>Restructure</w:t>
            </w:r>
          </w:p>
        </w:tc>
        <w:tc>
          <w:tcPr>
            <w:tcW w:w="1238"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339 </w:t>
            </w:r>
          </w:p>
        </w:tc>
      </w:tr>
      <w:tr w:rsidR="00DF014F" w:rsidTr="00080C24">
        <w:trPr>
          <w:trHeight w:val="255"/>
        </w:trPr>
        <w:tc>
          <w:tcPr>
            <w:tcW w:w="6272" w:type="dxa"/>
            <w:tcBorders>
              <w:top w:val="single" w:sz="4" w:space="0" w:color="D9D9D9"/>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Carrying amount</w:t>
            </w:r>
          </w:p>
        </w:tc>
        <w:tc>
          <w:tcPr>
            <w:tcW w:w="1238"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145</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591</w:t>
            </w:r>
          </w:p>
        </w:tc>
      </w:tr>
      <w:tr w:rsidR="00DF014F" w:rsidTr="00080C24">
        <w:trPr>
          <w:trHeight w:val="270"/>
        </w:trPr>
        <w:tc>
          <w:tcPr>
            <w:tcW w:w="6272" w:type="dxa"/>
            <w:tcBorders>
              <w:top w:val="nil"/>
              <w:bottom w:val="single" w:sz="12"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concessional loans</w:t>
            </w:r>
          </w:p>
        </w:tc>
        <w:tc>
          <w:tcPr>
            <w:tcW w:w="1238" w:type="dxa"/>
            <w:tcBorders>
              <w:top w:val="nil"/>
              <w:left w:val="nil"/>
              <w:bottom w:val="double" w:sz="6"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36,198,951</w:t>
            </w:r>
          </w:p>
        </w:tc>
        <w:tc>
          <w:tcPr>
            <w:tcW w:w="236" w:type="dxa"/>
            <w:tcBorders>
              <w:top w:val="nil"/>
              <w:left w:val="nil"/>
              <w:bottom w:val="single" w:sz="12"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double" w:sz="6"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36,953,923</w:t>
            </w:r>
          </w:p>
        </w:tc>
      </w:tr>
      <w:tr w:rsidR="00DF014F" w:rsidTr="00080C24">
        <w:trPr>
          <w:trHeight w:val="270"/>
        </w:trPr>
        <w:tc>
          <w:tcPr>
            <w:tcW w:w="6272" w:type="dxa"/>
            <w:tcBorders>
              <w:top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bl>
    <w:p w:rsidR="00DF014F" w:rsidRDefault="00DF014F" w:rsidP="00DF014F">
      <w:pPr>
        <w:pStyle w:val="GreyShadeTableBreaknon-Standard"/>
      </w:pPr>
      <w:r>
        <w:t>The Australian Government Actuary assesses the fair value of the higher education loans and trade support loans at the end of each reporting period. Further information is provided in the overview.</w:t>
      </w:r>
    </w:p>
    <w:p w:rsidR="00DF014F" w:rsidRPr="00C35E5E" w:rsidRDefault="00DF014F" w:rsidP="00DF014F">
      <w:pPr>
        <w:pStyle w:val="GreyShadeColumns"/>
      </w:pPr>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RPr="00C35E5E" w:rsidTr="00080C24">
        <w:trPr>
          <w:trHeight w:val="255"/>
        </w:trPr>
        <w:tc>
          <w:tcPr>
            <w:tcW w:w="6272" w:type="dxa"/>
            <w:tcBorders>
              <w:top w:val="nil"/>
              <w:bottom w:val="single" w:sz="4" w:space="0" w:color="D9D9D9"/>
              <w:right w:val="nil"/>
            </w:tcBorders>
            <w:shd w:val="clear" w:color="000000" w:fill="D9D9D9"/>
            <w:noWrap/>
            <w:hideMark/>
          </w:tcPr>
          <w:p w:rsidR="00DF014F" w:rsidRDefault="00DF014F" w:rsidP="00080C24">
            <w:pPr>
              <w:rPr>
                <w:rFonts w:cs="Arial"/>
                <w:b/>
                <w:bCs/>
                <w:szCs w:val="18"/>
                <w:u w:val="single"/>
              </w:rPr>
            </w:pPr>
            <w:bookmarkStart w:id="78" w:name="Note_AOVTABLE1" w:colFirst="0" w:colLast="0"/>
            <w:r>
              <w:rPr>
                <w:rFonts w:cs="Arial"/>
                <w:b/>
                <w:bCs/>
                <w:szCs w:val="18"/>
                <w:u w:val="single"/>
              </w:rPr>
              <w:t xml:space="preserve">Note </w:t>
            </w:r>
            <w:proofErr w:type="spellStart"/>
            <w:r>
              <w:rPr>
                <w:rFonts w:cs="Arial"/>
                <w:b/>
                <w:bCs/>
                <w:szCs w:val="18"/>
                <w:u w:val="single"/>
              </w:rPr>
              <w:t>B5.3</w:t>
            </w:r>
            <w:proofErr w:type="spellEnd"/>
            <w:r>
              <w:rPr>
                <w:rFonts w:cs="Arial"/>
                <w:b/>
                <w:bCs/>
                <w:szCs w:val="18"/>
                <w:u w:val="single"/>
              </w:rPr>
              <w:t>: Investments</w:t>
            </w:r>
          </w:p>
        </w:tc>
        <w:tc>
          <w:tcPr>
            <w:tcW w:w="1238" w:type="dxa"/>
            <w:tcBorders>
              <w:top w:val="nil"/>
              <w:left w:val="nil"/>
              <w:bottom w:val="single" w:sz="4" w:space="0" w:color="D9D9D9"/>
              <w:right w:val="nil"/>
            </w:tcBorders>
            <w:shd w:val="clear" w:color="000000" w:fill="D9D9D9"/>
            <w:vAlign w:val="bottom"/>
          </w:tcPr>
          <w:p w:rsidR="00DF014F" w:rsidRPr="00C35E5E" w:rsidRDefault="00DF014F" w:rsidP="00080C24">
            <w:pPr>
              <w:rPr>
                <w:rFonts w:cs="Arial"/>
                <w:b/>
                <w:bCs/>
                <w:szCs w:val="18"/>
                <w:u w:val="single"/>
              </w:rPr>
            </w:pPr>
          </w:p>
        </w:tc>
        <w:tc>
          <w:tcPr>
            <w:tcW w:w="236" w:type="dxa"/>
            <w:tcBorders>
              <w:top w:val="nil"/>
              <w:left w:val="nil"/>
              <w:bottom w:val="single" w:sz="4" w:space="0" w:color="D9D9D9"/>
              <w:right w:val="nil"/>
            </w:tcBorders>
            <w:shd w:val="clear" w:color="000000" w:fill="D9D9D9"/>
            <w:noWrap/>
            <w:vAlign w:val="bottom"/>
          </w:tcPr>
          <w:p w:rsidR="00DF014F" w:rsidRPr="00C35E5E" w:rsidRDefault="00DF014F" w:rsidP="00080C24">
            <w:pPr>
              <w:rPr>
                <w:rFonts w:cs="Arial"/>
                <w:b/>
                <w:bCs/>
                <w:szCs w:val="18"/>
                <w:u w:val="single"/>
              </w:rPr>
            </w:pPr>
          </w:p>
        </w:tc>
        <w:tc>
          <w:tcPr>
            <w:tcW w:w="1236" w:type="dxa"/>
            <w:tcBorders>
              <w:top w:val="nil"/>
              <w:left w:val="nil"/>
              <w:bottom w:val="single" w:sz="4" w:space="0" w:color="D9D9D9"/>
              <w:right w:val="nil"/>
            </w:tcBorders>
            <w:shd w:val="clear" w:color="000000" w:fill="D9D9D9"/>
            <w:noWrap/>
            <w:vAlign w:val="bottom"/>
          </w:tcPr>
          <w:p w:rsidR="00DF014F" w:rsidRPr="00C35E5E" w:rsidRDefault="00DF014F" w:rsidP="00080C24">
            <w:pPr>
              <w:rPr>
                <w:rFonts w:cs="Arial"/>
                <w:b/>
                <w:bCs/>
                <w:szCs w:val="18"/>
                <w:u w:val="single"/>
              </w:rPr>
            </w:pPr>
          </w:p>
        </w:tc>
      </w:tr>
      <w:bookmarkEnd w:id="78"/>
      <w:tr w:rsidR="00DF014F" w:rsidTr="00080C24">
        <w:trPr>
          <w:trHeight w:val="255"/>
        </w:trPr>
        <w:tc>
          <w:tcPr>
            <w:tcW w:w="6272" w:type="dxa"/>
            <w:tcBorders>
              <w:top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55"/>
        </w:trPr>
        <w:tc>
          <w:tcPr>
            <w:tcW w:w="6272" w:type="dxa"/>
            <w:tcBorders>
              <w:top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Australian Institute for Teaching and School Leadership</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4,695</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4,693</w:t>
            </w:r>
          </w:p>
        </w:tc>
      </w:tr>
      <w:tr w:rsidR="00DF014F" w:rsidTr="00080C24">
        <w:trPr>
          <w:trHeight w:val="255"/>
        </w:trPr>
        <w:tc>
          <w:tcPr>
            <w:tcW w:w="6272" w:type="dxa"/>
            <w:tcBorders>
              <w:top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Australian Curriculum, Assessment and Reporting Authority</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1,792</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643</w:t>
            </w:r>
          </w:p>
        </w:tc>
      </w:tr>
      <w:tr w:rsidR="00DF014F" w:rsidTr="00080C24">
        <w:trPr>
          <w:trHeight w:val="255"/>
        </w:trPr>
        <w:tc>
          <w:tcPr>
            <w:tcW w:w="6272" w:type="dxa"/>
            <w:tcBorders>
              <w:top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Australian National University</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2,295,141</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2,076,100</w:t>
            </w:r>
          </w:p>
        </w:tc>
      </w:tr>
      <w:tr w:rsidR="00DF014F" w:rsidTr="00080C24">
        <w:trPr>
          <w:trHeight w:val="255"/>
        </w:trPr>
        <w:tc>
          <w:tcPr>
            <w:tcW w:w="6272" w:type="dxa"/>
            <w:tcBorders>
              <w:top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Australian Institute of Aboriginal and Torres Strait Islander Studies</w:t>
            </w:r>
          </w:p>
        </w:tc>
        <w:tc>
          <w:tcPr>
            <w:tcW w:w="1238"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36,756</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36,901</w:t>
            </w:r>
          </w:p>
        </w:tc>
      </w:tr>
      <w:tr w:rsidR="00DF014F" w:rsidTr="00080C24">
        <w:trPr>
          <w:trHeight w:val="270"/>
        </w:trPr>
        <w:tc>
          <w:tcPr>
            <w:tcW w:w="6272" w:type="dxa"/>
            <w:tcBorders>
              <w:top w:val="single" w:sz="4" w:space="0" w:color="D9D9D9"/>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other investments</w:t>
            </w:r>
          </w:p>
        </w:tc>
        <w:tc>
          <w:tcPr>
            <w:tcW w:w="1238" w:type="dxa"/>
            <w:tcBorders>
              <w:top w:val="single" w:sz="4" w:space="0" w:color="auto"/>
              <w:left w:val="nil"/>
              <w:bottom w:val="doub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2,338,384</w:t>
            </w:r>
          </w:p>
        </w:tc>
        <w:tc>
          <w:tcPr>
            <w:tcW w:w="236" w:type="dxa"/>
            <w:tcBorders>
              <w:top w:val="single" w:sz="4" w:space="0" w:color="D9D9D9"/>
              <w:left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2,118,337</w:t>
            </w:r>
          </w:p>
        </w:tc>
      </w:tr>
      <w:tr w:rsidR="00DF014F" w:rsidRPr="00C35E5E" w:rsidTr="00080C24">
        <w:trPr>
          <w:trHeight w:val="270"/>
        </w:trPr>
        <w:tc>
          <w:tcPr>
            <w:tcW w:w="6272" w:type="dxa"/>
            <w:tcBorders>
              <w:top w:val="single" w:sz="4" w:space="0" w:color="D9D9D9"/>
              <w:bottom w:val="single" w:sz="4" w:space="0" w:color="D9D9D9"/>
              <w:right w:val="nil"/>
            </w:tcBorders>
            <w:shd w:val="clear" w:color="000000" w:fill="D9D9D9"/>
            <w:vAlign w:val="bottom"/>
          </w:tcPr>
          <w:p w:rsidR="00DF014F" w:rsidRPr="00C35E5E" w:rsidRDefault="00DF014F" w:rsidP="00080C24">
            <w:pPr>
              <w:rPr>
                <w:rFonts w:cs="Arial"/>
                <w:szCs w:val="18"/>
              </w:rPr>
            </w:pPr>
          </w:p>
        </w:tc>
        <w:tc>
          <w:tcPr>
            <w:tcW w:w="1238" w:type="dxa"/>
            <w:tcBorders>
              <w:top w:val="double" w:sz="4" w:space="0" w:color="auto"/>
              <w:left w:val="nil"/>
              <w:bottom w:val="single" w:sz="4" w:space="0" w:color="D9D9D9"/>
              <w:right w:val="nil"/>
            </w:tcBorders>
            <w:shd w:val="clear" w:color="000000" w:fill="D9D9D9"/>
            <w:noWrap/>
            <w:vAlign w:val="bottom"/>
          </w:tcPr>
          <w:p w:rsidR="00DF014F" w:rsidRPr="00C35E5E" w:rsidRDefault="00DF014F" w:rsidP="00080C24">
            <w:pPr>
              <w:rPr>
                <w:rFonts w:cs="Arial"/>
                <w:szCs w:val="18"/>
              </w:rPr>
            </w:pPr>
          </w:p>
        </w:tc>
        <w:tc>
          <w:tcPr>
            <w:tcW w:w="236" w:type="dxa"/>
            <w:tcBorders>
              <w:left w:val="nil"/>
              <w:bottom w:val="single" w:sz="4" w:space="0" w:color="D9D9D9"/>
              <w:right w:val="nil"/>
            </w:tcBorders>
            <w:shd w:val="clear" w:color="000000" w:fill="D9D9D9"/>
            <w:noWrap/>
            <w:vAlign w:val="bottom"/>
          </w:tcPr>
          <w:p w:rsidR="00DF014F" w:rsidRDefault="00DF014F" w:rsidP="00080C24">
            <w:pPr>
              <w:rPr>
                <w:rFonts w:cs="Arial"/>
                <w:szCs w:val="18"/>
              </w:rPr>
            </w:pPr>
          </w:p>
        </w:tc>
        <w:tc>
          <w:tcPr>
            <w:tcW w:w="1236" w:type="dxa"/>
            <w:tcBorders>
              <w:top w:val="double" w:sz="4" w:space="0" w:color="auto"/>
              <w:left w:val="nil"/>
              <w:bottom w:val="single" w:sz="4" w:space="0" w:color="D9D9D9"/>
              <w:right w:val="nil"/>
            </w:tcBorders>
            <w:shd w:val="clear" w:color="000000" w:fill="D9D9D9"/>
            <w:noWrap/>
            <w:vAlign w:val="bottom"/>
          </w:tcPr>
          <w:p w:rsidR="00DF014F" w:rsidRDefault="00DF014F" w:rsidP="00080C24">
            <w:pPr>
              <w:rPr>
                <w:rFonts w:cs="Arial"/>
                <w:szCs w:val="18"/>
              </w:rPr>
            </w:pPr>
          </w:p>
        </w:tc>
      </w:tr>
    </w:tbl>
    <w:p w:rsidR="00DF014F" w:rsidRDefault="00DF014F" w:rsidP="00DF014F">
      <w:pPr>
        <w:pStyle w:val="GreyShadeTableBreaknon-Standard"/>
      </w:pPr>
      <w:r w:rsidRPr="00C35E5E">
        <w:t>The department retains 100 per cent ownership in</w:t>
      </w:r>
      <w:r>
        <w:t xml:space="preserve"> each of the </w:t>
      </w:r>
      <w:r w:rsidRPr="00C35E5E">
        <w:t xml:space="preserve">investments. </w:t>
      </w:r>
    </w:p>
    <w:p w:rsidR="00DF014F" w:rsidRPr="00C35E5E" w:rsidRDefault="00DF014F" w:rsidP="00DF014F">
      <w:pPr>
        <w:pStyle w:val="GreyShadeTableBreaknon-Standard"/>
      </w:pPr>
    </w:p>
    <w:p w:rsidR="00DF014F" w:rsidRDefault="00DF014F" w:rsidP="00DF014F">
      <w:pPr>
        <w:pStyle w:val="GreyShadeTableBreaknon-Standard"/>
      </w:pPr>
      <w:r w:rsidRPr="00C35E5E">
        <w:t>Administered</w:t>
      </w:r>
      <w:r w:rsidRPr="003F3DB4">
        <w:t xml:space="preserve"> investments are measured at their fair value as at </w:t>
      </w:r>
      <w:r>
        <w:t xml:space="preserve">30 June. </w:t>
      </w:r>
      <w:r w:rsidRPr="003F3DB4">
        <w:t>Fair value has been taken to be the Australian Government's proportional interest in the net assets of the entities.</w:t>
      </w:r>
    </w:p>
    <w:p w:rsidR="00DF014F" w:rsidRDefault="00DF014F" w:rsidP="00DF014F">
      <w:pPr>
        <w:pStyle w:val="GreyShadeTableBreaknon-Standard"/>
      </w:pPr>
    </w:p>
    <w:p w:rsidR="00DF014F" w:rsidRDefault="00DF014F" w:rsidP="00DF014F">
      <w:pPr>
        <w:pStyle w:val="GreyShadeTableBreaknon-Standard"/>
      </w:pPr>
      <w:r>
        <w:t xml:space="preserve">Movements between years are recognised at fair value through other comprehensive income. In 2016-17 the increase was $220.1 million (2015-16: decrease $31.6 million). </w:t>
      </w:r>
    </w:p>
    <w:p w:rsidR="00DF014F" w:rsidRPr="003F3DB4" w:rsidRDefault="00DF014F" w:rsidP="00DF014F">
      <w:pPr>
        <w:pStyle w:val="GreyShadeTableBreaknon-Standard"/>
      </w:pPr>
      <w:r w:rsidRPr="003F3DB4">
        <w:t xml:space="preserve">  </w:t>
      </w: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Pr="003F3DB4" w:rsidRDefault="00DF014F" w:rsidP="00DF014F">
      <w:pPr>
        <w:pStyle w:val="SubHeading"/>
      </w:pPr>
      <w:bookmarkStart w:id="79" w:name="_Toc492563632"/>
      <w:r w:rsidRPr="003F3DB4">
        <w:t>Administered – Payables</w:t>
      </w:r>
      <w:bookmarkEnd w:id="79"/>
    </w:p>
    <w:tbl>
      <w:tblPr>
        <w:tblW w:w="9087" w:type="dxa"/>
        <w:tblInd w:w="80" w:type="dxa"/>
        <w:tblBorders>
          <w:top w:val="single" w:sz="4" w:space="0" w:color="D9D9D9"/>
          <w:left w:val="single" w:sz="4" w:space="0" w:color="D9D9D9"/>
          <w:bottom w:val="single" w:sz="4" w:space="0" w:color="D9D9D9"/>
          <w:insideH w:val="single" w:sz="4" w:space="0" w:color="D9D9D9"/>
        </w:tblBorders>
        <w:tblLayout w:type="fixed"/>
        <w:tblLook w:val="04A0" w:firstRow="1" w:lastRow="0" w:firstColumn="1" w:lastColumn="0" w:noHBand="0" w:noVBand="1"/>
      </w:tblPr>
      <w:tblGrid>
        <w:gridCol w:w="6346"/>
        <w:gridCol w:w="1252"/>
        <w:gridCol w:w="239"/>
        <w:gridCol w:w="1250"/>
      </w:tblGrid>
      <w:tr w:rsidR="00DF014F" w:rsidTr="00080C24">
        <w:trPr>
          <w:trHeight w:val="240"/>
        </w:trPr>
        <w:tc>
          <w:tcPr>
            <w:tcW w:w="6272" w:type="dxa"/>
            <w:shd w:val="clear" w:color="000000" w:fill="D9D9D9"/>
            <w:noWrap/>
            <w:vAlign w:val="bottom"/>
            <w:hideMark/>
          </w:tcPr>
          <w:p w:rsidR="00DF014F" w:rsidRDefault="00DF014F" w:rsidP="00080C24">
            <w:pPr>
              <w:rPr>
                <w:rFonts w:cs="Arial"/>
                <w:szCs w:val="18"/>
              </w:rPr>
            </w:pPr>
            <w:bookmarkStart w:id="80" w:name="Note_ASPTABLE1" w:colFirst="0" w:colLast="0"/>
            <w:r>
              <w:rPr>
                <w:rFonts w:cs="Arial"/>
                <w:szCs w:val="18"/>
              </w:rPr>
              <w:t> </w:t>
            </w:r>
          </w:p>
        </w:tc>
        <w:tc>
          <w:tcPr>
            <w:tcW w:w="1238" w:type="dxa"/>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236" w:type="dxa"/>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shd w:val="clear" w:color="000000" w:fill="D9D9D9"/>
            <w:noWrap/>
            <w:vAlign w:val="bottom"/>
            <w:hideMark/>
          </w:tcPr>
          <w:p w:rsidR="00DF014F" w:rsidRDefault="00DF014F" w:rsidP="00080C24">
            <w:pPr>
              <w:jc w:val="right"/>
              <w:rPr>
                <w:rFonts w:cs="Arial"/>
                <w:szCs w:val="18"/>
              </w:rPr>
            </w:pPr>
            <w:r>
              <w:rPr>
                <w:rFonts w:cs="Arial"/>
                <w:szCs w:val="18"/>
              </w:rPr>
              <w:t> </w:t>
            </w:r>
          </w:p>
        </w:tc>
      </w:tr>
      <w:bookmarkEnd w:id="80"/>
      <w:tr w:rsidR="00DF014F" w:rsidTr="00080C24">
        <w:trPr>
          <w:trHeight w:val="255"/>
        </w:trPr>
        <w:tc>
          <w:tcPr>
            <w:tcW w:w="6272" w:type="dxa"/>
            <w:shd w:val="clear" w:color="000000" w:fill="D9D9D9"/>
            <w:noWrap/>
            <w:hideMark/>
          </w:tcPr>
          <w:p w:rsidR="00DF014F" w:rsidRDefault="00DF014F" w:rsidP="00080C24">
            <w:pPr>
              <w:rPr>
                <w:rFonts w:cs="Arial"/>
                <w:b/>
                <w:bCs/>
                <w:szCs w:val="18"/>
                <w:u w:val="single"/>
              </w:rPr>
            </w:pPr>
            <w:r>
              <w:rPr>
                <w:rFonts w:cs="Arial"/>
                <w:b/>
                <w:bCs/>
                <w:szCs w:val="18"/>
                <w:u w:val="single"/>
              </w:rPr>
              <w:t xml:space="preserve">Note </w:t>
            </w:r>
            <w:proofErr w:type="spellStart"/>
            <w:r>
              <w:rPr>
                <w:rFonts w:cs="Arial"/>
                <w:b/>
                <w:bCs/>
                <w:szCs w:val="18"/>
                <w:u w:val="single"/>
              </w:rPr>
              <w:t>B6.1</w:t>
            </w:r>
            <w:proofErr w:type="spellEnd"/>
            <w:r>
              <w:rPr>
                <w:rFonts w:cs="Arial"/>
                <w:b/>
                <w:bCs/>
                <w:szCs w:val="18"/>
                <w:u w:val="single"/>
              </w:rPr>
              <w:t>: Trade creditors and accruals</w:t>
            </w:r>
          </w:p>
        </w:tc>
        <w:tc>
          <w:tcPr>
            <w:tcW w:w="1238" w:type="dxa"/>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236" w:type="dxa"/>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55"/>
        </w:trPr>
        <w:tc>
          <w:tcPr>
            <w:tcW w:w="6272" w:type="dxa"/>
            <w:shd w:val="clear" w:color="000000" w:fill="D9D9D9"/>
            <w:noWrap/>
            <w:hideMark/>
          </w:tcPr>
          <w:p w:rsidR="00DF014F" w:rsidRDefault="00DF014F" w:rsidP="00080C24">
            <w:pPr>
              <w:rPr>
                <w:rFonts w:cs="Arial"/>
                <w:b/>
                <w:bCs/>
                <w:szCs w:val="18"/>
                <w:u w:val="single"/>
              </w:rPr>
            </w:pPr>
          </w:p>
        </w:tc>
        <w:tc>
          <w:tcPr>
            <w:tcW w:w="1238" w:type="dxa"/>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236" w:type="dxa"/>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shd w:val="clear" w:color="000000" w:fill="D9D9D9"/>
            <w:noWrap/>
            <w:vAlign w:val="bottom"/>
            <w:hideMark/>
          </w:tcPr>
          <w:p w:rsidR="00DF014F" w:rsidRDefault="00DF014F" w:rsidP="00080C24">
            <w:pPr>
              <w:jc w:val="right"/>
              <w:rPr>
                <w:rFonts w:cs="Arial"/>
                <w:szCs w:val="18"/>
              </w:rPr>
            </w:pPr>
            <w:r>
              <w:rPr>
                <w:rFonts w:cs="Arial"/>
                <w:szCs w:val="18"/>
              </w:rPr>
              <w:t> </w:t>
            </w:r>
          </w:p>
        </w:tc>
      </w:tr>
    </w:tbl>
    <w:p w:rsidR="00DF014F" w:rsidRDefault="00DF014F" w:rsidP="00DF014F">
      <w:pPr>
        <w:pStyle w:val="GreyShadeTableBreak"/>
        <w:ind w:left="-9"/>
      </w:pPr>
      <w:r>
        <w:t xml:space="preserve">  Settlement is usually due within 30 days. All suppliers are expected to be settled within 12 months. </w:t>
      </w:r>
    </w:p>
    <w:p w:rsidR="00DF014F" w:rsidRPr="000D39A0" w:rsidRDefault="00DF014F" w:rsidP="00DF014F">
      <w:pPr>
        <w:pStyle w:val="GreyShadeTableBreak"/>
        <w:ind w:left="-9"/>
      </w:pPr>
      <w:r>
        <w:t xml:space="preserve"> </w:t>
      </w:r>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55"/>
        </w:trPr>
        <w:tc>
          <w:tcPr>
            <w:tcW w:w="6272" w:type="dxa"/>
            <w:tcBorders>
              <w:top w:val="single" w:sz="4" w:space="0" w:color="D9D9D9"/>
              <w:left w:val="single" w:sz="4" w:space="0" w:color="D9D9D9"/>
              <w:bottom w:val="single" w:sz="4" w:space="0" w:color="D9D9D9"/>
              <w:right w:val="nil"/>
            </w:tcBorders>
            <w:shd w:val="clear" w:color="000000" w:fill="D9D9D9"/>
            <w:noWrap/>
            <w:hideMark/>
          </w:tcPr>
          <w:p w:rsidR="00DF014F" w:rsidRDefault="00DF014F" w:rsidP="00080C24">
            <w:pPr>
              <w:rPr>
                <w:rFonts w:cs="Arial"/>
                <w:b/>
                <w:bCs/>
                <w:szCs w:val="18"/>
                <w:u w:val="single"/>
              </w:rPr>
            </w:pPr>
            <w:bookmarkStart w:id="81" w:name="Note_AGPTABLE1" w:colFirst="0" w:colLast="0"/>
          </w:p>
        </w:tc>
        <w:tc>
          <w:tcPr>
            <w:tcW w:w="1238"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2017</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2016</w:t>
            </w:r>
          </w:p>
        </w:tc>
      </w:tr>
      <w:bookmarkEnd w:id="81"/>
      <w:tr w:rsidR="00DF014F" w:rsidTr="00080C24">
        <w:trPr>
          <w:trHeight w:val="255"/>
        </w:trPr>
        <w:tc>
          <w:tcPr>
            <w:tcW w:w="6272" w:type="dxa"/>
            <w:tcBorders>
              <w:top w:val="nil"/>
              <w:left w:val="single" w:sz="4" w:space="0" w:color="D9D9D9"/>
              <w:bottom w:val="single" w:sz="4" w:space="0" w:color="D9D9D9"/>
              <w:right w:val="nil"/>
            </w:tcBorders>
            <w:shd w:val="clear" w:color="000000" w:fill="D9D9D9"/>
            <w:noWrap/>
            <w:hideMark/>
          </w:tcPr>
          <w:p w:rsidR="00DF014F" w:rsidRDefault="00DF014F" w:rsidP="00080C24">
            <w:pPr>
              <w:rPr>
                <w:rFonts w:cs="Arial"/>
                <w:b/>
                <w:bCs/>
                <w:szCs w:val="18"/>
                <w:u w:val="single"/>
              </w:rPr>
            </w:pPr>
            <w:r>
              <w:rPr>
                <w:rFonts w:cs="Arial"/>
                <w:b/>
                <w:bCs/>
                <w:szCs w:val="18"/>
                <w:u w:val="single"/>
              </w:rPr>
              <w:t xml:space="preserve">Note </w:t>
            </w:r>
            <w:proofErr w:type="spellStart"/>
            <w:r>
              <w:rPr>
                <w:rFonts w:cs="Arial"/>
                <w:b/>
                <w:bCs/>
                <w:szCs w:val="18"/>
                <w:u w:val="single"/>
              </w:rPr>
              <w:t>B6.2</w:t>
            </w:r>
            <w:proofErr w:type="spellEnd"/>
            <w:r>
              <w:rPr>
                <w:rFonts w:cs="Arial"/>
                <w:b/>
                <w:bCs/>
                <w:szCs w:val="18"/>
                <w:u w:val="single"/>
              </w:rPr>
              <w:t>: Grants</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$'000</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$'000</w:t>
            </w:r>
          </w:p>
        </w:tc>
      </w:tr>
      <w:tr w:rsidR="00DF014F" w:rsidTr="00080C24">
        <w:trPr>
          <w:trHeight w:val="255"/>
        </w:trPr>
        <w:tc>
          <w:tcPr>
            <w:tcW w:w="6272" w:type="dxa"/>
            <w:tcBorders>
              <w:top w:val="nil"/>
              <w:left w:val="single" w:sz="4" w:space="0" w:color="D9D9D9"/>
              <w:bottom w:val="single" w:sz="4" w:space="0" w:color="D9D9D9"/>
              <w:right w:val="nil"/>
            </w:tcBorders>
            <w:shd w:val="clear" w:color="000000" w:fill="D9D9D9"/>
            <w:noWrap/>
            <w:hideMark/>
          </w:tcPr>
          <w:p w:rsidR="00DF014F" w:rsidRDefault="00DF014F" w:rsidP="00080C24">
            <w:pPr>
              <w:rPr>
                <w:rFonts w:cs="Arial"/>
                <w:b/>
                <w:bCs/>
                <w:szCs w:val="18"/>
                <w:u w:val="single"/>
              </w:rPr>
            </w:pP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55"/>
        </w:trPr>
        <w:tc>
          <w:tcPr>
            <w:tcW w:w="6272" w:type="dxa"/>
            <w:tcBorders>
              <w:top w:val="nil"/>
              <w:left w:val="single" w:sz="4" w:space="0" w:color="D9D9D9"/>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Public sector</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55"/>
        </w:trPr>
        <w:tc>
          <w:tcPr>
            <w:tcW w:w="6272" w:type="dxa"/>
            <w:tcBorders>
              <w:top w:val="nil"/>
              <w:left w:val="single" w:sz="4" w:space="0" w:color="D9D9D9"/>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State and Territory Governments</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4,936</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w:t>
            </w:r>
          </w:p>
        </w:tc>
      </w:tr>
      <w:tr w:rsidR="00DF014F" w:rsidTr="00080C24">
        <w:trPr>
          <w:trHeight w:val="255"/>
        </w:trPr>
        <w:tc>
          <w:tcPr>
            <w:tcW w:w="6272" w:type="dxa"/>
            <w:tcBorders>
              <w:top w:val="nil"/>
              <w:left w:val="single" w:sz="4" w:space="0" w:color="D9D9D9"/>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Private sector</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55"/>
        </w:trPr>
        <w:tc>
          <w:tcPr>
            <w:tcW w:w="6272" w:type="dxa"/>
            <w:tcBorders>
              <w:top w:val="nil"/>
              <w:left w:val="single" w:sz="4" w:space="0" w:color="D9D9D9"/>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Non-profit organisations</w:t>
            </w:r>
          </w:p>
        </w:tc>
        <w:tc>
          <w:tcPr>
            <w:tcW w:w="123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251</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481</w:t>
            </w:r>
          </w:p>
        </w:tc>
      </w:tr>
      <w:tr w:rsidR="00DF014F" w:rsidTr="00080C24">
        <w:trPr>
          <w:trHeight w:val="255"/>
        </w:trPr>
        <w:tc>
          <w:tcPr>
            <w:tcW w:w="6272" w:type="dxa"/>
            <w:tcBorders>
              <w:top w:val="nil"/>
              <w:left w:val="single" w:sz="4" w:space="0" w:color="D9D9D9"/>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Other</w:t>
            </w:r>
          </w:p>
        </w:tc>
        <w:tc>
          <w:tcPr>
            <w:tcW w:w="1238"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8,557</w:t>
            </w:r>
          </w:p>
        </w:tc>
        <w:tc>
          <w:tcPr>
            <w:tcW w:w="2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2,837</w:t>
            </w:r>
          </w:p>
        </w:tc>
      </w:tr>
      <w:tr w:rsidR="00DF014F" w:rsidTr="00080C24">
        <w:trPr>
          <w:trHeight w:val="270"/>
        </w:trPr>
        <w:tc>
          <w:tcPr>
            <w:tcW w:w="6272" w:type="dxa"/>
            <w:tcBorders>
              <w:top w:val="single" w:sz="4" w:space="0" w:color="D9D9D9"/>
              <w:left w:val="single" w:sz="4" w:space="0" w:color="D9D9D9"/>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Total grants</w:t>
            </w:r>
          </w:p>
        </w:tc>
        <w:tc>
          <w:tcPr>
            <w:tcW w:w="1238" w:type="dxa"/>
            <w:tcBorders>
              <w:top w:val="single" w:sz="4" w:space="0" w:color="auto"/>
              <w:left w:val="nil"/>
              <w:bottom w:val="doub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13,744</w:t>
            </w:r>
          </w:p>
        </w:tc>
        <w:tc>
          <w:tcPr>
            <w:tcW w:w="23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3,318</w:t>
            </w:r>
          </w:p>
        </w:tc>
      </w:tr>
      <w:tr w:rsidR="00DF014F" w:rsidTr="00080C24">
        <w:trPr>
          <w:trHeight w:val="270"/>
        </w:trPr>
        <w:tc>
          <w:tcPr>
            <w:tcW w:w="6272" w:type="dxa"/>
            <w:tcBorders>
              <w:top w:val="single" w:sz="4" w:space="0" w:color="D9D9D9"/>
              <w:left w:val="single" w:sz="4" w:space="0" w:color="D9D9D9"/>
              <w:bottom w:val="single" w:sz="4" w:space="0" w:color="D9D9D9"/>
              <w:right w:val="nil"/>
            </w:tcBorders>
            <w:shd w:val="clear" w:color="000000" w:fill="D9D9D9"/>
            <w:vAlign w:val="bottom"/>
          </w:tcPr>
          <w:p w:rsidR="00DF014F" w:rsidRDefault="00DF014F" w:rsidP="00080C24">
            <w:pPr>
              <w:rPr>
                <w:rFonts w:cs="Arial"/>
                <w:b/>
                <w:bCs/>
                <w:szCs w:val="18"/>
              </w:rPr>
            </w:pPr>
          </w:p>
        </w:tc>
        <w:tc>
          <w:tcPr>
            <w:tcW w:w="1238" w:type="dxa"/>
            <w:tcBorders>
              <w:top w:val="double" w:sz="4" w:space="0" w:color="auto"/>
              <w:left w:val="nil"/>
              <w:bottom w:val="single" w:sz="4" w:space="0" w:color="D9D9D9"/>
              <w:right w:val="nil"/>
            </w:tcBorders>
            <w:shd w:val="clear" w:color="000000" w:fill="D9D9D9"/>
            <w:noWrap/>
            <w:vAlign w:val="bottom"/>
          </w:tcPr>
          <w:p w:rsidR="00DF014F" w:rsidRDefault="00DF014F" w:rsidP="00080C24">
            <w:pPr>
              <w:jc w:val="right"/>
              <w:rPr>
                <w:rFonts w:cs="Arial"/>
                <w:b/>
                <w:bCs/>
                <w:szCs w:val="18"/>
              </w:rPr>
            </w:pPr>
          </w:p>
        </w:tc>
        <w:tc>
          <w:tcPr>
            <w:tcW w:w="236" w:type="dxa"/>
            <w:tcBorders>
              <w:top w:val="single" w:sz="4" w:space="0" w:color="D9D9D9"/>
              <w:left w:val="nil"/>
              <w:bottom w:val="single" w:sz="4" w:space="0" w:color="D9D9D9"/>
              <w:right w:val="nil"/>
            </w:tcBorders>
            <w:shd w:val="clear" w:color="000000" w:fill="D9D9D9"/>
            <w:noWrap/>
            <w:vAlign w:val="bottom"/>
          </w:tcPr>
          <w:p w:rsidR="00DF014F" w:rsidRDefault="00DF014F" w:rsidP="00080C24">
            <w:pPr>
              <w:rPr>
                <w:rFonts w:cs="Arial"/>
                <w:szCs w:val="18"/>
              </w:rPr>
            </w:pPr>
          </w:p>
        </w:tc>
        <w:tc>
          <w:tcPr>
            <w:tcW w:w="1236" w:type="dxa"/>
            <w:tcBorders>
              <w:top w:val="double" w:sz="4" w:space="0" w:color="auto"/>
              <w:left w:val="nil"/>
              <w:bottom w:val="single" w:sz="4" w:space="0" w:color="D9D9D9"/>
              <w:right w:val="nil"/>
            </w:tcBorders>
            <w:shd w:val="clear" w:color="000000" w:fill="D9D9D9"/>
            <w:noWrap/>
            <w:vAlign w:val="bottom"/>
          </w:tcPr>
          <w:p w:rsidR="00DF014F" w:rsidRDefault="00DF014F" w:rsidP="00080C24">
            <w:pPr>
              <w:jc w:val="right"/>
              <w:rPr>
                <w:rFonts w:cs="Arial"/>
                <w:szCs w:val="18"/>
              </w:rPr>
            </w:pPr>
          </w:p>
        </w:tc>
      </w:tr>
    </w:tbl>
    <w:p w:rsidR="00DF014F" w:rsidRPr="003F3DB4" w:rsidRDefault="00DF014F" w:rsidP="00DF014F">
      <w:pPr>
        <w:pStyle w:val="GreyShadeTableBreak"/>
        <w:spacing w:line="240" w:lineRule="auto"/>
        <w:ind w:left="-14"/>
      </w:pPr>
      <w:r>
        <w:t>Settlement is usually within 30 </w:t>
      </w:r>
      <w:r w:rsidRPr="003F3DB4">
        <w:t>day</w:t>
      </w:r>
      <w:r>
        <w:t>s of performance or eligibility</w:t>
      </w:r>
      <w:r w:rsidRPr="00406DED">
        <w:t xml:space="preserve"> </w:t>
      </w:r>
      <w:r>
        <w:t xml:space="preserve">according to the </w:t>
      </w:r>
      <w:r w:rsidRPr="003F3DB4">
        <w:t>conditions of each grant</w:t>
      </w:r>
      <w:r>
        <w:t xml:space="preserve">. </w:t>
      </w:r>
    </w:p>
    <w:p w:rsidR="00DF014F" w:rsidRDefault="00DF014F" w:rsidP="00DF014F">
      <w:pPr>
        <w:pStyle w:val="GreyShadeTableBreak"/>
        <w:spacing w:line="240" w:lineRule="auto"/>
        <w:ind w:left="-14"/>
      </w:pPr>
    </w:p>
    <w:p w:rsidR="00DF014F" w:rsidRDefault="00DF014F" w:rsidP="00DF014F">
      <w:pPr>
        <w:spacing w:line="240" w:lineRule="auto"/>
        <w:rPr>
          <w:rFonts w:cs="Arial"/>
        </w:rPr>
      </w:pPr>
      <w:r>
        <w:rPr>
          <w:rFonts w:cs="Arial"/>
        </w:rPr>
        <w:br w:type="page"/>
      </w:r>
    </w:p>
    <w:p w:rsidR="00DF014F" w:rsidRDefault="00DF014F" w:rsidP="00DF014F">
      <w:pPr>
        <w:pStyle w:val="SubHeading"/>
      </w:pPr>
      <w:bookmarkStart w:id="82" w:name="_Toc492563633"/>
      <w:r w:rsidRPr="003F3DB4">
        <w:t>Administered – Provisions</w:t>
      </w:r>
      <w:bookmarkEnd w:id="82"/>
    </w:p>
    <w:tbl>
      <w:tblPr>
        <w:tblW w:w="9087" w:type="dxa"/>
        <w:tblInd w:w="80" w:type="dxa"/>
        <w:tblLayout w:type="fixed"/>
        <w:tblLook w:val="04A0" w:firstRow="1" w:lastRow="0" w:firstColumn="1" w:lastColumn="0" w:noHBand="0" w:noVBand="1"/>
      </w:tblPr>
      <w:tblGrid>
        <w:gridCol w:w="3831"/>
        <w:gridCol w:w="1330"/>
        <w:gridCol w:w="1245"/>
        <w:gridCol w:w="1351"/>
        <w:gridCol w:w="1330"/>
      </w:tblGrid>
      <w:tr w:rsidR="00DF014F" w:rsidTr="00080C24">
        <w:trPr>
          <w:trHeight w:val="255"/>
        </w:trPr>
        <w:tc>
          <w:tcPr>
            <w:tcW w:w="8580" w:type="dxa"/>
            <w:gridSpan w:val="5"/>
            <w:tcBorders>
              <w:top w:val="single" w:sz="4" w:space="0" w:color="D9D9D9"/>
              <w:left w:val="nil"/>
              <w:bottom w:val="single" w:sz="4" w:space="0" w:color="D9D9D9"/>
              <w:right w:val="nil"/>
            </w:tcBorders>
            <w:shd w:val="clear" w:color="000000" w:fill="D9D9D9"/>
            <w:noWrap/>
            <w:hideMark/>
          </w:tcPr>
          <w:p w:rsidR="00DF014F" w:rsidRDefault="00DF014F" w:rsidP="00080C24">
            <w:pPr>
              <w:rPr>
                <w:rFonts w:cs="Arial"/>
                <w:b/>
                <w:bCs/>
                <w:szCs w:val="18"/>
                <w:u w:val="single"/>
              </w:rPr>
            </w:pPr>
            <w:bookmarkStart w:id="83" w:name="Note_APTTABLE1" w:colFirst="0" w:colLast="0"/>
            <w:r>
              <w:rPr>
                <w:rFonts w:cs="Arial"/>
                <w:b/>
                <w:bCs/>
                <w:szCs w:val="18"/>
                <w:u w:val="single"/>
              </w:rPr>
              <w:t xml:space="preserve">Note </w:t>
            </w:r>
            <w:proofErr w:type="spellStart"/>
            <w:r>
              <w:rPr>
                <w:rFonts w:cs="Arial"/>
                <w:b/>
                <w:bCs/>
                <w:szCs w:val="18"/>
                <w:u w:val="single"/>
              </w:rPr>
              <w:t>B7.1</w:t>
            </w:r>
            <w:proofErr w:type="spellEnd"/>
            <w:r>
              <w:rPr>
                <w:rFonts w:cs="Arial"/>
                <w:b/>
                <w:bCs/>
                <w:szCs w:val="18"/>
                <w:u w:val="single"/>
              </w:rPr>
              <w:t>: Personal benefits and higher education superannuation provisions</w:t>
            </w:r>
          </w:p>
        </w:tc>
      </w:tr>
      <w:bookmarkEnd w:id="83"/>
      <w:tr w:rsidR="00DF014F" w:rsidTr="00080C24">
        <w:trPr>
          <w:trHeight w:val="255"/>
        </w:trPr>
        <w:tc>
          <w:tcPr>
            <w:tcW w:w="3616"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 </w:t>
            </w:r>
          </w:p>
        </w:tc>
        <w:tc>
          <w:tcPr>
            <w:tcW w:w="1256"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1176"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1276"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1256"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r>
      <w:tr w:rsidR="00DF014F" w:rsidTr="00080C24">
        <w:trPr>
          <w:trHeight w:val="720"/>
        </w:trPr>
        <w:tc>
          <w:tcPr>
            <w:tcW w:w="3616" w:type="dxa"/>
            <w:tcBorders>
              <w:top w:val="single" w:sz="4" w:space="0" w:color="auto"/>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single" w:sz="4" w:space="0" w:color="auto"/>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xml:space="preserve">Provisions for </w:t>
            </w:r>
            <w:proofErr w:type="spellStart"/>
            <w:r>
              <w:rPr>
                <w:rFonts w:cs="Arial"/>
                <w:b/>
                <w:bCs/>
                <w:szCs w:val="18"/>
              </w:rPr>
              <w:t>HESP</w:t>
            </w:r>
            <w:proofErr w:type="spellEnd"/>
          </w:p>
        </w:tc>
        <w:tc>
          <w:tcPr>
            <w:tcW w:w="1176" w:type="dxa"/>
            <w:tcBorders>
              <w:top w:val="single" w:sz="4" w:space="0" w:color="auto"/>
              <w:left w:val="nil"/>
              <w:bottom w:val="single" w:sz="4" w:space="0" w:color="D9D9D9"/>
              <w:right w:val="nil"/>
            </w:tcBorders>
            <w:shd w:val="clear" w:color="000000" w:fill="D9D9D9"/>
            <w:vAlign w:val="bottom"/>
            <w:hideMark/>
          </w:tcPr>
          <w:p w:rsidR="00DF014F" w:rsidRDefault="00DF014F" w:rsidP="00080C24">
            <w:pPr>
              <w:jc w:val="right"/>
              <w:rPr>
                <w:rFonts w:cs="Arial"/>
                <w:szCs w:val="18"/>
              </w:rPr>
            </w:pPr>
            <w:r>
              <w:rPr>
                <w:rFonts w:cs="Arial"/>
                <w:szCs w:val="18"/>
              </w:rPr>
              <w:t xml:space="preserve">Provisions for </w:t>
            </w:r>
            <w:proofErr w:type="spellStart"/>
            <w:r>
              <w:rPr>
                <w:rFonts w:cs="Arial"/>
                <w:szCs w:val="18"/>
              </w:rPr>
              <w:t>HESP</w:t>
            </w:r>
            <w:proofErr w:type="spellEnd"/>
          </w:p>
        </w:tc>
        <w:tc>
          <w:tcPr>
            <w:tcW w:w="1276" w:type="dxa"/>
            <w:tcBorders>
              <w:top w:val="single" w:sz="4" w:space="0" w:color="auto"/>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Provisions for personal benefits</w:t>
            </w:r>
          </w:p>
        </w:tc>
        <w:tc>
          <w:tcPr>
            <w:tcW w:w="1256" w:type="dxa"/>
            <w:tcBorders>
              <w:top w:val="single" w:sz="4" w:space="0" w:color="auto"/>
              <w:left w:val="nil"/>
              <w:bottom w:val="single" w:sz="4" w:space="0" w:color="D9D9D9"/>
              <w:right w:val="nil"/>
            </w:tcBorders>
            <w:shd w:val="clear" w:color="000000" w:fill="D9D9D9"/>
            <w:vAlign w:val="bottom"/>
            <w:hideMark/>
          </w:tcPr>
          <w:p w:rsidR="00DF014F" w:rsidRDefault="00DF014F" w:rsidP="00080C24">
            <w:pPr>
              <w:jc w:val="right"/>
              <w:rPr>
                <w:rFonts w:cs="Arial"/>
                <w:szCs w:val="18"/>
              </w:rPr>
            </w:pPr>
            <w:r>
              <w:rPr>
                <w:rFonts w:cs="Arial"/>
                <w:szCs w:val="18"/>
              </w:rPr>
              <w:t>Provisions for personal benefits</w:t>
            </w:r>
          </w:p>
        </w:tc>
      </w:tr>
      <w:tr w:rsidR="00DF014F" w:rsidTr="00080C24">
        <w:trPr>
          <w:trHeight w:val="255"/>
        </w:trPr>
        <w:tc>
          <w:tcPr>
            <w:tcW w:w="361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2017</w:t>
            </w:r>
          </w:p>
        </w:tc>
        <w:tc>
          <w:tcPr>
            <w:tcW w:w="1176" w:type="dxa"/>
            <w:tcBorders>
              <w:top w:val="nil"/>
              <w:left w:val="nil"/>
              <w:bottom w:val="nil"/>
              <w:right w:val="nil"/>
            </w:tcBorders>
            <w:shd w:val="clear" w:color="000000" w:fill="D9D9D9"/>
            <w:vAlign w:val="bottom"/>
            <w:hideMark/>
          </w:tcPr>
          <w:p w:rsidR="00DF014F" w:rsidRDefault="00DF014F" w:rsidP="00080C24">
            <w:pPr>
              <w:jc w:val="right"/>
              <w:rPr>
                <w:rFonts w:cs="Arial"/>
                <w:szCs w:val="18"/>
              </w:rPr>
            </w:pPr>
            <w:r>
              <w:rPr>
                <w:rFonts w:cs="Arial"/>
                <w:szCs w:val="18"/>
              </w:rPr>
              <w:t>2016</w:t>
            </w:r>
          </w:p>
        </w:tc>
        <w:tc>
          <w:tcPr>
            <w:tcW w:w="1276"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2017</w:t>
            </w:r>
          </w:p>
        </w:tc>
        <w:tc>
          <w:tcPr>
            <w:tcW w:w="1256" w:type="dxa"/>
            <w:tcBorders>
              <w:top w:val="nil"/>
              <w:left w:val="nil"/>
              <w:bottom w:val="nil"/>
              <w:right w:val="nil"/>
            </w:tcBorders>
            <w:shd w:val="clear" w:color="000000" w:fill="D9D9D9"/>
            <w:vAlign w:val="bottom"/>
            <w:hideMark/>
          </w:tcPr>
          <w:p w:rsidR="00DF014F" w:rsidRDefault="00DF014F" w:rsidP="00080C24">
            <w:pPr>
              <w:jc w:val="right"/>
              <w:rPr>
                <w:rFonts w:cs="Arial"/>
                <w:szCs w:val="18"/>
              </w:rPr>
            </w:pPr>
            <w:r>
              <w:rPr>
                <w:rFonts w:cs="Arial"/>
                <w:szCs w:val="18"/>
              </w:rPr>
              <w:t>2016</w:t>
            </w:r>
          </w:p>
        </w:tc>
      </w:tr>
      <w:tr w:rsidR="00DF014F" w:rsidTr="00080C24">
        <w:trPr>
          <w:trHeight w:val="252"/>
        </w:trPr>
        <w:tc>
          <w:tcPr>
            <w:tcW w:w="3616" w:type="dxa"/>
            <w:tcBorders>
              <w:top w:val="nil"/>
              <w:left w:val="nil"/>
              <w:bottom w:val="single" w:sz="4" w:space="0" w:color="auto"/>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56"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1176" w:type="dxa"/>
            <w:tcBorders>
              <w:top w:val="single" w:sz="4" w:space="0" w:color="D9D9D9"/>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$'000</w:t>
            </w:r>
          </w:p>
        </w:tc>
        <w:tc>
          <w:tcPr>
            <w:tcW w:w="1276"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1256" w:type="dxa"/>
            <w:tcBorders>
              <w:top w:val="single" w:sz="4" w:space="0" w:color="D9D9D9"/>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$'000</w:t>
            </w:r>
          </w:p>
        </w:tc>
      </w:tr>
      <w:tr w:rsidR="00DF014F" w:rsidTr="00080C24">
        <w:trPr>
          <w:trHeight w:val="255"/>
        </w:trPr>
        <w:tc>
          <w:tcPr>
            <w:tcW w:w="3616" w:type="dxa"/>
            <w:tcBorders>
              <w:top w:val="nil"/>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Opening balance as at 1 July</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6,959,011</w:t>
            </w:r>
          </w:p>
        </w:tc>
        <w:tc>
          <w:tcPr>
            <w:tcW w:w="1176"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6,068,013 </w:t>
            </w:r>
          </w:p>
        </w:tc>
        <w:tc>
          <w:tcPr>
            <w:tcW w:w="127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872,819</w:t>
            </w:r>
          </w:p>
        </w:tc>
        <w:tc>
          <w:tcPr>
            <w:tcW w:w="1256"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55"/>
        </w:trPr>
        <w:tc>
          <w:tcPr>
            <w:tcW w:w="3616"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Additional provisions made</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17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c>
          <w:tcPr>
            <w:tcW w:w="127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25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126,042 </w:t>
            </w:r>
          </w:p>
        </w:tc>
      </w:tr>
      <w:tr w:rsidR="00DF014F" w:rsidTr="00080C24">
        <w:trPr>
          <w:trHeight w:val="255"/>
        </w:trPr>
        <w:tc>
          <w:tcPr>
            <w:tcW w:w="3616"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Amounts used</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(289,443)</w:t>
            </w:r>
          </w:p>
        </w:tc>
        <w:tc>
          <w:tcPr>
            <w:tcW w:w="117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(211,363)</w:t>
            </w:r>
          </w:p>
        </w:tc>
        <w:tc>
          <w:tcPr>
            <w:tcW w:w="127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(757,075)</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465"/>
        </w:trPr>
        <w:tc>
          <w:tcPr>
            <w:tcW w:w="3616"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 xml:space="preserve">Increase (decrease) recognised in net cost </w:t>
            </w:r>
            <w:r>
              <w:rPr>
                <w:rFonts w:cs="Arial"/>
                <w:szCs w:val="18"/>
              </w:rPr>
              <w:br/>
              <w:t xml:space="preserve">    of services</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(202,568)</w:t>
            </w:r>
          </w:p>
        </w:tc>
        <w:tc>
          <w:tcPr>
            <w:tcW w:w="117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1,102,361 </w:t>
            </w:r>
          </w:p>
        </w:tc>
        <w:tc>
          <w:tcPr>
            <w:tcW w:w="127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863,695 </w:t>
            </w:r>
          </w:p>
        </w:tc>
        <w:tc>
          <w:tcPr>
            <w:tcW w:w="125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55"/>
        </w:trPr>
        <w:tc>
          <w:tcPr>
            <w:tcW w:w="3616"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Restructuring</w:t>
            </w:r>
          </w:p>
        </w:tc>
        <w:tc>
          <w:tcPr>
            <w:tcW w:w="125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176"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c>
          <w:tcPr>
            <w:tcW w:w="127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256"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746,777 </w:t>
            </w:r>
          </w:p>
        </w:tc>
      </w:tr>
      <w:tr w:rsidR="00DF014F" w:rsidTr="00080C24">
        <w:trPr>
          <w:trHeight w:val="255"/>
        </w:trPr>
        <w:tc>
          <w:tcPr>
            <w:tcW w:w="3616" w:type="dxa"/>
            <w:tcBorders>
              <w:top w:val="single" w:sz="4" w:space="0" w:color="000000"/>
              <w:left w:val="nil"/>
              <w:bottom w:val="single" w:sz="4" w:space="0" w:color="000000"/>
              <w:right w:val="nil"/>
            </w:tcBorders>
            <w:shd w:val="clear" w:color="000000" w:fill="D9D9D9"/>
            <w:vAlign w:val="bottom"/>
            <w:hideMark/>
          </w:tcPr>
          <w:p w:rsidR="00DF014F" w:rsidRDefault="00DF014F" w:rsidP="00080C24">
            <w:pPr>
              <w:rPr>
                <w:rFonts w:cs="Arial"/>
                <w:b/>
                <w:bCs/>
                <w:szCs w:val="18"/>
              </w:rPr>
            </w:pPr>
            <w:r>
              <w:rPr>
                <w:rFonts w:cs="Arial"/>
                <w:b/>
                <w:bCs/>
                <w:szCs w:val="18"/>
              </w:rPr>
              <w:t>Total as at 30 June</w:t>
            </w:r>
          </w:p>
        </w:tc>
        <w:tc>
          <w:tcPr>
            <w:tcW w:w="125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6,467,000</w:t>
            </w:r>
          </w:p>
        </w:tc>
        <w:tc>
          <w:tcPr>
            <w:tcW w:w="117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6,959,011</w:t>
            </w:r>
          </w:p>
        </w:tc>
        <w:tc>
          <w:tcPr>
            <w:tcW w:w="127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979,439</w:t>
            </w:r>
          </w:p>
        </w:tc>
        <w:tc>
          <w:tcPr>
            <w:tcW w:w="125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872,819</w:t>
            </w:r>
          </w:p>
        </w:tc>
      </w:tr>
    </w:tbl>
    <w:p w:rsidR="00DF014F" w:rsidRPr="00A622C3" w:rsidRDefault="00DF014F" w:rsidP="00DF014F">
      <w:pPr>
        <w:pStyle w:val="GreyShadeTableBreak"/>
        <w:spacing w:line="240" w:lineRule="auto"/>
        <w:ind w:left="-14"/>
      </w:pPr>
    </w:p>
    <w:p w:rsidR="00DF014F" w:rsidRPr="00CA2117" w:rsidRDefault="00DF014F" w:rsidP="00DF014F">
      <w:pPr>
        <w:pStyle w:val="PolicyTextAdmin"/>
        <w:ind w:left="-14"/>
        <w:rPr>
          <w:i/>
        </w:rPr>
      </w:pPr>
      <w:r>
        <w:rPr>
          <w:i/>
        </w:rPr>
        <w:t>Higher education superannuation p</w:t>
      </w:r>
      <w:r w:rsidRPr="00CC4F6F">
        <w:rPr>
          <w:i/>
        </w:rPr>
        <w:t>rogram</w:t>
      </w:r>
    </w:p>
    <w:p w:rsidR="00DF014F" w:rsidRDefault="00DF014F" w:rsidP="00DF014F">
      <w:pPr>
        <w:pStyle w:val="PolicyTextAdmin"/>
        <w:ind w:left="-14"/>
      </w:pPr>
      <w:r>
        <w:t xml:space="preserve">As at 30 June 2017, the Australian Government Actuary estimated the present value of the Commonwealth’s total superannuation liability in respect of current and former university employees who are members of State superannuation schemes. The present value of the liability was estimated using an interest rate of 3.0 per cent       (2016: 2.7 per cent) based upon the 2033 Government bond rate. The actuary estimated that approximately $0.4 billion (2016: $0.4 billion) is recoverable from the States. Note </w:t>
      </w:r>
      <w:proofErr w:type="spellStart"/>
      <w:r>
        <w:t>B5.2</w:t>
      </w:r>
      <w:proofErr w:type="spellEnd"/>
      <w:r>
        <w:t xml:space="preserve"> refers. A fair value gain of $0.4 billion is reported at note </w:t>
      </w:r>
      <w:proofErr w:type="spellStart"/>
      <w:r>
        <w:t>A4.3</w:t>
      </w:r>
      <w:proofErr w:type="spellEnd"/>
      <w:r>
        <w:t xml:space="preserve"> (2015-16: $0.8 billion fair value loss). Note </w:t>
      </w:r>
      <w:proofErr w:type="spellStart"/>
      <w:r>
        <w:t>A3.6</w:t>
      </w:r>
      <w:proofErr w:type="spellEnd"/>
      <w:r>
        <w:t xml:space="preserve"> refers. </w:t>
      </w:r>
    </w:p>
    <w:p w:rsidR="00DF014F" w:rsidRDefault="00DF014F" w:rsidP="00DF014F">
      <w:pPr>
        <w:pStyle w:val="PolicyTextAdmin"/>
        <w:ind w:left="-14"/>
      </w:pPr>
      <w:r>
        <w:t xml:space="preserve">Prior to the establishment of the </w:t>
      </w:r>
      <w:r w:rsidRPr="00C6226A">
        <w:t>Superannuation Scheme for Australian Universities</w:t>
      </w:r>
      <w:r>
        <w:t xml:space="preserve"> in 1983, university employees belonged to various unfunded or partly funded institution and/or State based superannuation schemes. The State based schemes have been closed to new members, but university employees have been able to continue as members. </w:t>
      </w:r>
    </w:p>
    <w:p w:rsidR="00DF014F" w:rsidRDefault="00DF014F" w:rsidP="00DF014F">
      <w:pPr>
        <w:pStyle w:val="PolicyTextAdmin"/>
        <w:ind w:left="-14"/>
      </w:pPr>
      <w:r>
        <w:t xml:space="preserve">Historically, the responsibility for funding universities’ superannuation liabilities has been shared between the Commonwealth and the States, apart from the period between 1974 and 1982, when the Commonwealth bore the full cost of benefits. The current cost share arrangements are based on allocating the emerging cost of benefits between the States and the Commonwealth based on the split of responsibility at the time the benefits accrued. </w:t>
      </w:r>
    </w:p>
    <w:p w:rsidR="00DF014F" w:rsidRDefault="00DF014F" w:rsidP="00DF014F">
      <w:pPr>
        <w:pStyle w:val="PolicyTextAdmin"/>
        <w:ind w:left="-14"/>
      </w:pPr>
      <w:r>
        <w:t xml:space="preserve">The </w:t>
      </w:r>
      <w:proofErr w:type="spellStart"/>
      <w:r>
        <w:t>HESP</w:t>
      </w:r>
      <w:proofErr w:type="spellEnd"/>
      <w:r>
        <w:t xml:space="preserve"> provision is based upon: the total value of the superannuation liabilities for universities in Victoria, South Australia, Western Australia and Tasmania; and 78 per cent of the total value of the superannuation liabilities for universities in NSW (reflecting the partially funded nature of the NSW schemes).</w:t>
      </w:r>
    </w:p>
    <w:p w:rsidR="00DF014F" w:rsidRPr="00B004F9" w:rsidRDefault="00DF014F" w:rsidP="00DF014F">
      <w:pPr>
        <w:pStyle w:val="PolicyTextAdmin"/>
        <w:ind w:left="-14"/>
        <w:rPr>
          <w:i/>
        </w:rPr>
      </w:pPr>
      <w:r w:rsidRPr="00B004F9">
        <w:rPr>
          <w:i/>
        </w:rPr>
        <w:t>Personal benefits</w:t>
      </w:r>
    </w:p>
    <w:p w:rsidR="00DF014F" w:rsidRDefault="00DF014F" w:rsidP="00DF014F">
      <w:pPr>
        <w:pStyle w:val="PolicyTextAdmin"/>
        <w:ind w:left="-14"/>
      </w:pPr>
      <w:r w:rsidRPr="00151260">
        <w:t xml:space="preserve">The department administers a number of personal benefit </w:t>
      </w:r>
      <w:r>
        <w:t>programs</w:t>
      </w:r>
      <w:r w:rsidRPr="00151260">
        <w:t xml:space="preserve"> on behalf of the government that provide entitlements to individuals. Payments are determined in accordance with provisions under social security law and other legislation. </w:t>
      </w:r>
    </w:p>
    <w:p w:rsidR="00DF014F" w:rsidRDefault="00DF014F" w:rsidP="00DF014F">
      <w:pPr>
        <w:pStyle w:val="PolicyTextAdmin"/>
        <w:ind w:left="-14"/>
      </w:pPr>
      <w:r w:rsidRPr="00151260">
        <w:t xml:space="preserve">The department made payments in accordance with family assistance law (comprising the </w:t>
      </w:r>
      <w:r w:rsidRPr="000B0704">
        <w:rPr>
          <w:i/>
        </w:rPr>
        <w:t>A New Tax System (Family Assistance) Act 1999</w:t>
      </w:r>
      <w:r w:rsidRPr="00151260">
        <w:t xml:space="preserve"> and </w:t>
      </w:r>
      <w:r w:rsidRPr="000B0704">
        <w:rPr>
          <w:i/>
        </w:rPr>
        <w:t>A New Tax System (Family Assistance) (Administration) Act 1999</w:t>
      </w:r>
      <w:r w:rsidRPr="00151260">
        <w:t xml:space="preserve"> as well as associated legislation and other </w:t>
      </w:r>
      <w:r>
        <w:t>subordinate legislation.</w:t>
      </w:r>
      <w:r w:rsidRPr="00151260">
        <w:t xml:space="preserve"> Responsibility for th</w:t>
      </w:r>
      <w:r>
        <w:t>ese payments transferred from</w:t>
      </w:r>
      <w:r w:rsidRPr="00151260">
        <w:t xml:space="preserve"> the Department of Social Services </w:t>
      </w:r>
      <w:r>
        <w:t>to the Department of Education and Training as a result of</w:t>
      </w:r>
      <w:r w:rsidRPr="00151260">
        <w:t xml:space="preserve"> the Administrative Arrangement </w:t>
      </w:r>
      <w:r>
        <w:t>Order of 21 September 2015</w:t>
      </w:r>
      <w:r w:rsidRPr="00151260">
        <w:t>. These payments are assessed and determined by officers of the De</w:t>
      </w:r>
      <w:r>
        <w:t xml:space="preserve">partment of Human Services </w:t>
      </w:r>
      <w:r w:rsidRPr="00151260">
        <w:t>under delegation from the department.</w:t>
      </w:r>
    </w:p>
    <w:p w:rsidR="00DF014F" w:rsidRDefault="00DF014F" w:rsidP="00DF014F">
      <w:pPr>
        <w:pStyle w:val="PolicyTextAdmin"/>
        <w:ind w:left="-14"/>
      </w:pPr>
      <w:r w:rsidRPr="00151260">
        <w:t xml:space="preserve">The </w:t>
      </w:r>
      <w:r w:rsidRPr="000B0704">
        <w:rPr>
          <w:i/>
        </w:rPr>
        <w:t>A New Tax System (Family Assistance) (Administration) Act 1999</w:t>
      </w:r>
      <w:r w:rsidRPr="00151260">
        <w:t xml:space="preserve"> imposes an obligation on recipients a</w:t>
      </w:r>
      <w:r>
        <w:t xml:space="preserve">nd customers to disclose </w:t>
      </w:r>
      <w:r w:rsidRPr="00151260">
        <w:t xml:space="preserve">information about financial and personal circumstances that affect entitlement to payment. </w:t>
      </w:r>
    </w:p>
    <w:p w:rsidR="00DF014F" w:rsidRDefault="00DF014F" w:rsidP="00DF014F">
      <w:pPr>
        <w:pStyle w:val="PolicyTextAdmin"/>
        <w:ind w:left="-14"/>
      </w:pPr>
      <w:r w:rsidRPr="00151260">
        <w:t>Unreported changes in circumstances can lead to incorrect payment, even if no deliberate fraud is intended. The compliance framework does not rely solely on information provided by recipients and customers to determine their entitlement. A comprehensive risk management strategy minimises the potential for incorrect payment by subjecting recipients and customers to a variety of review processes. While the risk management strategy is principally directed at minimising debts, the detection of underpayments will also result in an adjustment.</w:t>
      </w:r>
    </w:p>
    <w:p w:rsidR="00DF014F" w:rsidRDefault="00DF014F" w:rsidP="00DF014F">
      <w:pPr>
        <w:pStyle w:val="PolicyTextAdmin"/>
        <w:ind w:left="-14"/>
      </w:pPr>
      <w:r>
        <w:t xml:space="preserve">The child care payments compliance program takes a risk and evidence-based, whole-of-government approach focused on disrupting the business practices of services at highest risk of non-compliance and fraud. </w:t>
      </w:r>
      <w:r w:rsidRPr="00151260">
        <w:t xml:space="preserve">Compliance operations </w:t>
      </w:r>
      <w:r>
        <w:t>have been</w:t>
      </w:r>
      <w:r w:rsidRPr="00151260">
        <w:t xml:space="preserve"> strengthened</w:t>
      </w:r>
      <w:r>
        <w:t xml:space="preserve"> through greater investment in compliance resources, improved </w:t>
      </w:r>
      <w:r w:rsidRPr="00151260">
        <w:t>data interrogation and analysis capacity to</w:t>
      </w:r>
      <w:r>
        <w:t xml:space="preserve"> better target compliance activities, and stronger collaboration with other Australian Government entities. To further tighten existing family assistance law a range of legislative instruments has been introduced</w:t>
      </w:r>
      <w:r w:rsidRPr="00151260">
        <w:t xml:space="preserve"> in </w:t>
      </w:r>
      <w:r>
        <w:t xml:space="preserve">advance of the commencement of the </w:t>
      </w:r>
      <w:r>
        <w:rPr>
          <w:i/>
        </w:rPr>
        <w:t>Family Assistance Legislation Amendment (Jobs for Families Child Care Package) Act 2017</w:t>
      </w:r>
      <w:r>
        <w:t xml:space="preserve"> on 2 July 2018.</w:t>
      </w:r>
    </w:p>
    <w:p w:rsidR="00DF014F" w:rsidRPr="003F3DB4" w:rsidRDefault="00DF014F" w:rsidP="00DF014F">
      <w:pPr>
        <w:pStyle w:val="SectionHeading"/>
      </w:pPr>
      <w:bookmarkStart w:id="84" w:name="_Toc492563634"/>
      <w:r w:rsidRPr="003F3DB4">
        <w:t>Funding</w:t>
      </w:r>
      <w:bookmarkEnd w:id="84"/>
    </w:p>
    <w:p w:rsidR="00DF014F" w:rsidRPr="003F3DB4" w:rsidRDefault="00DF014F" w:rsidP="00DF014F">
      <w:pPr>
        <w:pStyle w:val="SubHeading"/>
      </w:pPr>
      <w:bookmarkStart w:id="85" w:name="_Toc443991927"/>
      <w:bookmarkStart w:id="86" w:name="_Toc443991971"/>
      <w:bookmarkStart w:id="87" w:name="_Toc443992033"/>
      <w:bookmarkStart w:id="88" w:name="_Toc443992078"/>
      <w:bookmarkStart w:id="89" w:name="_Toc443992558"/>
      <w:bookmarkStart w:id="90" w:name="_Toc444001431"/>
      <w:bookmarkStart w:id="91" w:name="_Toc444260027"/>
      <w:bookmarkStart w:id="92" w:name="_Toc445116334"/>
      <w:bookmarkStart w:id="93" w:name="_Toc447095790"/>
      <w:bookmarkStart w:id="94" w:name="_Toc447095837"/>
      <w:bookmarkStart w:id="95" w:name="_Toc447095880"/>
      <w:bookmarkStart w:id="96" w:name="_Toc447096076"/>
      <w:bookmarkStart w:id="97" w:name="_Toc447796070"/>
      <w:bookmarkStart w:id="98" w:name="_Toc492563635"/>
      <w:bookmarkEnd w:id="85"/>
      <w:bookmarkEnd w:id="86"/>
      <w:bookmarkEnd w:id="87"/>
      <w:bookmarkEnd w:id="88"/>
      <w:bookmarkEnd w:id="89"/>
      <w:bookmarkEnd w:id="90"/>
      <w:bookmarkEnd w:id="91"/>
      <w:bookmarkEnd w:id="92"/>
      <w:bookmarkEnd w:id="93"/>
      <w:bookmarkEnd w:id="94"/>
      <w:bookmarkEnd w:id="95"/>
      <w:bookmarkEnd w:id="96"/>
      <w:bookmarkEnd w:id="97"/>
      <w:r w:rsidRPr="003F3DB4">
        <w:t>Appropriations</w:t>
      </w:r>
      <w:bookmarkEnd w:id="98"/>
    </w:p>
    <w:tbl>
      <w:tblPr>
        <w:tblW w:w="9087" w:type="dxa"/>
        <w:tblInd w:w="80" w:type="dxa"/>
        <w:tblLayout w:type="fixed"/>
        <w:tblLook w:val="04A0" w:firstRow="1" w:lastRow="0" w:firstColumn="1" w:lastColumn="0" w:noHBand="0" w:noVBand="1"/>
      </w:tblPr>
      <w:tblGrid>
        <w:gridCol w:w="5468"/>
        <w:gridCol w:w="1999"/>
        <w:gridCol w:w="1620"/>
      </w:tblGrid>
      <w:tr w:rsidR="00DF014F" w:rsidTr="00080C24">
        <w:trPr>
          <w:trHeight w:val="255"/>
        </w:trPr>
        <w:tc>
          <w:tcPr>
            <w:tcW w:w="6708" w:type="dxa"/>
            <w:gridSpan w:val="3"/>
            <w:tcBorders>
              <w:top w:val="nil"/>
              <w:left w:val="nil"/>
              <w:bottom w:val="nil"/>
              <w:right w:val="nil"/>
            </w:tcBorders>
            <w:shd w:val="clear" w:color="FFFFFF" w:fill="FFFFFF"/>
            <w:noWrap/>
            <w:vAlign w:val="bottom"/>
            <w:hideMark/>
          </w:tcPr>
          <w:p w:rsidR="00DF014F" w:rsidRDefault="00DF014F" w:rsidP="00080C24">
            <w:pPr>
              <w:rPr>
                <w:rFonts w:cs="Arial"/>
                <w:b/>
                <w:bCs/>
                <w:szCs w:val="18"/>
                <w:u w:val="single"/>
              </w:rPr>
            </w:pPr>
            <w:bookmarkStart w:id="99" w:name="Note_DAPTABLE1" w:colFirst="0" w:colLast="0"/>
            <w:r>
              <w:rPr>
                <w:rFonts w:cs="Arial"/>
                <w:b/>
                <w:bCs/>
                <w:szCs w:val="18"/>
                <w:u w:val="single"/>
              </w:rPr>
              <w:t xml:space="preserve">Note </w:t>
            </w:r>
            <w:proofErr w:type="spellStart"/>
            <w:r>
              <w:rPr>
                <w:rFonts w:cs="Arial"/>
                <w:b/>
                <w:bCs/>
                <w:szCs w:val="18"/>
                <w:u w:val="single"/>
              </w:rPr>
              <w:t>C1.1</w:t>
            </w:r>
            <w:proofErr w:type="spellEnd"/>
            <w:r>
              <w:rPr>
                <w:rFonts w:cs="Arial"/>
                <w:b/>
                <w:bCs/>
                <w:szCs w:val="18"/>
                <w:u w:val="single"/>
              </w:rPr>
              <w:t>: Annual appropriations ('recoverable GST exclusive')</w:t>
            </w:r>
          </w:p>
        </w:tc>
      </w:tr>
      <w:bookmarkEnd w:id="99"/>
      <w:tr w:rsidR="00DF014F" w:rsidTr="00080C24">
        <w:trPr>
          <w:trHeight w:val="240"/>
        </w:trPr>
        <w:tc>
          <w:tcPr>
            <w:tcW w:w="4036" w:type="dxa"/>
            <w:tcBorders>
              <w:top w:val="nil"/>
              <w:left w:val="nil"/>
              <w:bottom w:val="nil"/>
              <w:right w:val="nil"/>
            </w:tcBorders>
            <w:shd w:val="clear" w:color="FFFFFF" w:fill="FFFFFF"/>
            <w:vAlign w:val="bottom"/>
            <w:hideMark/>
          </w:tcPr>
          <w:p w:rsidR="00DF014F" w:rsidRDefault="00DF014F" w:rsidP="00080C24">
            <w:pPr>
              <w:rPr>
                <w:rFonts w:cs="Arial"/>
                <w:b/>
                <w:bCs/>
                <w:color w:val="000000"/>
                <w:szCs w:val="18"/>
              </w:rPr>
            </w:pPr>
            <w:r>
              <w:rPr>
                <w:rFonts w:cs="Arial"/>
                <w:b/>
                <w:bCs/>
                <w:color w:val="000000"/>
                <w:szCs w:val="18"/>
              </w:rPr>
              <w:t> </w:t>
            </w:r>
          </w:p>
        </w:tc>
        <w:tc>
          <w:tcPr>
            <w:tcW w:w="147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2017</w:t>
            </w:r>
          </w:p>
        </w:tc>
        <w:tc>
          <w:tcPr>
            <w:tcW w:w="119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2016</w:t>
            </w:r>
          </w:p>
        </w:tc>
      </w:tr>
      <w:tr w:rsidR="00DF014F" w:rsidTr="00080C24">
        <w:trPr>
          <w:trHeight w:val="240"/>
        </w:trPr>
        <w:tc>
          <w:tcPr>
            <w:tcW w:w="4036" w:type="dxa"/>
            <w:tcBorders>
              <w:top w:val="nil"/>
              <w:left w:val="nil"/>
              <w:bottom w:val="single" w:sz="4" w:space="0" w:color="auto"/>
              <w:right w:val="nil"/>
            </w:tcBorders>
            <w:shd w:val="clear" w:color="FFFFFF" w:fill="FFFFFF"/>
            <w:vAlign w:val="bottom"/>
            <w:hideMark/>
          </w:tcPr>
          <w:p w:rsidR="00DF014F" w:rsidRDefault="00DF014F" w:rsidP="00080C24">
            <w:pPr>
              <w:rPr>
                <w:rFonts w:cs="Arial"/>
                <w:b/>
                <w:bCs/>
                <w:color w:val="000000"/>
                <w:szCs w:val="18"/>
              </w:rPr>
            </w:pPr>
            <w:r>
              <w:rPr>
                <w:rFonts w:cs="Arial"/>
                <w:b/>
                <w:bCs/>
                <w:color w:val="000000"/>
                <w:szCs w:val="18"/>
              </w:rPr>
              <w:t> </w:t>
            </w:r>
          </w:p>
        </w:tc>
        <w:tc>
          <w:tcPr>
            <w:tcW w:w="1476" w:type="dxa"/>
            <w:tcBorders>
              <w:top w:val="nil"/>
              <w:left w:val="nil"/>
              <w:bottom w:val="single" w:sz="4" w:space="0" w:color="auto"/>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$'000</w:t>
            </w:r>
          </w:p>
        </w:tc>
        <w:tc>
          <w:tcPr>
            <w:tcW w:w="1196" w:type="dxa"/>
            <w:tcBorders>
              <w:top w:val="nil"/>
              <w:left w:val="nil"/>
              <w:bottom w:val="single" w:sz="4" w:space="0" w:color="auto"/>
              <w:right w:val="nil"/>
            </w:tcBorders>
            <w:shd w:val="clear" w:color="FFFFFF" w:fill="FFFFFF"/>
            <w:vAlign w:val="bottom"/>
            <w:hideMark/>
          </w:tcPr>
          <w:p w:rsidR="00DF014F" w:rsidRDefault="00DF014F" w:rsidP="00080C24">
            <w:pPr>
              <w:jc w:val="right"/>
              <w:rPr>
                <w:rFonts w:cs="Arial"/>
                <w:szCs w:val="18"/>
              </w:rPr>
            </w:pPr>
            <w:r>
              <w:rPr>
                <w:rFonts w:cs="Arial"/>
                <w:szCs w:val="18"/>
              </w:rPr>
              <w:t>$'000</w:t>
            </w:r>
          </w:p>
        </w:tc>
      </w:tr>
      <w:tr w:rsidR="00DF014F" w:rsidTr="00080C24">
        <w:trPr>
          <w:trHeight w:val="240"/>
        </w:trPr>
        <w:tc>
          <w:tcPr>
            <w:tcW w:w="4036" w:type="dxa"/>
            <w:tcBorders>
              <w:top w:val="nil"/>
              <w:left w:val="nil"/>
              <w:bottom w:val="nil"/>
              <w:right w:val="nil"/>
            </w:tcBorders>
            <w:shd w:val="clear" w:color="FFFFFF" w:fill="FFFFFF"/>
            <w:vAlign w:val="bottom"/>
            <w:hideMark/>
          </w:tcPr>
          <w:p w:rsidR="00DF014F" w:rsidRDefault="00DF014F" w:rsidP="00080C24">
            <w:pPr>
              <w:rPr>
                <w:rFonts w:cs="Arial"/>
                <w:b/>
                <w:bCs/>
                <w:color w:val="000000"/>
                <w:szCs w:val="18"/>
              </w:rPr>
            </w:pPr>
            <w:r>
              <w:rPr>
                <w:rFonts w:cs="Arial"/>
                <w:b/>
                <w:bCs/>
                <w:color w:val="000000"/>
                <w:szCs w:val="18"/>
              </w:rPr>
              <w:t>Departmental ordinary annual services</w:t>
            </w:r>
          </w:p>
        </w:tc>
        <w:tc>
          <w:tcPr>
            <w:tcW w:w="147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c>
          <w:tcPr>
            <w:tcW w:w="119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03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Annual appropriation</w:t>
            </w:r>
          </w:p>
        </w:tc>
        <w:tc>
          <w:tcPr>
            <w:tcW w:w="147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19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70"/>
        </w:trPr>
        <w:tc>
          <w:tcPr>
            <w:tcW w:w="4036"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proofErr w:type="spellStart"/>
            <w:r>
              <w:rPr>
                <w:rFonts w:cs="Arial"/>
                <w:szCs w:val="18"/>
              </w:rPr>
              <w:t>Operating</w:t>
            </w:r>
            <w:r>
              <w:rPr>
                <w:rFonts w:cs="Arial"/>
                <w:szCs w:val="18"/>
                <w:vertAlign w:val="superscript"/>
              </w:rPr>
              <w:t>1</w:t>
            </w:r>
            <w:proofErr w:type="spellEnd"/>
          </w:p>
        </w:tc>
        <w:tc>
          <w:tcPr>
            <w:tcW w:w="147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333,539</w:t>
            </w:r>
          </w:p>
        </w:tc>
        <w:tc>
          <w:tcPr>
            <w:tcW w:w="119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254,837</w:t>
            </w:r>
          </w:p>
        </w:tc>
      </w:tr>
      <w:tr w:rsidR="00DF014F" w:rsidTr="00080C24">
        <w:trPr>
          <w:trHeight w:val="270"/>
        </w:trPr>
        <w:tc>
          <w:tcPr>
            <w:tcW w:w="4036"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 xml:space="preserve">Departmental capital </w:t>
            </w:r>
            <w:proofErr w:type="spellStart"/>
            <w:r>
              <w:rPr>
                <w:rFonts w:cs="Arial"/>
                <w:szCs w:val="18"/>
              </w:rPr>
              <w:t>budget</w:t>
            </w:r>
            <w:r>
              <w:rPr>
                <w:rFonts w:cs="Arial"/>
                <w:szCs w:val="18"/>
                <w:vertAlign w:val="superscript"/>
              </w:rPr>
              <w:t>2</w:t>
            </w:r>
            <w:proofErr w:type="spellEnd"/>
          </w:p>
        </w:tc>
        <w:tc>
          <w:tcPr>
            <w:tcW w:w="147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23,281</w:t>
            </w:r>
          </w:p>
        </w:tc>
        <w:tc>
          <w:tcPr>
            <w:tcW w:w="119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21,677</w:t>
            </w:r>
          </w:p>
        </w:tc>
      </w:tr>
      <w:tr w:rsidR="00DF014F" w:rsidTr="00080C24">
        <w:trPr>
          <w:trHeight w:val="240"/>
        </w:trPr>
        <w:tc>
          <w:tcPr>
            <w:tcW w:w="4036"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proofErr w:type="spellStart"/>
            <w:r>
              <w:rPr>
                <w:rFonts w:cs="Arial"/>
                <w:szCs w:val="18"/>
              </w:rPr>
              <w:t>PGPA</w:t>
            </w:r>
            <w:proofErr w:type="spellEnd"/>
            <w:r>
              <w:rPr>
                <w:rFonts w:cs="Arial"/>
                <w:szCs w:val="18"/>
              </w:rPr>
              <w:t xml:space="preserve"> Act section 74 receipts</w:t>
            </w:r>
          </w:p>
        </w:tc>
        <w:tc>
          <w:tcPr>
            <w:tcW w:w="147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17,241</w:t>
            </w:r>
          </w:p>
        </w:tc>
        <w:tc>
          <w:tcPr>
            <w:tcW w:w="119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30,665</w:t>
            </w:r>
          </w:p>
        </w:tc>
      </w:tr>
      <w:tr w:rsidR="00DF014F" w:rsidTr="00080C24">
        <w:trPr>
          <w:trHeight w:val="240"/>
        </w:trPr>
        <w:tc>
          <w:tcPr>
            <w:tcW w:w="4036"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proofErr w:type="spellStart"/>
            <w:r>
              <w:rPr>
                <w:rFonts w:cs="Arial"/>
                <w:szCs w:val="18"/>
              </w:rPr>
              <w:t>PGPA</w:t>
            </w:r>
            <w:proofErr w:type="spellEnd"/>
            <w:r>
              <w:rPr>
                <w:rFonts w:cs="Arial"/>
                <w:szCs w:val="18"/>
              </w:rPr>
              <w:t xml:space="preserve"> Act section 75 transfers</w:t>
            </w:r>
          </w:p>
        </w:tc>
        <w:tc>
          <w:tcPr>
            <w:tcW w:w="147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(14,390)</w:t>
            </w:r>
          </w:p>
        </w:tc>
        <w:tc>
          <w:tcPr>
            <w:tcW w:w="119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44,904</w:t>
            </w:r>
          </w:p>
        </w:tc>
      </w:tr>
      <w:tr w:rsidR="00DF014F" w:rsidTr="00080C24">
        <w:trPr>
          <w:trHeight w:val="240"/>
        </w:trPr>
        <w:tc>
          <w:tcPr>
            <w:tcW w:w="4036" w:type="dxa"/>
            <w:tcBorders>
              <w:top w:val="single" w:sz="4" w:space="0" w:color="auto"/>
              <w:left w:val="nil"/>
              <w:bottom w:val="single" w:sz="4" w:space="0" w:color="auto"/>
              <w:right w:val="nil"/>
            </w:tcBorders>
            <w:shd w:val="clear" w:color="FFFFFF" w:fill="FFFFFF"/>
            <w:vAlign w:val="bottom"/>
            <w:hideMark/>
          </w:tcPr>
          <w:p w:rsidR="00DF014F" w:rsidRDefault="00DF014F" w:rsidP="00080C24">
            <w:pPr>
              <w:rPr>
                <w:rFonts w:cs="Arial"/>
                <w:b/>
                <w:bCs/>
                <w:szCs w:val="18"/>
              </w:rPr>
            </w:pPr>
            <w:r>
              <w:rPr>
                <w:rFonts w:cs="Arial"/>
                <w:b/>
                <w:bCs/>
                <w:szCs w:val="18"/>
              </w:rPr>
              <w:t>Total appropriation</w:t>
            </w:r>
          </w:p>
        </w:tc>
        <w:tc>
          <w:tcPr>
            <w:tcW w:w="147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359,671</w:t>
            </w:r>
          </w:p>
        </w:tc>
        <w:tc>
          <w:tcPr>
            <w:tcW w:w="119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352,083</w:t>
            </w:r>
          </w:p>
        </w:tc>
      </w:tr>
      <w:tr w:rsidR="00DF014F" w:rsidTr="00080C24">
        <w:trPr>
          <w:trHeight w:val="240"/>
        </w:trPr>
        <w:tc>
          <w:tcPr>
            <w:tcW w:w="4036"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Appropriation applied (current and prior years)</w:t>
            </w:r>
          </w:p>
        </w:tc>
        <w:tc>
          <w:tcPr>
            <w:tcW w:w="147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361,586</w:t>
            </w:r>
          </w:p>
        </w:tc>
        <w:tc>
          <w:tcPr>
            <w:tcW w:w="119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368,263</w:t>
            </w:r>
          </w:p>
        </w:tc>
      </w:tr>
      <w:tr w:rsidR="00DF014F" w:rsidTr="00080C24">
        <w:trPr>
          <w:trHeight w:val="270"/>
        </w:trPr>
        <w:tc>
          <w:tcPr>
            <w:tcW w:w="4036" w:type="dxa"/>
            <w:tcBorders>
              <w:top w:val="single" w:sz="4" w:space="0" w:color="auto"/>
              <w:left w:val="nil"/>
              <w:bottom w:val="single" w:sz="4" w:space="0" w:color="auto"/>
              <w:right w:val="nil"/>
            </w:tcBorders>
            <w:shd w:val="clear" w:color="FFFFFF" w:fill="FFFFFF"/>
            <w:vAlign w:val="bottom"/>
            <w:hideMark/>
          </w:tcPr>
          <w:p w:rsidR="00DF014F" w:rsidRDefault="00DF014F" w:rsidP="00080C24">
            <w:pPr>
              <w:rPr>
                <w:rFonts w:cs="Arial"/>
                <w:b/>
                <w:bCs/>
                <w:szCs w:val="18"/>
              </w:rPr>
            </w:pPr>
            <w:proofErr w:type="spellStart"/>
            <w:r>
              <w:rPr>
                <w:rFonts w:cs="Arial"/>
                <w:b/>
                <w:bCs/>
                <w:szCs w:val="18"/>
              </w:rPr>
              <w:t>Variance</w:t>
            </w:r>
            <w:r>
              <w:rPr>
                <w:rFonts w:cs="Arial"/>
                <w:b/>
                <w:bCs/>
                <w:szCs w:val="18"/>
                <w:vertAlign w:val="superscript"/>
              </w:rPr>
              <w:t>3</w:t>
            </w:r>
            <w:proofErr w:type="spellEnd"/>
          </w:p>
        </w:tc>
        <w:tc>
          <w:tcPr>
            <w:tcW w:w="147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(1,915)</w:t>
            </w:r>
          </w:p>
        </w:tc>
        <w:tc>
          <w:tcPr>
            <w:tcW w:w="119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(16,180)</w:t>
            </w:r>
          </w:p>
        </w:tc>
      </w:tr>
      <w:tr w:rsidR="00DF014F" w:rsidTr="00080C24">
        <w:trPr>
          <w:trHeight w:val="240"/>
        </w:trPr>
        <w:tc>
          <w:tcPr>
            <w:tcW w:w="40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47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19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036" w:type="dxa"/>
            <w:tcBorders>
              <w:top w:val="nil"/>
              <w:left w:val="nil"/>
              <w:bottom w:val="nil"/>
              <w:right w:val="nil"/>
            </w:tcBorders>
            <w:shd w:val="clear" w:color="FFFFFF" w:fill="FFFFFF"/>
            <w:vAlign w:val="bottom"/>
            <w:hideMark/>
          </w:tcPr>
          <w:p w:rsidR="00DF014F" w:rsidRDefault="00DF014F" w:rsidP="00080C24">
            <w:pPr>
              <w:rPr>
                <w:rFonts w:cs="Arial"/>
                <w:b/>
                <w:bCs/>
                <w:color w:val="000000"/>
                <w:szCs w:val="18"/>
              </w:rPr>
            </w:pPr>
            <w:r>
              <w:rPr>
                <w:rFonts w:cs="Arial"/>
                <w:b/>
                <w:bCs/>
                <w:color w:val="000000"/>
                <w:szCs w:val="18"/>
              </w:rPr>
              <w:t>Departmental other services</w:t>
            </w:r>
          </w:p>
        </w:tc>
        <w:tc>
          <w:tcPr>
            <w:tcW w:w="147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c>
          <w:tcPr>
            <w:tcW w:w="119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036"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Annual appropriation</w:t>
            </w:r>
          </w:p>
        </w:tc>
        <w:tc>
          <w:tcPr>
            <w:tcW w:w="147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19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036"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Equity injection</w:t>
            </w:r>
          </w:p>
        </w:tc>
        <w:tc>
          <w:tcPr>
            <w:tcW w:w="147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5,985</w:t>
            </w:r>
          </w:p>
        </w:tc>
        <w:tc>
          <w:tcPr>
            <w:tcW w:w="119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10,438</w:t>
            </w:r>
          </w:p>
        </w:tc>
      </w:tr>
      <w:tr w:rsidR="00DF014F" w:rsidTr="00080C24">
        <w:trPr>
          <w:trHeight w:val="240"/>
        </w:trPr>
        <w:tc>
          <w:tcPr>
            <w:tcW w:w="4036"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proofErr w:type="spellStart"/>
            <w:r>
              <w:rPr>
                <w:rFonts w:cs="Arial"/>
                <w:szCs w:val="18"/>
              </w:rPr>
              <w:t>PGPA</w:t>
            </w:r>
            <w:proofErr w:type="spellEnd"/>
            <w:r>
              <w:rPr>
                <w:rFonts w:cs="Arial"/>
                <w:szCs w:val="18"/>
              </w:rPr>
              <w:t xml:space="preserve"> Act section 75 transfers</w:t>
            </w:r>
          </w:p>
        </w:tc>
        <w:tc>
          <w:tcPr>
            <w:tcW w:w="147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 -</w:t>
            </w:r>
          </w:p>
        </w:tc>
        <w:tc>
          <w:tcPr>
            <w:tcW w:w="119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3,248</w:t>
            </w:r>
          </w:p>
        </w:tc>
      </w:tr>
      <w:tr w:rsidR="00DF014F" w:rsidTr="00080C24">
        <w:trPr>
          <w:trHeight w:val="240"/>
        </w:trPr>
        <w:tc>
          <w:tcPr>
            <w:tcW w:w="4036" w:type="dxa"/>
            <w:tcBorders>
              <w:top w:val="single" w:sz="4" w:space="0" w:color="auto"/>
              <w:left w:val="nil"/>
              <w:bottom w:val="single" w:sz="4" w:space="0" w:color="auto"/>
              <w:right w:val="nil"/>
            </w:tcBorders>
            <w:shd w:val="clear" w:color="FFFFFF" w:fill="FFFFFF"/>
            <w:vAlign w:val="bottom"/>
            <w:hideMark/>
          </w:tcPr>
          <w:p w:rsidR="00DF014F" w:rsidRDefault="00DF014F" w:rsidP="00080C24">
            <w:pPr>
              <w:rPr>
                <w:rFonts w:cs="Arial"/>
                <w:b/>
                <w:bCs/>
                <w:szCs w:val="18"/>
              </w:rPr>
            </w:pPr>
            <w:r>
              <w:rPr>
                <w:rFonts w:cs="Arial"/>
                <w:b/>
                <w:bCs/>
                <w:szCs w:val="18"/>
              </w:rPr>
              <w:t>Total appropriation</w:t>
            </w:r>
          </w:p>
        </w:tc>
        <w:tc>
          <w:tcPr>
            <w:tcW w:w="147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5,985</w:t>
            </w:r>
          </w:p>
        </w:tc>
        <w:tc>
          <w:tcPr>
            <w:tcW w:w="119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13,686</w:t>
            </w:r>
          </w:p>
        </w:tc>
      </w:tr>
      <w:tr w:rsidR="00DF014F" w:rsidTr="00080C24">
        <w:trPr>
          <w:trHeight w:val="240"/>
        </w:trPr>
        <w:tc>
          <w:tcPr>
            <w:tcW w:w="4036"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Appropriation applied (current and prior years)</w:t>
            </w:r>
          </w:p>
        </w:tc>
        <w:tc>
          <w:tcPr>
            <w:tcW w:w="147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9,135</w:t>
            </w:r>
          </w:p>
        </w:tc>
        <w:tc>
          <w:tcPr>
            <w:tcW w:w="119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8,023</w:t>
            </w:r>
          </w:p>
        </w:tc>
      </w:tr>
      <w:tr w:rsidR="00DF014F" w:rsidTr="00080C24">
        <w:trPr>
          <w:trHeight w:val="270"/>
        </w:trPr>
        <w:tc>
          <w:tcPr>
            <w:tcW w:w="4036" w:type="dxa"/>
            <w:tcBorders>
              <w:top w:val="single" w:sz="4" w:space="0" w:color="auto"/>
              <w:left w:val="nil"/>
              <w:bottom w:val="single" w:sz="4" w:space="0" w:color="auto"/>
              <w:right w:val="nil"/>
            </w:tcBorders>
            <w:shd w:val="clear" w:color="FFFFFF" w:fill="FFFFFF"/>
            <w:vAlign w:val="bottom"/>
            <w:hideMark/>
          </w:tcPr>
          <w:p w:rsidR="00DF014F" w:rsidRDefault="00DF014F" w:rsidP="00080C24">
            <w:pPr>
              <w:rPr>
                <w:rFonts w:cs="Arial"/>
                <w:b/>
                <w:bCs/>
                <w:szCs w:val="18"/>
              </w:rPr>
            </w:pPr>
            <w:proofErr w:type="spellStart"/>
            <w:r>
              <w:rPr>
                <w:rFonts w:cs="Arial"/>
                <w:b/>
                <w:bCs/>
                <w:szCs w:val="18"/>
              </w:rPr>
              <w:t>Variance</w:t>
            </w:r>
            <w:r>
              <w:rPr>
                <w:rFonts w:cs="Arial"/>
                <w:b/>
                <w:bCs/>
                <w:szCs w:val="18"/>
                <w:vertAlign w:val="superscript"/>
              </w:rPr>
              <w:t>4</w:t>
            </w:r>
            <w:proofErr w:type="spellEnd"/>
          </w:p>
        </w:tc>
        <w:tc>
          <w:tcPr>
            <w:tcW w:w="147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(3,150)</w:t>
            </w:r>
          </w:p>
        </w:tc>
        <w:tc>
          <w:tcPr>
            <w:tcW w:w="1196"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5,663</w:t>
            </w:r>
          </w:p>
        </w:tc>
      </w:tr>
    </w:tbl>
    <w:p w:rsidR="00DF014F" w:rsidRDefault="00DF014F" w:rsidP="00DF014F">
      <w:pPr>
        <w:rPr>
          <w:rFonts w:cs="Arial"/>
        </w:rPr>
      </w:pPr>
    </w:p>
    <w:tbl>
      <w:tblPr>
        <w:tblW w:w="9087" w:type="dxa"/>
        <w:tblInd w:w="80" w:type="dxa"/>
        <w:tblLayout w:type="fixed"/>
        <w:tblLook w:val="04A0" w:firstRow="1" w:lastRow="0" w:firstColumn="1" w:lastColumn="0" w:noHBand="0" w:noVBand="1"/>
      </w:tblPr>
      <w:tblGrid>
        <w:gridCol w:w="5468"/>
        <w:gridCol w:w="1999"/>
        <w:gridCol w:w="1620"/>
      </w:tblGrid>
      <w:tr w:rsidR="00DF014F" w:rsidTr="00080C24">
        <w:trPr>
          <w:trHeight w:val="240"/>
        </w:trPr>
        <w:tc>
          <w:tcPr>
            <w:tcW w:w="4036"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bookmarkStart w:id="100" w:name="Note_AAPTABLE1" w:colFirst="0" w:colLast="0"/>
            <w:r>
              <w:rPr>
                <w:rFonts w:cs="Arial"/>
                <w:b/>
                <w:bCs/>
                <w:szCs w:val="18"/>
              </w:rPr>
              <w:t>Administered ordinary annual services</w:t>
            </w:r>
          </w:p>
        </w:tc>
        <w:tc>
          <w:tcPr>
            <w:tcW w:w="147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9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bookmarkEnd w:id="100"/>
      <w:tr w:rsidR="00DF014F" w:rsidTr="00080C24">
        <w:trPr>
          <w:trHeight w:val="240"/>
        </w:trPr>
        <w:tc>
          <w:tcPr>
            <w:tcW w:w="4036"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Annual appropriation</w:t>
            </w:r>
          </w:p>
        </w:tc>
        <w:tc>
          <w:tcPr>
            <w:tcW w:w="147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9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036"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Operating</w:t>
            </w:r>
          </w:p>
        </w:tc>
        <w:tc>
          <w:tcPr>
            <w:tcW w:w="147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1,879,988 </w:t>
            </w:r>
          </w:p>
        </w:tc>
        <w:tc>
          <w:tcPr>
            <w:tcW w:w="119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1,548,526</w:t>
            </w:r>
          </w:p>
        </w:tc>
      </w:tr>
      <w:tr w:rsidR="00DF014F" w:rsidTr="00080C24">
        <w:trPr>
          <w:trHeight w:val="240"/>
        </w:trPr>
        <w:tc>
          <w:tcPr>
            <w:tcW w:w="4036"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Payments to corporate Commonwealth entities</w:t>
            </w:r>
          </w:p>
        </w:tc>
        <w:tc>
          <w:tcPr>
            <w:tcW w:w="147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19,817 </w:t>
            </w:r>
          </w:p>
        </w:tc>
        <w:tc>
          <w:tcPr>
            <w:tcW w:w="119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14,935</w:t>
            </w:r>
          </w:p>
        </w:tc>
      </w:tr>
      <w:tr w:rsidR="00DF014F" w:rsidTr="00080C24">
        <w:trPr>
          <w:trHeight w:val="240"/>
        </w:trPr>
        <w:tc>
          <w:tcPr>
            <w:tcW w:w="4036"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proofErr w:type="spellStart"/>
            <w:r>
              <w:rPr>
                <w:rFonts w:cs="Arial"/>
                <w:szCs w:val="18"/>
              </w:rPr>
              <w:t>PGPA</w:t>
            </w:r>
            <w:proofErr w:type="spellEnd"/>
            <w:r>
              <w:rPr>
                <w:rFonts w:cs="Arial"/>
                <w:szCs w:val="18"/>
              </w:rPr>
              <w:t xml:space="preserve"> Act section 75 transfers</w:t>
            </w:r>
          </w:p>
        </w:tc>
        <w:tc>
          <w:tcPr>
            <w:tcW w:w="147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196"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303,735</w:t>
            </w:r>
          </w:p>
        </w:tc>
      </w:tr>
      <w:tr w:rsidR="00DF014F" w:rsidTr="00080C24">
        <w:trPr>
          <w:trHeight w:val="240"/>
        </w:trPr>
        <w:tc>
          <w:tcPr>
            <w:tcW w:w="4036" w:type="dxa"/>
            <w:tcBorders>
              <w:top w:val="single" w:sz="4" w:space="0" w:color="000000"/>
              <w:left w:val="nil"/>
              <w:bottom w:val="single" w:sz="4" w:space="0" w:color="000000"/>
              <w:right w:val="nil"/>
            </w:tcBorders>
            <w:shd w:val="clear" w:color="000000" w:fill="D9D9D9"/>
            <w:vAlign w:val="bottom"/>
            <w:hideMark/>
          </w:tcPr>
          <w:p w:rsidR="00DF014F" w:rsidRDefault="00DF014F" w:rsidP="00080C24">
            <w:pPr>
              <w:rPr>
                <w:rFonts w:cs="Arial"/>
                <w:b/>
                <w:bCs/>
                <w:szCs w:val="18"/>
              </w:rPr>
            </w:pPr>
            <w:r>
              <w:rPr>
                <w:rFonts w:cs="Arial"/>
                <w:b/>
                <w:bCs/>
                <w:szCs w:val="18"/>
              </w:rPr>
              <w:t>Total appropriation</w:t>
            </w:r>
          </w:p>
        </w:tc>
        <w:tc>
          <w:tcPr>
            <w:tcW w:w="147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1,899,805</w:t>
            </w:r>
          </w:p>
        </w:tc>
        <w:tc>
          <w:tcPr>
            <w:tcW w:w="119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1,867,196</w:t>
            </w:r>
          </w:p>
        </w:tc>
      </w:tr>
      <w:tr w:rsidR="00DF014F" w:rsidTr="00080C24">
        <w:trPr>
          <w:trHeight w:val="240"/>
        </w:trPr>
        <w:tc>
          <w:tcPr>
            <w:tcW w:w="4036"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Appropriation applied (current and prior years)</w:t>
            </w:r>
          </w:p>
        </w:tc>
        <w:tc>
          <w:tcPr>
            <w:tcW w:w="147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1,603,460 </w:t>
            </w:r>
          </w:p>
        </w:tc>
        <w:tc>
          <w:tcPr>
            <w:tcW w:w="1196"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1,422,260</w:t>
            </w:r>
          </w:p>
        </w:tc>
      </w:tr>
      <w:tr w:rsidR="00DF014F" w:rsidTr="00080C24">
        <w:trPr>
          <w:trHeight w:val="240"/>
        </w:trPr>
        <w:tc>
          <w:tcPr>
            <w:tcW w:w="4036" w:type="dxa"/>
            <w:tcBorders>
              <w:top w:val="single" w:sz="4" w:space="0" w:color="000000"/>
              <w:left w:val="nil"/>
              <w:bottom w:val="single" w:sz="4" w:space="0" w:color="000000"/>
              <w:right w:val="nil"/>
            </w:tcBorders>
            <w:shd w:val="clear" w:color="000000" w:fill="D9D9D9"/>
            <w:vAlign w:val="bottom"/>
            <w:hideMark/>
          </w:tcPr>
          <w:p w:rsidR="00DF014F" w:rsidRDefault="00DF014F" w:rsidP="00080C24">
            <w:pPr>
              <w:rPr>
                <w:rFonts w:cs="Arial"/>
                <w:b/>
                <w:bCs/>
                <w:szCs w:val="18"/>
              </w:rPr>
            </w:pPr>
            <w:r>
              <w:rPr>
                <w:rFonts w:cs="Arial"/>
                <w:b/>
                <w:bCs/>
                <w:szCs w:val="18"/>
              </w:rPr>
              <w:t>Variance</w:t>
            </w:r>
          </w:p>
        </w:tc>
        <w:tc>
          <w:tcPr>
            <w:tcW w:w="147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296,345</w:t>
            </w:r>
          </w:p>
        </w:tc>
        <w:tc>
          <w:tcPr>
            <w:tcW w:w="119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444,936</w:t>
            </w:r>
          </w:p>
        </w:tc>
      </w:tr>
      <w:tr w:rsidR="00DF014F" w:rsidTr="00080C24">
        <w:trPr>
          <w:trHeight w:val="240"/>
        </w:trPr>
        <w:tc>
          <w:tcPr>
            <w:tcW w:w="40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47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9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036"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Administered other services</w:t>
            </w:r>
          </w:p>
        </w:tc>
        <w:tc>
          <w:tcPr>
            <w:tcW w:w="147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9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036"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Annual appropriation</w:t>
            </w:r>
          </w:p>
        </w:tc>
        <w:tc>
          <w:tcPr>
            <w:tcW w:w="147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9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036"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States, ACT, NT and local government</w:t>
            </w:r>
          </w:p>
        </w:tc>
        <w:tc>
          <w:tcPr>
            <w:tcW w:w="147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42,686 </w:t>
            </w:r>
          </w:p>
        </w:tc>
        <w:tc>
          <w:tcPr>
            <w:tcW w:w="119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43,645</w:t>
            </w:r>
          </w:p>
        </w:tc>
      </w:tr>
      <w:tr w:rsidR="00DF014F" w:rsidTr="00080C24">
        <w:trPr>
          <w:trHeight w:val="240"/>
        </w:trPr>
        <w:tc>
          <w:tcPr>
            <w:tcW w:w="4036"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Payments to corporate Commonwealth entities</w:t>
            </w:r>
          </w:p>
        </w:tc>
        <w:tc>
          <w:tcPr>
            <w:tcW w:w="147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74 </w:t>
            </w:r>
          </w:p>
        </w:tc>
        <w:tc>
          <w:tcPr>
            <w:tcW w:w="1196"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74</w:t>
            </w:r>
          </w:p>
        </w:tc>
      </w:tr>
      <w:tr w:rsidR="00DF014F" w:rsidTr="00080C24">
        <w:trPr>
          <w:trHeight w:val="240"/>
        </w:trPr>
        <w:tc>
          <w:tcPr>
            <w:tcW w:w="4036" w:type="dxa"/>
            <w:tcBorders>
              <w:top w:val="single" w:sz="4" w:space="0" w:color="000000"/>
              <w:left w:val="nil"/>
              <w:bottom w:val="single" w:sz="4" w:space="0" w:color="000000"/>
              <w:right w:val="nil"/>
            </w:tcBorders>
            <w:shd w:val="clear" w:color="000000" w:fill="D9D9D9"/>
            <w:vAlign w:val="bottom"/>
            <w:hideMark/>
          </w:tcPr>
          <w:p w:rsidR="00DF014F" w:rsidRDefault="00DF014F" w:rsidP="00080C24">
            <w:pPr>
              <w:rPr>
                <w:rFonts w:cs="Arial"/>
                <w:b/>
                <w:bCs/>
                <w:szCs w:val="18"/>
              </w:rPr>
            </w:pPr>
            <w:r>
              <w:rPr>
                <w:rFonts w:cs="Arial"/>
                <w:b/>
                <w:bCs/>
                <w:szCs w:val="18"/>
              </w:rPr>
              <w:t>Total appropriation</w:t>
            </w:r>
          </w:p>
        </w:tc>
        <w:tc>
          <w:tcPr>
            <w:tcW w:w="147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42,760</w:t>
            </w:r>
          </w:p>
        </w:tc>
        <w:tc>
          <w:tcPr>
            <w:tcW w:w="119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43,719</w:t>
            </w:r>
          </w:p>
        </w:tc>
      </w:tr>
      <w:tr w:rsidR="00DF014F" w:rsidTr="00080C24">
        <w:trPr>
          <w:trHeight w:val="240"/>
        </w:trPr>
        <w:tc>
          <w:tcPr>
            <w:tcW w:w="4036"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Appropriation applied (current and prior years)</w:t>
            </w:r>
          </w:p>
        </w:tc>
        <w:tc>
          <w:tcPr>
            <w:tcW w:w="147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41,241 </w:t>
            </w:r>
          </w:p>
        </w:tc>
        <w:tc>
          <w:tcPr>
            <w:tcW w:w="1196"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44,511</w:t>
            </w:r>
          </w:p>
        </w:tc>
      </w:tr>
      <w:tr w:rsidR="00DF014F" w:rsidTr="00080C24">
        <w:trPr>
          <w:trHeight w:val="240"/>
        </w:trPr>
        <w:tc>
          <w:tcPr>
            <w:tcW w:w="4036" w:type="dxa"/>
            <w:tcBorders>
              <w:top w:val="single" w:sz="4" w:space="0" w:color="000000"/>
              <w:left w:val="nil"/>
              <w:bottom w:val="single" w:sz="4" w:space="0" w:color="000000"/>
              <w:right w:val="nil"/>
            </w:tcBorders>
            <w:shd w:val="clear" w:color="000000" w:fill="D9D9D9"/>
            <w:vAlign w:val="bottom"/>
            <w:hideMark/>
          </w:tcPr>
          <w:p w:rsidR="00DF014F" w:rsidRDefault="00DF014F" w:rsidP="00080C24">
            <w:pPr>
              <w:rPr>
                <w:rFonts w:cs="Arial"/>
                <w:b/>
                <w:bCs/>
                <w:szCs w:val="18"/>
              </w:rPr>
            </w:pPr>
            <w:r>
              <w:rPr>
                <w:rFonts w:cs="Arial"/>
                <w:b/>
                <w:bCs/>
                <w:szCs w:val="18"/>
              </w:rPr>
              <w:t>Variance</w:t>
            </w:r>
          </w:p>
        </w:tc>
        <w:tc>
          <w:tcPr>
            <w:tcW w:w="147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1,519</w:t>
            </w:r>
          </w:p>
        </w:tc>
        <w:tc>
          <w:tcPr>
            <w:tcW w:w="119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(792)</w:t>
            </w:r>
          </w:p>
        </w:tc>
      </w:tr>
      <w:tr w:rsidR="00DF014F" w:rsidTr="00080C24">
        <w:trPr>
          <w:trHeight w:val="240"/>
        </w:trPr>
        <w:tc>
          <w:tcPr>
            <w:tcW w:w="40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47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9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bl>
    <w:p w:rsidR="00DF014F" w:rsidRDefault="00DF014F" w:rsidP="00DF014F">
      <w:pPr>
        <w:spacing w:line="240" w:lineRule="auto"/>
        <w:ind w:right="566"/>
        <w:rPr>
          <w:rFonts w:cs="Arial"/>
        </w:rPr>
      </w:pPr>
      <w:r w:rsidRPr="003F3DB4">
        <w:rPr>
          <w:rFonts w:cs="Arial"/>
        </w:rPr>
        <w:br/>
      </w:r>
      <w:r w:rsidRPr="00970A58">
        <w:rPr>
          <w:rFonts w:cs="Arial"/>
          <w:vertAlign w:val="superscript"/>
        </w:rPr>
        <w:t xml:space="preserve">1. </w:t>
      </w:r>
      <w:r>
        <w:rPr>
          <w:rFonts w:cs="Arial"/>
        </w:rPr>
        <w:t>No amounts have been quarantined in 2016-17.</w:t>
      </w:r>
    </w:p>
    <w:p w:rsidR="00DF014F" w:rsidRPr="00557F12" w:rsidRDefault="00DF014F" w:rsidP="00DF014F">
      <w:pPr>
        <w:pStyle w:val="12line"/>
        <w:ind w:right="566"/>
        <w:rPr>
          <w:rFonts w:cs="Arial"/>
          <w:sz w:val="18"/>
          <w:szCs w:val="18"/>
          <w:lang w:eastAsia="en-AU"/>
        </w:rPr>
      </w:pPr>
      <w:r>
        <w:rPr>
          <w:rFonts w:cs="Arial"/>
          <w:sz w:val="18"/>
          <w:szCs w:val="18"/>
          <w:vertAlign w:val="superscript"/>
          <w:lang w:eastAsia="en-AU"/>
        </w:rPr>
        <w:t>2</w:t>
      </w:r>
      <w:r w:rsidRPr="00970A58">
        <w:rPr>
          <w:rFonts w:cs="Arial"/>
          <w:sz w:val="18"/>
          <w:szCs w:val="18"/>
          <w:vertAlign w:val="superscript"/>
          <w:lang w:eastAsia="en-AU"/>
        </w:rPr>
        <w:t>.</w:t>
      </w:r>
      <w:r w:rsidRPr="00970A58">
        <w:rPr>
          <w:rFonts w:cs="Arial"/>
          <w:sz w:val="18"/>
          <w:szCs w:val="18"/>
          <w:lang w:eastAsia="en-AU"/>
        </w:rPr>
        <w:t xml:space="preserve"> </w:t>
      </w:r>
      <w:r>
        <w:rPr>
          <w:rFonts w:cs="Arial"/>
          <w:sz w:val="18"/>
          <w:szCs w:val="18"/>
          <w:lang w:eastAsia="en-AU"/>
        </w:rPr>
        <w:t xml:space="preserve">Departmental capital budgets are appropriated through </w:t>
      </w:r>
      <w:r w:rsidRPr="009E2784">
        <w:rPr>
          <w:rFonts w:cs="Arial"/>
          <w:i/>
          <w:sz w:val="18"/>
          <w:szCs w:val="18"/>
          <w:lang w:eastAsia="en-AU"/>
        </w:rPr>
        <w:t>Appropriation Acts (No. 1</w:t>
      </w:r>
      <w:proofErr w:type="gramStart"/>
      <w:r w:rsidRPr="009E2784">
        <w:rPr>
          <w:rFonts w:cs="Arial"/>
          <w:i/>
          <w:sz w:val="18"/>
          <w:szCs w:val="18"/>
          <w:lang w:eastAsia="en-AU"/>
        </w:rPr>
        <w:t>,3,5</w:t>
      </w:r>
      <w:proofErr w:type="gramEnd"/>
      <w:r w:rsidRPr="009E2784">
        <w:rPr>
          <w:rFonts w:cs="Arial"/>
          <w:i/>
          <w:sz w:val="18"/>
          <w:szCs w:val="18"/>
          <w:lang w:eastAsia="en-AU"/>
        </w:rPr>
        <w:t>).</w:t>
      </w:r>
      <w:r>
        <w:rPr>
          <w:rFonts w:cs="Arial"/>
          <w:sz w:val="18"/>
          <w:szCs w:val="18"/>
          <w:lang w:eastAsia="en-AU"/>
        </w:rPr>
        <w:t xml:space="preserve"> They form part of ordinary annual services and are not separately identified in the Appropriation Acts. The departmental capital budget for 2016 has been adjusted to reflect the legally available appropriation of $21.7 million. Note </w:t>
      </w:r>
      <w:proofErr w:type="spellStart"/>
      <w:r>
        <w:rPr>
          <w:rFonts w:cs="Arial"/>
          <w:sz w:val="18"/>
          <w:szCs w:val="18"/>
          <w:lang w:eastAsia="en-AU"/>
        </w:rPr>
        <w:t>B1.2</w:t>
      </w:r>
      <w:proofErr w:type="spellEnd"/>
      <w:r>
        <w:rPr>
          <w:rFonts w:cs="Arial"/>
          <w:sz w:val="18"/>
          <w:szCs w:val="18"/>
          <w:lang w:eastAsia="en-AU"/>
        </w:rPr>
        <w:t xml:space="preserve"> refers. </w:t>
      </w:r>
    </w:p>
    <w:p w:rsidR="00DF014F" w:rsidRDefault="00DF014F" w:rsidP="00DF014F">
      <w:pPr>
        <w:pStyle w:val="12line"/>
        <w:ind w:right="566"/>
        <w:rPr>
          <w:rFonts w:cs="Arial"/>
          <w:sz w:val="18"/>
          <w:szCs w:val="18"/>
          <w:lang w:eastAsia="en-AU"/>
        </w:rPr>
      </w:pPr>
      <w:r>
        <w:rPr>
          <w:rFonts w:cs="Arial"/>
          <w:sz w:val="18"/>
          <w:szCs w:val="18"/>
          <w:vertAlign w:val="superscript"/>
          <w:lang w:eastAsia="en-AU"/>
        </w:rPr>
        <w:t>3</w:t>
      </w:r>
      <w:r w:rsidRPr="00970A58">
        <w:rPr>
          <w:rFonts w:cs="Arial"/>
          <w:sz w:val="18"/>
          <w:szCs w:val="18"/>
          <w:vertAlign w:val="superscript"/>
          <w:lang w:eastAsia="en-AU"/>
        </w:rPr>
        <w:t>.</w:t>
      </w:r>
      <w:r w:rsidRPr="00970A58">
        <w:rPr>
          <w:rFonts w:cs="Arial"/>
          <w:sz w:val="18"/>
          <w:szCs w:val="18"/>
          <w:lang w:eastAsia="en-AU"/>
        </w:rPr>
        <w:t xml:space="preserve"> </w:t>
      </w:r>
      <w:r>
        <w:rPr>
          <w:rFonts w:cs="Arial"/>
          <w:sz w:val="18"/>
          <w:szCs w:val="18"/>
          <w:lang w:eastAsia="en-AU"/>
        </w:rPr>
        <w:t>The variance reflects the movement in cash at bank, appropriations receivable, GST receivable, and $7.5 million in section 75 transfers of prior year appropriation.</w:t>
      </w:r>
    </w:p>
    <w:p w:rsidR="00DF014F" w:rsidRDefault="00DF014F" w:rsidP="00DF014F">
      <w:pPr>
        <w:pStyle w:val="12line"/>
        <w:ind w:right="566"/>
        <w:rPr>
          <w:rFonts w:cs="Arial"/>
          <w:sz w:val="18"/>
          <w:szCs w:val="18"/>
          <w:lang w:eastAsia="en-AU"/>
        </w:rPr>
      </w:pPr>
      <w:r>
        <w:rPr>
          <w:rFonts w:cs="Arial"/>
          <w:sz w:val="18"/>
          <w:szCs w:val="18"/>
          <w:vertAlign w:val="superscript"/>
          <w:lang w:eastAsia="en-AU"/>
        </w:rPr>
        <w:t>4</w:t>
      </w:r>
      <w:r w:rsidRPr="00970A58">
        <w:rPr>
          <w:rFonts w:cs="Arial"/>
          <w:sz w:val="18"/>
          <w:szCs w:val="18"/>
          <w:vertAlign w:val="superscript"/>
          <w:lang w:eastAsia="en-AU"/>
        </w:rPr>
        <w:t>.</w:t>
      </w:r>
      <w:r w:rsidRPr="00970A58">
        <w:rPr>
          <w:rFonts w:cs="Arial"/>
          <w:sz w:val="18"/>
          <w:szCs w:val="18"/>
          <w:lang w:eastAsia="en-AU"/>
        </w:rPr>
        <w:t xml:space="preserve"> </w:t>
      </w:r>
      <w:r>
        <w:rPr>
          <w:rFonts w:cs="Arial"/>
          <w:sz w:val="18"/>
          <w:szCs w:val="18"/>
          <w:lang w:eastAsia="en-AU"/>
        </w:rPr>
        <w:t xml:space="preserve">The variance reflects the movements in the appropriation receivable - equity injection. </w:t>
      </w:r>
    </w:p>
    <w:p w:rsidR="00DF014F" w:rsidRDefault="00DF014F" w:rsidP="00DF014F">
      <w:pPr>
        <w:pStyle w:val="12line"/>
        <w:rPr>
          <w:rFonts w:cs="Arial"/>
          <w:sz w:val="18"/>
          <w:szCs w:val="18"/>
          <w:lang w:eastAsia="en-AU"/>
        </w:rPr>
      </w:pPr>
      <w:r>
        <w:rPr>
          <w:rFonts w:cs="Arial"/>
          <w:sz w:val="18"/>
          <w:szCs w:val="18"/>
          <w:lang w:eastAsia="en-AU"/>
        </w:rPr>
        <w:t xml:space="preserve"> </w:t>
      </w:r>
    </w:p>
    <w:p w:rsidR="00DF014F" w:rsidRDefault="00DF014F" w:rsidP="00DF014F">
      <w:pPr>
        <w:spacing w:line="240" w:lineRule="auto"/>
        <w:rPr>
          <w:rFonts w:cs="Arial"/>
        </w:rPr>
      </w:pPr>
    </w:p>
    <w:p w:rsidR="00DF014F" w:rsidRDefault="00DF014F" w:rsidP="00DF014F">
      <w:pPr>
        <w:spacing w:line="240" w:lineRule="auto"/>
        <w:rPr>
          <w:rFonts w:cs="Arial"/>
        </w:rPr>
      </w:pPr>
      <w:r>
        <w:rPr>
          <w:rFonts w:cs="Arial"/>
        </w:rPr>
        <w:br w:type="page"/>
      </w:r>
    </w:p>
    <w:tbl>
      <w:tblPr>
        <w:tblW w:w="9087" w:type="dxa"/>
        <w:tblInd w:w="80" w:type="dxa"/>
        <w:tblLayout w:type="fixed"/>
        <w:tblLook w:val="04A0" w:firstRow="1" w:lastRow="0" w:firstColumn="1" w:lastColumn="0" w:noHBand="0" w:noVBand="1"/>
      </w:tblPr>
      <w:tblGrid>
        <w:gridCol w:w="6577"/>
        <w:gridCol w:w="1255"/>
        <w:gridCol w:w="1255"/>
      </w:tblGrid>
      <w:tr w:rsidR="00DF014F" w:rsidTr="00080C24">
        <w:trPr>
          <w:trHeight w:val="240"/>
        </w:trPr>
        <w:tc>
          <w:tcPr>
            <w:tcW w:w="8980" w:type="dxa"/>
            <w:gridSpan w:val="3"/>
            <w:tcBorders>
              <w:top w:val="nil"/>
              <w:left w:val="nil"/>
              <w:bottom w:val="nil"/>
              <w:right w:val="nil"/>
            </w:tcBorders>
            <w:shd w:val="clear" w:color="FFFFFF" w:fill="FFFFFF"/>
            <w:noWrap/>
            <w:vAlign w:val="bottom"/>
            <w:hideMark/>
          </w:tcPr>
          <w:p w:rsidR="00DF014F" w:rsidRDefault="00DF014F" w:rsidP="00080C24">
            <w:pPr>
              <w:rPr>
                <w:rFonts w:cs="Arial"/>
                <w:b/>
                <w:bCs/>
                <w:szCs w:val="18"/>
                <w:u w:val="single"/>
              </w:rPr>
            </w:pPr>
            <w:bookmarkStart w:id="101" w:name="Note_DUATABLE1" w:colFirst="0" w:colLast="0"/>
            <w:r>
              <w:rPr>
                <w:rFonts w:cs="Arial"/>
                <w:b/>
                <w:bCs/>
                <w:szCs w:val="18"/>
                <w:u w:val="single"/>
              </w:rPr>
              <w:t xml:space="preserve">Note </w:t>
            </w:r>
            <w:proofErr w:type="spellStart"/>
            <w:r>
              <w:rPr>
                <w:rFonts w:cs="Arial"/>
                <w:b/>
                <w:bCs/>
                <w:szCs w:val="18"/>
                <w:u w:val="single"/>
              </w:rPr>
              <w:t>C1.2</w:t>
            </w:r>
            <w:proofErr w:type="spellEnd"/>
            <w:r>
              <w:rPr>
                <w:rFonts w:cs="Arial"/>
                <w:b/>
                <w:bCs/>
                <w:szCs w:val="18"/>
                <w:u w:val="single"/>
              </w:rPr>
              <w:t>: Unspent annual appropriations ('recoverable GST exclusive')</w:t>
            </w:r>
          </w:p>
        </w:tc>
      </w:tr>
      <w:bookmarkEnd w:id="101"/>
      <w:tr w:rsidR="00DF014F" w:rsidTr="00080C24">
        <w:trPr>
          <w:trHeight w:val="240"/>
        </w:trPr>
        <w:tc>
          <w:tcPr>
            <w:tcW w:w="6500" w:type="dxa"/>
            <w:vMerge w:val="restart"/>
            <w:tcBorders>
              <w:top w:val="nil"/>
              <w:left w:val="nil"/>
              <w:bottom w:val="single" w:sz="4" w:space="0" w:color="000000"/>
              <w:right w:val="nil"/>
            </w:tcBorders>
            <w:shd w:val="clear" w:color="FFFFFF" w:fill="FFFFFF"/>
            <w:vAlign w:val="bottom"/>
            <w:hideMark/>
          </w:tcPr>
          <w:p w:rsidR="00DF014F" w:rsidRDefault="00DF014F" w:rsidP="00080C24">
            <w:pPr>
              <w:rPr>
                <w:rFonts w:cs="Arial"/>
                <w:b/>
                <w:bCs/>
                <w:szCs w:val="18"/>
              </w:rPr>
            </w:pPr>
            <w:r>
              <w:rPr>
                <w:rFonts w:cs="Arial"/>
                <w:b/>
                <w:bCs/>
                <w:szCs w:val="18"/>
              </w:rPr>
              <w:t> </w:t>
            </w:r>
          </w:p>
        </w:tc>
        <w:tc>
          <w:tcPr>
            <w:tcW w:w="1240"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2017</w:t>
            </w:r>
          </w:p>
        </w:tc>
        <w:tc>
          <w:tcPr>
            <w:tcW w:w="1240"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2016</w:t>
            </w:r>
          </w:p>
        </w:tc>
      </w:tr>
      <w:tr w:rsidR="00DF014F" w:rsidTr="00080C24">
        <w:trPr>
          <w:trHeight w:val="240"/>
        </w:trPr>
        <w:tc>
          <w:tcPr>
            <w:tcW w:w="6500" w:type="dxa"/>
            <w:vMerge/>
            <w:tcBorders>
              <w:top w:val="nil"/>
              <w:left w:val="nil"/>
              <w:bottom w:val="single" w:sz="4" w:space="0" w:color="000000"/>
              <w:right w:val="nil"/>
            </w:tcBorders>
            <w:vAlign w:val="center"/>
            <w:hideMark/>
          </w:tcPr>
          <w:p w:rsidR="00DF014F" w:rsidRDefault="00DF014F" w:rsidP="00080C24">
            <w:pPr>
              <w:rPr>
                <w:rFonts w:cs="Arial"/>
                <w:b/>
                <w:bCs/>
                <w:szCs w:val="18"/>
              </w:rPr>
            </w:pPr>
          </w:p>
        </w:tc>
        <w:tc>
          <w:tcPr>
            <w:tcW w:w="1240" w:type="dxa"/>
            <w:tcBorders>
              <w:top w:val="nil"/>
              <w:left w:val="nil"/>
              <w:bottom w:val="single" w:sz="4" w:space="0" w:color="auto"/>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$'000</w:t>
            </w:r>
          </w:p>
        </w:tc>
        <w:tc>
          <w:tcPr>
            <w:tcW w:w="1240" w:type="dxa"/>
            <w:tcBorders>
              <w:top w:val="nil"/>
              <w:left w:val="nil"/>
              <w:bottom w:val="single" w:sz="4" w:space="0" w:color="auto"/>
              <w:right w:val="nil"/>
            </w:tcBorders>
            <w:shd w:val="clear" w:color="FFFFFF" w:fill="FFFFFF"/>
            <w:vAlign w:val="bottom"/>
            <w:hideMark/>
          </w:tcPr>
          <w:p w:rsidR="00DF014F" w:rsidRDefault="00DF014F" w:rsidP="00080C24">
            <w:pPr>
              <w:jc w:val="right"/>
              <w:rPr>
                <w:rFonts w:cs="Arial"/>
                <w:szCs w:val="18"/>
              </w:rPr>
            </w:pPr>
            <w:r>
              <w:rPr>
                <w:rFonts w:cs="Arial"/>
                <w:szCs w:val="18"/>
              </w:rPr>
              <w:t>$'000</w:t>
            </w:r>
          </w:p>
        </w:tc>
      </w:tr>
      <w:tr w:rsidR="00DF014F" w:rsidTr="00080C24">
        <w:trPr>
          <w:trHeight w:val="240"/>
        </w:trPr>
        <w:tc>
          <w:tcPr>
            <w:tcW w:w="6500" w:type="dxa"/>
            <w:vMerge w:val="restart"/>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Departmental</w:t>
            </w:r>
          </w:p>
        </w:tc>
        <w:tc>
          <w:tcPr>
            <w:tcW w:w="1240"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c>
          <w:tcPr>
            <w:tcW w:w="1240"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500" w:type="dxa"/>
            <w:vMerge/>
            <w:tcBorders>
              <w:top w:val="nil"/>
              <w:left w:val="nil"/>
              <w:bottom w:val="nil"/>
              <w:right w:val="nil"/>
            </w:tcBorders>
            <w:vAlign w:val="center"/>
            <w:hideMark/>
          </w:tcPr>
          <w:p w:rsidR="00DF014F" w:rsidRDefault="00DF014F" w:rsidP="00080C24">
            <w:pPr>
              <w:rPr>
                <w:rFonts w:cs="Arial"/>
                <w:b/>
                <w:bCs/>
                <w:szCs w:val="18"/>
              </w:rPr>
            </w:pPr>
          </w:p>
        </w:tc>
        <w:tc>
          <w:tcPr>
            <w:tcW w:w="1240"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c>
          <w:tcPr>
            <w:tcW w:w="1240"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500" w:type="dxa"/>
            <w:tcBorders>
              <w:top w:val="nil"/>
              <w:left w:val="nil"/>
              <w:bottom w:val="nil"/>
              <w:right w:val="nil"/>
            </w:tcBorders>
            <w:shd w:val="clear" w:color="FFFFFF" w:fill="FFFFFF"/>
            <w:vAlign w:val="bottom"/>
            <w:hideMark/>
          </w:tcPr>
          <w:p w:rsidR="00DF014F" w:rsidRDefault="00DF014F" w:rsidP="00080C24">
            <w:pPr>
              <w:rPr>
                <w:rFonts w:cs="Arial"/>
                <w:i/>
                <w:iCs/>
                <w:szCs w:val="18"/>
              </w:rPr>
            </w:pPr>
            <w:r>
              <w:rPr>
                <w:rFonts w:cs="Arial"/>
                <w:i/>
                <w:iCs/>
                <w:szCs w:val="18"/>
              </w:rPr>
              <w:t>Appropriation Act (</w:t>
            </w:r>
            <w:proofErr w:type="spellStart"/>
            <w:r>
              <w:rPr>
                <w:rFonts w:cs="Arial"/>
                <w:i/>
                <w:iCs/>
                <w:szCs w:val="18"/>
              </w:rPr>
              <w:t>No.1</w:t>
            </w:r>
            <w:proofErr w:type="spellEnd"/>
            <w:r>
              <w:rPr>
                <w:rFonts w:cs="Arial"/>
                <w:i/>
                <w:iCs/>
                <w:szCs w:val="18"/>
              </w:rPr>
              <w:t>) 2016-17</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35,886 </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6500" w:type="dxa"/>
            <w:tcBorders>
              <w:top w:val="nil"/>
              <w:left w:val="nil"/>
              <w:bottom w:val="nil"/>
              <w:right w:val="nil"/>
            </w:tcBorders>
            <w:shd w:val="clear" w:color="FFFFFF" w:fill="FFFFFF"/>
            <w:vAlign w:val="bottom"/>
            <w:hideMark/>
          </w:tcPr>
          <w:p w:rsidR="00DF014F" w:rsidRDefault="00DF014F" w:rsidP="00080C24">
            <w:pPr>
              <w:rPr>
                <w:rFonts w:cs="Arial"/>
                <w:i/>
                <w:iCs/>
                <w:szCs w:val="18"/>
              </w:rPr>
            </w:pPr>
            <w:r>
              <w:rPr>
                <w:rFonts w:cs="Arial"/>
                <w:i/>
                <w:iCs/>
                <w:szCs w:val="18"/>
              </w:rPr>
              <w:t>Appropriation Act (</w:t>
            </w:r>
            <w:proofErr w:type="spellStart"/>
            <w:r>
              <w:rPr>
                <w:rFonts w:cs="Arial"/>
                <w:i/>
                <w:iCs/>
                <w:szCs w:val="18"/>
              </w:rPr>
              <w:t>No.2</w:t>
            </w:r>
            <w:proofErr w:type="spellEnd"/>
            <w:r>
              <w:rPr>
                <w:rFonts w:cs="Arial"/>
                <w:i/>
                <w:iCs/>
                <w:szCs w:val="18"/>
              </w:rPr>
              <w:t>) 2016-17</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2,365 </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6500" w:type="dxa"/>
            <w:tcBorders>
              <w:top w:val="nil"/>
              <w:left w:val="nil"/>
              <w:bottom w:val="nil"/>
              <w:right w:val="nil"/>
            </w:tcBorders>
            <w:shd w:val="clear" w:color="FFFFFF" w:fill="FFFFFF"/>
            <w:vAlign w:val="bottom"/>
            <w:hideMark/>
          </w:tcPr>
          <w:p w:rsidR="00DF014F" w:rsidRDefault="00DF014F" w:rsidP="00080C24">
            <w:pPr>
              <w:rPr>
                <w:rFonts w:cs="Arial"/>
                <w:i/>
                <w:iCs/>
                <w:szCs w:val="18"/>
              </w:rPr>
            </w:pPr>
            <w:r>
              <w:rPr>
                <w:rFonts w:cs="Arial"/>
                <w:i/>
                <w:iCs/>
                <w:szCs w:val="18"/>
              </w:rPr>
              <w:t>Appropriation Act (</w:t>
            </w:r>
            <w:proofErr w:type="spellStart"/>
            <w:r>
              <w:rPr>
                <w:rFonts w:cs="Arial"/>
                <w:i/>
                <w:iCs/>
                <w:szCs w:val="18"/>
              </w:rPr>
              <w:t>No.3</w:t>
            </w:r>
            <w:proofErr w:type="spellEnd"/>
            <w:r>
              <w:rPr>
                <w:rFonts w:cs="Arial"/>
                <w:i/>
                <w:iCs/>
                <w:szCs w:val="18"/>
              </w:rPr>
              <w:t>) 2016-17</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14,484 </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6500" w:type="dxa"/>
            <w:tcBorders>
              <w:top w:val="nil"/>
              <w:left w:val="nil"/>
              <w:bottom w:val="nil"/>
              <w:right w:val="nil"/>
            </w:tcBorders>
            <w:shd w:val="clear" w:color="FFFFFF" w:fill="FFFFFF"/>
            <w:vAlign w:val="bottom"/>
            <w:hideMark/>
          </w:tcPr>
          <w:p w:rsidR="00DF014F" w:rsidRDefault="00DF014F" w:rsidP="00080C24">
            <w:pPr>
              <w:rPr>
                <w:rFonts w:cs="Arial"/>
                <w:i/>
                <w:iCs/>
                <w:szCs w:val="18"/>
              </w:rPr>
            </w:pPr>
            <w:r>
              <w:rPr>
                <w:rFonts w:cs="Arial"/>
                <w:i/>
                <w:iCs/>
                <w:szCs w:val="18"/>
              </w:rPr>
              <w:t>Appropriation Act (</w:t>
            </w:r>
            <w:proofErr w:type="spellStart"/>
            <w:r>
              <w:rPr>
                <w:rFonts w:cs="Arial"/>
                <w:i/>
                <w:iCs/>
                <w:szCs w:val="18"/>
              </w:rPr>
              <w:t>No.4</w:t>
            </w:r>
            <w:proofErr w:type="spellEnd"/>
            <w:r>
              <w:rPr>
                <w:rFonts w:cs="Arial"/>
                <w:i/>
                <w:iCs/>
                <w:szCs w:val="18"/>
              </w:rPr>
              <w:t>) 2016-17</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2,992 </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6500" w:type="dxa"/>
            <w:tcBorders>
              <w:top w:val="nil"/>
              <w:left w:val="nil"/>
              <w:bottom w:val="nil"/>
              <w:right w:val="nil"/>
            </w:tcBorders>
            <w:shd w:val="clear" w:color="FFFFFF" w:fill="FFFFFF"/>
            <w:vAlign w:val="bottom"/>
            <w:hideMark/>
          </w:tcPr>
          <w:p w:rsidR="00DF014F" w:rsidRDefault="00DF014F" w:rsidP="00080C24">
            <w:pPr>
              <w:rPr>
                <w:rFonts w:cs="Arial"/>
                <w:i/>
                <w:iCs/>
                <w:szCs w:val="18"/>
              </w:rPr>
            </w:pPr>
            <w:r>
              <w:rPr>
                <w:rFonts w:cs="Arial"/>
                <w:i/>
                <w:iCs/>
                <w:szCs w:val="18"/>
              </w:rPr>
              <w:t>Appropriation Act (No. 1) 2016-17 Capital Budget - Non Operating</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2,538 </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6500" w:type="dxa"/>
            <w:tcBorders>
              <w:top w:val="nil"/>
              <w:left w:val="nil"/>
              <w:bottom w:val="nil"/>
              <w:right w:val="nil"/>
            </w:tcBorders>
            <w:shd w:val="clear" w:color="FFFFFF" w:fill="FFFFFF"/>
            <w:vAlign w:val="bottom"/>
            <w:hideMark/>
          </w:tcPr>
          <w:p w:rsidR="00DF014F" w:rsidRDefault="00DF014F" w:rsidP="00080C24">
            <w:pPr>
              <w:rPr>
                <w:rFonts w:cs="Arial"/>
                <w:i/>
                <w:iCs/>
                <w:szCs w:val="18"/>
              </w:rPr>
            </w:pPr>
            <w:r>
              <w:rPr>
                <w:rFonts w:cs="Arial"/>
                <w:i/>
                <w:iCs/>
                <w:szCs w:val="18"/>
              </w:rPr>
              <w:t>Supply Act (No. 1) 2016-17 Capital Budget - Non Operating</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1,014 </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6500" w:type="dxa"/>
            <w:tcBorders>
              <w:top w:val="nil"/>
              <w:left w:val="nil"/>
              <w:bottom w:val="nil"/>
              <w:right w:val="nil"/>
            </w:tcBorders>
            <w:shd w:val="clear" w:color="FFFFFF" w:fill="FFFFFF"/>
            <w:vAlign w:val="bottom"/>
            <w:hideMark/>
          </w:tcPr>
          <w:p w:rsidR="00DF014F" w:rsidRDefault="00DF014F" w:rsidP="00080C24">
            <w:pPr>
              <w:rPr>
                <w:rFonts w:cs="Arial"/>
                <w:i/>
                <w:iCs/>
                <w:szCs w:val="18"/>
              </w:rPr>
            </w:pPr>
            <w:r>
              <w:rPr>
                <w:rFonts w:cs="Arial"/>
                <w:i/>
                <w:iCs/>
                <w:szCs w:val="18"/>
              </w:rPr>
              <w:t>Supply Act (</w:t>
            </w:r>
            <w:proofErr w:type="spellStart"/>
            <w:r>
              <w:rPr>
                <w:rFonts w:cs="Arial"/>
                <w:i/>
                <w:iCs/>
                <w:szCs w:val="18"/>
              </w:rPr>
              <w:t>No.2</w:t>
            </w:r>
            <w:proofErr w:type="spellEnd"/>
            <w:r>
              <w:rPr>
                <w:rFonts w:cs="Arial"/>
                <w:i/>
                <w:iCs/>
                <w:szCs w:val="18"/>
              </w:rPr>
              <w:t>) 2016-17</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468 </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6500" w:type="dxa"/>
            <w:tcBorders>
              <w:top w:val="nil"/>
              <w:left w:val="nil"/>
              <w:bottom w:val="nil"/>
              <w:right w:val="nil"/>
            </w:tcBorders>
            <w:shd w:val="clear" w:color="FFFFFF" w:fill="FFFFFF"/>
            <w:vAlign w:val="bottom"/>
            <w:hideMark/>
          </w:tcPr>
          <w:p w:rsidR="00DF014F" w:rsidRDefault="00DF014F" w:rsidP="00080C24">
            <w:pPr>
              <w:rPr>
                <w:rFonts w:cs="Arial"/>
                <w:i/>
                <w:iCs/>
                <w:szCs w:val="18"/>
              </w:rPr>
            </w:pPr>
            <w:r>
              <w:rPr>
                <w:rFonts w:cs="Arial"/>
                <w:i/>
                <w:iCs/>
                <w:szCs w:val="18"/>
              </w:rPr>
              <w:t>Appropriation Act (</w:t>
            </w:r>
            <w:proofErr w:type="spellStart"/>
            <w:r>
              <w:rPr>
                <w:rFonts w:cs="Arial"/>
                <w:i/>
                <w:iCs/>
                <w:szCs w:val="18"/>
              </w:rPr>
              <w:t>No.1</w:t>
            </w:r>
            <w:proofErr w:type="spellEnd"/>
            <w:r>
              <w:rPr>
                <w:rFonts w:cs="Arial"/>
                <w:i/>
                <w:iCs/>
                <w:szCs w:val="18"/>
              </w:rPr>
              <w:t>) 2015-16</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2,622 </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35,506 </w:t>
            </w:r>
          </w:p>
        </w:tc>
      </w:tr>
      <w:tr w:rsidR="00DF014F" w:rsidTr="00080C24">
        <w:trPr>
          <w:trHeight w:val="240"/>
        </w:trPr>
        <w:tc>
          <w:tcPr>
            <w:tcW w:w="6500" w:type="dxa"/>
            <w:tcBorders>
              <w:top w:val="nil"/>
              <w:left w:val="nil"/>
              <w:bottom w:val="nil"/>
              <w:right w:val="nil"/>
            </w:tcBorders>
            <w:shd w:val="clear" w:color="FFFFFF" w:fill="FFFFFF"/>
            <w:vAlign w:val="bottom"/>
            <w:hideMark/>
          </w:tcPr>
          <w:p w:rsidR="00DF014F" w:rsidRDefault="00DF014F" w:rsidP="00080C24">
            <w:pPr>
              <w:rPr>
                <w:rFonts w:cs="Arial"/>
                <w:i/>
                <w:iCs/>
                <w:szCs w:val="18"/>
              </w:rPr>
            </w:pPr>
            <w:r>
              <w:rPr>
                <w:rFonts w:cs="Arial"/>
                <w:i/>
                <w:iCs/>
                <w:szCs w:val="18"/>
              </w:rPr>
              <w:t>Appropriation Act (</w:t>
            </w:r>
            <w:proofErr w:type="spellStart"/>
            <w:r>
              <w:rPr>
                <w:rFonts w:cs="Arial"/>
                <w:i/>
                <w:iCs/>
                <w:szCs w:val="18"/>
              </w:rPr>
              <w:t>No.2</w:t>
            </w:r>
            <w:proofErr w:type="spellEnd"/>
            <w:r>
              <w:rPr>
                <w:rFonts w:cs="Arial"/>
                <w:i/>
                <w:iCs/>
                <w:szCs w:val="18"/>
              </w:rPr>
              <w:t>) 2015-16</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 -</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7,109 </w:t>
            </w:r>
          </w:p>
        </w:tc>
      </w:tr>
      <w:tr w:rsidR="00DF014F" w:rsidTr="00080C24">
        <w:trPr>
          <w:trHeight w:val="240"/>
        </w:trPr>
        <w:tc>
          <w:tcPr>
            <w:tcW w:w="6500" w:type="dxa"/>
            <w:tcBorders>
              <w:top w:val="nil"/>
              <w:left w:val="nil"/>
              <w:bottom w:val="nil"/>
              <w:right w:val="nil"/>
            </w:tcBorders>
            <w:shd w:val="clear" w:color="FFFFFF" w:fill="FFFFFF"/>
            <w:vAlign w:val="bottom"/>
            <w:hideMark/>
          </w:tcPr>
          <w:p w:rsidR="00DF014F" w:rsidRDefault="00DF014F" w:rsidP="00080C24">
            <w:pPr>
              <w:rPr>
                <w:rFonts w:cs="Arial"/>
                <w:i/>
                <w:iCs/>
                <w:szCs w:val="18"/>
              </w:rPr>
            </w:pPr>
            <w:r>
              <w:rPr>
                <w:rFonts w:cs="Arial"/>
                <w:i/>
                <w:iCs/>
                <w:szCs w:val="18"/>
              </w:rPr>
              <w:t>Appropriation Act (</w:t>
            </w:r>
            <w:proofErr w:type="spellStart"/>
            <w:r>
              <w:rPr>
                <w:rFonts w:cs="Arial"/>
                <w:i/>
                <w:iCs/>
                <w:szCs w:val="18"/>
              </w:rPr>
              <w:t>No.3</w:t>
            </w:r>
            <w:proofErr w:type="spellEnd"/>
            <w:r>
              <w:rPr>
                <w:rFonts w:cs="Arial"/>
                <w:i/>
                <w:iCs/>
                <w:szCs w:val="18"/>
              </w:rPr>
              <w:t>) 2015-16</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 -</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4,567 </w:t>
            </w:r>
          </w:p>
        </w:tc>
      </w:tr>
      <w:tr w:rsidR="00DF014F" w:rsidTr="00080C24">
        <w:trPr>
          <w:trHeight w:val="240"/>
        </w:trPr>
        <w:tc>
          <w:tcPr>
            <w:tcW w:w="6500" w:type="dxa"/>
            <w:tcBorders>
              <w:top w:val="nil"/>
              <w:left w:val="nil"/>
              <w:bottom w:val="nil"/>
              <w:right w:val="nil"/>
            </w:tcBorders>
            <w:shd w:val="clear" w:color="FFFFFF" w:fill="FFFFFF"/>
            <w:vAlign w:val="bottom"/>
            <w:hideMark/>
          </w:tcPr>
          <w:p w:rsidR="00DF014F" w:rsidRDefault="00DF014F" w:rsidP="00080C24">
            <w:pPr>
              <w:rPr>
                <w:rFonts w:cs="Arial"/>
                <w:i/>
                <w:iCs/>
                <w:szCs w:val="18"/>
              </w:rPr>
            </w:pPr>
            <w:r>
              <w:rPr>
                <w:rFonts w:cs="Arial"/>
                <w:i/>
                <w:iCs/>
                <w:szCs w:val="18"/>
              </w:rPr>
              <w:t>Appropriation Act (</w:t>
            </w:r>
            <w:proofErr w:type="spellStart"/>
            <w:r>
              <w:rPr>
                <w:rFonts w:cs="Arial"/>
                <w:i/>
                <w:iCs/>
                <w:szCs w:val="18"/>
              </w:rPr>
              <w:t>No.4</w:t>
            </w:r>
            <w:proofErr w:type="spellEnd"/>
            <w:r>
              <w:rPr>
                <w:rFonts w:cs="Arial"/>
                <w:i/>
                <w:iCs/>
                <w:szCs w:val="18"/>
              </w:rPr>
              <w:t>) 2015-16</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891 </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1,973 </w:t>
            </w:r>
          </w:p>
        </w:tc>
      </w:tr>
      <w:tr w:rsidR="00DF014F" w:rsidTr="00080C24">
        <w:trPr>
          <w:trHeight w:val="240"/>
        </w:trPr>
        <w:tc>
          <w:tcPr>
            <w:tcW w:w="6500" w:type="dxa"/>
            <w:tcBorders>
              <w:top w:val="nil"/>
              <w:left w:val="nil"/>
              <w:bottom w:val="nil"/>
              <w:right w:val="nil"/>
            </w:tcBorders>
            <w:shd w:val="clear" w:color="FFFFFF" w:fill="FFFFFF"/>
            <w:vAlign w:val="bottom"/>
            <w:hideMark/>
          </w:tcPr>
          <w:p w:rsidR="00DF014F" w:rsidRDefault="00DF014F" w:rsidP="00080C24">
            <w:pPr>
              <w:rPr>
                <w:rFonts w:cs="Arial"/>
                <w:i/>
                <w:iCs/>
                <w:szCs w:val="18"/>
              </w:rPr>
            </w:pPr>
            <w:r>
              <w:rPr>
                <w:rFonts w:cs="Arial"/>
                <w:i/>
                <w:iCs/>
                <w:szCs w:val="18"/>
              </w:rPr>
              <w:t>Appropriation Act (</w:t>
            </w:r>
            <w:proofErr w:type="spellStart"/>
            <w:r>
              <w:rPr>
                <w:rFonts w:cs="Arial"/>
                <w:i/>
                <w:iCs/>
                <w:szCs w:val="18"/>
              </w:rPr>
              <w:t>No.1</w:t>
            </w:r>
            <w:proofErr w:type="spellEnd"/>
            <w:r>
              <w:rPr>
                <w:rFonts w:cs="Arial"/>
                <w:i/>
                <w:iCs/>
                <w:szCs w:val="18"/>
              </w:rPr>
              <w:t>) 2014-15</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 -</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22,827 </w:t>
            </w:r>
          </w:p>
        </w:tc>
      </w:tr>
      <w:tr w:rsidR="00DF014F" w:rsidTr="00080C24">
        <w:trPr>
          <w:trHeight w:val="240"/>
        </w:trPr>
        <w:tc>
          <w:tcPr>
            <w:tcW w:w="6500" w:type="dxa"/>
            <w:tcBorders>
              <w:top w:val="nil"/>
              <w:left w:val="nil"/>
              <w:bottom w:val="nil"/>
              <w:right w:val="nil"/>
            </w:tcBorders>
            <w:shd w:val="clear" w:color="FFFFFF" w:fill="FFFFFF"/>
            <w:vAlign w:val="bottom"/>
            <w:hideMark/>
          </w:tcPr>
          <w:p w:rsidR="00DF014F" w:rsidRDefault="00DF014F" w:rsidP="00080C24">
            <w:pPr>
              <w:rPr>
                <w:rFonts w:cs="Arial"/>
                <w:i/>
                <w:iCs/>
                <w:szCs w:val="18"/>
              </w:rPr>
            </w:pPr>
            <w:r>
              <w:rPr>
                <w:rFonts w:cs="Arial"/>
                <w:i/>
                <w:iCs/>
                <w:szCs w:val="18"/>
              </w:rPr>
              <w:t>Appropriation Act (</w:t>
            </w:r>
            <w:proofErr w:type="spellStart"/>
            <w:r>
              <w:rPr>
                <w:rFonts w:cs="Arial"/>
                <w:i/>
                <w:iCs/>
                <w:szCs w:val="18"/>
              </w:rPr>
              <w:t>No.2</w:t>
            </w:r>
            <w:proofErr w:type="spellEnd"/>
            <w:r>
              <w:rPr>
                <w:rFonts w:cs="Arial"/>
                <w:i/>
                <w:iCs/>
                <w:szCs w:val="18"/>
              </w:rPr>
              <w:t>) 2013-14</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 -</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784 </w:t>
            </w:r>
          </w:p>
        </w:tc>
      </w:tr>
      <w:tr w:rsidR="00DF014F" w:rsidTr="00080C24">
        <w:trPr>
          <w:trHeight w:val="240"/>
        </w:trPr>
        <w:tc>
          <w:tcPr>
            <w:tcW w:w="6500" w:type="dxa"/>
            <w:tcBorders>
              <w:top w:val="nil"/>
              <w:left w:val="nil"/>
              <w:bottom w:val="nil"/>
              <w:right w:val="nil"/>
            </w:tcBorders>
            <w:shd w:val="clear" w:color="FFFFFF" w:fill="FFFFFF"/>
            <w:vAlign w:val="bottom"/>
            <w:hideMark/>
          </w:tcPr>
          <w:p w:rsidR="00DF014F" w:rsidRDefault="00DF014F" w:rsidP="00080C24">
            <w:pPr>
              <w:rPr>
                <w:rFonts w:cs="Arial"/>
                <w:i/>
                <w:iCs/>
                <w:szCs w:val="18"/>
              </w:rPr>
            </w:pPr>
            <w:r>
              <w:rPr>
                <w:rFonts w:cs="Arial"/>
                <w:i/>
                <w:iCs/>
                <w:szCs w:val="18"/>
              </w:rPr>
              <w:t>Appropriation Act (</w:t>
            </w:r>
            <w:proofErr w:type="spellStart"/>
            <w:r>
              <w:rPr>
                <w:rFonts w:cs="Arial"/>
                <w:i/>
                <w:iCs/>
                <w:szCs w:val="18"/>
              </w:rPr>
              <w:t>No.1</w:t>
            </w:r>
            <w:proofErr w:type="spellEnd"/>
            <w:r>
              <w:rPr>
                <w:rFonts w:cs="Arial"/>
                <w:i/>
                <w:iCs/>
                <w:szCs w:val="18"/>
              </w:rPr>
              <w:t>) 2013-14</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68 </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6500"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Cash at bank</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1,742 </w:t>
            </w:r>
          </w:p>
        </w:tc>
        <w:tc>
          <w:tcPr>
            <w:tcW w:w="124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2,596 </w:t>
            </w:r>
          </w:p>
        </w:tc>
      </w:tr>
      <w:tr w:rsidR="00DF014F" w:rsidTr="00080C24">
        <w:trPr>
          <w:trHeight w:val="285"/>
        </w:trPr>
        <w:tc>
          <w:tcPr>
            <w:tcW w:w="6500"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 xml:space="preserve">Total </w:t>
            </w:r>
            <w:proofErr w:type="spellStart"/>
            <w:r>
              <w:rPr>
                <w:rFonts w:cs="Arial"/>
                <w:b/>
                <w:bCs/>
                <w:szCs w:val="18"/>
              </w:rPr>
              <w:t>departmental</w:t>
            </w:r>
            <w:r>
              <w:rPr>
                <w:rFonts w:cs="Arial"/>
                <w:b/>
                <w:bCs/>
                <w:szCs w:val="18"/>
                <w:vertAlign w:val="superscript"/>
              </w:rPr>
              <w:t>1</w:t>
            </w:r>
            <w:proofErr w:type="spellEnd"/>
          </w:p>
        </w:tc>
        <w:tc>
          <w:tcPr>
            <w:tcW w:w="1240"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65,070</w:t>
            </w:r>
          </w:p>
        </w:tc>
        <w:tc>
          <w:tcPr>
            <w:tcW w:w="1240"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75,362</w:t>
            </w:r>
          </w:p>
        </w:tc>
      </w:tr>
      <w:tr w:rsidR="00DF014F" w:rsidTr="00080C24">
        <w:trPr>
          <w:trHeight w:val="255"/>
        </w:trPr>
        <w:tc>
          <w:tcPr>
            <w:tcW w:w="6500"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40"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40"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500"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Administered</w:t>
            </w:r>
          </w:p>
        </w:tc>
        <w:tc>
          <w:tcPr>
            <w:tcW w:w="1240"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 </w:t>
            </w:r>
          </w:p>
        </w:tc>
        <w:tc>
          <w:tcPr>
            <w:tcW w:w="1240"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 </w:t>
            </w:r>
          </w:p>
        </w:tc>
      </w:tr>
      <w:tr w:rsidR="00DF014F" w:rsidTr="00080C24">
        <w:trPr>
          <w:trHeight w:val="270"/>
        </w:trPr>
        <w:tc>
          <w:tcPr>
            <w:tcW w:w="6500" w:type="dxa"/>
            <w:tcBorders>
              <w:top w:val="nil"/>
              <w:left w:val="nil"/>
              <w:bottom w:val="nil"/>
              <w:right w:val="nil"/>
            </w:tcBorders>
            <w:shd w:val="clear" w:color="000000" w:fill="D9D9D9"/>
            <w:vAlign w:val="bottom"/>
            <w:hideMark/>
          </w:tcPr>
          <w:p w:rsidR="00DF014F" w:rsidRDefault="00DF014F" w:rsidP="00080C24">
            <w:pPr>
              <w:rPr>
                <w:rFonts w:cs="Arial"/>
                <w:i/>
                <w:iCs/>
                <w:szCs w:val="18"/>
              </w:rPr>
            </w:pPr>
            <w:r>
              <w:rPr>
                <w:rFonts w:cs="Arial"/>
                <w:i/>
                <w:iCs/>
                <w:szCs w:val="18"/>
              </w:rPr>
              <w:t>Appropriation Act (No. 1) 2016-17</w:t>
            </w:r>
            <w:r>
              <w:rPr>
                <w:rFonts w:cs="Arial"/>
                <w:i/>
                <w:iCs/>
                <w:szCs w:val="18"/>
                <w:vertAlign w:val="superscript"/>
              </w:rPr>
              <w:t>2</w:t>
            </w:r>
          </w:p>
        </w:tc>
        <w:tc>
          <w:tcPr>
            <w:tcW w:w="1240"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374,894</w:t>
            </w:r>
          </w:p>
        </w:tc>
        <w:tc>
          <w:tcPr>
            <w:tcW w:w="124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70"/>
        </w:trPr>
        <w:tc>
          <w:tcPr>
            <w:tcW w:w="6500" w:type="dxa"/>
            <w:tcBorders>
              <w:top w:val="nil"/>
              <w:left w:val="nil"/>
              <w:bottom w:val="nil"/>
              <w:right w:val="nil"/>
            </w:tcBorders>
            <w:shd w:val="clear" w:color="000000" w:fill="D9D9D9"/>
            <w:vAlign w:val="bottom"/>
            <w:hideMark/>
          </w:tcPr>
          <w:p w:rsidR="00DF014F" w:rsidRDefault="00DF014F" w:rsidP="00080C24">
            <w:pPr>
              <w:rPr>
                <w:rFonts w:cs="Arial"/>
                <w:i/>
                <w:iCs/>
                <w:szCs w:val="18"/>
              </w:rPr>
            </w:pPr>
            <w:r>
              <w:rPr>
                <w:rFonts w:cs="Arial"/>
                <w:i/>
                <w:iCs/>
                <w:szCs w:val="18"/>
              </w:rPr>
              <w:t>Appropriation Act (No. 2) Specific Purpose Payments 2016-17</w:t>
            </w:r>
          </w:p>
        </w:tc>
        <w:tc>
          <w:tcPr>
            <w:tcW w:w="1240"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1,519</w:t>
            </w:r>
          </w:p>
        </w:tc>
        <w:tc>
          <w:tcPr>
            <w:tcW w:w="124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70"/>
        </w:trPr>
        <w:tc>
          <w:tcPr>
            <w:tcW w:w="6500" w:type="dxa"/>
            <w:tcBorders>
              <w:top w:val="nil"/>
              <w:left w:val="nil"/>
              <w:bottom w:val="nil"/>
              <w:right w:val="nil"/>
            </w:tcBorders>
            <w:shd w:val="clear" w:color="000000" w:fill="D9D9D9"/>
            <w:vAlign w:val="bottom"/>
            <w:hideMark/>
          </w:tcPr>
          <w:p w:rsidR="00DF014F" w:rsidRDefault="00DF014F" w:rsidP="00080C24">
            <w:pPr>
              <w:rPr>
                <w:rFonts w:cs="Arial"/>
                <w:i/>
                <w:iCs/>
                <w:szCs w:val="18"/>
              </w:rPr>
            </w:pPr>
            <w:r>
              <w:rPr>
                <w:rFonts w:cs="Arial"/>
                <w:i/>
                <w:iCs/>
                <w:szCs w:val="18"/>
              </w:rPr>
              <w:t>Appropriation Act (</w:t>
            </w:r>
            <w:proofErr w:type="spellStart"/>
            <w:r>
              <w:rPr>
                <w:rFonts w:cs="Arial"/>
                <w:i/>
                <w:iCs/>
                <w:szCs w:val="18"/>
              </w:rPr>
              <w:t>No.1</w:t>
            </w:r>
            <w:proofErr w:type="spellEnd"/>
            <w:r>
              <w:rPr>
                <w:rFonts w:cs="Arial"/>
                <w:i/>
                <w:iCs/>
                <w:szCs w:val="18"/>
              </w:rPr>
              <w:t>) 2015-16</w:t>
            </w:r>
            <w:r>
              <w:rPr>
                <w:rFonts w:cs="Arial"/>
                <w:i/>
                <w:iCs/>
                <w:szCs w:val="18"/>
                <w:vertAlign w:val="superscript"/>
              </w:rPr>
              <w:t>3</w:t>
            </w:r>
          </w:p>
        </w:tc>
        <w:tc>
          <w:tcPr>
            <w:tcW w:w="1240"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543,924</w:t>
            </w:r>
          </w:p>
        </w:tc>
        <w:tc>
          <w:tcPr>
            <w:tcW w:w="124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622,470 </w:t>
            </w:r>
          </w:p>
        </w:tc>
      </w:tr>
      <w:tr w:rsidR="00DF014F" w:rsidTr="00080C24">
        <w:trPr>
          <w:trHeight w:val="270"/>
        </w:trPr>
        <w:tc>
          <w:tcPr>
            <w:tcW w:w="6500" w:type="dxa"/>
            <w:tcBorders>
              <w:top w:val="nil"/>
              <w:left w:val="nil"/>
              <w:bottom w:val="nil"/>
              <w:right w:val="nil"/>
            </w:tcBorders>
            <w:shd w:val="clear" w:color="000000" w:fill="D9D9D9"/>
            <w:vAlign w:val="bottom"/>
            <w:hideMark/>
          </w:tcPr>
          <w:p w:rsidR="00DF014F" w:rsidRDefault="00DF014F" w:rsidP="00080C24">
            <w:pPr>
              <w:rPr>
                <w:rFonts w:cs="Arial"/>
                <w:i/>
                <w:iCs/>
                <w:szCs w:val="18"/>
              </w:rPr>
            </w:pPr>
            <w:r>
              <w:rPr>
                <w:rFonts w:cs="Arial"/>
                <w:i/>
                <w:iCs/>
                <w:szCs w:val="18"/>
              </w:rPr>
              <w:t>Appropriation Act (</w:t>
            </w:r>
            <w:proofErr w:type="spellStart"/>
            <w:r>
              <w:rPr>
                <w:rFonts w:cs="Arial"/>
                <w:i/>
                <w:iCs/>
                <w:szCs w:val="18"/>
              </w:rPr>
              <w:t>No.2</w:t>
            </w:r>
            <w:proofErr w:type="spellEnd"/>
            <w:r>
              <w:rPr>
                <w:rFonts w:cs="Arial"/>
                <w:i/>
                <w:iCs/>
                <w:szCs w:val="18"/>
              </w:rPr>
              <w:t>) Specific Purpose Payments 2015-16</w:t>
            </w:r>
            <w:r>
              <w:rPr>
                <w:rFonts w:cs="Arial"/>
                <w:i/>
                <w:iCs/>
                <w:szCs w:val="18"/>
                <w:vertAlign w:val="superscript"/>
              </w:rPr>
              <w:t>4</w:t>
            </w:r>
          </w:p>
        </w:tc>
        <w:tc>
          <w:tcPr>
            <w:tcW w:w="1240"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3,243</w:t>
            </w:r>
          </w:p>
        </w:tc>
        <w:tc>
          <w:tcPr>
            <w:tcW w:w="124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3,243 </w:t>
            </w:r>
          </w:p>
        </w:tc>
      </w:tr>
      <w:tr w:rsidR="00DF014F" w:rsidTr="00080C24">
        <w:trPr>
          <w:trHeight w:val="270"/>
        </w:trPr>
        <w:tc>
          <w:tcPr>
            <w:tcW w:w="6500" w:type="dxa"/>
            <w:tcBorders>
              <w:top w:val="nil"/>
              <w:left w:val="nil"/>
              <w:bottom w:val="nil"/>
              <w:right w:val="nil"/>
            </w:tcBorders>
            <w:shd w:val="clear" w:color="000000" w:fill="D9D9D9"/>
            <w:vAlign w:val="bottom"/>
            <w:hideMark/>
          </w:tcPr>
          <w:p w:rsidR="00DF014F" w:rsidRDefault="00DF014F" w:rsidP="00080C24">
            <w:pPr>
              <w:rPr>
                <w:rFonts w:cs="Arial"/>
                <w:i/>
                <w:iCs/>
                <w:szCs w:val="18"/>
              </w:rPr>
            </w:pPr>
            <w:r>
              <w:rPr>
                <w:rFonts w:cs="Arial"/>
                <w:i/>
                <w:iCs/>
                <w:szCs w:val="18"/>
              </w:rPr>
              <w:t>Appropriation Act (</w:t>
            </w:r>
            <w:proofErr w:type="spellStart"/>
            <w:r>
              <w:rPr>
                <w:rFonts w:cs="Arial"/>
                <w:i/>
                <w:iCs/>
                <w:szCs w:val="18"/>
              </w:rPr>
              <w:t>No.1</w:t>
            </w:r>
            <w:proofErr w:type="spellEnd"/>
            <w:r>
              <w:rPr>
                <w:rFonts w:cs="Arial"/>
                <w:i/>
                <w:iCs/>
                <w:szCs w:val="18"/>
              </w:rPr>
              <w:t>) 2014-15</w:t>
            </w:r>
            <w:r>
              <w:rPr>
                <w:rFonts w:cs="Arial"/>
                <w:i/>
                <w:iCs/>
                <w:szCs w:val="18"/>
                <w:vertAlign w:val="superscript"/>
              </w:rPr>
              <w:t>5</w:t>
            </w:r>
          </w:p>
        </w:tc>
        <w:tc>
          <w:tcPr>
            <w:tcW w:w="1240"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268,354</w:t>
            </w:r>
          </w:p>
        </w:tc>
        <w:tc>
          <w:tcPr>
            <w:tcW w:w="124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268,354 </w:t>
            </w:r>
          </w:p>
        </w:tc>
      </w:tr>
      <w:tr w:rsidR="00DF014F" w:rsidTr="00080C24">
        <w:trPr>
          <w:trHeight w:val="270"/>
        </w:trPr>
        <w:tc>
          <w:tcPr>
            <w:tcW w:w="6500" w:type="dxa"/>
            <w:tcBorders>
              <w:top w:val="nil"/>
              <w:left w:val="nil"/>
              <w:bottom w:val="nil"/>
              <w:right w:val="nil"/>
            </w:tcBorders>
            <w:shd w:val="clear" w:color="000000" w:fill="D9D9D9"/>
            <w:vAlign w:val="bottom"/>
            <w:hideMark/>
          </w:tcPr>
          <w:p w:rsidR="00DF014F" w:rsidRDefault="00DF014F" w:rsidP="00080C24">
            <w:pPr>
              <w:rPr>
                <w:rFonts w:cs="Arial"/>
                <w:i/>
                <w:iCs/>
                <w:szCs w:val="18"/>
              </w:rPr>
            </w:pPr>
            <w:r>
              <w:rPr>
                <w:rFonts w:cs="Arial"/>
                <w:i/>
                <w:iCs/>
                <w:szCs w:val="18"/>
              </w:rPr>
              <w:t>Appropriation Act (</w:t>
            </w:r>
            <w:proofErr w:type="spellStart"/>
            <w:r>
              <w:rPr>
                <w:rFonts w:cs="Arial"/>
                <w:i/>
                <w:iCs/>
                <w:szCs w:val="18"/>
              </w:rPr>
              <w:t>No.3</w:t>
            </w:r>
            <w:proofErr w:type="spellEnd"/>
            <w:r>
              <w:rPr>
                <w:rFonts w:cs="Arial"/>
                <w:i/>
                <w:iCs/>
                <w:szCs w:val="18"/>
              </w:rPr>
              <w:t>) 2014-15</w:t>
            </w:r>
            <w:r>
              <w:rPr>
                <w:rFonts w:cs="Arial"/>
                <w:i/>
                <w:iCs/>
                <w:szCs w:val="18"/>
                <w:vertAlign w:val="superscript"/>
              </w:rPr>
              <w:t>6</w:t>
            </w:r>
          </w:p>
        </w:tc>
        <w:tc>
          <w:tcPr>
            <w:tcW w:w="1240"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14,836</w:t>
            </w:r>
          </w:p>
        </w:tc>
        <w:tc>
          <w:tcPr>
            <w:tcW w:w="124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14,836 </w:t>
            </w:r>
          </w:p>
        </w:tc>
      </w:tr>
      <w:tr w:rsidR="00DF014F" w:rsidTr="00080C24">
        <w:trPr>
          <w:trHeight w:val="270"/>
        </w:trPr>
        <w:tc>
          <w:tcPr>
            <w:tcW w:w="6500" w:type="dxa"/>
            <w:tcBorders>
              <w:top w:val="nil"/>
              <w:left w:val="nil"/>
              <w:bottom w:val="nil"/>
              <w:right w:val="nil"/>
            </w:tcBorders>
            <w:shd w:val="clear" w:color="000000" w:fill="D9D9D9"/>
            <w:vAlign w:val="bottom"/>
            <w:hideMark/>
          </w:tcPr>
          <w:p w:rsidR="00DF014F" w:rsidRDefault="00DF014F" w:rsidP="00080C24">
            <w:pPr>
              <w:rPr>
                <w:rFonts w:cs="Arial"/>
                <w:i/>
                <w:iCs/>
                <w:szCs w:val="18"/>
              </w:rPr>
            </w:pPr>
            <w:r>
              <w:rPr>
                <w:rFonts w:cs="Arial"/>
                <w:i/>
                <w:iCs/>
                <w:szCs w:val="18"/>
              </w:rPr>
              <w:t>Appropriation Act (</w:t>
            </w:r>
            <w:proofErr w:type="spellStart"/>
            <w:r>
              <w:rPr>
                <w:rFonts w:cs="Arial"/>
                <w:i/>
                <w:iCs/>
                <w:szCs w:val="18"/>
              </w:rPr>
              <w:t>No.2</w:t>
            </w:r>
            <w:proofErr w:type="spellEnd"/>
            <w:r>
              <w:rPr>
                <w:rFonts w:cs="Arial"/>
                <w:i/>
                <w:iCs/>
                <w:szCs w:val="18"/>
              </w:rPr>
              <w:t>) Specific Purpose Payments 2014-15</w:t>
            </w:r>
            <w:r>
              <w:rPr>
                <w:rFonts w:cs="Arial"/>
                <w:i/>
                <w:iCs/>
                <w:szCs w:val="18"/>
                <w:vertAlign w:val="superscript"/>
              </w:rPr>
              <w:t>7</w:t>
            </w:r>
          </w:p>
        </w:tc>
        <w:tc>
          <w:tcPr>
            <w:tcW w:w="1240"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2,257</w:t>
            </w:r>
          </w:p>
        </w:tc>
        <w:tc>
          <w:tcPr>
            <w:tcW w:w="124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2,257 </w:t>
            </w:r>
          </w:p>
        </w:tc>
      </w:tr>
      <w:tr w:rsidR="00DF014F" w:rsidTr="00080C24">
        <w:trPr>
          <w:trHeight w:val="270"/>
        </w:trPr>
        <w:tc>
          <w:tcPr>
            <w:tcW w:w="6500"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i/>
                <w:iCs/>
                <w:szCs w:val="18"/>
              </w:rPr>
              <w:t>Appropriation Act (</w:t>
            </w:r>
            <w:proofErr w:type="spellStart"/>
            <w:r>
              <w:rPr>
                <w:rFonts w:cs="Arial"/>
                <w:i/>
                <w:iCs/>
                <w:szCs w:val="18"/>
              </w:rPr>
              <w:t>No.1</w:t>
            </w:r>
            <w:proofErr w:type="spellEnd"/>
            <w:r>
              <w:rPr>
                <w:rFonts w:cs="Arial"/>
                <w:i/>
                <w:iCs/>
                <w:szCs w:val="18"/>
              </w:rPr>
              <w:t>) 2013-14</w:t>
            </w:r>
            <w:r>
              <w:rPr>
                <w:rFonts w:cs="Arial"/>
                <w:szCs w:val="18"/>
                <w:vertAlign w:val="superscript"/>
              </w:rPr>
              <w:t>8</w:t>
            </w:r>
          </w:p>
        </w:tc>
        <w:tc>
          <w:tcPr>
            <w:tcW w:w="1240"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110</w:t>
            </w:r>
          </w:p>
        </w:tc>
        <w:tc>
          <w:tcPr>
            <w:tcW w:w="124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110 </w:t>
            </w:r>
          </w:p>
        </w:tc>
      </w:tr>
      <w:tr w:rsidR="00DF014F" w:rsidTr="00080C24">
        <w:trPr>
          <w:trHeight w:val="270"/>
        </w:trPr>
        <w:tc>
          <w:tcPr>
            <w:tcW w:w="6500"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i/>
                <w:iCs/>
                <w:szCs w:val="18"/>
              </w:rPr>
              <w:t>Appropriation Act (</w:t>
            </w:r>
            <w:proofErr w:type="spellStart"/>
            <w:r>
              <w:rPr>
                <w:rFonts w:cs="Arial"/>
                <w:i/>
                <w:iCs/>
                <w:szCs w:val="18"/>
              </w:rPr>
              <w:t>No.3</w:t>
            </w:r>
            <w:proofErr w:type="spellEnd"/>
            <w:r>
              <w:rPr>
                <w:rFonts w:cs="Arial"/>
                <w:i/>
                <w:iCs/>
                <w:szCs w:val="18"/>
              </w:rPr>
              <w:t>) 2013-14</w:t>
            </w:r>
            <w:r>
              <w:rPr>
                <w:rFonts w:cs="Arial"/>
                <w:szCs w:val="18"/>
                <w:vertAlign w:val="superscript"/>
              </w:rPr>
              <w:t>9</w:t>
            </w:r>
          </w:p>
        </w:tc>
        <w:tc>
          <w:tcPr>
            <w:tcW w:w="1240"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8,144</w:t>
            </w:r>
          </w:p>
        </w:tc>
        <w:tc>
          <w:tcPr>
            <w:tcW w:w="1240"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8,144 </w:t>
            </w:r>
          </w:p>
        </w:tc>
      </w:tr>
      <w:tr w:rsidR="00DF014F" w:rsidTr="00080C24">
        <w:trPr>
          <w:trHeight w:val="255"/>
        </w:trPr>
        <w:tc>
          <w:tcPr>
            <w:tcW w:w="6500" w:type="dxa"/>
            <w:tcBorders>
              <w:top w:val="nil"/>
              <w:left w:val="nil"/>
              <w:right w:val="nil"/>
            </w:tcBorders>
            <w:shd w:val="clear" w:color="000000" w:fill="D9D9D9"/>
            <w:vAlign w:val="bottom"/>
            <w:hideMark/>
          </w:tcPr>
          <w:p w:rsidR="00DF014F" w:rsidRDefault="00DF014F" w:rsidP="00080C24">
            <w:pPr>
              <w:rPr>
                <w:rFonts w:cs="Arial"/>
                <w:b/>
                <w:bCs/>
                <w:szCs w:val="18"/>
              </w:rPr>
            </w:pPr>
            <w:r>
              <w:rPr>
                <w:rFonts w:cs="Arial"/>
                <w:b/>
                <w:bCs/>
                <w:szCs w:val="18"/>
              </w:rPr>
              <w:t>Total administered</w:t>
            </w:r>
          </w:p>
        </w:tc>
        <w:tc>
          <w:tcPr>
            <w:tcW w:w="1240" w:type="dxa"/>
            <w:tcBorders>
              <w:top w:val="single" w:sz="4" w:space="0" w:color="auto"/>
              <w:left w:val="nil"/>
              <w:bottom w:val="doub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1,217,281</w:t>
            </w:r>
          </w:p>
        </w:tc>
        <w:tc>
          <w:tcPr>
            <w:tcW w:w="1240" w:type="dxa"/>
            <w:tcBorders>
              <w:top w:val="single" w:sz="4" w:space="0" w:color="auto"/>
              <w:left w:val="nil"/>
              <w:bottom w:val="doub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919,414</w:t>
            </w:r>
          </w:p>
        </w:tc>
      </w:tr>
      <w:tr w:rsidR="00DF014F" w:rsidTr="00080C24">
        <w:trPr>
          <w:trHeight w:val="255"/>
        </w:trPr>
        <w:tc>
          <w:tcPr>
            <w:tcW w:w="6500" w:type="dxa"/>
            <w:tcBorders>
              <w:left w:val="nil"/>
              <w:bottom w:val="single" w:sz="4" w:space="0" w:color="D9D9D9" w:themeColor="background1" w:themeShade="D9"/>
              <w:right w:val="nil"/>
            </w:tcBorders>
            <w:shd w:val="clear" w:color="000000" w:fill="D9D9D9"/>
            <w:vAlign w:val="bottom"/>
            <w:hideMark/>
          </w:tcPr>
          <w:p w:rsidR="00DF014F" w:rsidRDefault="00DF014F" w:rsidP="00080C24">
            <w:pPr>
              <w:rPr>
                <w:rFonts w:cs="Arial"/>
                <w:b/>
                <w:bCs/>
                <w:szCs w:val="18"/>
              </w:rPr>
            </w:pPr>
            <w:r>
              <w:rPr>
                <w:rFonts w:cs="Arial"/>
                <w:b/>
                <w:bCs/>
                <w:szCs w:val="18"/>
              </w:rPr>
              <w:t> </w:t>
            </w:r>
          </w:p>
        </w:tc>
        <w:tc>
          <w:tcPr>
            <w:tcW w:w="1240" w:type="dxa"/>
            <w:tcBorders>
              <w:top w:val="double" w:sz="4" w:space="0" w:color="auto"/>
              <w:left w:val="nil"/>
              <w:bottom w:val="single" w:sz="4" w:space="0" w:color="D9D9D9" w:themeColor="background1" w:themeShade="D9"/>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1240" w:type="dxa"/>
            <w:tcBorders>
              <w:top w:val="double" w:sz="4" w:space="0" w:color="auto"/>
              <w:left w:val="nil"/>
              <w:bottom w:val="single" w:sz="4" w:space="0" w:color="D9D9D9" w:themeColor="background1" w:themeShade="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bl>
    <w:p w:rsidR="00DF014F" w:rsidRDefault="00DF014F" w:rsidP="00DF014F">
      <w:pPr>
        <w:rPr>
          <w:rFonts w:cs="Arial"/>
          <w:b/>
          <w:bCs/>
          <w:szCs w:val="18"/>
        </w:rPr>
      </w:pPr>
    </w:p>
    <w:p w:rsidR="00DF014F" w:rsidRDefault="00DF014F" w:rsidP="00DF014F">
      <w:pPr>
        <w:pStyle w:val="12line"/>
        <w:ind w:right="566"/>
        <w:rPr>
          <w:rFonts w:cs="Arial"/>
          <w:sz w:val="18"/>
          <w:szCs w:val="18"/>
          <w:lang w:eastAsia="en-AU"/>
        </w:rPr>
      </w:pPr>
      <w:r>
        <w:rPr>
          <w:rFonts w:cs="Arial"/>
          <w:sz w:val="18"/>
          <w:szCs w:val="18"/>
          <w:vertAlign w:val="superscript"/>
          <w:lang w:eastAsia="en-AU"/>
        </w:rPr>
        <w:t>1</w:t>
      </w:r>
      <w:r w:rsidRPr="00970A58">
        <w:rPr>
          <w:rFonts w:cs="Arial"/>
          <w:sz w:val="18"/>
          <w:szCs w:val="18"/>
          <w:vertAlign w:val="superscript"/>
          <w:lang w:eastAsia="en-AU"/>
        </w:rPr>
        <w:t>.</w:t>
      </w:r>
      <w:r w:rsidRPr="00970A58">
        <w:rPr>
          <w:rFonts w:cs="Arial"/>
          <w:sz w:val="18"/>
          <w:szCs w:val="18"/>
          <w:lang w:eastAsia="en-AU"/>
        </w:rPr>
        <w:t xml:space="preserve"> </w:t>
      </w:r>
      <w:r>
        <w:rPr>
          <w:rFonts w:cs="Arial"/>
          <w:sz w:val="18"/>
          <w:szCs w:val="18"/>
          <w:lang w:eastAsia="en-AU"/>
        </w:rPr>
        <w:t xml:space="preserve">As at 30 June 2017, total departmental unspent annual appropriation comprises: cash at bank (excluding special account) $1.7 million and appropriation receivable $63.3 million. </w:t>
      </w:r>
    </w:p>
    <w:p w:rsidR="00DF014F" w:rsidRPr="006E7E7E" w:rsidRDefault="00DF014F" w:rsidP="00DF014F">
      <w:pPr>
        <w:pStyle w:val="12line"/>
        <w:ind w:right="566"/>
        <w:rPr>
          <w:rFonts w:cs="Arial"/>
          <w:sz w:val="18"/>
          <w:szCs w:val="18"/>
          <w:lang w:eastAsia="en-AU"/>
        </w:rPr>
      </w:pPr>
      <w:r>
        <w:rPr>
          <w:rFonts w:cs="Arial"/>
          <w:sz w:val="18"/>
          <w:szCs w:val="18"/>
          <w:vertAlign w:val="superscript"/>
          <w:lang w:eastAsia="en-AU"/>
        </w:rPr>
        <w:t>2</w:t>
      </w:r>
      <w:r w:rsidRPr="00970A58">
        <w:rPr>
          <w:rFonts w:cs="Arial"/>
          <w:sz w:val="18"/>
          <w:szCs w:val="18"/>
          <w:vertAlign w:val="superscript"/>
          <w:lang w:eastAsia="en-AU"/>
        </w:rPr>
        <w:t>.</w:t>
      </w:r>
      <w:r w:rsidRPr="00970A58">
        <w:rPr>
          <w:rFonts w:cs="Arial"/>
          <w:sz w:val="18"/>
          <w:szCs w:val="18"/>
          <w:lang w:eastAsia="en-AU"/>
        </w:rPr>
        <w:t xml:space="preserve"> </w:t>
      </w:r>
      <w:r>
        <w:rPr>
          <w:rFonts w:cs="Arial"/>
          <w:sz w:val="18"/>
          <w:szCs w:val="18"/>
          <w:lang w:eastAsia="en-AU"/>
        </w:rPr>
        <w:t>Includes $10.8 </w:t>
      </w:r>
      <w:r w:rsidRPr="00CD2942">
        <w:rPr>
          <w:rFonts w:cs="Arial"/>
          <w:sz w:val="18"/>
          <w:szCs w:val="18"/>
          <w:lang w:eastAsia="en-AU"/>
        </w:rPr>
        <w:t xml:space="preserve">million of permanent quarantines </w:t>
      </w:r>
      <w:r>
        <w:rPr>
          <w:rFonts w:cs="Arial"/>
          <w:sz w:val="18"/>
          <w:szCs w:val="18"/>
          <w:lang w:eastAsia="en-AU"/>
        </w:rPr>
        <w:t>that are still</w:t>
      </w:r>
      <w:r w:rsidRPr="00CD2942">
        <w:rPr>
          <w:rFonts w:cs="Arial"/>
          <w:sz w:val="18"/>
          <w:szCs w:val="18"/>
          <w:lang w:eastAsia="en-AU"/>
        </w:rPr>
        <w:t xml:space="preserve"> legally available.</w:t>
      </w:r>
    </w:p>
    <w:p w:rsidR="00DF014F" w:rsidRDefault="00DF014F" w:rsidP="00DF014F">
      <w:pPr>
        <w:pStyle w:val="12line"/>
        <w:ind w:right="566"/>
        <w:rPr>
          <w:rFonts w:cs="Arial"/>
          <w:sz w:val="18"/>
          <w:szCs w:val="18"/>
          <w:lang w:eastAsia="en-AU"/>
        </w:rPr>
      </w:pPr>
      <w:proofErr w:type="spellStart"/>
      <w:proofErr w:type="gramStart"/>
      <w:r>
        <w:rPr>
          <w:rFonts w:cs="Arial"/>
          <w:sz w:val="18"/>
          <w:szCs w:val="18"/>
          <w:vertAlign w:val="superscript"/>
          <w:lang w:eastAsia="en-AU"/>
        </w:rPr>
        <w:t>3</w:t>
      </w:r>
      <w:r w:rsidRPr="00970A58">
        <w:rPr>
          <w:rFonts w:cs="Arial"/>
          <w:sz w:val="18"/>
          <w:szCs w:val="18"/>
          <w:vertAlign w:val="superscript"/>
          <w:lang w:eastAsia="en-AU"/>
        </w:rPr>
        <w:t>.</w:t>
      </w:r>
      <w:r>
        <w:rPr>
          <w:rFonts w:cs="Arial"/>
          <w:sz w:val="18"/>
          <w:szCs w:val="18"/>
          <w:lang w:eastAsia="en-AU"/>
        </w:rPr>
        <w:t>The</w:t>
      </w:r>
      <w:proofErr w:type="spellEnd"/>
      <w:proofErr w:type="gramEnd"/>
      <w:r>
        <w:rPr>
          <w:rFonts w:cs="Arial"/>
          <w:sz w:val="18"/>
          <w:szCs w:val="18"/>
          <w:lang w:eastAsia="en-AU"/>
        </w:rPr>
        <w:t xml:space="preserve"> balance represents </w:t>
      </w:r>
      <w:r w:rsidRPr="00CD2942">
        <w:rPr>
          <w:rFonts w:cs="Arial"/>
          <w:sz w:val="18"/>
          <w:szCs w:val="18"/>
          <w:lang w:eastAsia="en-AU"/>
        </w:rPr>
        <w:t>pe</w:t>
      </w:r>
      <w:r>
        <w:rPr>
          <w:rFonts w:cs="Arial"/>
          <w:sz w:val="18"/>
          <w:szCs w:val="18"/>
          <w:lang w:eastAsia="en-AU"/>
        </w:rPr>
        <w:t>rmanent quarantines that are still</w:t>
      </w:r>
      <w:r w:rsidRPr="00CD2942">
        <w:rPr>
          <w:rFonts w:cs="Arial"/>
          <w:sz w:val="18"/>
          <w:szCs w:val="18"/>
          <w:lang w:eastAsia="en-AU"/>
        </w:rPr>
        <w:t xml:space="preserve"> legally available. The 2015-16 </w:t>
      </w:r>
      <w:proofErr w:type="gramStart"/>
      <w:r w:rsidRPr="00CD2942">
        <w:rPr>
          <w:rFonts w:cs="Arial"/>
          <w:sz w:val="18"/>
          <w:szCs w:val="18"/>
          <w:lang w:eastAsia="en-AU"/>
        </w:rPr>
        <w:t>amount</w:t>
      </w:r>
      <w:proofErr w:type="gramEnd"/>
      <w:r w:rsidRPr="00CD2942">
        <w:rPr>
          <w:rFonts w:cs="Arial"/>
          <w:sz w:val="18"/>
          <w:szCs w:val="18"/>
          <w:lang w:eastAsia="en-AU"/>
        </w:rPr>
        <w:t xml:space="preserve"> has increased</w:t>
      </w:r>
      <w:r>
        <w:rPr>
          <w:rFonts w:cs="Arial"/>
          <w:sz w:val="18"/>
          <w:szCs w:val="18"/>
          <w:lang w:eastAsia="en-AU"/>
        </w:rPr>
        <w:t xml:space="preserve"> from $262.4 million to $622.5 </w:t>
      </w:r>
      <w:r w:rsidRPr="00CD2942">
        <w:rPr>
          <w:rFonts w:cs="Arial"/>
          <w:sz w:val="18"/>
          <w:szCs w:val="18"/>
          <w:lang w:eastAsia="en-AU"/>
        </w:rPr>
        <w:t>million to include quarantined funds that were still legally available</w:t>
      </w:r>
      <w:r>
        <w:rPr>
          <w:rFonts w:cs="Arial"/>
          <w:sz w:val="18"/>
          <w:szCs w:val="18"/>
          <w:lang w:eastAsia="en-AU"/>
        </w:rPr>
        <w:t xml:space="preserve"> at 30 June 2016</w:t>
      </w:r>
      <w:r w:rsidRPr="00CD2942">
        <w:rPr>
          <w:rFonts w:cs="Arial"/>
          <w:sz w:val="18"/>
          <w:szCs w:val="18"/>
          <w:lang w:eastAsia="en-AU"/>
        </w:rPr>
        <w:t>.</w:t>
      </w:r>
    </w:p>
    <w:p w:rsidR="00DF014F" w:rsidRDefault="00DF014F" w:rsidP="00DF014F">
      <w:pPr>
        <w:pStyle w:val="12line"/>
        <w:ind w:right="566"/>
        <w:rPr>
          <w:rFonts w:cs="Arial"/>
          <w:sz w:val="18"/>
          <w:szCs w:val="18"/>
          <w:lang w:eastAsia="en-AU"/>
        </w:rPr>
      </w:pPr>
      <w:r>
        <w:rPr>
          <w:rFonts w:cs="Arial"/>
          <w:sz w:val="18"/>
          <w:szCs w:val="18"/>
          <w:vertAlign w:val="superscript"/>
          <w:lang w:eastAsia="en-AU"/>
        </w:rPr>
        <w:t>4</w:t>
      </w:r>
      <w:r w:rsidRPr="00970A58">
        <w:rPr>
          <w:rFonts w:cs="Arial"/>
          <w:sz w:val="18"/>
          <w:szCs w:val="18"/>
          <w:vertAlign w:val="superscript"/>
          <w:lang w:eastAsia="en-AU"/>
        </w:rPr>
        <w:t>.</w:t>
      </w:r>
      <w:r w:rsidRPr="00970A58">
        <w:rPr>
          <w:rFonts w:cs="Arial"/>
          <w:sz w:val="18"/>
          <w:szCs w:val="18"/>
          <w:lang w:eastAsia="en-AU"/>
        </w:rPr>
        <w:t xml:space="preserve"> </w:t>
      </w:r>
      <w:r>
        <w:rPr>
          <w:rFonts w:cs="Arial"/>
          <w:sz w:val="18"/>
          <w:szCs w:val="18"/>
          <w:lang w:eastAsia="en-AU"/>
        </w:rPr>
        <w:t>The balance includes $3.2 </w:t>
      </w:r>
      <w:r w:rsidRPr="00CD2942">
        <w:rPr>
          <w:rFonts w:cs="Arial"/>
          <w:sz w:val="18"/>
          <w:szCs w:val="18"/>
          <w:lang w:eastAsia="en-AU"/>
        </w:rPr>
        <w:t xml:space="preserve">million of permanent quarantines </w:t>
      </w:r>
      <w:r>
        <w:rPr>
          <w:rFonts w:cs="Arial"/>
          <w:sz w:val="18"/>
          <w:szCs w:val="18"/>
          <w:lang w:eastAsia="en-AU"/>
        </w:rPr>
        <w:t>that are legally available.</w:t>
      </w:r>
    </w:p>
    <w:p w:rsidR="00DF014F" w:rsidRDefault="00DF014F" w:rsidP="00DF014F">
      <w:pPr>
        <w:pStyle w:val="12line"/>
        <w:ind w:right="566"/>
        <w:rPr>
          <w:rFonts w:cs="Arial"/>
          <w:sz w:val="18"/>
          <w:szCs w:val="18"/>
          <w:lang w:eastAsia="en-AU"/>
        </w:rPr>
      </w:pPr>
      <w:r>
        <w:rPr>
          <w:rFonts w:cs="Arial"/>
          <w:sz w:val="18"/>
          <w:szCs w:val="18"/>
          <w:vertAlign w:val="superscript"/>
          <w:lang w:eastAsia="en-AU"/>
        </w:rPr>
        <w:t>5</w:t>
      </w:r>
      <w:r w:rsidRPr="00970A58">
        <w:rPr>
          <w:rFonts w:cs="Arial"/>
          <w:sz w:val="18"/>
          <w:szCs w:val="18"/>
          <w:vertAlign w:val="superscript"/>
          <w:lang w:eastAsia="en-AU"/>
        </w:rPr>
        <w:t>.</w:t>
      </w:r>
      <w:r>
        <w:rPr>
          <w:rFonts w:cs="Arial"/>
          <w:sz w:val="18"/>
          <w:szCs w:val="18"/>
          <w:lang w:eastAsia="en-AU"/>
        </w:rPr>
        <w:t xml:space="preserve"> The balance is legally available until the date of repeal, 1 July 2017. </w:t>
      </w:r>
      <w:r w:rsidRPr="00CD2942">
        <w:rPr>
          <w:rFonts w:cs="Arial"/>
          <w:sz w:val="18"/>
          <w:szCs w:val="18"/>
          <w:lang w:eastAsia="en-AU"/>
        </w:rPr>
        <w:t xml:space="preserve">The 2015-16 </w:t>
      </w:r>
      <w:proofErr w:type="gramStart"/>
      <w:r w:rsidRPr="00CD2942">
        <w:rPr>
          <w:rFonts w:cs="Arial"/>
          <w:sz w:val="18"/>
          <w:szCs w:val="18"/>
          <w:lang w:eastAsia="en-AU"/>
        </w:rPr>
        <w:t>amount</w:t>
      </w:r>
      <w:proofErr w:type="gramEnd"/>
      <w:r w:rsidRPr="00CD2942">
        <w:rPr>
          <w:rFonts w:cs="Arial"/>
          <w:sz w:val="18"/>
          <w:szCs w:val="18"/>
          <w:lang w:eastAsia="en-AU"/>
        </w:rPr>
        <w:t xml:space="preserve"> has </w:t>
      </w:r>
      <w:r>
        <w:rPr>
          <w:rFonts w:cs="Arial"/>
          <w:sz w:val="18"/>
          <w:szCs w:val="18"/>
          <w:lang w:eastAsia="en-AU"/>
        </w:rPr>
        <w:t>increased from $259.2 million to $268.4 </w:t>
      </w:r>
      <w:r w:rsidRPr="00CD2942">
        <w:rPr>
          <w:rFonts w:cs="Arial"/>
          <w:sz w:val="18"/>
          <w:szCs w:val="18"/>
          <w:lang w:eastAsia="en-AU"/>
        </w:rPr>
        <w:t>million to include quarantined funds that were still legally available</w:t>
      </w:r>
      <w:r>
        <w:rPr>
          <w:rFonts w:cs="Arial"/>
          <w:sz w:val="18"/>
          <w:szCs w:val="18"/>
          <w:lang w:eastAsia="en-AU"/>
        </w:rPr>
        <w:t xml:space="preserve"> at 30 June 2016</w:t>
      </w:r>
      <w:r w:rsidRPr="00CD2942">
        <w:rPr>
          <w:rFonts w:cs="Arial"/>
          <w:sz w:val="18"/>
          <w:szCs w:val="18"/>
          <w:lang w:eastAsia="en-AU"/>
        </w:rPr>
        <w:t>.</w:t>
      </w:r>
    </w:p>
    <w:p w:rsidR="00DF014F" w:rsidRDefault="00DF014F" w:rsidP="00DF014F">
      <w:pPr>
        <w:pStyle w:val="12line"/>
        <w:ind w:right="566"/>
        <w:rPr>
          <w:rFonts w:cs="Arial"/>
          <w:sz w:val="18"/>
          <w:szCs w:val="18"/>
          <w:lang w:eastAsia="en-AU"/>
        </w:rPr>
      </w:pPr>
      <w:r>
        <w:rPr>
          <w:rFonts w:cs="Arial"/>
          <w:sz w:val="18"/>
          <w:szCs w:val="18"/>
          <w:vertAlign w:val="superscript"/>
          <w:lang w:eastAsia="en-AU"/>
        </w:rPr>
        <w:t>6</w:t>
      </w:r>
      <w:r w:rsidRPr="00970A58">
        <w:rPr>
          <w:rFonts w:cs="Arial"/>
          <w:sz w:val="18"/>
          <w:szCs w:val="18"/>
          <w:vertAlign w:val="superscript"/>
          <w:lang w:eastAsia="en-AU"/>
        </w:rPr>
        <w:t>.</w:t>
      </w:r>
      <w:r w:rsidRPr="00970A58">
        <w:rPr>
          <w:rFonts w:cs="Arial"/>
          <w:sz w:val="18"/>
          <w:szCs w:val="18"/>
          <w:lang w:eastAsia="en-AU"/>
        </w:rPr>
        <w:t xml:space="preserve"> </w:t>
      </w:r>
      <w:r w:rsidRPr="00CD2942">
        <w:rPr>
          <w:rFonts w:cs="Arial"/>
          <w:sz w:val="18"/>
          <w:szCs w:val="18"/>
          <w:lang w:eastAsia="en-AU"/>
        </w:rPr>
        <w:t>The funds are legally available u</w:t>
      </w:r>
      <w:r>
        <w:rPr>
          <w:rFonts w:cs="Arial"/>
          <w:sz w:val="18"/>
          <w:szCs w:val="18"/>
          <w:lang w:eastAsia="en-AU"/>
        </w:rPr>
        <w:t>ntil the date of repeal, 1 July 2017.</w:t>
      </w:r>
    </w:p>
    <w:p w:rsidR="00DF014F" w:rsidRDefault="00DF014F" w:rsidP="00DF014F">
      <w:pPr>
        <w:pStyle w:val="12line"/>
        <w:ind w:right="566"/>
        <w:rPr>
          <w:rFonts w:cs="Arial"/>
          <w:sz w:val="18"/>
          <w:szCs w:val="18"/>
          <w:lang w:eastAsia="en-AU"/>
        </w:rPr>
      </w:pPr>
      <w:r>
        <w:rPr>
          <w:rFonts w:cs="Arial"/>
          <w:sz w:val="18"/>
          <w:szCs w:val="18"/>
          <w:vertAlign w:val="superscript"/>
          <w:lang w:eastAsia="en-AU"/>
        </w:rPr>
        <w:t>7</w:t>
      </w:r>
      <w:r w:rsidRPr="00970A58">
        <w:rPr>
          <w:rFonts w:cs="Arial"/>
          <w:sz w:val="18"/>
          <w:szCs w:val="18"/>
          <w:vertAlign w:val="superscript"/>
          <w:lang w:eastAsia="en-AU"/>
        </w:rPr>
        <w:t>.</w:t>
      </w:r>
      <w:r w:rsidRPr="00970A58">
        <w:rPr>
          <w:rFonts w:cs="Arial"/>
          <w:sz w:val="18"/>
          <w:szCs w:val="18"/>
          <w:lang w:eastAsia="en-AU"/>
        </w:rPr>
        <w:t xml:space="preserve"> </w:t>
      </w:r>
      <w:r>
        <w:rPr>
          <w:rFonts w:cs="Arial"/>
          <w:sz w:val="18"/>
          <w:szCs w:val="18"/>
          <w:lang w:eastAsia="en-AU"/>
        </w:rPr>
        <w:t>The balance includes $0.8 </w:t>
      </w:r>
      <w:r w:rsidRPr="00EB3C9A">
        <w:rPr>
          <w:rFonts w:cs="Arial"/>
          <w:sz w:val="18"/>
          <w:szCs w:val="18"/>
          <w:lang w:eastAsia="en-AU"/>
        </w:rPr>
        <w:t xml:space="preserve">million </w:t>
      </w:r>
      <w:r>
        <w:rPr>
          <w:rFonts w:cs="Arial"/>
          <w:sz w:val="18"/>
          <w:szCs w:val="18"/>
          <w:lang w:eastAsia="en-AU"/>
        </w:rPr>
        <w:t>of quarantine</w:t>
      </w:r>
      <w:r w:rsidRPr="00EB3C9A">
        <w:rPr>
          <w:rFonts w:cs="Arial"/>
          <w:sz w:val="18"/>
          <w:szCs w:val="18"/>
          <w:lang w:eastAsia="en-AU"/>
        </w:rPr>
        <w:t xml:space="preserve"> funds</w:t>
      </w:r>
      <w:r>
        <w:rPr>
          <w:rFonts w:cs="Arial"/>
          <w:sz w:val="18"/>
          <w:szCs w:val="18"/>
          <w:lang w:eastAsia="en-AU"/>
        </w:rPr>
        <w:t xml:space="preserve"> that are still legally available</w:t>
      </w:r>
      <w:r w:rsidRPr="00EB3C9A">
        <w:rPr>
          <w:rFonts w:cs="Arial"/>
          <w:sz w:val="18"/>
          <w:szCs w:val="18"/>
          <w:lang w:eastAsia="en-AU"/>
        </w:rPr>
        <w:t xml:space="preserve">. The 2015-16 </w:t>
      </w:r>
      <w:proofErr w:type="gramStart"/>
      <w:r w:rsidRPr="00EB3C9A">
        <w:rPr>
          <w:rFonts w:cs="Arial"/>
          <w:sz w:val="18"/>
          <w:szCs w:val="18"/>
          <w:lang w:eastAsia="en-AU"/>
        </w:rPr>
        <w:t>a</w:t>
      </w:r>
      <w:r>
        <w:rPr>
          <w:rFonts w:cs="Arial"/>
          <w:sz w:val="18"/>
          <w:szCs w:val="18"/>
          <w:lang w:eastAsia="en-AU"/>
        </w:rPr>
        <w:t>mount</w:t>
      </w:r>
      <w:proofErr w:type="gramEnd"/>
      <w:r>
        <w:rPr>
          <w:rFonts w:cs="Arial"/>
          <w:sz w:val="18"/>
          <w:szCs w:val="18"/>
          <w:lang w:eastAsia="en-AU"/>
        </w:rPr>
        <w:t xml:space="preserve"> has increased from $1.4 million to $2.3 </w:t>
      </w:r>
      <w:r w:rsidRPr="00EB3C9A">
        <w:rPr>
          <w:rFonts w:cs="Arial"/>
          <w:sz w:val="18"/>
          <w:szCs w:val="18"/>
          <w:lang w:eastAsia="en-AU"/>
        </w:rPr>
        <w:t>million to include quarantined funds that were still legally available</w:t>
      </w:r>
      <w:r>
        <w:rPr>
          <w:rFonts w:cs="Arial"/>
          <w:sz w:val="18"/>
          <w:szCs w:val="18"/>
          <w:lang w:eastAsia="en-AU"/>
        </w:rPr>
        <w:t xml:space="preserve"> at 30 June 2016</w:t>
      </w:r>
      <w:r w:rsidRPr="00EB3C9A">
        <w:rPr>
          <w:rFonts w:cs="Arial"/>
          <w:sz w:val="18"/>
          <w:szCs w:val="18"/>
          <w:lang w:eastAsia="en-AU"/>
        </w:rPr>
        <w:t>.</w:t>
      </w:r>
    </w:p>
    <w:p w:rsidR="00DF014F" w:rsidRDefault="00DF014F" w:rsidP="00DF014F">
      <w:pPr>
        <w:pStyle w:val="12line"/>
        <w:ind w:right="566"/>
        <w:rPr>
          <w:rFonts w:cs="Arial"/>
          <w:sz w:val="18"/>
          <w:szCs w:val="18"/>
          <w:lang w:eastAsia="en-AU"/>
        </w:rPr>
      </w:pPr>
      <w:r>
        <w:rPr>
          <w:rFonts w:cs="Arial"/>
          <w:sz w:val="18"/>
          <w:szCs w:val="18"/>
          <w:vertAlign w:val="superscript"/>
          <w:lang w:eastAsia="en-AU"/>
        </w:rPr>
        <w:t>8</w:t>
      </w:r>
      <w:r w:rsidRPr="00970A58">
        <w:rPr>
          <w:rFonts w:cs="Arial"/>
          <w:sz w:val="18"/>
          <w:szCs w:val="18"/>
          <w:vertAlign w:val="superscript"/>
          <w:lang w:eastAsia="en-AU"/>
        </w:rPr>
        <w:t>.</w:t>
      </w:r>
      <w:r w:rsidRPr="00970A58">
        <w:rPr>
          <w:rFonts w:cs="Arial"/>
          <w:sz w:val="18"/>
          <w:szCs w:val="18"/>
          <w:lang w:eastAsia="en-AU"/>
        </w:rPr>
        <w:t xml:space="preserve"> </w:t>
      </w:r>
      <w:r>
        <w:rPr>
          <w:rFonts w:cs="Arial"/>
          <w:sz w:val="18"/>
          <w:szCs w:val="18"/>
          <w:lang w:eastAsia="en-AU"/>
        </w:rPr>
        <w:t>The balance has been quarantined but is still available until the date of repeal.</w:t>
      </w:r>
      <w:r w:rsidRPr="00EB3C9A">
        <w:rPr>
          <w:rFonts w:cs="Arial"/>
          <w:sz w:val="18"/>
          <w:szCs w:val="18"/>
          <w:lang w:eastAsia="en-AU"/>
        </w:rPr>
        <w:t xml:space="preserve"> The 2015-16 </w:t>
      </w:r>
      <w:proofErr w:type="gramStart"/>
      <w:r w:rsidRPr="00EB3C9A">
        <w:rPr>
          <w:rFonts w:cs="Arial"/>
          <w:sz w:val="18"/>
          <w:szCs w:val="18"/>
          <w:lang w:eastAsia="en-AU"/>
        </w:rPr>
        <w:t>amount</w:t>
      </w:r>
      <w:proofErr w:type="gramEnd"/>
      <w:r w:rsidRPr="00EB3C9A">
        <w:rPr>
          <w:rFonts w:cs="Arial"/>
          <w:sz w:val="18"/>
          <w:szCs w:val="18"/>
          <w:lang w:eastAsia="en-AU"/>
        </w:rPr>
        <w:t xml:space="preserve"> h</w:t>
      </w:r>
      <w:r>
        <w:rPr>
          <w:rFonts w:cs="Arial"/>
          <w:sz w:val="18"/>
          <w:szCs w:val="18"/>
          <w:lang w:eastAsia="en-AU"/>
        </w:rPr>
        <w:t>as increased from nil to $0.1 </w:t>
      </w:r>
      <w:r w:rsidRPr="00EB3C9A">
        <w:rPr>
          <w:rFonts w:cs="Arial"/>
          <w:sz w:val="18"/>
          <w:szCs w:val="18"/>
          <w:lang w:eastAsia="en-AU"/>
        </w:rPr>
        <w:t>million to include quarantined funds that were still legally available</w:t>
      </w:r>
      <w:r>
        <w:rPr>
          <w:rFonts w:cs="Arial"/>
          <w:sz w:val="18"/>
          <w:szCs w:val="18"/>
          <w:lang w:eastAsia="en-AU"/>
        </w:rPr>
        <w:t xml:space="preserve"> at 30 June 2016</w:t>
      </w:r>
      <w:r w:rsidRPr="00EB3C9A">
        <w:rPr>
          <w:rFonts w:cs="Arial"/>
          <w:sz w:val="18"/>
          <w:szCs w:val="18"/>
          <w:lang w:eastAsia="en-AU"/>
        </w:rPr>
        <w:t>.</w:t>
      </w:r>
    </w:p>
    <w:p w:rsidR="00DF014F" w:rsidRDefault="00DF014F" w:rsidP="00DF014F">
      <w:pPr>
        <w:pStyle w:val="12line"/>
        <w:ind w:right="566"/>
        <w:rPr>
          <w:rFonts w:cs="Arial"/>
          <w:sz w:val="18"/>
          <w:szCs w:val="18"/>
          <w:lang w:eastAsia="en-AU"/>
        </w:rPr>
      </w:pPr>
      <w:r>
        <w:rPr>
          <w:rFonts w:cs="Arial"/>
          <w:sz w:val="18"/>
          <w:szCs w:val="18"/>
          <w:vertAlign w:val="superscript"/>
          <w:lang w:eastAsia="en-AU"/>
        </w:rPr>
        <w:t>9</w:t>
      </w:r>
      <w:r w:rsidRPr="00970A58">
        <w:rPr>
          <w:rFonts w:cs="Arial"/>
          <w:sz w:val="18"/>
          <w:szCs w:val="18"/>
          <w:vertAlign w:val="superscript"/>
          <w:lang w:eastAsia="en-AU"/>
        </w:rPr>
        <w:t>.</w:t>
      </w:r>
      <w:r w:rsidRPr="00970A58">
        <w:rPr>
          <w:rFonts w:cs="Arial"/>
          <w:sz w:val="18"/>
          <w:szCs w:val="18"/>
          <w:lang w:eastAsia="en-AU"/>
        </w:rPr>
        <w:t xml:space="preserve"> </w:t>
      </w:r>
      <w:r>
        <w:rPr>
          <w:rFonts w:cs="Arial"/>
          <w:sz w:val="18"/>
          <w:szCs w:val="18"/>
          <w:lang w:eastAsia="en-AU"/>
        </w:rPr>
        <w:t>The</w:t>
      </w:r>
      <w:r w:rsidRPr="00CE1456">
        <w:rPr>
          <w:rFonts w:cs="Arial"/>
          <w:sz w:val="18"/>
          <w:szCs w:val="18"/>
          <w:lang w:eastAsia="en-AU"/>
        </w:rPr>
        <w:t xml:space="preserve"> balance ha</w:t>
      </w:r>
      <w:r>
        <w:rPr>
          <w:rFonts w:cs="Arial"/>
          <w:sz w:val="18"/>
          <w:szCs w:val="18"/>
          <w:lang w:eastAsia="en-AU"/>
        </w:rPr>
        <w:t>s been quarantined but is still available until the date of repeal. T</w:t>
      </w:r>
      <w:r w:rsidRPr="00CE1456">
        <w:rPr>
          <w:rFonts w:cs="Arial"/>
          <w:sz w:val="18"/>
          <w:szCs w:val="18"/>
          <w:lang w:eastAsia="en-AU"/>
        </w:rPr>
        <w:t xml:space="preserve">he 2015-16 </w:t>
      </w:r>
      <w:proofErr w:type="gramStart"/>
      <w:r w:rsidRPr="00CE1456">
        <w:rPr>
          <w:rFonts w:cs="Arial"/>
          <w:sz w:val="18"/>
          <w:szCs w:val="18"/>
          <w:lang w:eastAsia="en-AU"/>
        </w:rPr>
        <w:t>amount</w:t>
      </w:r>
      <w:proofErr w:type="gramEnd"/>
      <w:r w:rsidRPr="00CE1456">
        <w:rPr>
          <w:rFonts w:cs="Arial"/>
          <w:sz w:val="18"/>
          <w:szCs w:val="18"/>
          <w:lang w:eastAsia="en-AU"/>
        </w:rPr>
        <w:t xml:space="preserve"> h</w:t>
      </w:r>
      <w:r>
        <w:rPr>
          <w:rFonts w:cs="Arial"/>
          <w:sz w:val="18"/>
          <w:szCs w:val="18"/>
          <w:lang w:eastAsia="en-AU"/>
        </w:rPr>
        <w:t>as increased from nil to $8.1 </w:t>
      </w:r>
      <w:r w:rsidRPr="00CE1456">
        <w:rPr>
          <w:rFonts w:cs="Arial"/>
          <w:sz w:val="18"/>
          <w:szCs w:val="18"/>
          <w:lang w:eastAsia="en-AU"/>
        </w:rPr>
        <w:t>million to include quarantined funds that were still legally available</w:t>
      </w:r>
      <w:r>
        <w:rPr>
          <w:rFonts w:cs="Arial"/>
          <w:sz w:val="18"/>
          <w:szCs w:val="18"/>
          <w:lang w:eastAsia="en-AU"/>
        </w:rPr>
        <w:t xml:space="preserve"> at 30 June 2016</w:t>
      </w:r>
      <w:r w:rsidRPr="00CE1456">
        <w:rPr>
          <w:rFonts w:cs="Arial"/>
          <w:sz w:val="18"/>
          <w:szCs w:val="18"/>
          <w:lang w:eastAsia="en-AU"/>
        </w:rPr>
        <w:t>.</w:t>
      </w:r>
    </w:p>
    <w:p w:rsidR="00DF014F" w:rsidRDefault="00DF014F" w:rsidP="00DF014F">
      <w:pPr>
        <w:pStyle w:val="12line"/>
        <w:rPr>
          <w:rFonts w:cs="Arial"/>
          <w:sz w:val="18"/>
          <w:szCs w:val="18"/>
          <w:lang w:eastAsia="en-AU"/>
        </w:rPr>
      </w:pPr>
    </w:p>
    <w:p w:rsidR="00DF014F" w:rsidRDefault="00DF014F" w:rsidP="00DF014F">
      <w:pPr>
        <w:pStyle w:val="12line"/>
        <w:rPr>
          <w:rFonts w:cs="Arial"/>
          <w:sz w:val="18"/>
          <w:szCs w:val="18"/>
          <w:lang w:eastAsia="en-AU"/>
        </w:rPr>
      </w:pPr>
    </w:p>
    <w:p w:rsidR="00DF014F" w:rsidRDefault="00DF014F" w:rsidP="00DF014F">
      <w:pPr>
        <w:pStyle w:val="12line"/>
        <w:rPr>
          <w:rFonts w:cs="Arial"/>
          <w:sz w:val="18"/>
          <w:szCs w:val="18"/>
          <w:lang w:eastAsia="en-AU"/>
        </w:rPr>
      </w:pPr>
    </w:p>
    <w:p w:rsidR="00DF014F" w:rsidRDefault="00DF014F" w:rsidP="00DF014F">
      <w:pPr>
        <w:pStyle w:val="12line"/>
        <w:rPr>
          <w:rFonts w:cs="Arial"/>
          <w:sz w:val="18"/>
          <w:szCs w:val="18"/>
          <w:lang w:eastAsia="en-AU"/>
        </w:rPr>
      </w:pPr>
    </w:p>
    <w:p w:rsidR="00DF014F" w:rsidRDefault="00DF014F" w:rsidP="00DF014F">
      <w:pPr>
        <w:pStyle w:val="12line"/>
        <w:rPr>
          <w:rFonts w:cs="Arial"/>
          <w:sz w:val="18"/>
          <w:szCs w:val="18"/>
          <w:lang w:eastAsia="en-AU"/>
        </w:rPr>
      </w:pPr>
    </w:p>
    <w:p w:rsidR="00DF014F" w:rsidRDefault="00DF014F" w:rsidP="00DF014F">
      <w:pPr>
        <w:pStyle w:val="12line"/>
        <w:rPr>
          <w:rFonts w:cs="Arial"/>
          <w:sz w:val="18"/>
          <w:szCs w:val="18"/>
          <w:lang w:eastAsia="en-AU"/>
        </w:rPr>
      </w:pPr>
    </w:p>
    <w:tbl>
      <w:tblPr>
        <w:tblW w:w="9087" w:type="dxa"/>
        <w:tblInd w:w="80" w:type="dxa"/>
        <w:tblLayout w:type="fixed"/>
        <w:tblLook w:val="04A0" w:firstRow="1" w:lastRow="0" w:firstColumn="1" w:lastColumn="0" w:noHBand="0" w:noVBand="1"/>
      </w:tblPr>
      <w:tblGrid>
        <w:gridCol w:w="6740"/>
        <w:gridCol w:w="1174"/>
        <w:gridCol w:w="1173"/>
      </w:tblGrid>
      <w:tr w:rsidR="00DF014F" w:rsidTr="00080C24">
        <w:trPr>
          <w:trHeight w:val="255"/>
        </w:trPr>
        <w:tc>
          <w:tcPr>
            <w:tcW w:w="9087" w:type="dxa"/>
            <w:gridSpan w:val="3"/>
            <w:tcBorders>
              <w:top w:val="nil"/>
              <w:left w:val="nil"/>
              <w:bottom w:val="nil"/>
              <w:right w:val="nil"/>
            </w:tcBorders>
            <w:shd w:val="clear" w:color="000000" w:fill="D9D9D9"/>
            <w:noWrap/>
            <w:vAlign w:val="bottom"/>
            <w:hideMark/>
          </w:tcPr>
          <w:p w:rsidR="00DF014F" w:rsidRDefault="00DF014F" w:rsidP="00080C24">
            <w:pPr>
              <w:rPr>
                <w:rFonts w:cs="Arial"/>
                <w:b/>
                <w:bCs/>
                <w:szCs w:val="18"/>
                <w:u w:val="single"/>
              </w:rPr>
            </w:pPr>
            <w:bookmarkStart w:id="102" w:name="Note_DSATABLE1" w:colFirst="0" w:colLast="0"/>
            <w:r>
              <w:rPr>
                <w:rFonts w:cs="Arial"/>
                <w:b/>
                <w:bCs/>
                <w:szCs w:val="18"/>
                <w:u w:val="single"/>
              </w:rPr>
              <w:t xml:space="preserve">Note </w:t>
            </w:r>
            <w:proofErr w:type="spellStart"/>
            <w:r>
              <w:rPr>
                <w:rFonts w:cs="Arial"/>
                <w:b/>
                <w:bCs/>
                <w:szCs w:val="18"/>
                <w:u w:val="single"/>
              </w:rPr>
              <w:t>C1.3</w:t>
            </w:r>
            <w:proofErr w:type="spellEnd"/>
            <w:r>
              <w:rPr>
                <w:rFonts w:cs="Arial"/>
                <w:b/>
                <w:bCs/>
                <w:szCs w:val="18"/>
                <w:u w:val="single"/>
              </w:rPr>
              <w:t>: Special appropriations ('recoverable GST exclusive')</w:t>
            </w:r>
          </w:p>
        </w:tc>
      </w:tr>
      <w:bookmarkEnd w:id="102"/>
      <w:tr w:rsidR="00DF014F" w:rsidTr="00080C24">
        <w:trPr>
          <w:trHeight w:val="240"/>
        </w:trPr>
        <w:tc>
          <w:tcPr>
            <w:tcW w:w="6740" w:type="dxa"/>
            <w:vMerge w:val="restart"/>
            <w:tcBorders>
              <w:top w:val="nil"/>
              <w:left w:val="nil"/>
              <w:bottom w:val="single" w:sz="4" w:space="0" w:color="000000"/>
              <w:right w:val="nil"/>
            </w:tcBorders>
            <w:shd w:val="clear" w:color="000000" w:fill="D9D9D9"/>
            <w:vAlign w:val="bottom"/>
            <w:hideMark/>
          </w:tcPr>
          <w:p w:rsidR="00DF014F" w:rsidRDefault="00DF014F" w:rsidP="00080C24">
            <w:pPr>
              <w:rPr>
                <w:rFonts w:cs="Arial"/>
                <w:b/>
                <w:bCs/>
                <w:szCs w:val="18"/>
              </w:rPr>
            </w:pPr>
            <w:r>
              <w:rPr>
                <w:rFonts w:cs="Arial"/>
                <w:b/>
                <w:bCs/>
                <w:szCs w:val="18"/>
              </w:rPr>
              <w:t>Authority</w:t>
            </w:r>
          </w:p>
        </w:tc>
        <w:tc>
          <w:tcPr>
            <w:tcW w:w="2347" w:type="dxa"/>
            <w:gridSpan w:val="2"/>
            <w:tcBorders>
              <w:top w:val="nil"/>
              <w:left w:val="nil"/>
              <w:bottom w:val="nil"/>
              <w:right w:val="nil"/>
            </w:tcBorders>
            <w:shd w:val="clear" w:color="000000" w:fill="D9D9D9"/>
            <w:vAlign w:val="bottom"/>
            <w:hideMark/>
          </w:tcPr>
          <w:p w:rsidR="00DF014F" w:rsidRDefault="00DF014F" w:rsidP="00080C24">
            <w:pPr>
              <w:jc w:val="center"/>
              <w:rPr>
                <w:rFonts w:cs="Arial"/>
                <w:b/>
                <w:bCs/>
                <w:szCs w:val="18"/>
              </w:rPr>
            </w:pPr>
            <w:r>
              <w:rPr>
                <w:rFonts w:cs="Arial"/>
                <w:b/>
                <w:bCs/>
                <w:szCs w:val="18"/>
              </w:rPr>
              <w:t>Appropriation applied</w:t>
            </w:r>
          </w:p>
        </w:tc>
      </w:tr>
      <w:tr w:rsidR="00DF014F" w:rsidTr="00080C24">
        <w:trPr>
          <w:trHeight w:val="240"/>
        </w:trPr>
        <w:tc>
          <w:tcPr>
            <w:tcW w:w="6740" w:type="dxa"/>
            <w:vMerge/>
            <w:tcBorders>
              <w:top w:val="nil"/>
              <w:left w:val="nil"/>
              <w:bottom w:val="single" w:sz="4" w:space="0" w:color="000000"/>
              <w:right w:val="nil"/>
            </w:tcBorders>
            <w:vAlign w:val="center"/>
            <w:hideMark/>
          </w:tcPr>
          <w:p w:rsidR="00DF014F" w:rsidRDefault="00DF014F" w:rsidP="00080C24">
            <w:pPr>
              <w:rPr>
                <w:rFonts w:cs="Arial"/>
                <w:b/>
                <w:bCs/>
                <w:szCs w:val="18"/>
              </w:rPr>
            </w:pPr>
          </w:p>
        </w:tc>
        <w:tc>
          <w:tcPr>
            <w:tcW w:w="1174"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2017</w:t>
            </w:r>
          </w:p>
        </w:tc>
        <w:tc>
          <w:tcPr>
            <w:tcW w:w="1173" w:type="dxa"/>
            <w:tcBorders>
              <w:top w:val="nil"/>
              <w:left w:val="nil"/>
              <w:bottom w:val="nil"/>
              <w:right w:val="nil"/>
            </w:tcBorders>
            <w:shd w:val="clear" w:color="000000" w:fill="D9D9D9"/>
            <w:vAlign w:val="bottom"/>
            <w:hideMark/>
          </w:tcPr>
          <w:p w:rsidR="00DF014F" w:rsidRDefault="00DF014F" w:rsidP="00080C24">
            <w:pPr>
              <w:jc w:val="right"/>
              <w:rPr>
                <w:rFonts w:cs="Arial"/>
                <w:szCs w:val="18"/>
              </w:rPr>
            </w:pPr>
            <w:r>
              <w:rPr>
                <w:rFonts w:cs="Arial"/>
                <w:szCs w:val="18"/>
              </w:rPr>
              <w:t>2016</w:t>
            </w:r>
          </w:p>
        </w:tc>
      </w:tr>
      <w:tr w:rsidR="00DF014F" w:rsidTr="00080C24">
        <w:trPr>
          <w:trHeight w:val="240"/>
        </w:trPr>
        <w:tc>
          <w:tcPr>
            <w:tcW w:w="6740" w:type="dxa"/>
            <w:vMerge/>
            <w:tcBorders>
              <w:top w:val="nil"/>
              <w:left w:val="nil"/>
              <w:bottom w:val="single" w:sz="4" w:space="0" w:color="000000"/>
              <w:right w:val="nil"/>
            </w:tcBorders>
            <w:vAlign w:val="center"/>
            <w:hideMark/>
          </w:tcPr>
          <w:p w:rsidR="00DF014F" w:rsidRDefault="00DF014F" w:rsidP="00080C24">
            <w:pPr>
              <w:rPr>
                <w:rFonts w:cs="Arial"/>
                <w:b/>
                <w:bCs/>
                <w:szCs w:val="18"/>
              </w:rPr>
            </w:pPr>
          </w:p>
        </w:tc>
        <w:tc>
          <w:tcPr>
            <w:tcW w:w="1174"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1173"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szCs w:val="18"/>
              </w:rPr>
            </w:pPr>
            <w:r>
              <w:rPr>
                <w:rFonts w:cs="Arial"/>
                <w:szCs w:val="18"/>
              </w:rPr>
              <w:t>$'000</w:t>
            </w:r>
          </w:p>
        </w:tc>
      </w:tr>
      <w:tr w:rsidR="00DF014F" w:rsidTr="00080C24">
        <w:trPr>
          <w:trHeight w:val="240"/>
        </w:trPr>
        <w:tc>
          <w:tcPr>
            <w:tcW w:w="6740" w:type="dxa"/>
            <w:tcBorders>
              <w:top w:val="nil"/>
              <w:left w:val="nil"/>
              <w:bottom w:val="nil"/>
              <w:right w:val="nil"/>
            </w:tcBorders>
            <w:shd w:val="clear" w:color="000000" w:fill="D9D9D9"/>
            <w:vAlign w:val="bottom"/>
            <w:hideMark/>
          </w:tcPr>
          <w:p w:rsidR="00DF014F" w:rsidRDefault="00DF014F" w:rsidP="00080C24">
            <w:pPr>
              <w:rPr>
                <w:rFonts w:cs="Arial"/>
                <w:i/>
                <w:iCs/>
                <w:szCs w:val="18"/>
              </w:rPr>
            </w:pPr>
            <w:r>
              <w:rPr>
                <w:rFonts w:cs="Arial"/>
                <w:i/>
                <w:iCs/>
                <w:szCs w:val="18"/>
              </w:rPr>
              <w:t>A New Tax System (Family Assistance) (Administration) Act 1999</w:t>
            </w:r>
          </w:p>
        </w:tc>
        <w:tc>
          <w:tcPr>
            <w:tcW w:w="1174"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7,201,756 </w:t>
            </w:r>
          </w:p>
        </w:tc>
        <w:tc>
          <w:tcPr>
            <w:tcW w:w="117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5,023,245 </w:t>
            </w:r>
          </w:p>
        </w:tc>
      </w:tr>
      <w:tr w:rsidR="00DF014F" w:rsidTr="00080C24">
        <w:trPr>
          <w:trHeight w:val="240"/>
        </w:trPr>
        <w:tc>
          <w:tcPr>
            <w:tcW w:w="6740"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i/>
                <w:iCs/>
                <w:szCs w:val="18"/>
              </w:rPr>
              <w:t>Australian Education Act 2013</w:t>
            </w:r>
            <w:r>
              <w:rPr>
                <w:rFonts w:cs="Arial"/>
                <w:szCs w:val="18"/>
              </w:rPr>
              <w:t xml:space="preserve"> </w:t>
            </w:r>
          </w:p>
        </w:tc>
        <w:tc>
          <w:tcPr>
            <w:tcW w:w="1174"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17,039,994 </w:t>
            </w:r>
          </w:p>
        </w:tc>
        <w:tc>
          <w:tcPr>
            <w:tcW w:w="117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15,669,315 </w:t>
            </w:r>
          </w:p>
        </w:tc>
      </w:tr>
      <w:tr w:rsidR="00DF014F" w:rsidTr="00080C24">
        <w:trPr>
          <w:trHeight w:val="240"/>
        </w:trPr>
        <w:tc>
          <w:tcPr>
            <w:tcW w:w="6740"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i/>
                <w:iCs/>
                <w:szCs w:val="18"/>
              </w:rPr>
              <w:t xml:space="preserve">Higher Education Support Act 2003, </w:t>
            </w:r>
            <w:r>
              <w:rPr>
                <w:rFonts w:cs="Arial"/>
                <w:szCs w:val="18"/>
              </w:rPr>
              <w:t>section 238-12</w:t>
            </w:r>
          </w:p>
        </w:tc>
        <w:tc>
          <w:tcPr>
            <w:tcW w:w="1174"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16,324,974 </w:t>
            </w:r>
          </w:p>
        </w:tc>
        <w:tc>
          <w:tcPr>
            <w:tcW w:w="117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17,629,196 </w:t>
            </w:r>
          </w:p>
        </w:tc>
      </w:tr>
      <w:tr w:rsidR="00DF014F" w:rsidTr="00080C24">
        <w:trPr>
          <w:trHeight w:val="240"/>
        </w:trPr>
        <w:tc>
          <w:tcPr>
            <w:tcW w:w="6740" w:type="dxa"/>
            <w:tcBorders>
              <w:top w:val="nil"/>
              <w:left w:val="nil"/>
              <w:bottom w:val="nil"/>
              <w:right w:val="nil"/>
            </w:tcBorders>
            <w:shd w:val="clear" w:color="000000" w:fill="D9D9D9"/>
            <w:vAlign w:val="bottom"/>
            <w:hideMark/>
          </w:tcPr>
          <w:p w:rsidR="00DF014F" w:rsidRDefault="00DF014F" w:rsidP="00080C24">
            <w:pPr>
              <w:rPr>
                <w:rFonts w:cs="Arial"/>
                <w:i/>
                <w:iCs/>
                <w:szCs w:val="18"/>
              </w:rPr>
            </w:pPr>
            <w:r>
              <w:rPr>
                <w:rFonts w:cs="Arial"/>
                <w:i/>
                <w:iCs/>
                <w:szCs w:val="18"/>
              </w:rPr>
              <w:t xml:space="preserve">Trade Support Loans Act 2014, </w:t>
            </w:r>
            <w:r>
              <w:rPr>
                <w:rFonts w:cs="Arial"/>
                <w:szCs w:val="18"/>
              </w:rPr>
              <w:t>section 104</w:t>
            </w:r>
          </w:p>
        </w:tc>
        <w:tc>
          <w:tcPr>
            <w:tcW w:w="1174"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173,175 </w:t>
            </w:r>
          </w:p>
        </w:tc>
        <w:tc>
          <w:tcPr>
            <w:tcW w:w="117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144,676 </w:t>
            </w:r>
          </w:p>
        </w:tc>
      </w:tr>
      <w:tr w:rsidR="00DF014F" w:rsidTr="00080C24">
        <w:trPr>
          <w:trHeight w:val="240"/>
        </w:trPr>
        <w:tc>
          <w:tcPr>
            <w:tcW w:w="6740" w:type="dxa"/>
            <w:tcBorders>
              <w:top w:val="nil"/>
              <w:left w:val="nil"/>
              <w:bottom w:val="nil"/>
              <w:right w:val="nil"/>
            </w:tcBorders>
            <w:shd w:val="clear" w:color="000000" w:fill="D9D9D9"/>
            <w:vAlign w:val="bottom"/>
            <w:hideMark/>
          </w:tcPr>
          <w:p w:rsidR="00DF014F" w:rsidRDefault="00DF014F" w:rsidP="00080C24">
            <w:pPr>
              <w:rPr>
                <w:rFonts w:cs="Arial"/>
                <w:i/>
                <w:iCs/>
                <w:szCs w:val="18"/>
              </w:rPr>
            </w:pPr>
            <w:r>
              <w:rPr>
                <w:rFonts w:cs="Arial"/>
                <w:i/>
                <w:iCs/>
                <w:szCs w:val="18"/>
              </w:rPr>
              <w:t xml:space="preserve">VET Student Loans Act 2016, </w:t>
            </w:r>
            <w:r>
              <w:rPr>
                <w:rFonts w:cs="Arial"/>
                <w:szCs w:val="18"/>
              </w:rPr>
              <w:t>section</w:t>
            </w:r>
            <w:r>
              <w:rPr>
                <w:rFonts w:cs="Arial"/>
                <w:i/>
                <w:iCs/>
                <w:szCs w:val="18"/>
              </w:rPr>
              <w:t xml:space="preserve"> </w:t>
            </w:r>
            <w:r>
              <w:rPr>
                <w:rFonts w:cs="Arial"/>
                <w:szCs w:val="18"/>
              </w:rPr>
              <w:t>11</w:t>
            </w:r>
          </w:p>
        </w:tc>
        <w:tc>
          <w:tcPr>
            <w:tcW w:w="1174"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40,688 </w:t>
            </w:r>
          </w:p>
        </w:tc>
        <w:tc>
          <w:tcPr>
            <w:tcW w:w="117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6740"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Total special appropriations applied</w:t>
            </w:r>
          </w:p>
        </w:tc>
        <w:tc>
          <w:tcPr>
            <w:tcW w:w="1174" w:type="dxa"/>
            <w:tcBorders>
              <w:top w:val="single" w:sz="4" w:space="0" w:color="auto"/>
              <w:left w:val="nil"/>
              <w:bottom w:val="double" w:sz="6"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40,780,587</w:t>
            </w:r>
          </w:p>
        </w:tc>
        <w:tc>
          <w:tcPr>
            <w:tcW w:w="1173" w:type="dxa"/>
            <w:tcBorders>
              <w:top w:val="single" w:sz="4" w:space="0" w:color="auto"/>
              <w:left w:val="nil"/>
              <w:bottom w:val="double" w:sz="6"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38,466,432</w:t>
            </w:r>
          </w:p>
        </w:tc>
      </w:tr>
      <w:tr w:rsidR="00DF014F" w:rsidTr="00080C24">
        <w:trPr>
          <w:trHeight w:val="240"/>
        </w:trPr>
        <w:tc>
          <w:tcPr>
            <w:tcW w:w="6740"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 </w:t>
            </w:r>
          </w:p>
        </w:tc>
        <w:tc>
          <w:tcPr>
            <w:tcW w:w="1174"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17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bl>
    <w:p w:rsidR="00DF014F" w:rsidRDefault="00DF014F" w:rsidP="00DF014F">
      <w:pPr>
        <w:pStyle w:val="GreyShadeColumns"/>
        <w:rPr>
          <w:lang w:eastAsia="en-AU"/>
        </w:rPr>
      </w:pPr>
    </w:p>
    <w:tbl>
      <w:tblPr>
        <w:tblW w:w="9087" w:type="dxa"/>
        <w:tblInd w:w="80" w:type="dxa"/>
        <w:tblLayout w:type="fixed"/>
        <w:tblLook w:val="04A0" w:firstRow="1" w:lastRow="0" w:firstColumn="1" w:lastColumn="0" w:noHBand="0" w:noVBand="1"/>
      </w:tblPr>
      <w:tblGrid>
        <w:gridCol w:w="6564"/>
        <w:gridCol w:w="1112"/>
        <w:gridCol w:w="1411"/>
      </w:tblGrid>
      <w:tr w:rsidR="00DF014F" w:rsidTr="00080C24">
        <w:trPr>
          <w:trHeight w:val="240"/>
        </w:trPr>
        <w:tc>
          <w:tcPr>
            <w:tcW w:w="8980" w:type="dxa"/>
            <w:gridSpan w:val="3"/>
            <w:tcBorders>
              <w:top w:val="nil"/>
              <w:left w:val="nil"/>
              <w:bottom w:val="nil"/>
              <w:right w:val="nil"/>
            </w:tcBorders>
            <w:shd w:val="clear" w:color="000000" w:fill="D9D9D9"/>
            <w:noWrap/>
            <w:vAlign w:val="bottom"/>
            <w:hideMark/>
          </w:tcPr>
          <w:p w:rsidR="00DF014F" w:rsidRDefault="00DF014F" w:rsidP="00080C24">
            <w:pPr>
              <w:rPr>
                <w:rFonts w:cs="Arial"/>
                <w:b/>
                <w:bCs/>
                <w:szCs w:val="18"/>
                <w:u w:val="single"/>
              </w:rPr>
            </w:pPr>
            <w:bookmarkStart w:id="103" w:name="Note_DACTABLE1" w:colFirst="0" w:colLast="0"/>
            <w:r>
              <w:rPr>
                <w:rFonts w:cs="Arial"/>
                <w:b/>
                <w:bCs/>
                <w:szCs w:val="18"/>
                <w:u w:val="single"/>
              </w:rPr>
              <w:t xml:space="preserve">Note </w:t>
            </w:r>
            <w:proofErr w:type="spellStart"/>
            <w:r>
              <w:rPr>
                <w:rFonts w:cs="Arial"/>
                <w:b/>
                <w:bCs/>
                <w:szCs w:val="18"/>
                <w:u w:val="single"/>
              </w:rPr>
              <w:t>C1.4</w:t>
            </w:r>
            <w:proofErr w:type="spellEnd"/>
            <w:r>
              <w:rPr>
                <w:rFonts w:cs="Arial"/>
                <w:b/>
                <w:bCs/>
                <w:szCs w:val="18"/>
                <w:u w:val="single"/>
              </w:rPr>
              <w:t>: Disclosure by agent in relation to annual and special appropriations ('recoverable GST exclusive')</w:t>
            </w:r>
          </w:p>
        </w:tc>
      </w:tr>
      <w:bookmarkEnd w:id="103"/>
      <w:tr w:rsidR="00DF014F" w:rsidTr="00080C24">
        <w:trPr>
          <w:trHeight w:val="240"/>
        </w:trPr>
        <w:tc>
          <w:tcPr>
            <w:tcW w:w="8980" w:type="dxa"/>
            <w:gridSpan w:val="3"/>
            <w:tcBorders>
              <w:top w:val="nil"/>
              <w:left w:val="nil"/>
              <w:bottom w:val="single" w:sz="4" w:space="0" w:color="auto"/>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487"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099"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394"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540"/>
        </w:trPr>
        <w:tc>
          <w:tcPr>
            <w:tcW w:w="6487"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 </w:t>
            </w:r>
          </w:p>
        </w:tc>
        <w:tc>
          <w:tcPr>
            <w:tcW w:w="2493" w:type="dxa"/>
            <w:gridSpan w:val="2"/>
            <w:tcBorders>
              <w:top w:val="nil"/>
              <w:left w:val="nil"/>
              <w:bottom w:val="nil"/>
              <w:right w:val="nil"/>
            </w:tcBorders>
            <w:shd w:val="clear" w:color="000000" w:fill="D9D9D9"/>
            <w:vAlign w:val="bottom"/>
            <w:hideMark/>
          </w:tcPr>
          <w:p w:rsidR="00DF014F" w:rsidRDefault="00DF014F" w:rsidP="00080C24">
            <w:pPr>
              <w:jc w:val="center"/>
              <w:rPr>
                <w:rFonts w:cs="Arial"/>
                <w:b/>
                <w:bCs/>
                <w:szCs w:val="18"/>
              </w:rPr>
            </w:pPr>
            <w:r>
              <w:rPr>
                <w:rFonts w:cs="Arial"/>
                <w:b/>
                <w:bCs/>
                <w:szCs w:val="18"/>
              </w:rPr>
              <w:t xml:space="preserve">Department of Foreign Affairs and </w:t>
            </w:r>
            <w:proofErr w:type="spellStart"/>
            <w:r>
              <w:rPr>
                <w:rFonts w:cs="Arial"/>
                <w:b/>
                <w:bCs/>
                <w:szCs w:val="18"/>
              </w:rPr>
              <w:t>Trade</w:t>
            </w:r>
            <w:r>
              <w:rPr>
                <w:rFonts w:cs="Arial"/>
                <w:b/>
                <w:bCs/>
                <w:szCs w:val="18"/>
                <w:vertAlign w:val="superscript"/>
              </w:rPr>
              <w:t>1</w:t>
            </w:r>
            <w:proofErr w:type="spellEnd"/>
          </w:p>
        </w:tc>
      </w:tr>
      <w:tr w:rsidR="00DF014F" w:rsidTr="00080C24">
        <w:trPr>
          <w:trHeight w:val="240"/>
        </w:trPr>
        <w:tc>
          <w:tcPr>
            <w:tcW w:w="6487" w:type="dxa"/>
            <w:tcBorders>
              <w:top w:val="nil"/>
              <w:left w:val="nil"/>
              <w:bottom w:val="single" w:sz="4" w:space="0" w:color="auto"/>
              <w:right w:val="nil"/>
            </w:tcBorders>
            <w:shd w:val="clear" w:color="000000" w:fill="D9D9D9"/>
            <w:vAlign w:val="bottom"/>
            <w:hideMark/>
          </w:tcPr>
          <w:p w:rsidR="00DF014F" w:rsidRDefault="00DF014F" w:rsidP="00080C24">
            <w:pPr>
              <w:rPr>
                <w:rFonts w:cs="Arial"/>
                <w:b/>
                <w:bCs/>
                <w:szCs w:val="18"/>
              </w:rPr>
            </w:pPr>
            <w:r>
              <w:rPr>
                <w:rFonts w:cs="Arial"/>
                <w:b/>
                <w:bCs/>
                <w:szCs w:val="18"/>
              </w:rPr>
              <w:t> </w:t>
            </w:r>
          </w:p>
        </w:tc>
        <w:tc>
          <w:tcPr>
            <w:tcW w:w="1099"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1394"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6487"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Total receipts</w:t>
            </w:r>
          </w:p>
        </w:tc>
        <w:tc>
          <w:tcPr>
            <w:tcW w:w="1099"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26,472 </w:t>
            </w:r>
          </w:p>
        </w:tc>
        <w:tc>
          <w:tcPr>
            <w:tcW w:w="1394"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24,988 </w:t>
            </w:r>
          </w:p>
        </w:tc>
      </w:tr>
      <w:tr w:rsidR="00DF014F" w:rsidTr="00080C24">
        <w:trPr>
          <w:trHeight w:val="240"/>
        </w:trPr>
        <w:tc>
          <w:tcPr>
            <w:tcW w:w="6487" w:type="dxa"/>
            <w:tcBorders>
              <w:top w:val="nil"/>
              <w:left w:val="nil"/>
              <w:bottom w:val="single" w:sz="4" w:space="0" w:color="auto"/>
              <w:right w:val="nil"/>
            </w:tcBorders>
            <w:shd w:val="clear" w:color="000000" w:fill="D9D9D9"/>
            <w:vAlign w:val="bottom"/>
            <w:hideMark/>
          </w:tcPr>
          <w:p w:rsidR="00DF014F" w:rsidRDefault="00DF014F" w:rsidP="00080C24">
            <w:pPr>
              <w:rPr>
                <w:rFonts w:cs="Arial"/>
                <w:szCs w:val="18"/>
              </w:rPr>
            </w:pPr>
            <w:r>
              <w:rPr>
                <w:rFonts w:cs="Arial"/>
                <w:szCs w:val="18"/>
              </w:rPr>
              <w:t>Total payments</w:t>
            </w:r>
          </w:p>
        </w:tc>
        <w:tc>
          <w:tcPr>
            <w:tcW w:w="1099"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26,472 </w:t>
            </w:r>
          </w:p>
        </w:tc>
        <w:tc>
          <w:tcPr>
            <w:tcW w:w="1394"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24,988 </w:t>
            </w:r>
          </w:p>
        </w:tc>
      </w:tr>
    </w:tbl>
    <w:p w:rsidR="00DF014F" w:rsidRPr="003F3DB4" w:rsidRDefault="00DF014F" w:rsidP="00DF014F">
      <w:pPr>
        <w:pStyle w:val="GreyShadeTableBreaknon-Standard"/>
      </w:pPr>
    </w:p>
    <w:p w:rsidR="00DF014F" w:rsidRPr="002B1638" w:rsidRDefault="00DF014F" w:rsidP="00DF014F">
      <w:pPr>
        <w:pStyle w:val="GreyShadeTableBreaknon-Standard"/>
      </w:pPr>
      <w:r w:rsidRPr="00762F19">
        <w:rPr>
          <w:vertAlign w:val="superscript"/>
        </w:rPr>
        <w:t>1.</w:t>
      </w:r>
      <w:r>
        <w:t xml:space="preserve"> </w:t>
      </w:r>
      <w:r w:rsidRPr="003F3DB4">
        <w:t>The department had drawing rights for the Department of Foreign Affairs and Trade annual appropriation fo</w:t>
      </w:r>
      <w:r>
        <w:t>r the New Colombo Plan program</w:t>
      </w:r>
      <w:r w:rsidRPr="003F3DB4">
        <w:t>.</w:t>
      </w:r>
    </w:p>
    <w:p w:rsidR="00DF014F" w:rsidRDefault="00DF014F" w:rsidP="00DF014F">
      <w:pPr>
        <w:pStyle w:val="GreyShadeTableBreaknon-Standard"/>
        <w:rPr>
          <w:vertAlign w:val="superscript"/>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Pr="00741DEE" w:rsidRDefault="00DF014F" w:rsidP="00DF014F">
      <w:pPr>
        <w:pStyle w:val="SubHeading"/>
      </w:pPr>
      <w:bookmarkStart w:id="104" w:name="_Toc492563636"/>
      <w:r w:rsidRPr="003F3DB4">
        <w:t>Special Accounts</w:t>
      </w:r>
      <w:bookmarkEnd w:id="104"/>
    </w:p>
    <w:tbl>
      <w:tblPr>
        <w:tblW w:w="9087" w:type="dxa"/>
        <w:tblInd w:w="80" w:type="dxa"/>
        <w:tblLayout w:type="fixed"/>
        <w:tblLook w:val="04A0" w:firstRow="1" w:lastRow="0" w:firstColumn="1" w:lastColumn="0" w:noHBand="0" w:noVBand="1"/>
      </w:tblPr>
      <w:tblGrid>
        <w:gridCol w:w="4103"/>
        <w:gridCol w:w="1249"/>
        <w:gridCol w:w="1246"/>
        <w:gridCol w:w="1246"/>
        <w:gridCol w:w="1243"/>
      </w:tblGrid>
      <w:tr w:rsidR="00DF014F" w:rsidTr="00080C24">
        <w:trPr>
          <w:trHeight w:val="240"/>
        </w:trPr>
        <w:tc>
          <w:tcPr>
            <w:tcW w:w="8993" w:type="dxa"/>
            <w:gridSpan w:val="5"/>
            <w:tcBorders>
              <w:top w:val="nil"/>
              <w:left w:val="nil"/>
              <w:bottom w:val="nil"/>
              <w:right w:val="nil"/>
            </w:tcBorders>
            <w:shd w:val="clear" w:color="000000" w:fill="D9D9D9"/>
            <w:noWrap/>
            <w:vAlign w:val="bottom"/>
            <w:hideMark/>
          </w:tcPr>
          <w:p w:rsidR="00DF014F" w:rsidRDefault="00DF014F" w:rsidP="00080C24">
            <w:pPr>
              <w:rPr>
                <w:rFonts w:cs="Arial"/>
                <w:b/>
                <w:bCs/>
                <w:szCs w:val="18"/>
                <w:u w:val="single"/>
              </w:rPr>
            </w:pPr>
            <w:bookmarkStart w:id="105" w:name="Note_SACTABLE1" w:colFirst="0" w:colLast="0"/>
            <w:r>
              <w:rPr>
                <w:rFonts w:cs="Arial"/>
                <w:b/>
                <w:bCs/>
                <w:szCs w:val="18"/>
                <w:u w:val="single"/>
              </w:rPr>
              <w:t xml:space="preserve">Note </w:t>
            </w:r>
            <w:proofErr w:type="spellStart"/>
            <w:r>
              <w:rPr>
                <w:rFonts w:cs="Arial"/>
                <w:b/>
                <w:bCs/>
                <w:szCs w:val="18"/>
                <w:u w:val="single"/>
              </w:rPr>
              <w:t>C2.1</w:t>
            </w:r>
            <w:proofErr w:type="spellEnd"/>
            <w:r>
              <w:rPr>
                <w:rFonts w:cs="Arial"/>
                <w:b/>
                <w:bCs/>
                <w:szCs w:val="18"/>
                <w:u w:val="single"/>
              </w:rPr>
              <w:t>: Special accounts ('recoverable GST exclusive')</w:t>
            </w:r>
          </w:p>
        </w:tc>
      </w:tr>
      <w:bookmarkEnd w:id="105"/>
      <w:tr w:rsidR="00DF014F" w:rsidTr="00080C24">
        <w:trPr>
          <w:trHeight w:val="240"/>
        </w:trPr>
        <w:tc>
          <w:tcPr>
            <w:tcW w:w="4061"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30"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758"/>
        </w:trPr>
        <w:tc>
          <w:tcPr>
            <w:tcW w:w="4061"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2469" w:type="dxa"/>
            <w:gridSpan w:val="2"/>
            <w:tcBorders>
              <w:top w:val="nil"/>
              <w:left w:val="nil"/>
              <w:bottom w:val="nil"/>
              <w:right w:val="nil"/>
            </w:tcBorders>
            <w:shd w:val="clear" w:color="000000" w:fill="D9D9D9"/>
            <w:hideMark/>
          </w:tcPr>
          <w:p w:rsidR="00DF014F" w:rsidRDefault="00DF014F" w:rsidP="00080C24">
            <w:pPr>
              <w:jc w:val="center"/>
              <w:rPr>
                <w:rFonts w:cs="Arial"/>
                <w:b/>
                <w:bCs/>
                <w:szCs w:val="18"/>
              </w:rPr>
            </w:pPr>
            <w:r>
              <w:rPr>
                <w:rFonts w:cs="Arial"/>
                <w:b/>
                <w:bCs/>
                <w:szCs w:val="18"/>
              </w:rPr>
              <w:t xml:space="preserve">Education Investment Fund - Research Portfolio Special </w:t>
            </w:r>
            <w:proofErr w:type="spellStart"/>
            <w:r>
              <w:rPr>
                <w:rFonts w:cs="Arial"/>
                <w:b/>
                <w:bCs/>
                <w:szCs w:val="18"/>
              </w:rPr>
              <w:t>Account</w:t>
            </w:r>
            <w:r>
              <w:rPr>
                <w:rFonts w:cs="Arial"/>
                <w:b/>
                <w:bCs/>
                <w:szCs w:val="18"/>
                <w:vertAlign w:val="superscript"/>
              </w:rPr>
              <w:t>1</w:t>
            </w:r>
            <w:proofErr w:type="spellEnd"/>
          </w:p>
        </w:tc>
        <w:tc>
          <w:tcPr>
            <w:tcW w:w="2463" w:type="dxa"/>
            <w:gridSpan w:val="2"/>
            <w:tcBorders>
              <w:top w:val="nil"/>
              <w:left w:val="nil"/>
              <w:bottom w:val="nil"/>
              <w:right w:val="nil"/>
            </w:tcBorders>
            <w:shd w:val="clear" w:color="000000" w:fill="D9D9D9"/>
            <w:hideMark/>
          </w:tcPr>
          <w:p w:rsidR="00DF014F" w:rsidRDefault="00DF014F" w:rsidP="00080C24">
            <w:pPr>
              <w:jc w:val="center"/>
              <w:rPr>
                <w:rFonts w:cs="Arial"/>
                <w:b/>
                <w:bCs/>
                <w:szCs w:val="18"/>
              </w:rPr>
            </w:pPr>
            <w:r>
              <w:rPr>
                <w:rFonts w:cs="Arial"/>
                <w:b/>
                <w:bCs/>
                <w:szCs w:val="18"/>
              </w:rPr>
              <w:t xml:space="preserve">Education Investment Fund - Education Portfolio Special </w:t>
            </w:r>
            <w:proofErr w:type="spellStart"/>
            <w:r>
              <w:rPr>
                <w:rFonts w:cs="Arial"/>
                <w:b/>
                <w:bCs/>
                <w:szCs w:val="18"/>
              </w:rPr>
              <w:t>Account</w:t>
            </w:r>
            <w:r>
              <w:rPr>
                <w:rFonts w:cs="Arial"/>
                <w:b/>
                <w:bCs/>
                <w:szCs w:val="18"/>
                <w:vertAlign w:val="superscript"/>
              </w:rPr>
              <w:t>2</w:t>
            </w:r>
            <w:proofErr w:type="spellEnd"/>
          </w:p>
        </w:tc>
      </w:tr>
      <w:tr w:rsidR="00DF014F" w:rsidTr="00080C24">
        <w:trPr>
          <w:trHeight w:val="240"/>
        </w:trPr>
        <w:tc>
          <w:tcPr>
            <w:tcW w:w="4061"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1236"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2017</w:t>
            </w:r>
          </w:p>
        </w:tc>
        <w:tc>
          <w:tcPr>
            <w:tcW w:w="1233" w:type="dxa"/>
            <w:tcBorders>
              <w:top w:val="nil"/>
              <w:left w:val="nil"/>
              <w:bottom w:val="nil"/>
              <w:right w:val="nil"/>
            </w:tcBorders>
            <w:shd w:val="clear" w:color="000000" w:fill="D9D9D9"/>
            <w:vAlign w:val="bottom"/>
            <w:hideMark/>
          </w:tcPr>
          <w:p w:rsidR="00DF014F" w:rsidRDefault="00DF014F" w:rsidP="00080C24">
            <w:pPr>
              <w:jc w:val="right"/>
              <w:rPr>
                <w:rFonts w:cs="Arial"/>
                <w:szCs w:val="18"/>
              </w:rPr>
            </w:pPr>
            <w:r>
              <w:rPr>
                <w:rFonts w:cs="Arial"/>
                <w:szCs w:val="18"/>
              </w:rPr>
              <w:t>2016</w:t>
            </w:r>
          </w:p>
        </w:tc>
        <w:tc>
          <w:tcPr>
            <w:tcW w:w="1233"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2017</w:t>
            </w:r>
          </w:p>
        </w:tc>
        <w:tc>
          <w:tcPr>
            <w:tcW w:w="1230" w:type="dxa"/>
            <w:tcBorders>
              <w:top w:val="nil"/>
              <w:left w:val="nil"/>
              <w:bottom w:val="nil"/>
              <w:right w:val="nil"/>
            </w:tcBorders>
            <w:shd w:val="clear" w:color="000000" w:fill="D9D9D9"/>
            <w:vAlign w:val="bottom"/>
            <w:hideMark/>
          </w:tcPr>
          <w:p w:rsidR="00DF014F" w:rsidRDefault="00DF014F" w:rsidP="00080C24">
            <w:pPr>
              <w:jc w:val="right"/>
              <w:rPr>
                <w:rFonts w:cs="Arial"/>
                <w:szCs w:val="18"/>
              </w:rPr>
            </w:pPr>
            <w:r>
              <w:rPr>
                <w:rFonts w:cs="Arial"/>
                <w:szCs w:val="18"/>
              </w:rPr>
              <w:t>2016</w:t>
            </w:r>
          </w:p>
        </w:tc>
      </w:tr>
      <w:tr w:rsidR="00DF014F" w:rsidTr="00080C24">
        <w:trPr>
          <w:trHeight w:val="240"/>
        </w:trPr>
        <w:tc>
          <w:tcPr>
            <w:tcW w:w="4061" w:type="dxa"/>
            <w:tcBorders>
              <w:top w:val="nil"/>
              <w:left w:val="nil"/>
              <w:bottom w:val="single" w:sz="4" w:space="0" w:color="auto"/>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1236"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1233"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szCs w:val="18"/>
              </w:rPr>
            </w:pPr>
            <w:r>
              <w:rPr>
                <w:rFonts w:cs="Arial"/>
                <w:szCs w:val="18"/>
              </w:rPr>
              <w:t>$'000</w:t>
            </w:r>
          </w:p>
        </w:tc>
        <w:tc>
          <w:tcPr>
            <w:tcW w:w="1233"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1230"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szCs w:val="18"/>
              </w:rPr>
            </w:pPr>
            <w:r>
              <w:rPr>
                <w:rFonts w:cs="Arial"/>
                <w:szCs w:val="18"/>
              </w:rPr>
              <w:t>$'000</w:t>
            </w:r>
          </w:p>
        </w:tc>
      </w:tr>
      <w:tr w:rsidR="00DF014F" w:rsidTr="00080C24">
        <w:trPr>
          <w:trHeight w:val="240"/>
        </w:trPr>
        <w:tc>
          <w:tcPr>
            <w:tcW w:w="4061"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Balance brought forward from previous period</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w:t>
            </w:r>
          </w:p>
        </w:tc>
        <w:tc>
          <w:tcPr>
            <w:tcW w:w="123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4061"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Increases</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061" w:type="dxa"/>
            <w:tcBorders>
              <w:top w:val="nil"/>
              <w:left w:val="nil"/>
              <w:bottom w:val="nil"/>
              <w:right w:val="nil"/>
            </w:tcBorders>
            <w:shd w:val="clear" w:color="000000" w:fill="D9D9D9"/>
            <w:noWrap/>
            <w:vAlign w:val="bottom"/>
            <w:hideMark/>
          </w:tcPr>
          <w:p w:rsidR="00DF014F" w:rsidRDefault="00DF014F" w:rsidP="00DF014F">
            <w:pPr>
              <w:ind w:leftChars="100" w:left="180"/>
              <w:rPr>
                <w:rFonts w:cs="Arial"/>
                <w:szCs w:val="18"/>
              </w:rPr>
            </w:pPr>
            <w:r>
              <w:rPr>
                <w:rFonts w:cs="Arial"/>
                <w:szCs w:val="18"/>
              </w:rPr>
              <w:t>Appropriation credited to special account</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22,593 </w:t>
            </w:r>
          </w:p>
        </w:tc>
        <w:tc>
          <w:tcPr>
            <w:tcW w:w="123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55,754 </w:t>
            </w:r>
          </w:p>
        </w:tc>
      </w:tr>
      <w:tr w:rsidR="00DF014F" w:rsidTr="00080C24">
        <w:trPr>
          <w:trHeight w:val="240"/>
        </w:trPr>
        <w:tc>
          <w:tcPr>
            <w:tcW w:w="4061" w:type="dxa"/>
            <w:tcBorders>
              <w:top w:val="single" w:sz="4" w:space="0" w:color="auto"/>
              <w:left w:val="nil"/>
              <w:bottom w:val="single" w:sz="4" w:space="0" w:color="auto"/>
              <w:right w:val="nil"/>
            </w:tcBorders>
            <w:shd w:val="clear" w:color="000000" w:fill="D9D9D9"/>
            <w:vAlign w:val="bottom"/>
            <w:hideMark/>
          </w:tcPr>
          <w:p w:rsidR="00DF014F" w:rsidRDefault="00DF014F" w:rsidP="00080C24">
            <w:pPr>
              <w:rPr>
                <w:rFonts w:cs="Arial"/>
                <w:b/>
                <w:bCs/>
                <w:szCs w:val="18"/>
              </w:rPr>
            </w:pPr>
            <w:r>
              <w:rPr>
                <w:rFonts w:cs="Arial"/>
                <w:b/>
                <w:bCs/>
                <w:szCs w:val="18"/>
              </w:rPr>
              <w:t>Total increases</w:t>
            </w:r>
          </w:p>
        </w:tc>
        <w:tc>
          <w:tcPr>
            <w:tcW w:w="123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w:t>
            </w:r>
          </w:p>
        </w:tc>
        <w:tc>
          <w:tcPr>
            <w:tcW w:w="1233"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w:t>
            </w:r>
          </w:p>
        </w:tc>
        <w:tc>
          <w:tcPr>
            <w:tcW w:w="1233"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22,593</w:t>
            </w:r>
          </w:p>
        </w:tc>
        <w:tc>
          <w:tcPr>
            <w:tcW w:w="1230"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55,754</w:t>
            </w:r>
          </w:p>
        </w:tc>
      </w:tr>
      <w:tr w:rsidR="00DF014F" w:rsidTr="00080C24">
        <w:trPr>
          <w:trHeight w:val="240"/>
        </w:trPr>
        <w:tc>
          <w:tcPr>
            <w:tcW w:w="4061" w:type="dxa"/>
            <w:tcBorders>
              <w:top w:val="nil"/>
              <w:left w:val="nil"/>
              <w:bottom w:val="single" w:sz="4" w:space="0" w:color="auto"/>
              <w:right w:val="nil"/>
            </w:tcBorders>
            <w:shd w:val="clear" w:color="000000" w:fill="D9D9D9"/>
            <w:vAlign w:val="bottom"/>
            <w:hideMark/>
          </w:tcPr>
          <w:p w:rsidR="00DF014F" w:rsidRDefault="00DF014F" w:rsidP="00080C24">
            <w:pPr>
              <w:rPr>
                <w:rFonts w:cs="Arial"/>
                <w:b/>
                <w:bCs/>
                <w:szCs w:val="18"/>
              </w:rPr>
            </w:pPr>
            <w:r>
              <w:rPr>
                <w:rFonts w:cs="Arial"/>
                <w:b/>
                <w:bCs/>
                <w:szCs w:val="18"/>
              </w:rPr>
              <w:t>Available for payments</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22,593</w:t>
            </w:r>
          </w:p>
        </w:tc>
        <w:tc>
          <w:tcPr>
            <w:tcW w:w="1230"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55,754</w:t>
            </w:r>
          </w:p>
        </w:tc>
      </w:tr>
      <w:tr w:rsidR="00DF014F" w:rsidTr="00080C24">
        <w:trPr>
          <w:trHeight w:val="240"/>
        </w:trPr>
        <w:tc>
          <w:tcPr>
            <w:tcW w:w="4061"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Decreases</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061" w:type="dxa"/>
            <w:tcBorders>
              <w:top w:val="nil"/>
              <w:left w:val="nil"/>
              <w:bottom w:val="nil"/>
              <w:right w:val="nil"/>
            </w:tcBorders>
            <w:shd w:val="clear" w:color="000000" w:fill="D9D9D9"/>
            <w:noWrap/>
            <w:vAlign w:val="bottom"/>
            <w:hideMark/>
          </w:tcPr>
          <w:p w:rsidR="00DF014F" w:rsidRDefault="00DF014F" w:rsidP="00DF014F">
            <w:pPr>
              <w:ind w:leftChars="100" w:left="180"/>
              <w:rPr>
                <w:rFonts w:cs="Arial"/>
                <w:szCs w:val="18"/>
              </w:rPr>
            </w:pPr>
            <w:r>
              <w:rPr>
                <w:rFonts w:cs="Arial"/>
                <w:szCs w:val="18"/>
              </w:rPr>
              <w:t>Payments made</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(22,593)</w:t>
            </w:r>
          </w:p>
        </w:tc>
        <w:tc>
          <w:tcPr>
            <w:tcW w:w="123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(55,754)</w:t>
            </w:r>
          </w:p>
        </w:tc>
      </w:tr>
      <w:tr w:rsidR="00DF014F" w:rsidTr="00080C24">
        <w:trPr>
          <w:trHeight w:val="240"/>
        </w:trPr>
        <w:tc>
          <w:tcPr>
            <w:tcW w:w="4061" w:type="dxa"/>
            <w:tcBorders>
              <w:top w:val="single" w:sz="4" w:space="0" w:color="auto"/>
              <w:left w:val="nil"/>
              <w:bottom w:val="single" w:sz="4" w:space="0" w:color="auto"/>
              <w:right w:val="nil"/>
            </w:tcBorders>
            <w:shd w:val="clear" w:color="000000" w:fill="D9D9D9"/>
            <w:vAlign w:val="bottom"/>
            <w:hideMark/>
          </w:tcPr>
          <w:p w:rsidR="00DF014F" w:rsidRDefault="00DF014F" w:rsidP="00080C24">
            <w:pPr>
              <w:rPr>
                <w:rFonts w:cs="Arial"/>
                <w:b/>
                <w:bCs/>
                <w:szCs w:val="18"/>
              </w:rPr>
            </w:pPr>
            <w:r>
              <w:rPr>
                <w:rFonts w:cs="Arial"/>
                <w:b/>
                <w:bCs/>
                <w:szCs w:val="18"/>
              </w:rPr>
              <w:t>Total decreases</w:t>
            </w:r>
          </w:p>
        </w:tc>
        <w:tc>
          <w:tcPr>
            <w:tcW w:w="123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w:t>
            </w:r>
          </w:p>
        </w:tc>
        <w:tc>
          <w:tcPr>
            <w:tcW w:w="1233"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w:t>
            </w:r>
          </w:p>
        </w:tc>
        <w:tc>
          <w:tcPr>
            <w:tcW w:w="1233"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(22,593)</w:t>
            </w:r>
          </w:p>
        </w:tc>
        <w:tc>
          <w:tcPr>
            <w:tcW w:w="1230"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(55,754)</w:t>
            </w:r>
          </w:p>
        </w:tc>
      </w:tr>
      <w:tr w:rsidR="00DF014F" w:rsidTr="00080C24">
        <w:trPr>
          <w:trHeight w:val="240"/>
        </w:trPr>
        <w:tc>
          <w:tcPr>
            <w:tcW w:w="4061"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Balance carried forward to the next period</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w:t>
            </w:r>
          </w:p>
        </w:tc>
        <w:tc>
          <w:tcPr>
            <w:tcW w:w="123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w:t>
            </w:r>
          </w:p>
        </w:tc>
      </w:tr>
      <w:tr w:rsidR="00DF014F" w:rsidTr="00080C24">
        <w:trPr>
          <w:trHeight w:val="240"/>
        </w:trPr>
        <w:tc>
          <w:tcPr>
            <w:tcW w:w="4061"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Balance represented by</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061" w:type="dxa"/>
            <w:tcBorders>
              <w:top w:val="nil"/>
              <w:left w:val="nil"/>
              <w:bottom w:val="nil"/>
              <w:right w:val="nil"/>
            </w:tcBorders>
            <w:shd w:val="clear" w:color="000000" w:fill="D9D9D9"/>
            <w:noWrap/>
            <w:vAlign w:val="bottom"/>
            <w:hideMark/>
          </w:tcPr>
          <w:p w:rsidR="00DF014F" w:rsidRDefault="00DF014F" w:rsidP="00DF014F">
            <w:pPr>
              <w:ind w:leftChars="100" w:left="180"/>
              <w:rPr>
                <w:rFonts w:cs="Arial"/>
                <w:szCs w:val="18"/>
              </w:rPr>
            </w:pPr>
            <w:r>
              <w:rPr>
                <w:rFonts w:cs="Arial"/>
                <w:szCs w:val="18"/>
              </w:rPr>
              <w:t xml:space="preserve">Cash held in the </w:t>
            </w:r>
            <w:proofErr w:type="spellStart"/>
            <w:r>
              <w:rPr>
                <w:rFonts w:cs="Arial"/>
                <w:szCs w:val="18"/>
              </w:rPr>
              <w:t>OPA</w:t>
            </w:r>
            <w:proofErr w:type="spellEnd"/>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23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4061" w:type="dxa"/>
            <w:tcBorders>
              <w:top w:val="single" w:sz="4" w:space="0" w:color="auto"/>
              <w:left w:val="nil"/>
              <w:bottom w:val="single" w:sz="4" w:space="0" w:color="auto"/>
              <w:right w:val="nil"/>
            </w:tcBorders>
            <w:shd w:val="clear" w:color="000000" w:fill="D9D9D9"/>
            <w:vAlign w:val="bottom"/>
            <w:hideMark/>
          </w:tcPr>
          <w:p w:rsidR="00DF014F" w:rsidRDefault="00DF014F" w:rsidP="00080C24">
            <w:pPr>
              <w:rPr>
                <w:rFonts w:cs="Arial"/>
                <w:b/>
                <w:bCs/>
                <w:szCs w:val="18"/>
              </w:rPr>
            </w:pPr>
            <w:r>
              <w:rPr>
                <w:rFonts w:cs="Arial"/>
                <w:b/>
                <w:bCs/>
                <w:szCs w:val="18"/>
              </w:rPr>
              <w:t>Balance carried forward to the next period</w:t>
            </w:r>
          </w:p>
        </w:tc>
        <w:tc>
          <w:tcPr>
            <w:tcW w:w="123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w:t>
            </w:r>
          </w:p>
        </w:tc>
        <w:tc>
          <w:tcPr>
            <w:tcW w:w="1233"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w:t>
            </w:r>
          </w:p>
        </w:tc>
        <w:tc>
          <w:tcPr>
            <w:tcW w:w="1233"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w:t>
            </w:r>
          </w:p>
        </w:tc>
        <w:tc>
          <w:tcPr>
            <w:tcW w:w="1230"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w:t>
            </w:r>
          </w:p>
        </w:tc>
      </w:tr>
    </w:tbl>
    <w:p w:rsidR="00DF014F" w:rsidRPr="00421920" w:rsidRDefault="00DF014F" w:rsidP="00DF014F">
      <w:pPr>
        <w:pStyle w:val="GreyShadeTableBreaknon-Standard"/>
      </w:pPr>
    </w:p>
    <w:p w:rsidR="00DF014F" w:rsidRPr="00072736" w:rsidRDefault="00DF014F" w:rsidP="00DF014F">
      <w:pPr>
        <w:pStyle w:val="GreyShadeTableBreaknon-Standard"/>
      </w:pPr>
      <w:r w:rsidRPr="00072736">
        <w:rPr>
          <w:vertAlign w:val="superscript"/>
        </w:rPr>
        <w:t>1</w:t>
      </w:r>
      <w:r w:rsidRPr="00072736">
        <w:t xml:space="preserve"> Education Investment Fund - Research Portfolio Special Account </w:t>
      </w:r>
    </w:p>
    <w:p w:rsidR="00DF014F" w:rsidRPr="00421920" w:rsidRDefault="00DF014F" w:rsidP="00DF014F">
      <w:pPr>
        <w:pStyle w:val="GreyShadeTableBreaknon-Standard"/>
      </w:pPr>
      <w:r w:rsidRPr="00421920">
        <w:t xml:space="preserve">Appropriation: </w:t>
      </w:r>
      <w:r w:rsidRPr="00421920">
        <w:rPr>
          <w:i/>
        </w:rPr>
        <w:t>Public Governance, Performance and Accountability Act 2013</w:t>
      </w:r>
      <w:r>
        <w:t>,</w:t>
      </w:r>
      <w:r w:rsidRPr="00421920">
        <w:t xml:space="preserve"> section 80</w:t>
      </w:r>
      <w:r>
        <w:t>.</w:t>
      </w:r>
      <w:r w:rsidRPr="00421920">
        <w:t xml:space="preserve"> </w:t>
      </w:r>
    </w:p>
    <w:p w:rsidR="00DF014F" w:rsidRPr="00421920" w:rsidRDefault="00DF014F" w:rsidP="00DF014F">
      <w:pPr>
        <w:pStyle w:val="GreyShadeTableBreaknon-Standard"/>
      </w:pPr>
      <w:proofErr w:type="gramStart"/>
      <w:r w:rsidRPr="00421920">
        <w:t xml:space="preserve">Establishing Instrument: </w:t>
      </w:r>
      <w:r>
        <w:rPr>
          <w:i/>
        </w:rPr>
        <w:t>Nation-building Funds Act 2008</w:t>
      </w:r>
      <w:r w:rsidRPr="00421920">
        <w:rPr>
          <w:i/>
        </w:rPr>
        <w:t xml:space="preserve"> </w:t>
      </w:r>
      <w:r w:rsidRPr="00421920">
        <w:t>No. 154 of 2008</w:t>
      </w:r>
      <w:r>
        <w:t>.</w:t>
      </w:r>
      <w:proofErr w:type="gramEnd"/>
    </w:p>
    <w:p w:rsidR="00DF014F" w:rsidRDefault="00DF014F" w:rsidP="00DF014F">
      <w:pPr>
        <w:pStyle w:val="GreyShadeTableBreaknon-Standard"/>
      </w:pPr>
      <w:r w:rsidRPr="00421920">
        <w:t>Purpose:  To make grants of financial assistance in relation to the creation and development of research infrastructure.</w:t>
      </w:r>
    </w:p>
    <w:p w:rsidR="00DF014F" w:rsidRPr="00421920" w:rsidRDefault="00DF014F" w:rsidP="00DF014F">
      <w:pPr>
        <w:pStyle w:val="GreyShadeTableBreaknon-Standard"/>
      </w:pPr>
      <w:r>
        <w:t>There have been no transactions through this special account in 2016-17 or the prior year.</w:t>
      </w:r>
    </w:p>
    <w:p w:rsidR="00DF014F" w:rsidRPr="00421920" w:rsidRDefault="00DF014F" w:rsidP="00DF014F">
      <w:pPr>
        <w:pStyle w:val="GreyShadeTableBreaknon-Standard"/>
      </w:pPr>
    </w:p>
    <w:p w:rsidR="00DF014F" w:rsidRPr="00072736" w:rsidRDefault="00DF014F" w:rsidP="00DF014F">
      <w:pPr>
        <w:pStyle w:val="GreyShadeTableBreaknon-Standard"/>
      </w:pPr>
      <w:r w:rsidRPr="00072736">
        <w:rPr>
          <w:vertAlign w:val="superscript"/>
        </w:rPr>
        <w:t>2</w:t>
      </w:r>
      <w:r w:rsidRPr="00072736">
        <w:t xml:space="preserve"> Education Investment Fund - Education Portfolio Special Account </w:t>
      </w:r>
    </w:p>
    <w:p w:rsidR="00DF014F" w:rsidRPr="00421920" w:rsidRDefault="00DF014F" w:rsidP="00DF014F">
      <w:pPr>
        <w:pStyle w:val="GreyShadeTableBreaknon-Standard"/>
      </w:pPr>
      <w:r w:rsidRPr="00421920">
        <w:t xml:space="preserve">Appropriation: </w:t>
      </w:r>
      <w:r w:rsidRPr="00421920">
        <w:rPr>
          <w:i/>
        </w:rPr>
        <w:t>Public Governance, Performance and Accountability Act 2013</w:t>
      </w:r>
      <w:r>
        <w:t>,</w:t>
      </w:r>
      <w:r w:rsidRPr="00421920">
        <w:t xml:space="preserve"> section 80</w:t>
      </w:r>
      <w:r>
        <w:t>.</w:t>
      </w:r>
    </w:p>
    <w:p w:rsidR="00DF014F" w:rsidRPr="00421920" w:rsidRDefault="00DF014F" w:rsidP="00DF014F">
      <w:pPr>
        <w:pStyle w:val="GreyShadeTableBreaknon-Standard"/>
      </w:pPr>
      <w:proofErr w:type="gramStart"/>
      <w:r w:rsidRPr="00421920">
        <w:t xml:space="preserve">Establishing Instrument: </w:t>
      </w:r>
      <w:r w:rsidRPr="00421920">
        <w:rPr>
          <w:i/>
        </w:rPr>
        <w:t>Nation-building Funds Act 2008</w:t>
      </w:r>
      <w:r>
        <w:t xml:space="preserve"> </w:t>
      </w:r>
      <w:r w:rsidRPr="00421920">
        <w:t>No. 154 of 2008</w:t>
      </w:r>
      <w:r>
        <w:t>.</w:t>
      </w:r>
      <w:proofErr w:type="gramEnd"/>
    </w:p>
    <w:p w:rsidR="00DF014F" w:rsidRDefault="00DF014F" w:rsidP="00DF014F">
      <w:pPr>
        <w:pStyle w:val="GreyShadeTableBreaknon-Standard"/>
        <w:rPr>
          <w:lang w:eastAsia="en-AU"/>
        </w:rPr>
      </w:pPr>
      <w:r w:rsidRPr="00421920">
        <w:t>Purpose:  To make grants of financial assistance to eligible higher education institutions in relation to capital expenditure</w:t>
      </w:r>
      <w:r>
        <w:rPr>
          <w:lang w:eastAsia="en-AU"/>
        </w:rPr>
        <w:t xml:space="preserve"> and research facilities.</w:t>
      </w:r>
    </w:p>
    <w:p w:rsidR="00DF014F" w:rsidRDefault="00DF014F" w:rsidP="00DF014F">
      <w:pPr>
        <w:pStyle w:val="GreyShadeTableBreaknon-Standard"/>
        <w:rPr>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p w:rsidR="00DF014F" w:rsidRDefault="00DF014F" w:rsidP="00DF014F">
      <w:pPr>
        <w:spacing w:line="240" w:lineRule="auto"/>
        <w:rPr>
          <w:rFonts w:cs="Arial"/>
          <w:lang w:eastAsia="en-AU"/>
        </w:rPr>
      </w:pPr>
    </w:p>
    <w:tbl>
      <w:tblPr>
        <w:tblW w:w="9087" w:type="dxa"/>
        <w:tblInd w:w="80" w:type="dxa"/>
        <w:tblLayout w:type="fixed"/>
        <w:tblLook w:val="04A0" w:firstRow="1" w:lastRow="0" w:firstColumn="1" w:lastColumn="0" w:noHBand="0" w:noVBand="1"/>
      </w:tblPr>
      <w:tblGrid>
        <w:gridCol w:w="4103"/>
        <w:gridCol w:w="1249"/>
        <w:gridCol w:w="1246"/>
        <w:gridCol w:w="1246"/>
        <w:gridCol w:w="1243"/>
      </w:tblGrid>
      <w:tr w:rsidR="00DF014F" w:rsidTr="00080C24">
        <w:trPr>
          <w:trHeight w:val="750"/>
        </w:trPr>
        <w:tc>
          <w:tcPr>
            <w:tcW w:w="4061"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bookmarkStart w:id="106" w:name="Note_SACTABLE2" w:colFirst="0" w:colLast="0"/>
            <w:r>
              <w:rPr>
                <w:rFonts w:cs="Arial"/>
                <w:b/>
                <w:bCs/>
                <w:szCs w:val="18"/>
              </w:rPr>
              <w:t> </w:t>
            </w:r>
          </w:p>
        </w:tc>
        <w:tc>
          <w:tcPr>
            <w:tcW w:w="2469" w:type="dxa"/>
            <w:gridSpan w:val="2"/>
            <w:tcBorders>
              <w:top w:val="nil"/>
              <w:left w:val="nil"/>
              <w:bottom w:val="nil"/>
              <w:right w:val="nil"/>
            </w:tcBorders>
            <w:shd w:val="clear" w:color="000000" w:fill="D9D9D9"/>
            <w:hideMark/>
          </w:tcPr>
          <w:p w:rsidR="00DF014F" w:rsidRDefault="00DF014F" w:rsidP="00080C24">
            <w:pPr>
              <w:jc w:val="center"/>
              <w:rPr>
                <w:rFonts w:cs="Arial"/>
                <w:b/>
                <w:bCs/>
                <w:szCs w:val="18"/>
              </w:rPr>
            </w:pPr>
            <w:r>
              <w:rPr>
                <w:rFonts w:cs="Arial"/>
                <w:b/>
                <w:bCs/>
                <w:szCs w:val="18"/>
              </w:rPr>
              <w:t xml:space="preserve">National Youth Affairs Research Scheme Special </w:t>
            </w:r>
            <w:proofErr w:type="spellStart"/>
            <w:r>
              <w:rPr>
                <w:rFonts w:cs="Arial"/>
                <w:b/>
                <w:bCs/>
                <w:szCs w:val="18"/>
              </w:rPr>
              <w:t>Account</w:t>
            </w:r>
            <w:r>
              <w:rPr>
                <w:rFonts w:cs="Arial"/>
                <w:b/>
                <w:bCs/>
                <w:szCs w:val="18"/>
                <w:vertAlign w:val="superscript"/>
              </w:rPr>
              <w:t>3</w:t>
            </w:r>
            <w:proofErr w:type="spellEnd"/>
          </w:p>
        </w:tc>
        <w:tc>
          <w:tcPr>
            <w:tcW w:w="2463" w:type="dxa"/>
            <w:gridSpan w:val="2"/>
            <w:tcBorders>
              <w:top w:val="nil"/>
              <w:left w:val="nil"/>
              <w:bottom w:val="nil"/>
              <w:right w:val="nil"/>
            </w:tcBorders>
            <w:shd w:val="clear" w:color="000000" w:fill="D9D9D9"/>
            <w:hideMark/>
          </w:tcPr>
          <w:p w:rsidR="00DF014F" w:rsidRDefault="00DF014F" w:rsidP="00080C24">
            <w:pPr>
              <w:jc w:val="center"/>
              <w:rPr>
                <w:rFonts w:cs="Arial"/>
                <w:b/>
                <w:bCs/>
                <w:szCs w:val="18"/>
              </w:rPr>
            </w:pPr>
            <w:r>
              <w:rPr>
                <w:rFonts w:cs="Arial"/>
                <w:b/>
                <w:bCs/>
                <w:szCs w:val="18"/>
              </w:rPr>
              <w:t xml:space="preserve">Growth Fund Skills and Training Special </w:t>
            </w:r>
            <w:proofErr w:type="spellStart"/>
            <w:r>
              <w:rPr>
                <w:rFonts w:cs="Arial"/>
                <w:b/>
                <w:bCs/>
                <w:szCs w:val="18"/>
              </w:rPr>
              <w:t>Account</w:t>
            </w:r>
            <w:r>
              <w:rPr>
                <w:rFonts w:cs="Arial"/>
                <w:b/>
                <w:bCs/>
                <w:szCs w:val="18"/>
                <w:vertAlign w:val="superscript"/>
              </w:rPr>
              <w:t>4</w:t>
            </w:r>
            <w:proofErr w:type="spellEnd"/>
          </w:p>
        </w:tc>
      </w:tr>
      <w:bookmarkEnd w:id="106"/>
      <w:tr w:rsidR="00DF014F" w:rsidTr="00080C24">
        <w:trPr>
          <w:trHeight w:val="240"/>
        </w:trPr>
        <w:tc>
          <w:tcPr>
            <w:tcW w:w="4061"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1236"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2017</w:t>
            </w:r>
          </w:p>
        </w:tc>
        <w:tc>
          <w:tcPr>
            <w:tcW w:w="1233" w:type="dxa"/>
            <w:tcBorders>
              <w:top w:val="nil"/>
              <w:left w:val="nil"/>
              <w:bottom w:val="nil"/>
              <w:right w:val="nil"/>
            </w:tcBorders>
            <w:shd w:val="clear" w:color="000000" w:fill="D9D9D9"/>
            <w:vAlign w:val="bottom"/>
            <w:hideMark/>
          </w:tcPr>
          <w:p w:rsidR="00DF014F" w:rsidRDefault="00DF014F" w:rsidP="00080C24">
            <w:pPr>
              <w:jc w:val="right"/>
              <w:rPr>
                <w:rFonts w:cs="Arial"/>
                <w:szCs w:val="18"/>
              </w:rPr>
            </w:pPr>
            <w:r>
              <w:rPr>
                <w:rFonts w:cs="Arial"/>
                <w:szCs w:val="18"/>
              </w:rPr>
              <w:t>2016</w:t>
            </w:r>
          </w:p>
        </w:tc>
        <w:tc>
          <w:tcPr>
            <w:tcW w:w="1233"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2017</w:t>
            </w:r>
          </w:p>
        </w:tc>
        <w:tc>
          <w:tcPr>
            <w:tcW w:w="1230" w:type="dxa"/>
            <w:tcBorders>
              <w:top w:val="nil"/>
              <w:left w:val="nil"/>
              <w:bottom w:val="nil"/>
              <w:right w:val="nil"/>
            </w:tcBorders>
            <w:shd w:val="clear" w:color="000000" w:fill="D9D9D9"/>
            <w:vAlign w:val="bottom"/>
            <w:hideMark/>
          </w:tcPr>
          <w:p w:rsidR="00DF014F" w:rsidRDefault="00DF014F" w:rsidP="00080C24">
            <w:pPr>
              <w:jc w:val="right"/>
              <w:rPr>
                <w:rFonts w:cs="Arial"/>
                <w:szCs w:val="18"/>
              </w:rPr>
            </w:pPr>
            <w:r>
              <w:rPr>
                <w:rFonts w:cs="Arial"/>
                <w:szCs w:val="18"/>
              </w:rPr>
              <w:t>2016</w:t>
            </w:r>
          </w:p>
        </w:tc>
      </w:tr>
      <w:tr w:rsidR="00DF014F" w:rsidTr="00080C24">
        <w:trPr>
          <w:trHeight w:val="240"/>
        </w:trPr>
        <w:tc>
          <w:tcPr>
            <w:tcW w:w="4061" w:type="dxa"/>
            <w:tcBorders>
              <w:top w:val="nil"/>
              <w:left w:val="nil"/>
              <w:bottom w:val="single" w:sz="4" w:space="0" w:color="auto"/>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1236"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1233"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szCs w:val="18"/>
              </w:rPr>
            </w:pPr>
            <w:r>
              <w:rPr>
                <w:rFonts w:cs="Arial"/>
                <w:szCs w:val="18"/>
              </w:rPr>
              <w:t>$'000</w:t>
            </w:r>
          </w:p>
        </w:tc>
        <w:tc>
          <w:tcPr>
            <w:tcW w:w="1233"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1230"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szCs w:val="18"/>
              </w:rPr>
            </w:pPr>
            <w:r>
              <w:rPr>
                <w:rFonts w:cs="Arial"/>
                <w:szCs w:val="18"/>
              </w:rPr>
              <w:t>$'000</w:t>
            </w:r>
          </w:p>
        </w:tc>
      </w:tr>
      <w:tr w:rsidR="00DF014F" w:rsidTr="00080C24">
        <w:trPr>
          <w:trHeight w:val="240"/>
        </w:trPr>
        <w:tc>
          <w:tcPr>
            <w:tcW w:w="4061"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Balance brought forward from previous period</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171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4,757</w:t>
            </w:r>
          </w:p>
        </w:tc>
        <w:tc>
          <w:tcPr>
            <w:tcW w:w="123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4061"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Increases</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061" w:type="dxa"/>
            <w:tcBorders>
              <w:top w:val="nil"/>
              <w:left w:val="nil"/>
              <w:bottom w:val="nil"/>
              <w:right w:val="nil"/>
            </w:tcBorders>
            <w:shd w:val="clear" w:color="000000" w:fill="D9D9D9"/>
            <w:noWrap/>
            <w:vAlign w:val="bottom"/>
            <w:hideMark/>
          </w:tcPr>
          <w:p w:rsidR="00DF014F" w:rsidRDefault="00DF014F" w:rsidP="00DF014F">
            <w:pPr>
              <w:ind w:leftChars="100" w:left="180"/>
              <w:rPr>
                <w:rFonts w:cs="Arial"/>
                <w:szCs w:val="18"/>
              </w:rPr>
            </w:pPr>
            <w:r>
              <w:rPr>
                <w:rFonts w:cs="Arial"/>
                <w:szCs w:val="18"/>
              </w:rPr>
              <w:t>Appropriation credited to special account</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2,091 </w:t>
            </w:r>
          </w:p>
        </w:tc>
        <w:tc>
          <w:tcPr>
            <w:tcW w:w="123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147 </w:t>
            </w:r>
          </w:p>
        </w:tc>
      </w:tr>
      <w:tr w:rsidR="00DF014F" w:rsidTr="00080C24">
        <w:trPr>
          <w:trHeight w:val="240"/>
        </w:trPr>
        <w:tc>
          <w:tcPr>
            <w:tcW w:w="4061" w:type="dxa"/>
            <w:tcBorders>
              <w:top w:val="nil"/>
              <w:left w:val="nil"/>
              <w:bottom w:val="nil"/>
              <w:right w:val="nil"/>
            </w:tcBorders>
            <w:shd w:val="clear" w:color="000000" w:fill="D9D9D9"/>
            <w:noWrap/>
            <w:vAlign w:val="bottom"/>
            <w:hideMark/>
          </w:tcPr>
          <w:p w:rsidR="00DF014F" w:rsidRDefault="00DF014F" w:rsidP="00DF014F">
            <w:pPr>
              <w:ind w:leftChars="100" w:left="180"/>
              <w:rPr>
                <w:rFonts w:cs="Arial"/>
                <w:szCs w:val="18"/>
              </w:rPr>
            </w:pPr>
            <w:r>
              <w:rPr>
                <w:rFonts w:cs="Arial"/>
                <w:szCs w:val="18"/>
              </w:rPr>
              <w:t>Receipts</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15,150 </w:t>
            </w:r>
          </w:p>
        </w:tc>
        <w:tc>
          <w:tcPr>
            <w:tcW w:w="1230"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4,757 </w:t>
            </w:r>
          </w:p>
        </w:tc>
      </w:tr>
      <w:tr w:rsidR="00DF014F" w:rsidTr="00080C24">
        <w:trPr>
          <w:trHeight w:val="240"/>
        </w:trPr>
        <w:tc>
          <w:tcPr>
            <w:tcW w:w="4061" w:type="dxa"/>
            <w:tcBorders>
              <w:top w:val="single" w:sz="4" w:space="0" w:color="auto"/>
              <w:left w:val="nil"/>
              <w:bottom w:val="single" w:sz="4" w:space="0" w:color="auto"/>
              <w:right w:val="nil"/>
            </w:tcBorders>
            <w:shd w:val="clear" w:color="000000" w:fill="D9D9D9"/>
            <w:vAlign w:val="bottom"/>
            <w:hideMark/>
          </w:tcPr>
          <w:p w:rsidR="00DF014F" w:rsidRDefault="00DF014F" w:rsidP="00080C24">
            <w:pPr>
              <w:rPr>
                <w:rFonts w:cs="Arial"/>
                <w:b/>
                <w:bCs/>
                <w:szCs w:val="18"/>
              </w:rPr>
            </w:pPr>
            <w:r>
              <w:rPr>
                <w:rFonts w:cs="Arial"/>
                <w:b/>
                <w:bCs/>
                <w:szCs w:val="18"/>
              </w:rPr>
              <w:t>Total increases</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17,241</w:t>
            </w:r>
          </w:p>
        </w:tc>
        <w:tc>
          <w:tcPr>
            <w:tcW w:w="1230"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4,904</w:t>
            </w:r>
          </w:p>
        </w:tc>
      </w:tr>
      <w:tr w:rsidR="00DF014F" w:rsidTr="00080C24">
        <w:trPr>
          <w:trHeight w:val="240"/>
        </w:trPr>
        <w:tc>
          <w:tcPr>
            <w:tcW w:w="4061" w:type="dxa"/>
            <w:tcBorders>
              <w:top w:val="nil"/>
              <w:left w:val="nil"/>
              <w:bottom w:val="single" w:sz="4" w:space="0" w:color="auto"/>
              <w:right w:val="nil"/>
            </w:tcBorders>
            <w:shd w:val="clear" w:color="000000" w:fill="D9D9D9"/>
            <w:vAlign w:val="bottom"/>
            <w:hideMark/>
          </w:tcPr>
          <w:p w:rsidR="00DF014F" w:rsidRDefault="00DF014F" w:rsidP="00080C24">
            <w:pPr>
              <w:rPr>
                <w:rFonts w:cs="Arial"/>
                <w:b/>
                <w:bCs/>
                <w:szCs w:val="18"/>
              </w:rPr>
            </w:pPr>
            <w:r>
              <w:rPr>
                <w:rFonts w:cs="Arial"/>
                <w:b/>
                <w:bCs/>
                <w:szCs w:val="18"/>
              </w:rPr>
              <w:t>Available for payments</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171</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21,998</w:t>
            </w:r>
          </w:p>
        </w:tc>
        <w:tc>
          <w:tcPr>
            <w:tcW w:w="1230"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4,904</w:t>
            </w:r>
          </w:p>
        </w:tc>
      </w:tr>
      <w:tr w:rsidR="00DF014F" w:rsidTr="00080C24">
        <w:trPr>
          <w:trHeight w:val="240"/>
        </w:trPr>
        <w:tc>
          <w:tcPr>
            <w:tcW w:w="4061"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Decreases</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061" w:type="dxa"/>
            <w:tcBorders>
              <w:top w:val="nil"/>
              <w:left w:val="nil"/>
              <w:bottom w:val="single" w:sz="4" w:space="0" w:color="auto"/>
              <w:right w:val="nil"/>
            </w:tcBorders>
            <w:shd w:val="clear" w:color="000000" w:fill="D9D9D9"/>
            <w:noWrap/>
            <w:vAlign w:val="bottom"/>
            <w:hideMark/>
          </w:tcPr>
          <w:p w:rsidR="00DF014F" w:rsidRDefault="00DF014F" w:rsidP="00DF014F">
            <w:pPr>
              <w:ind w:leftChars="100" w:left="180"/>
              <w:rPr>
                <w:rFonts w:cs="Arial"/>
                <w:szCs w:val="18"/>
              </w:rPr>
            </w:pPr>
            <w:r>
              <w:rPr>
                <w:rFonts w:cs="Arial"/>
                <w:szCs w:val="18"/>
              </w:rPr>
              <w:t>Payments made</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(171)</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(5,985)</w:t>
            </w:r>
          </w:p>
        </w:tc>
        <w:tc>
          <w:tcPr>
            <w:tcW w:w="1230"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(147)</w:t>
            </w:r>
          </w:p>
        </w:tc>
      </w:tr>
      <w:tr w:rsidR="00DF014F" w:rsidTr="00080C24">
        <w:trPr>
          <w:trHeight w:val="240"/>
        </w:trPr>
        <w:tc>
          <w:tcPr>
            <w:tcW w:w="4061" w:type="dxa"/>
            <w:tcBorders>
              <w:top w:val="nil"/>
              <w:left w:val="nil"/>
              <w:bottom w:val="single" w:sz="4" w:space="0" w:color="auto"/>
              <w:right w:val="nil"/>
            </w:tcBorders>
            <w:shd w:val="clear" w:color="000000" w:fill="D9D9D9"/>
            <w:vAlign w:val="bottom"/>
            <w:hideMark/>
          </w:tcPr>
          <w:p w:rsidR="00DF014F" w:rsidRDefault="00DF014F" w:rsidP="00080C24">
            <w:pPr>
              <w:rPr>
                <w:rFonts w:cs="Arial"/>
                <w:b/>
                <w:bCs/>
                <w:szCs w:val="18"/>
              </w:rPr>
            </w:pPr>
            <w:r>
              <w:rPr>
                <w:rFonts w:cs="Arial"/>
                <w:b/>
                <w:bCs/>
                <w:szCs w:val="18"/>
              </w:rPr>
              <w:t>Total decreases</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(171)</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(5,985)</w:t>
            </w:r>
          </w:p>
        </w:tc>
        <w:tc>
          <w:tcPr>
            <w:tcW w:w="1230"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(147)</w:t>
            </w:r>
          </w:p>
        </w:tc>
      </w:tr>
      <w:tr w:rsidR="00DF014F" w:rsidTr="00080C24">
        <w:trPr>
          <w:trHeight w:val="240"/>
        </w:trPr>
        <w:tc>
          <w:tcPr>
            <w:tcW w:w="4061"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Balance carried forward to the next period</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16,013</w:t>
            </w:r>
          </w:p>
        </w:tc>
        <w:tc>
          <w:tcPr>
            <w:tcW w:w="123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4,757</w:t>
            </w:r>
          </w:p>
        </w:tc>
      </w:tr>
      <w:tr w:rsidR="00DF014F" w:rsidTr="00080C24">
        <w:trPr>
          <w:trHeight w:val="240"/>
        </w:trPr>
        <w:tc>
          <w:tcPr>
            <w:tcW w:w="4061"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Balance represented by</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061" w:type="dxa"/>
            <w:tcBorders>
              <w:top w:val="nil"/>
              <w:left w:val="nil"/>
              <w:bottom w:val="single" w:sz="4" w:space="0" w:color="auto"/>
              <w:right w:val="nil"/>
            </w:tcBorders>
            <w:shd w:val="clear" w:color="000000" w:fill="D9D9D9"/>
            <w:noWrap/>
            <w:vAlign w:val="bottom"/>
            <w:hideMark/>
          </w:tcPr>
          <w:p w:rsidR="00DF014F" w:rsidRDefault="00DF014F" w:rsidP="00DF014F">
            <w:pPr>
              <w:ind w:leftChars="100" w:left="180"/>
              <w:rPr>
                <w:rFonts w:cs="Arial"/>
                <w:szCs w:val="18"/>
              </w:rPr>
            </w:pPr>
            <w:r>
              <w:rPr>
                <w:rFonts w:cs="Arial"/>
                <w:szCs w:val="18"/>
              </w:rPr>
              <w:t xml:space="preserve">Cash held in the </w:t>
            </w:r>
            <w:proofErr w:type="spellStart"/>
            <w:r>
              <w:rPr>
                <w:rFonts w:cs="Arial"/>
                <w:szCs w:val="18"/>
              </w:rPr>
              <w:t>OPA</w:t>
            </w:r>
            <w:proofErr w:type="spellEnd"/>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16,013 </w:t>
            </w:r>
          </w:p>
        </w:tc>
        <w:tc>
          <w:tcPr>
            <w:tcW w:w="1230"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4,757 </w:t>
            </w:r>
          </w:p>
        </w:tc>
      </w:tr>
      <w:tr w:rsidR="00DF014F" w:rsidTr="00080C24">
        <w:trPr>
          <w:trHeight w:val="240"/>
        </w:trPr>
        <w:tc>
          <w:tcPr>
            <w:tcW w:w="4061" w:type="dxa"/>
            <w:tcBorders>
              <w:top w:val="nil"/>
              <w:left w:val="nil"/>
              <w:bottom w:val="single" w:sz="4" w:space="0" w:color="auto"/>
              <w:right w:val="nil"/>
            </w:tcBorders>
            <w:shd w:val="clear" w:color="000000" w:fill="D9D9D9"/>
            <w:vAlign w:val="bottom"/>
            <w:hideMark/>
          </w:tcPr>
          <w:p w:rsidR="00DF014F" w:rsidRDefault="00DF014F" w:rsidP="00080C24">
            <w:pPr>
              <w:rPr>
                <w:rFonts w:cs="Arial"/>
                <w:b/>
                <w:bCs/>
                <w:szCs w:val="18"/>
              </w:rPr>
            </w:pPr>
            <w:r>
              <w:rPr>
                <w:rFonts w:cs="Arial"/>
                <w:b/>
                <w:bCs/>
                <w:szCs w:val="18"/>
              </w:rPr>
              <w:t>Balance carried forward to the next period</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16,013</w:t>
            </w:r>
          </w:p>
        </w:tc>
        <w:tc>
          <w:tcPr>
            <w:tcW w:w="1230"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4,757</w:t>
            </w:r>
          </w:p>
        </w:tc>
      </w:tr>
    </w:tbl>
    <w:p w:rsidR="00DF014F" w:rsidRDefault="00DF014F" w:rsidP="00DF014F">
      <w:pPr>
        <w:pStyle w:val="GreyShadeTableBreaknon-Standard"/>
        <w:rPr>
          <w:vertAlign w:val="superscript"/>
          <w:lang w:eastAsia="en-AU"/>
        </w:rPr>
      </w:pPr>
    </w:p>
    <w:p w:rsidR="00DF014F" w:rsidRPr="003F3DB4" w:rsidRDefault="00DF014F" w:rsidP="00DF014F">
      <w:pPr>
        <w:pStyle w:val="GreyShadeTableBreaknon-Standard"/>
        <w:rPr>
          <w:lang w:eastAsia="en-AU"/>
        </w:rPr>
      </w:pPr>
      <w:r w:rsidRPr="003F3DB4">
        <w:rPr>
          <w:vertAlign w:val="superscript"/>
          <w:lang w:eastAsia="en-AU"/>
        </w:rPr>
        <w:t xml:space="preserve">3 </w:t>
      </w:r>
      <w:r w:rsidRPr="003F3DB4">
        <w:rPr>
          <w:lang w:eastAsia="en-AU"/>
        </w:rPr>
        <w:t>National Yout</w:t>
      </w:r>
      <w:r>
        <w:rPr>
          <w:lang w:eastAsia="en-AU"/>
        </w:rPr>
        <w:t>h Affairs Scheme Special Account</w:t>
      </w:r>
      <w:r w:rsidRPr="003F3DB4">
        <w:rPr>
          <w:lang w:eastAsia="en-AU"/>
        </w:rPr>
        <w:t xml:space="preserve"> </w:t>
      </w:r>
    </w:p>
    <w:p w:rsidR="00DF014F" w:rsidRPr="003F3DB4" w:rsidRDefault="00DF014F" w:rsidP="00DF014F">
      <w:pPr>
        <w:pStyle w:val="GreyShadeTableBreaknon-Standard"/>
        <w:rPr>
          <w:iCs/>
          <w:lang w:eastAsia="en-AU"/>
        </w:rPr>
      </w:pPr>
      <w:r w:rsidRPr="003F3DB4">
        <w:rPr>
          <w:vertAlign w:val="superscript"/>
          <w:lang w:eastAsia="en-AU"/>
        </w:rPr>
        <w:t xml:space="preserve"> </w:t>
      </w:r>
      <w:r w:rsidRPr="003F3DB4">
        <w:rPr>
          <w:lang w:eastAsia="en-AU"/>
        </w:rPr>
        <w:t xml:space="preserve">Appropriation: </w:t>
      </w:r>
      <w:r w:rsidRPr="0095142B">
        <w:rPr>
          <w:i/>
        </w:rPr>
        <w:t>Public Governance, Performance and Accountability Act 2013</w:t>
      </w:r>
      <w:r>
        <w:rPr>
          <w:iCs/>
          <w:lang w:eastAsia="en-AU"/>
        </w:rPr>
        <w:t>,</w:t>
      </w:r>
      <w:r w:rsidRPr="003F3DB4">
        <w:rPr>
          <w:iCs/>
          <w:lang w:eastAsia="en-AU"/>
        </w:rPr>
        <w:t xml:space="preserve"> section 78</w:t>
      </w:r>
      <w:r>
        <w:rPr>
          <w:iCs/>
          <w:lang w:eastAsia="en-AU"/>
        </w:rPr>
        <w:t>.</w:t>
      </w:r>
    </w:p>
    <w:p w:rsidR="00DF014F" w:rsidRPr="003F3DB4" w:rsidRDefault="00DF014F" w:rsidP="00DF014F">
      <w:pPr>
        <w:pStyle w:val="GreyShadeTableBreaknon-Standard"/>
        <w:rPr>
          <w:lang w:eastAsia="en-AU"/>
        </w:rPr>
      </w:pPr>
      <w:r w:rsidRPr="003F3DB4">
        <w:rPr>
          <w:lang w:eastAsia="en-AU"/>
        </w:rPr>
        <w:t>Establishing Instrument: Financial Management and Account</w:t>
      </w:r>
      <w:r>
        <w:rPr>
          <w:lang w:eastAsia="en-AU"/>
        </w:rPr>
        <w:t>ability Determination 2006/45 dated 17 August </w:t>
      </w:r>
      <w:r w:rsidRPr="003F3DB4">
        <w:rPr>
          <w:lang w:eastAsia="en-AU"/>
        </w:rPr>
        <w:t>2006.</w:t>
      </w:r>
    </w:p>
    <w:p w:rsidR="00DF014F" w:rsidRDefault="00DF014F" w:rsidP="00DF014F">
      <w:pPr>
        <w:pStyle w:val="GreyShadeTableBreaknon-Standard"/>
        <w:rPr>
          <w:lang w:eastAsia="en-AU"/>
        </w:rPr>
      </w:pPr>
      <w:r w:rsidRPr="003F3DB4">
        <w:rPr>
          <w:lang w:eastAsia="en-AU"/>
        </w:rPr>
        <w:t>Purpose: For the receipt of monies from State Governments to meet expenditure in respect of the National Youth Affairs Research Scheme.</w:t>
      </w:r>
      <w:r>
        <w:rPr>
          <w:lang w:eastAsia="en-AU"/>
        </w:rPr>
        <w:t xml:space="preserve"> This special account was repealed on 1 October 2016.</w:t>
      </w:r>
    </w:p>
    <w:p w:rsidR="00DF014F" w:rsidRDefault="00DF014F" w:rsidP="00DF014F">
      <w:pPr>
        <w:pStyle w:val="GreyShadeTableBreaknon-Standard"/>
        <w:rPr>
          <w:lang w:eastAsia="en-AU"/>
        </w:rPr>
      </w:pPr>
    </w:p>
    <w:p w:rsidR="00DF014F" w:rsidRPr="003F3DB4" w:rsidRDefault="00DF014F" w:rsidP="00DF014F">
      <w:pPr>
        <w:pStyle w:val="GreyShadeTableBreaknon-Standard"/>
        <w:rPr>
          <w:lang w:eastAsia="en-AU"/>
        </w:rPr>
      </w:pPr>
      <w:r w:rsidRPr="003F3DB4">
        <w:rPr>
          <w:vertAlign w:val="superscript"/>
          <w:lang w:eastAsia="en-AU"/>
        </w:rPr>
        <w:t xml:space="preserve">4 </w:t>
      </w:r>
      <w:r w:rsidRPr="003F3DB4">
        <w:rPr>
          <w:lang w:eastAsia="en-AU"/>
        </w:rPr>
        <w:t xml:space="preserve">Growth Fund Skills and Training Special Account </w:t>
      </w:r>
    </w:p>
    <w:p w:rsidR="00DF014F" w:rsidRPr="003F3DB4" w:rsidRDefault="00DF014F" w:rsidP="00DF014F">
      <w:pPr>
        <w:pStyle w:val="GreyShadeTableBreaknon-Standard"/>
        <w:rPr>
          <w:iCs/>
          <w:highlight w:val="yellow"/>
          <w:lang w:eastAsia="en-AU"/>
        </w:rPr>
      </w:pPr>
      <w:r w:rsidRPr="003F3DB4">
        <w:rPr>
          <w:vertAlign w:val="superscript"/>
          <w:lang w:eastAsia="en-AU"/>
        </w:rPr>
        <w:t xml:space="preserve"> </w:t>
      </w:r>
      <w:r w:rsidRPr="003F3DB4">
        <w:rPr>
          <w:lang w:eastAsia="en-AU"/>
        </w:rPr>
        <w:t xml:space="preserve">Appropriation: </w:t>
      </w:r>
      <w:r w:rsidRPr="0095142B">
        <w:rPr>
          <w:i/>
        </w:rPr>
        <w:t>Public Governance, Perform</w:t>
      </w:r>
      <w:r>
        <w:rPr>
          <w:i/>
        </w:rPr>
        <w:t>ance and Accountability Act 20,</w:t>
      </w:r>
      <w:r w:rsidRPr="003F3DB4">
        <w:rPr>
          <w:iCs/>
          <w:lang w:eastAsia="en-AU"/>
        </w:rPr>
        <w:t xml:space="preserve"> section 78</w:t>
      </w:r>
      <w:r>
        <w:rPr>
          <w:iCs/>
          <w:lang w:eastAsia="en-AU"/>
        </w:rPr>
        <w:t>.</w:t>
      </w:r>
    </w:p>
    <w:p w:rsidR="00DF014F" w:rsidRPr="003F3DB4" w:rsidRDefault="00DF014F" w:rsidP="00DF014F">
      <w:pPr>
        <w:pStyle w:val="GreyShadeTableBreaknon-Standard"/>
        <w:rPr>
          <w:lang w:eastAsia="en-AU"/>
        </w:rPr>
      </w:pPr>
      <w:r w:rsidRPr="003F3DB4">
        <w:rPr>
          <w:lang w:eastAsia="en-AU"/>
        </w:rPr>
        <w:t xml:space="preserve">Establishing Instrument: Growth Fund Skills and </w:t>
      </w:r>
      <w:r>
        <w:rPr>
          <w:lang w:eastAsia="en-AU"/>
        </w:rPr>
        <w:t xml:space="preserve">Training Special Account 2015 - </w:t>
      </w:r>
      <w:r w:rsidRPr="003F3DB4">
        <w:rPr>
          <w:lang w:eastAsia="en-AU"/>
        </w:rPr>
        <w:t>Establishment Determinati</w:t>
      </w:r>
      <w:r>
        <w:rPr>
          <w:lang w:eastAsia="en-AU"/>
        </w:rPr>
        <w:t>on 2015/04 dated 15 July </w:t>
      </w:r>
      <w:r w:rsidRPr="003F3DB4">
        <w:rPr>
          <w:lang w:eastAsia="en-AU"/>
        </w:rPr>
        <w:t>2015.</w:t>
      </w:r>
    </w:p>
    <w:p w:rsidR="00DF014F" w:rsidRDefault="00DF014F" w:rsidP="00DF014F">
      <w:pPr>
        <w:pStyle w:val="GreyShadeTableBreaknon-Standard"/>
        <w:rPr>
          <w:lang w:eastAsia="en-AU"/>
        </w:rPr>
      </w:pPr>
      <w:r w:rsidRPr="003F3DB4">
        <w:rPr>
          <w:lang w:eastAsia="en-AU"/>
        </w:rPr>
        <w:t>Purpose: For paying amounts to enable Australian workers and former workers in the Australian automotive industry to obtain career advice, education, training and re-skilling support to exit the industry and obtain new forms of employment.</w:t>
      </w:r>
    </w:p>
    <w:p w:rsidR="00DF014F" w:rsidRDefault="00DF014F" w:rsidP="00DF014F">
      <w:pPr>
        <w:pStyle w:val="GreyShadeTableBreaknon-Standard"/>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tbl>
      <w:tblPr>
        <w:tblW w:w="9087" w:type="dxa"/>
        <w:tblInd w:w="80" w:type="dxa"/>
        <w:tblLayout w:type="fixed"/>
        <w:tblLook w:val="04A0" w:firstRow="1" w:lastRow="0" w:firstColumn="1" w:lastColumn="0" w:noHBand="0" w:noVBand="1"/>
      </w:tblPr>
      <w:tblGrid>
        <w:gridCol w:w="4103"/>
        <w:gridCol w:w="1249"/>
        <w:gridCol w:w="1246"/>
        <w:gridCol w:w="1246"/>
        <w:gridCol w:w="1243"/>
      </w:tblGrid>
      <w:tr w:rsidR="00DF014F" w:rsidTr="00080C24">
        <w:trPr>
          <w:trHeight w:val="578"/>
        </w:trPr>
        <w:tc>
          <w:tcPr>
            <w:tcW w:w="4061"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bookmarkStart w:id="107" w:name="Note_SACTABLE3" w:colFirst="0" w:colLast="0"/>
            <w:r>
              <w:rPr>
                <w:rFonts w:cs="Arial"/>
                <w:b/>
                <w:bCs/>
                <w:szCs w:val="18"/>
              </w:rPr>
              <w:t> </w:t>
            </w:r>
          </w:p>
        </w:tc>
        <w:tc>
          <w:tcPr>
            <w:tcW w:w="2469" w:type="dxa"/>
            <w:gridSpan w:val="2"/>
            <w:tcBorders>
              <w:top w:val="nil"/>
              <w:left w:val="nil"/>
              <w:bottom w:val="nil"/>
              <w:right w:val="nil"/>
            </w:tcBorders>
            <w:shd w:val="clear" w:color="000000" w:fill="D9D9D9"/>
            <w:hideMark/>
          </w:tcPr>
          <w:p w:rsidR="00DF014F" w:rsidRDefault="00DF014F" w:rsidP="00080C24">
            <w:pPr>
              <w:jc w:val="center"/>
              <w:rPr>
                <w:rFonts w:cs="Arial"/>
                <w:b/>
                <w:bCs/>
                <w:szCs w:val="18"/>
              </w:rPr>
            </w:pPr>
            <w:r>
              <w:rPr>
                <w:rFonts w:cs="Arial"/>
                <w:b/>
                <w:bCs/>
                <w:szCs w:val="18"/>
              </w:rPr>
              <w:t xml:space="preserve">Early Years Quality Fund Special </w:t>
            </w:r>
            <w:proofErr w:type="spellStart"/>
            <w:r>
              <w:rPr>
                <w:rFonts w:cs="Arial"/>
                <w:b/>
                <w:bCs/>
                <w:szCs w:val="18"/>
              </w:rPr>
              <w:t>Account</w:t>
            </w:r>
            <w:r>
              <w:rPr>
                <w:rFonts w:cs="Arial"/>
                <w:b/>
                <w:bCs/>
                <w:szCs w:val="18"/>
                <w:vertAlign w:val="superscript"/>
              </w:rPr>
              <w:t>5</w:t>
            </w:r>
            <w:proofErr w:type="spellEnd"/>
          </w:p>
        </w:tc>
        <w:tc>
          <w:tcPr>
            <w:tcW w:w="2463" w:type="dxa"/>
            <w:gridSpan w:val="2"/>
            <w:tcBorders>
              <w:top w:val="nil"/>
              <w:left w:val="nil"/>
              <w:bottom w:val="nil"/>
              <w:right w:val="nil"/>
            </w:tcBorders>
            <w:shd w:val="clear" w:color="000000" w:fill="D9D9D9"/>
            <w:hideMark/>
          </w:tcPr>
          <w:p w:rsidR="00DF014F" w:rsidRDefault="00DF014F" w:rsidP="00080C24">
            <w:pPr>
              <w:jc w:val="center"/>
              <w:rPr>
                <w:rFonts w:cs="Arial"/>
                <w:b/>
                <w:bCs/>
                <w:szCs w:val="18"/>
              </w:rPr>
            </w:pPr>
            <w:r>
              <w:rPr>
                <w:rFonts w:cs="Arial"/>
                <w:b/>
                <w:bCs/>
                <w:szCs w:val="18"/>
              </w:rPr>
              <w:t xml:space="preserve">Overseas Student Tuition Fund Special </w:t>
            </w:r>
            <w:proofErr w:type="spellStart"/>
            <w:r>
              <w:rPr>
                <w:rFonts w:cs="Arial"/>
                <w:b/>
                <w:bCs/>
                <w:szCs w:val="18"/>
              </w:rPr>
              <w:t>Account</w:t>
            </w:r>
            <w:r>
              <w:rPr>
                <w:rFonts w:cs="Arial"/>
                <w:b/>
                <w:bCs/>
                <w:szCs w:val="18"/>
                <w:vertAlign w:val="superscript"/>
              </w:rPr>
              <w:t>6</w:t>
            </w:r>
            <w:proofErr w:type="spellEnd"/>
          </w:p>
        </w:tc>
      </w:tr>
      <w:bookmarkEnd w:id="107"/>
      <w:tr w:rsidR="00DF014F" w:rsidTr="00080C24">
        <w:trPr>
          <w:trHeight w:val="240"/>
        </w:trPr>
        <w:tc>
          <w:tcPr>
            <w:tcW w:w="4061"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1236"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2017</w:t>
            </w:r>
          </w:p>
        </w:tc>
        <w:tc>
          <w:tcPr>
            <w:tcW w:w="1233" w:type="dxa"/>
            <w:tcBorders>
              <w:top w:val="nil"/>
              <w:left w:val="nil"/>
              <w:bottom w:val="nil"/>
              <w:right w:val="nil"/>
            </w:tcBorders>
            <w:shd w:val="clear" w:color="000000" w:fill="D9D9D9"/>
            <w:vAlign w:val="bottom"/>
            <w:hideMark/>
          </w:tcPr>
          <w:p w:rsidR="00DF014F" w:rsidRDefault="00DF014F" w:rsidP="00080C24">
            <w:pPr>
              <w:jc w:val="right"/>
              <w:rPr>
                <w:rFonts w:cs="Arial"/>
                <w:szCs w:val="18"/>
              </w:rPr>
            </w:pPr>
            <w:r>
              <w:rPr>
                <w:rFonts w:cs="Arial"/>
                <w:szCs w:val="18"/>
              </w:rPr>
              <w:t>2016</w:t>
            </w:r>
          </w:p>
        </w:tc>
        <w:tc>
          <w:tcPr>
            <w:tcW w:w="1233"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2017</w:t>
            </w:r>
          </w:p>
        </w:tc>
        <w:tc>
          <w:tcPr>
            <w:tcW w:w="1230" w:type="dxa"/>
            <w:tcBorders>
              <w:top w:val="nil"/>
              <w:left w:val="nil"/>
              <w:bottom w:val="nil"/>
              <w:right w:val="nil"/>
            </w:tcBorders>
            <w:shd w:val="clear" w:color="000000" w:fill="D9D9D9"/>
            <w:vAlign w:val="bottom"/>
            <w:hideMark/>
          </w:tcPr>
          <w:p w:rsidR="00DF014F" w:rsidRDefault="00DF014F" w:rsidP="00080C24">
            <w:pPr>
              <w:jc w:val="right"/>
              <w:rPr>
                <w:rFonts w:cs="Arial"/>
                <w:szCs w:val="18"/>
              </w:rPr>
            </w:pPr>
            <w:r>
              <w:rPr>
                <w:rFonts w:cs="Arial"/>
                <w:szCs w:val="18"/>
              </w:rPr>
              <w:t>2016</w:t>
            </w:r>
          </w:p>
        </w:tc>
      </w:tr>
      <w:tr w:rsidR="00DF014F" w:rsidTr="00080C24">
        <w:trPr>
          <w:trHeight w:val="240"/>
        </w:trPr>
        <w:tc>
          <w:tcPr>
            <w:tcW w:w="4061" w:type="dxa"/>
            <w:tcBorders>
              <w:top w:val="nil"/>
              <w:left w:val="nil"/>
              <w:bottom w:val="single" w:sz="4" w:space="0" w:color="auto"/>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1236"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1233"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szCs w:val="18"/>
              </w:rPr>
            </w:pPr>
            <w:r>
              <w:rPr>
                <w:rFonts w:cs="Arial"/>
                <w:szCs w:val="18"/>
              </w:rPr>
              <w:t>$'000</w:t>
            </w:r>
          </w:p>
        </w:tc>
        <w:tc>
          <w:tcPr>
            <w:tcW w:w="1233"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1230"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szCs w:val="18"/>
              </w:rPr>
            </w:pPr>
            <w:r>
              <w:rPr>
                <w:rFonts w:cs="Arial"/>
                <w:szCs w:val="18"/>
              </w:rPr>
              <w:t>$'000</w:t>
            </w:r>
          </w:p>
        </w:tc>
      </w:tr>
      <w:tr w:rsidR="00DF014F" w:rsidTr="00080C24">
        <w:trPr>
          <w:trHeight w:val="240"/>
        </w:trPr>
        <w:tc>
          <w:tcPr>
            <w:tcW w:w="4061"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Balance brought forward from previous period</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34,039</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28,167</w:t>
            </w:r>
          </w:p>
        </w:tc>
        <w:tc>
          <w:tcPr>
            <w:tcW w:w="123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19,869 </w:t>
            </w:r>
          </w:p>
        </w:tc>
      </w:tr>
      <w:tr w:rsidR="00DF014F" w:rsidTr="00080C24">
        <w:trPr>
          <w:trHeight w:val="240"/>
        </w:trPr>
        <w:tc>
          <w:tcPr>
            <w:tcW w:w="4061"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Increases</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061" w:type="dxa"/>
            <w:tcBorders>
              <w:top w:val="nil"/>
              <w:left w:val="nil"/>
              <w:bottom w:val="single" w:sz="4" w:space="0" w:color="auto"/>
              <w:right w:val="nil"/>
            </w:tcBorders>
            <w:shd w:val="clear" w:color="000000" w:fill="D9D9D9"/>
            <w:noWrap/>
            <w:vAlign w:val="bottom"/>
            <w:hideMark/>
          </w:tcPr>
          <w:p w:rsidR="00DF014F" w:rsidRDefault="00DF014F" w:rsidP="00DF014F">
            <w:pPr>
              <w:ind w:leftChars="100" w:left="180"/>
              <w:rPr>
                <w:rFonts w:cs="Arial"/>
                <w:szCs w:val="18"/>
              </w:rPr>
            </w:pPr>
            <w:r>
              <w:rPr>
                <w:rFonts w:cs="Arial"/>
                <w:szCs w:val="18"/>
              </w:rPr>
              <w:t>Receipts</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854 </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598 </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9,756 </w:t>
            </w:r>
          </w:p>
        </w:tc>
        <w:tc>
          <w:tcPr>
            <w:tcW w:w="1230"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10,126 </w:t>
            </w:r>
          </w:p>
        </w:tc>
      </w:tr>
      <w:tr w:rsidR="00DF014F" w:rsidTr="00080C24">
        <w:trPr>
          <w:trHeight w:val="240"/>
        </w:trPr>
        <w:tc>
          <w:tcPr>
            <w:tcW w:w="4061" w:type="dxa"/>
            <w:tcBorders>
              <w:top w:val="nil"/>
              <w:left w:val="nil"/>
              <w:bottom w:val="single" w:sz="4" w:space="0" w:color="auto"/>
              <w:right w:val="nil"/>
            </w:tcBorders>
            <w:shd w:val="clear" w:color="000000" w:fill="D9D9D9"/>
            <w:vAlign w:val="bottom"/>
            <w:hideMark/>
          </w:tcPr>
          <w:p w:rsidR="00DF014F" w:rsidRDefault="00DF014F" w:rsidP="00080C24">
            <w:pPr>
              <w:rPr>
                <w:rFonts w:cs="Arial"/>
                <w:b/>
                <w:bCs/>
                <w:szCs w:val="18"/>
              </w:rPr>
            </w:pPr>
            <w:r>
              <w:rPr>
                <w:rFonts w:cs="Arial"/>
                <w:b/>
                <w:bCs/>
                <w:szCs w:val="18"/>
              </w:rPr>
              <w:t>Total increases</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854</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598</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9,756</w:t>
            </w:r>
          </w:p>
        </w:tc>
        <w:tc>
          <w:tcPr>
            <w:tcW w:w="1230"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10,126</w:t>
            </w:r>
          </w:p>
        </w:tc>
      </w:tr>
      <w:tr w:rsidR="00DF014F" w:rsidTr="00080C24">
        <w:trPr>
          <w:trHeight w:val="240"/>
        </w:trPr>
        <w:tc>
          <w:tcPr>
            <w:tcW w:w="4061" w:type="dxa"/>
            <w:tcBorders>
              <w:top w:val="nil"/>
              <w:left w:val="nil"/>
              <w:bottom w:val="single" w:sz="4" w:space="0" w:color="auto"/>
              <w:right w:val="nil"/>
            </w:tcBorders>
            <w:shd w:val="clear" w:color="000000" w:fill="D9D9D9"/>
            <w:vAlign w:val="bottom"/>
            <w:hideMark/>
          </w:tcPr>
          <w:p w:rsidR="00DF014F" w:rsidRDefault="00DF014F" w:rsidP="00080C24">
            <w:pPr>
              <w:rPr>
                <w:rFonts w:cs="Arial"/>
                <w:b/>
                <w:bCs/>
                <w:szCs w:val="18"/>
              </w:rPr>
            </w:pPr>
            <w:r>
              <w:rPr>
                <w:rFonts w:cs="Arial"/>
                <w:b/>
                <w:bCs/>
                <w:szCs w:val="18"/>
              </w:rPr>
              <w:t>Available for payments</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34,893</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598</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37,923</w:t>
            </w:r>
          </w:p>
        </w:tc>
        <w:tc>
          <w:tcPr>
            <w:tcW w:w="1230"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29,995</w:t>
            </w:r>
          </w:p>
        </w:tc>
      </w:tr>
      <w:tr w:rsidR="00DF014F" w:rsidTr="00080C24">
        <w:trPr>
          <w:trHeight w:val="240"/>
        </w:trPr>
        <w:tc>
          <w:tcPr>
            <w:tcW w:w="4061"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Decreases</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061" w:type="dxa"/>
            <w:tcBorders>
              <w:top w:val="nil"/>
              <w:left w:val="nil"/>
              <w:bottom w:val="nil"/>
              <w:right w:val="nil"/>
            </w:tcBorders>
            <w:shd w:val="clear" w:color="000000" w:fill="D9D9D9"/>
            <w:noWrap/>
            <w:vAlign w:val="bottom"/>
            <w:hideMark/>
          </w:tcPr>
          <w:p w:rsidR="00DF014F" w:rsidRDefault="00DF014F" w:rsidP="00DF014F">
            <w:pPr>
              <w:ind w:leftChars="100" w:left="180"/>
              <w:rPr>
                <w:rFonts w:cs="Arial"/>
                <w:szCs w:val="18"/>
              </w:rPr>
            </w:pPr>
            <w:r>
              <w:rPr>
                <w:rFonts w:cs="Arial"/>
                <w:szCs w:val="18"/>
              </w:rPr>
              <w:t>Payments made</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(2,269)</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(68,607)</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(3,344)</w:t>
            </w:r>
          </w:p>
        </w:tc>
        <w:tc>
          <w:tcPr>
            <w:tcW w:w="123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(1,828)</w:t>
            </w:r>
          </w:p>
        </w:tc>
      </w:tr>
      <w:tr w:rsidR="00DF014F" w:rsidTr="00080C24">
        <w:trPr>
          <w:trHeight w:val="240"/>
        </w:trPr>
        <w:tc>
          <w:tcPr>
            <w:tcW w:w="4061" w:type="dxa"/>
            <w:tcBorders>
              <w:top w:val="nil"/>
              <w:left w:val="nil"/>
              <w:bottom w:val="single" w:sz="4" w:space="0" w:color="auto"/>
              <w:right w:val="nil"/>
            </w:tcBorders>
            <w:shd w:val="clear" w:color="000000" w:fill="D9D9D9"/>
            <w:noWrap/>
            <w:vAlign w:val="bottom"/>
            <w:hideMark/>
          </w:tcPr>
          <w:p w:rsidR="00DF014F" w:rsidRDefault="00DF014F" w:rsidP="00DF014F">
            <w:pPr>
              <w:ind w:leftChars="100" w:left="180"/>
              <w:rPr>
                <w:rFonts w:cs="Arial"/>
                <w:szCs w:val="18"/>
              </w:rPr>
            </w:pPr>
            <w:r>
              <w:rPr>
                <w:rFonts w:cs="Arial"/>
                <w:szCs w:val="18"/>
              </w:rPr>
              <w:t>Transfer through restructuring</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102,048 </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230"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4061" w:type="dxa"/>
            <w:tcBorders>
              <w:top w:val="nil"/>
              <w:left w:val="nil"/>
              <w:bottom w:val="single" w:sz="4" w:space="0" w:color="auto"/>
              <w:right w:val="nil"/>
            </w:tcBorders>
            <w:shd w:val="clear" w:color="000000" w:fill="D9D9D9"/>
            <w:vAlign w:val="bottom"/>
            <w:hideMark/>
          </w:tcPr>
          <w:p w:rsidR="00DF014F" w:rsidRDefault="00DF014F" w:rsidP="00080C24">
            <w:pPr>
              <w:rPr>
                <w:rFonts w:cs="Arial"/>
                <w:b/>
                <w:bCs/>
                <w:szCs w:val="18"/>
              </w:rPr>
            </w:pPr>
            <w:r>
              <w:rPr>
                <w:rFonts w:cs="Arial"/>
                <w:b/>
                <w:bCs/>
                <w:szCs w:val="18"/>
              </w:rPr>
              <w:t>Total decreases</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(2,269)</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33,441</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(3,344)</w:t>
            </w:r>
          </w:p>
        </w:tc>
        <w:tc>
          <w:tcPr>
            <w:tcW w:w="1230"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(1,828)</w:t>
            </w:r>
          </w:p>
        </w:tc>
      </w:tr>
      <w:tr w:rsidR="00DF014F" w:rsidTr="00080C24">
        <w:trPr>
          <w:trHeight w:val="240"/>
        </w:trPr>
        <w:tc>
          <w:tcPr>
            <w:tcW w:w="4061"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Balance carried forward to the next period</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32,624</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34,039</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34,579</w:t>
            </w:r>
          </w:p>
        </w:tc>
        <w:tc>
          <w:tcPr>
            <w:tcW w:w="123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28,167</w:t>
            </w:r>
          </w:p>
        </w:tc>
      </w:tr>
      <w:tr w:rsidR="00DF014F" w:rsidTr="00080C24">
        <w:trPr>
          <w:trHeight w:val="240"/>
        </w:trPr>
        <w:tc>
          <w:tcPr>
            <w:tcW w:w="4061"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Balance represented by</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0"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061" w:type="dxa"/>
            <w:tcBorders>
              <w:top w:val="nil"/>
              <w:left w:val="nil"/>
              <w:bottom w:val="single" w:sz="4" w:space="0" w:color="auto"/>
              <w:right w:val="nil"/>
            </w:tcBorders>
            <w:shd w:val="clear" w:color="000000" w:fill="D9D9D9"/>
            <w:noWrap/>
            <w:vAlign w:val="bottom"/>
            <w:hideMark/>
          </w:tcPr>
          <w:p w:rsidR="00DF014F" w:rsidRDefault="00DF014F" w:rsidP="00DF014F">
            <w:pPr>
              <w:ind w:leftChars="100" w:left="180"/>
              <w:rPr>
                <w:rFonts w:cs="Arial"/>
                <w:szCs w:val="18"/>
              </w:rPr>
            </w:pPr>
            <w:r>
              <w:rPr>
                <w:rFonts w:cs="Arial"/>
                <w:szCs w:val="18"/>
              </w:rPr>
              <w:t xml:space="preserve">Cash held in the </w:t>
            </w:r>
            <w:proofErr w:type="spellStart"/>
            <w:r>
              <w:rPr>
                <w:rFonts w:cs="Arial"/>
                <w:szCs w:val="18"/>
              </w:rPr>
              <w:t>OPA</w:t>
            </w:r>
            <w:proofErr w:type="spellEnd"/>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32,624 </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34,039 </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34,579 </w:t>
            </w:r>
          </w:p>
        </w:tc>
        <w:tc>
          <w:tcPr>
            <w:tcW w:w="1230"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28,167 </w:t>
            </w:r>
          </w:p>
        </w:tc>
      </w:tr>
      <w:tr w:rsidR="00DF014F" w:rsidTr="00080C24">
        <w:trPr>
          <w:trHeight w:val="240"/>
        </w:trPr>
        <w:tc>
          <w:tcPr>
            <w:tcW w:w="4061" w:type="dxa"/>
            <w:tcBorders>
              <w:top w:val="nil"/>
              <w:left w:val="nil"/>
              <w:bottom w:val="single" w:sz="4" w:space="0" w:color="auto"/>
              <w:right w:val="nil"/>
            </w:tcBorders>
            <w:shd w:val="clear" w:color="000000" w:fill="D9D9D9"/>
            <w:vAlign w:val="bottom"/>
            <w:hideMark/>
          </w:tcPr>
          <w:p w:rsidR="00DF014F" w:rsidRDefault="00DF014F" w:rsidP="00080C24">
            <w:pPr>
              <w:rPr>
                <w:rFonts w:cs="Arial"/>
                <w:b/>
                <w:bCs/>
                <w:szCs w:val="18"/>
              </w:rPr>
            </w:pPr>
            <w:r>
              <w:rPr>
                <w:rFonts w:cs="Arial"/>
                <w:b/>
                <w:bCs/>
                <w:szCs w:val="18"/>
              </w:rPr>
              <w:t>Balance carried forward to the next period</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32,624</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34,039</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34,579</w:t>
            </w:r>
          </w:p>
        </w:tc>
        <w:tc>
          <w:tcPr>
            <w:tcW w:w="1230"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28,167</w:t>
            </w:r>
          </w:p>
        </w:tc>
      </w:tr>
    </w:tbl>
    <w:p w:rsidR="00DF014F" w:rsidRDefault="00DF014F" w:rsidP="00DF014F">
      <w:pPr>
        <w:pStyle w:val="GreyShadeTableBreaknon-Standard"/>
        <w:rPr>
          <w:vertAlign w:val="superscript"/>
          <w:lang w:eastAsia="en-AU"/>
        </w:rPr>
      </w:pPr>
    </w:p>
    <w:p w:rsidR="00DF014F" w:rsidRPr="003F3DB4" w:rsidRDefault="00DF014F" w:rsidP="00DF014F">
      <w:pPr>
        <w:pStyle w:val="GreyShadeTableBreaknon-Standard"/>
        <w:rPr>
          <w:lang w:eastAsia="en-AU"/>
        </w:rPr>
      </w:pPr>
      <w:r w:rsidRPr="003F3DB4">
        <w:rPr>
          <w:vertAlign w:val="superscript"/>
          <w:lang w:eastAsia="en-AU"/>
        </w:rPr>
        <w:t xml:space="preserve">5 </w:t>
      </w:r>
      <w:r w:rsidRPr="003F3DB4">
        <w:rPr>
          <w:lang w:eastAsia="en-AU"/>
        </w:rPr>
        <w:t xml:space="preserve">Early Years Quality Fund Special Account </w:t>
      </w:r>
    </w:p>
    <w:p w:rsidR="00DF014F" w:rsidRPr="003F3DB4" w:rsidRDefault="00DF014F" w:rsidP="00DF014F">
      <w:pPr>
        <w:pStyle w:val="GreyShadeTableBreaknon-Standard"/>
        <w:rPr>
          <w:lang w:eastAsia="en-AU"/>
        </w:rPr>
      </w:pPr>
      <w:r w:rsidRPr="003F3DB4">
        <w:rPr>
          <w:lang w:eastAsia="en-AU"/>
        </w:rPr>
        <w:t xml:space="preserve">Appropriation: </w:t>
      </w:r>
      <w:r w:rsidRPr="0095142B">
        <w:rPr>
          <w:i/>
          <w:lang w:eastAsia="en-AU"/>
        </w:rPr>
        <w:t>Public Governance, Performance and Accountability Act 2013</w:t>
      </w:r>
      <w:r>
        <w:rPr>
          <w:lang w:eastAsia="en-AU"/>
        </w:rPr>
        <w:t>,</w:t>
      </w:r>
      <w:r w:rsidRPr="003F3DB4">
        <w:rPr>
          <w:lang w:eastAsia="en-AU"/>
        </w:rPr>
        <w:t xml:space="preserve"> section 80</w:t>
      </w:r>
      <w:r>
        <w:rPr>
          <w:lang w:eastAsia="en-AU"/>
        </w:rPr>
        <w:t>.</w:t>
      </w:r>
    </w:p>
    <w:p w:rsidR="00DF014F" w:rsidRPr="003F3DB4" w:rsidRDefault="00DF014F" w:rsidP="00DF014F">
      <w:pPr>
        <w:pStyle w:val="GreyShadeTableBreaknon-Standard"/>
        <w:rPr>
          <w:b/>
        </w:rPr>
      </w:pPr>
      <w:r w:rsidRPr="003F3DB4">
        <w:rPr>
          <w:lang w:eastAsia="en-AU"/>
        </w:rPr>
        <w:t xml:space="preserve">Establishing Instrument:  </w:t>
      </w:r>
      <w:r w:rsidRPr="0095142B">
        <w:rPr>
          <w:i/>
          <w:lang w:eastAsia="en-AU"/>
        </w:rPr>
        <w:t>Early Years Quality Fund Special Account Act 2013</w:t>
      </w:r>
      <w:r>
        <w:rPr>
          <w:i/>
          <w:lang w:eastAsia="en-AU"/>
        </w:rPr>
        <w:t>.</w:t>
      </w:r>
    </w:p>
    <w:p w:rsidR="00DF014F" w:rsidRDefault="00DF014F" w:rsidP="00DF014F">
      <w:pPr>
        <w:pStyle w:val="GreyShadeTableBreaknon-Standard"/>
        <w:rPr>
          <w:lang w:eastAsia="en-AU"/>
        </w:rPr>
      </w:pPr>
      <w:r w:rsidRPr="003F3DB4">
        <w:rPr>
          <w:lang w:eastAsia="en-AU"/>
        </w:rPr>
        <w:t>Purpose</w:t>
      </w:r>
      <w:r w:rsidRPr="003F3DB4">
        <w:rPr>
          <w:i/>
          <w:lang w:eastAsia="en-AU"/>
        </w:rPr>
        <w:t>:</w:t>
      </w:r>
      <w:r w:rsidRPr="003F3DB4">
        <w:rPr>
          <w:lang w:eastAsia="en-AU"/>
        </w:rPr>
        <w:t xml:space="preserve">  </w:t>
      </w:r>
      <w:r>
        <w:rPr>
          <w:lang w:eastAsia="en-AU"/>
        </w:rPr>
        <w:t xml:space="preserve">To provide funding to </w:t>
      </w:r>
      <w:proofErr w:type="gramStart"/>
      <w:r>
        <w:rPr>
          <w:lang w:eastAsia="en-AU"/>
        </w:rPr>
        <w:t>approved</w:t>
      </w:r>
      <w:proofErr w:type="gramEnd"/>
      <w:r>
        <w:rPr>
          <w:lang w:eastAsia="en-AU"/>
        </w:rPr>
        <w:t xml:space="preserve"> centre based long day care services to be used exclusively for paying remuneration and other employment-related costs</w:t>
      </w:r>
      <w:r w:rsidRPr="003F3DB4">
        <w:rPr>
          <w:lang w:eastAsia="en-AU"/>
        </w:rPr>
        <w:t xml:space="preserve"> </w:t>
      </w:r>
      <w:r>
        <w:rPr>
          <w:lang w:eastAsia="en-AU"/>
        </w:rPr>
        <w:t>and expenses in relation to employees in the early childhood education and care sector.</w:t>
      </w:r>
    </w:p>
    <w:p w:rsidR="00DF014F" w:rsidRPr="003F3DB4" w:rsidRDefault="00DF014F" w:rsidP="00DF014F">
      <w:pPr>
        <w:pStyle w:val="GreyShadeTableBreaknon-Standard"/>
        <w:rPr>
          <w:lang w:eastAsia="en-AU"/>
        </w:rPr>
      </w:pPr>
    </w:p>
    <w:p w:rsidR="00DF014F" w:rsidRPr="003F3DB4" w:rsidRDefault="00DF014F" w:rsidP="00DF014F">
      <w:pPr>
        <w:pStyle w:val="GreyShadeTableBreaknon-Standard"/>
        <w:rPr>
          <w:lang w:eastAsia="en-AU"/>
        </w:rPr>
      </w:pPr>
      <w:r w:rsidRPr="003F3DB4">
        <w:rPr>
          <w:vertAlign w:val="superscript"/>
          <w:lang w:eastAsia="en-AU"/>
        </w:rPr>
        <w:t xml:space="preserve">6 </w:t>
      </w:r>
      <w:r w:rsidRPr="003F3DB4">
        <w:rPr>
          <w:lang w:eastAsia="en-AU"/>
        </w:rPr>
        <w:t xml:space="preserve">Overseas Student Tuition Fund Special Account </w:t>
      </w:r>
    </w:p>
    <w:p w:rsidR="00DF014F" w:rsidRPr="003F3DB4" w:rsidRDefault="00DF014F" w:rsidP="00DF014F">
      <w:pPr>
        <w:pStyle w:val="GreyShadeTableBreaknon-Standard"/>
        <w:rPr>
          <w:lang w:eastAsia="en-AU"/>
        </w:rPr>
      </w:pPr>
      <w:r w:rsidRPr="003F3DB4">
        <w:rPr>
          <w:lang w:eastAsia="en-AU"/>
        </w:rPr>
        <w:t xml:space="preserve">Appropriation: </w:t>
      </w:r>
      <w:r w:rsidRPr="0095142B">
        <w:rPr>
          <w:i/>
          <w:lang w:eastAsia="en-AU"/>
        </w:rPr>
        <w:t>Public Governance, Performance and Accountability Act 2013</w:t>
      </w:r>
      <w:r>
        <w:rPr>
          <w:lang w:eastAsia="en-AU"/>
        </w:rPr>
        <w:t>,</w:t>
      </w:r>
      <w:r w:rsidRPr="003F3DB4">
        <w:rPr>
          <w:lang w:eastAsia="en-AU"/>
        </w:rPr>
        <w:t xml:space="preserve"> section 80</w:t>
      </w:r>
      <w:r>
        <w:rPr>
          <w:lang w:eastAsia="en-AU"/>
        </w:rPr>
        <w:t>.</w:t>
      </w:r>
    </w:p>
    <w:p w:rsidR="00DF014F" w:rsidRPr="003F3DB4" w:rsidRDefault="00DF014F" w:rsidP="00DF014F">
      <w:pPr>
        <w:pStyle w:val="GreyShadeTableBreaknon-Standard"/>
        <w:rPr>
          <w:lang w:eastAsia="en-AU"/>
        </w:rPr>
      </w:pPr>
      <w:proofErr w:type="gramStart"/>
      <w:r w:rsidRPr="003F3DB4">
        <w:rPr>
          <w:lang w:eastAsia="en-AU"/>
        </w:rPr>
        <w:t xml:space="preserve">Establishing Instrument: </w:t>
      </w:r>
      <w:r w:rsidRPr="0095142B">
        <w:rPr>
          <w:i/>
          <w:lang w:eastAsia="en-AU"/>
        </w:rPr>
        <w:t>Education Services for Overseas Students Act 2000</w:t>
      </w:r>
      <w:r w:rsidRPr="003F3DB4">
        <w:rPr>
          <w:lang w:eastAsia="en-AU"/>
        </w:rPr>
        <w:t xml:space="preserve"> Act No. 164 of 2000, taking into</w:t>
      </w:r>
      <w:r>
        <w:rPr>
          <w:lang w:eastAsia="en-AU"/>
        </w:rPr>
        <w:t xml:space="preserve"> account amendments to </w:t>
      </w:r>
      <w:r w:rsidRPr="0095142B">
        <w:rPr>
          <w:i/>
          <w:lang w:eastAsia="en-AU"/>
        </w:rPr>
        <w:t>Education Services for Overseas Students Legislation Amendment (Tuition Protection Services and Other Measures) Act 2012</w:t>
      </w:r>
      <w:r w:rsidRPr="003F3DB4">
        <w:rPr>
          <w:lang w:eastAsia="en-AU"/>
        </w:rPr>
        <w:t xml:space="preserve">, section </w:t>
      </w:r>
      <w:proofErr w:type="spellStart"/>
      <w:r w:rsidRPr="003F3DB4">
        <w:rPr>
          <w:lang w:eastAsia="en-AU"/>
        </w:rPr>
        <w:t>52A</w:t>
      </w:r>
      <w:proofErr w:type="spellEnd"/>
      <w:r>
        <w:rPr>
          <w:lang w:eastAsia="en-AU"/>
        </w:rPr>
        <w:t>.</w:t>
      </w:r>
      <w:proofErr w:type="gramEnd"/>
    </w:p>
    <w:p w:rsidR="00DF014F" w:rsidRDefault="00DF014F" w:rsidP="00DF014F">
      <w:pPr>
        <w:pStyle w:val="GreyShadeTableBreaknon-Standard"/>
        <w:rPr>
          <w:lang w:eastAsia="en-AU"/>
        </w:rPr>
      </w:pPr>
      <w:r w:rsidRPr="003F3DB4">
        <w:rPr>
          <w:lang w:eastAsia="en-AU"/>
        </w:rPr>
        <w:t>Purpose</w:t>
      </w:r>
      <w:r w:rsidRPr="003F3DB4">
        <w:rPr>
          <w:i/>
          <w:lang w:eastAsia="en-AU"/>
        </w:rPr>
        <w:t>:</w:t>
      </w:r>
      <w:r w:rsidRPr="003F3DB4">
        <w:rPr>
          <w:lang w:eastAsia="en-AU"/>
        </w:rPr>
        <w:t xml:space="preserve">  For expenditure in connection with assisting international students whose education providers are unable to deliver their course of study in full.</w:t>
      </w:r>
    </w:p>
    <w:p w:rsidR="00DF014F" w:rsidRDefault="00DF014F" w:rsidP="00DF014F">
      <w:pPr>
        <w:pStyle w:val="GreyShadeTableBreaknon-Standard"/>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pStyle w:val="PolicytextDept"/>
        <w:spacing w:line="240" w:lineRule="auto"/>
        <w:rPr>
          <w:lang w:eastAsia="en-AU"/>
        </w:rPr>
      </w:pPr>
    </w:p>
    <w:p w:rsidR="00DF014F" w:rsidRDefault="00DF014F" w:rsidP="00DF014F">
      <w:pPr>
        <w:spacing w:line="240" w:lineRule="auto"/>
        <w:rPr>
          <w:rFonts w:cs="Arial"/>
          <w:lang w:eastAsia="en-AU"/>
        </w:rPr>
      </w:pPr>
    </w:p>
    <w:tbl>
      <w:tblPr>
        <w:tblW w:w="9087" w:type="dxa"/>
        <w:tblInd w:w="80" w:type="dxa"/>
        <w:tblLayout w:type="fixed"/>
        <w:tblLook w:val="04A0" w:firstRow="1" w:lastRow="0" w:firstColumn="1" w:lastColumn="0" w:noHBand="0" w:noVBand="1"/>
      </w:tblPr>
      <w:tblGrid>
        <w:gridCol w:w="4103"/>
        <w:gridCol w:w="1249"/>
        <w:gridCol w:w="1246"/>
        <w:gridCol w:w="1246"/>
        <w:gridCol w:w="1243"/>
      </w:tblGrid>
      <w:tr w:rsidR="00DF014F" w:rsidTr="00080C24">
        <w:trPr>
          <w:trHeight w:val="578"/>
        </w:trPr>
        <w:tc>
          <w:tcPr>
            <w:tcW w:w="4061" w:type="dxa"/>
            <w:tcBorders>
              <w:top w:val="nil"/>
              <w:left w:val="nil"/>
              <w:bottom w:val="nil"/>
              <w:right w:val="nil"/>
            </w:tcBorders>
            <w:shd w:val="clear" w:color="auto" w:fill="auto"/>
            <w:noWrap/>
            <w:vAlign w:val="bottom"/>
            <w:hideMark/>
          </w:tcPr>
          <w:p w:rsidR="00DF014F" w:rsidRDefault="00DF014F" w:rsidP="00080C24">
            <w:pPr>
              <w:rPr>
                <w:rFonts w:cs="Arial"/>
                <w:b/>
                <w:bCs/>
                <w:szCs w:val="18"/>
              </w:rPr>
            </w:pPr>
            <w:bookmarkStart w:id="108" w:name="Note_SACTABLE4" w:colFirst="0" w:colLast="0"/>
          </w:p>
        </w:tc>
        <w:tc>
          <w:tcPr>
            <w:tcW w:w="2469" w:type="dxa"/>
            <w:gridSpan w:val="2"/>
            <w:tcBorders>
              <w:top w:val="nil"/>
              <w:left w:val="nil"/>
              <w:bottom w:val="nil"/>
              <w:right w:val="nil"/>
            </w:tcBorders>
            <w:shd w:val="clear" w:color="000000" w:fill="D9D9D9"/>
            <w:hideMark/>
          </w:tcPr>
          <w:p w:rsidR="00DF014F" w:rsidRDefault="00DF014F" w:rsidP="00080C24">
            <w:pPr>
              <w:jc w:val="center"/>
              <w:rPr>
                <w:rFonts w:cs="Arial"/>
                <w:b/>
                <w:bCs/>
                <w:szCs w:val="18"/>
              </w:rPr>
            </w:pPr>
            <w:r>
              <w:rPr>
                <w:rFonts w:cs="Arial"/>
                <w:b/>
                <w:bCs/>
                <w:szCs w:val="18"/>
              </w:rPr>
              <w:t xml:space="preserve">Services for Other Entities and Trust </w:t>
            </w:r>
            <w:proofErr w:type="spellStart"/>
            <w:r>
              <w:rPr>
                <w:rFonts w:cs="Arial"/>
                <w:b/>
                <w:bCs/>
                <w:szCs w:val="18"/>
              </w:rPr>
              <w:t>Moneys</w:t>
            </w:r>
            <w:r>
              <w:rPr>
                <w:rFonts w:cs="Arial"/>
                <w:b/>
                <w:bCs/>
                <w:szCs w:val="18"/>
                <w:vertAlign w:val="superscript"/>
              </w:rPr>
              <w:t>7</w:t>
            </w:r>
            <w:proofErr w:type="spellEnd"/>
          </w:p>
        </w:tc>
        <w:tc>
          <w:tcPr>
            <w:tcW w:w="2463" w:type="dxa"/>
            <w:gridSpan w:val="2"/>
            <w:tcBorders>
              <w:top w:val="nil"/>
              <w:left w:val="nil"/>
              <w:bottom w:val="nil"/>
              <w:right w:val="nil"/>
            </w:tcBorders>
            <w:shd w:val="clear" w:color="FFFFFF" w:fill="FFFFFF"/>
            <w:hideMark/>
          </w:tcPr>
          <w:p w:rsidR="00DF014F" w:rsidRDefault="00DF014F" w:rsidP="00080C24">
            <w:pPr>
              <w:jc w:val="center"/>
              <w:rPr>
                <w:rFonts w:cs="Arial"/>
                <w:b/>
                <w:bCs/>
                <w:szCs w:val="18"/>
              </w:rPr>
            </w:pPr>
            <w:r>
              <w:rPr>
                <w:rFonts w:cs="Arial"/>
                <w:b/>
                <w:bCs/>
                <w:szCs w:val="18"/>
              </w:rPr>
              <w:t xml:space="preserve">Unique Student </w:t>
            </w:r>
            <w:proofErr w:type="spellStart"/>
            <w:r>
              <w:rPr>
                <w:rFonts w:cs="Arial"/>
                <w:b/>
                <w:bCs/>
                <w:szCs w:val="18"/>
              </w:rPr>
              <w:t>Identifier</w:t>
            </w:r>
            <w:r>
              <w:rPr>
                <w:rFonts w:cs="Arial"/>
                <w:b/>
                <w:bCs/>
                <w:szCs w:val="18"/>
                <w:vertAlign w:val="superscript"/>
              </w:rPr>
              <w:t>8</w:t>
            </w:r>
            <w:proofErr w:type="spellEnd"/>
          </w:p>
        </w:tc>
      </w:tr>
      <w:bookmarkEnd w:id="108"/>
      <w:tr w:rsidR="00DF014F" w:rsidTr="00080C24">
        <w:trPr>
          <w:trHeight w:val="240"/>
        </w:trPr>
        <w:tc>
          <w:tcPr>
            <w:tcW w:w="4061" w:type="dxa"/>
            <w:tcBorders>
              <w:top w:val="nil"/>
              <w:left w:val="nil"/>
              <w:bottom w:val="nil"/>
              <w:right w:val="nil"/>
            </w:tcBorders>
            <w:shd w:val="clear" w:color="auto" w:fill="auto"/>
            <w:noWrap/>
            <w:vAlign w:val="bottom"/>
            <w:hideMark/>
          </w:tcPr>
          <w:p w:rsidR="00DF014F" w:rsidRDefault="00DF014F" w:rsidP="00080C24">
            <w:pPr>
              <w:rPr>
                <w:rFonts w:cs="Arial"/>
                <w:b/>
                <w:bCs/>
                <w:szCs w:val="18"/>
              </w:rPr>
            </w:pPr>
          </w:p>
        </w:tc>
        <w:tc>
          <w:tcPr>
            <w:tcW w:w="1236"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2017</w:t>
            </w:r>
          </w:p>
        </w:tc>
        <w:tc>
          <w:tcPr>
            <w:tcW w:w="1233" w:type="dxa"/>
            <w:tcBorders>
              <w:top w:val="nil"/>
              <w:left w:val="nil"/>
              <w:bottom w:val="nil"/>
              <w:right w:val="nil"/>
            </w:tcBorders>
            <w:shd w:val="clear" w:color="000000" w:fill="D9D9D9"/>
            <w:vAlign w:val="bottom"/>
            <w:hideMark/>
          </w:tcPr>
          <w:p w:rsidR="00DF014F" w:rsidRDefault="00DF014F" w:rsidP="00080C24">
            <w:pPr>
              <w:jc w:val="right"/>
              <w:rPr>
                <w:rFonts w:cs="Arial"/>
                <w:szCs w:val="18"/>
              </w:rPr>
            </w:pPr>
            <w:r>
              <w:rPr>
                <w:rFonts w:cs="Arial"/>
                <w:szCs w:val="18"/>
              </w:rPr>
              <w:t>2016</w:t>
            </w:r>
          </w:p>
        </w:tc>
        <w:tc>
          <w:tcPr>
            <w:tcW w:w="1233"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2017</w:t>
            </w:r>
          </w:p>
        </w:tc>
        <w:tc>
          <w:tcPr>
            <w:tcW w:w="1230"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2016</w:t>
            </w:r>
          </w:p>
        </w:tc>
      </w:tr>
      <w:tr w:rsidR="00DF014F" w:rsidTr="00080C24">
        <w:trPr>
          <w:trHeight w:val="240"/>
        </w:trPr>
        <w:tc>
          <w:tcPr>
            <w:tcW w:w="4061" w:type="dxa"/>
            <w:tcBorders>
              <w:top w:val="nil"/>
              <w:left w:val="nil"/>
              <w:bottom w:val="single" w:sz="4" w:space="0" w:color="auto"/>
              <w:right w:val="nil"/>
            </w:tcBorders>
            <w:shd w:val="clear" w:color="auto" w:fill="auto"/>
            <w:noWrap/>
            <w:vAlign w:val="bottom"/>
            <w:hideMark/>
          </w:tcPr>
          <w:p w:rsidR="00DF014F" w:rsidRDefault="00DF014F" w:rsidP="00080C24">
            <w:pPr>
              <w:rPr>
                <w:rFonts w:cs="Arial"/>
                <w:b/>
                <w:bCs/>
                <w:szCs w:val="18"/>
              </w:rPr>
            </w:pPr>
            <w:r>
              <w:rPr>
                <w:rFonts w:cs="Arial"/>
                <w:b/>
                <w:bCs/>
                <w:szCs w:val="18"/>
              </w:rPr>
              <w:t> </w:t>
            </w:r>
          </w:p>
        </w:tc>
        <w:tc>
          <w:tcPr>
            <w:tcW w:w="1236"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1233"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szCs w:val="18"/>
              </w:rPr>
            </w:pPr>
            <w:r>
              <w:rPr>
                <w:rFonts w:cs="Arial"/>
                <w:szCs w:val="18"/>
              </w:rPr>
              <w:t>$'000</w:t>
            </w:r>
          </w:p>
        </w:tc>
        <w:tc>
          <w:tcPr>
            <w:tcW w:w="1233" w:type="dxa"/>
            <w:tcBorders>
              <w:top w:val="nil"/>
              <w:left w:val="nil"/>
              <w:bottom w:val="single" w:sz="4" w:space="0" w:color="auto"/>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$'000</w:t>
            </w:r>
          </w:p>
        </w:tc>
        <w:tc>
          <w:tcPr>
            <w:tcW w:w="1230" w:type="dxa"/>
            <w:tcBorders>
              <w:top w:val="nil"/>
              <w:left w:val="nil"/>
              <w:bottom w:val="single" w:sz="4" w:space="0" w:color="auto"/>
              <w:right w:val="nil"/>
            </w:tcBorders>
            <w:shd w:val="clear" w:color="FFFFFF" w:fill="FFFFFF"/>
            <w:vAlign w:val="bottom"/>
            <w:hideMark/>
          </w:tcPr>
          <w:p w:rsidR="00DF014F" w:rsidRDefault="00DF014F" w:rsidP="00080C24">
            <w:pPr>
              <w:jc w:val="right"/>
              <w:rPr>
                <w:rFonts w:cs="Arial"/>
                <w:szCs w:val="18"/>
              </w:rPr>
            </w:pPr>
            <w:r>
              <w:rPr>
                <w:rFonts w:cs="Arial"/>
                <w:szCs w:val="18"/>
              </w:rPr>
              <w:t>$'000</w:t>
            </w:r>
          </w:p>
        </w:tc>
      </w:tr>
      <w:tr w:rsidR="00DF014F" w:rsidTr="00080C24">
        <w:trPr>
          <w:trHeight w:val="240"/>
        </w:trPr>
        <w:tc>
          <w:tcPr>
            <w:tcW w:w="4061" w:type="dxa"/>
            <w:tcBorders>
              <w:top w:val="nil"/>
              <w:left w:val="nil"/>
              <w:bottom w:val="nil"/>
              <w:right w:val="nil"/>
            </w:tcBorders>
            <w:shd w:val="clear" w:color="auto" w:fill="auto"/>
            <w:vAlign w:val="bottom"/>
            <w:hideMark/>
          </w:tcPr>
          <w:p w:rsidR="00DF014F" w:rsidRDefault="00DF014F" w:rsidP="00080C24">
            <w:pPr>
              <w:rPr>
                <w:rFonts w:cs="Arial"/>
                <w:b/>
                <w:bCs/>
                <w:szCs w:val="18"/>
              </w:rPr>
            </w:pPr>
            <w:r>
              <w:rPr>
                <w:rFonts w:cs="Arial"/>
                <w:b/>
                <w:bCs/>
                <w:szCs w:val="18"/>
              </w:rPr>
              <w:t>Balance brought forward from previous period</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5,125</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6,476 </w:t>
            </w:r>
          </w:p>
        </w:tc>
        <w:tc>
          <w:tcPr>
            <w:tcW w:w="1233"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3,536</w:t>
            </w:r>
          </w:p>
        </w:tc>
        <w:tc>
          <w:tcPr>
            <w:tcW w:w="123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2,286 </w:t>
            </w:r>
          </w:p>
        </w:tc>
      </w:tr>
      <w:tr w:rsidR="00DF014F" w:rsidTr="00080C24">
        <w:trPr>
          <w:trHeight w:val="240"/>
        </w:trPr>
        <w:tc>
          <w:tcPr>
            <w:tcW w:w="4061" w:type="dxa"/>
            <w:tcBorders>
              <w:top w:val="nil"/>
              <w:left w:val="nil"/>
              <w:bottom w:val="nil"/>
              <w:right w:val="nil"/>
            </w:tcBorders>
            <w:shd w:val="clear" w:color="auto" w:fill="auto"/>
            <w:vAlign w:val="bottom"/>
            <w:hideMark/>
          </w:tcPr>
          <w:p w:rsidR="00DF014F" w:rsidRDefault="00DF014F" w:rsidP="00080C24">
            <w:pPr>
              <w:rPr>
                <w:rFonts w:cs="Arial"/>
                <w:b/>
                <w:bCs/>
                <w:szCs w:val="18"/>
              </w:rPr>
            </w:pPr>
            <w:r>
              <w:rPr>
                <w:rFonts w:cs="Arial"/>
                <w:b/>
                <w:bCs/>
                <w:szCs w:val="18"/>
              </w:rPr>
              <w:t>Increases</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c>
          <w:tcPr>
            <w:tcW w:w="1233"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123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061" w:type="dxa"/>
            <w:tcBorders>
              <w:top w:val="nil"/>
              <w:left w:val="nil"/>
              <w:bottom w:val="nil"/>
              <w:right w:val="nil"/>
            </w:tcBorders>
            <w:shd w:val="clear" w:color="auto" w:fill="auto"/>
            <w:noWrap/>
            <w:vAlign w:val="bottom"/>
            <w:hideMark/>
          </w:tcPr>
          <w:p w:rsidR="00DF014F" w:rsidRDefault="00DF014F" w:rsidP="00DF014F">
            <w:pPr>
              <w:ind w:leftChars="100" w:left="180"/>
              <w:rPr>
                <w:rFonts w:cs="Arial"/>
                <w:szCs w:val="18"/>
              </w:rPr>
            </w:pPr>
            <w:r>
              <w:rPr>
                <w:rFonts w:cs="Arial"/>
                <w:szCs w:val="18"/>
              </w:rPr>
              <w:t>Appropriations credited to special account</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c>
          <w:tcPr>
            <w:tcW w:w="1233"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6,250 </w:t>
            </w:r>
          </w:p>
        </w:tc>
        <w:tc>
          <w:tcPr>
            <w:tcW w:w="123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9,696 </w:t>
            </w:r>
          </w:p>
        </w:tc>
      </w:tr>
      <w:tr w:rsidR="00DF014F" w:rsidTr="00080C24">
        <w:trPr>
          <w:trHeight w:val="240"/>
        </w:trPr>
        <w:tc>
          <w:tcPr>
            <w:tcW w:w="4061" w:type="dxa"/>
            <w:tcBorders>
              <w:top w:val="nil"/>
              <w:left w:val="nil"/>
              <w:bottom w:val="single" w:sz="4" w:space="0" w:color="auto"/>
              <w:right w:val="nil"/>
            </w:tcBorders>
            <w:shd w:val="clear" w:color="auto" w:fill="auto"/>
            <w:noWrap/>
            <w:vAlign w:val="bottom"/>
            <w:hideMark/>
          </w:tcPr>
          <w:p w:rsidR="00DF014F" w:rsidRDefault="00DF014F" w:rsidP="00DF014F">
            <w:pPr>
              <w:ind w:leftChars="100" w:left="180"/>
              <w:rPr>
                <w:rFonts w:cs="Arial"/>
                <w:szCs w:val="18"/>
              </w:rPr>
            </w:pPr>
            <w:r>
              <w:rPr>
                <w:rFonts w:cs="Arial"/>
                <w:szCs w:val="18"/>
              </w:rPr>
              <w:t>Receipts</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1,570 </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1,154 </w:t>
            </w:r>
          </w:p>
        </w:tc>
        <w:tc>
          <w:tcPr>
            <w:tcW w:w="1233"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 -</w:t>
            </w:r>
          </w:p>
        </w:tc>
        <w:tc>
          <w:tcPr>
            <w:tcW w:w="1230"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4061" w:type="dxa"/>
            <w:tcBorders>
              <w:top w:val="nil"/>
              <w:left w:val="nil"/>
              <w:bottom w:val="single" w:sz="4" w:space="0" w:color="auto"/>
              <w:right w:val="nil"/>
            </w:tcBorders>
            <w:shd w:val="clear" w:color="auto" w:fill="auto"/>
            <w:vAlign w:val="bottom"/>
            <w:hideMark/>
          </w:tcPr>
          <w:p w:rsidR="00DF014F" w:rsidRDefault="00DF014F" w:rsidP="00080C24">
            <w:pPr>
              <w:rPr>
                <w:rFonts w:cs="Arial"/>
                <w:b/>
                <w:bCs/>
                <w:szCs w:val="18"/>
              </w:rPr>
            </w:pPr>
            <w:r>
              <w:rPr>
                <w:rFonts w:cs="Arial"/>
                <w:b/>
                <w:bCs/>
                <w:szCs w:val="18"/>
              </w:rPr>
              <w:t>Total increases</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1,570</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1,154</w:t>
            </w:r>
          </w:p>
        </w:tc>
        <w:tc>
          <w:tcPr>
            <w:tcW w:w="1233"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6,250</w:t>
            </w:r>
          </w:p>
        </w:tc>
        <w:tc>
          <w:tcPr>
            <w:tcW w:w="1230"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9,696</w:t>
            </w:r>
          </w:p>
        </w:tc>
      </w:tr>
      <w:tr w:rsidR="00DF014F" w:rsidTr="00080C24">
        <w:trPr>
          <w:trHeight w:val="240"/>
        </w:trPr>
        <w:tc>
          <w:tcPr>
            <w:tcW w:w="4061" w:type="dxa"/>
            <w:tcBorders>
              <w:top w:val="nil"/>
              <w:left w:val="nil"/>
              <w:bottom w:val="single" w:sz="4" w:space="0" w:color="auto"/>
              <w:right w:val="nil"/>
            </w:tcBorders>
            <w:shd w:val="clear" w:color="auto" w:fill="auto"/>
            <w:vAlign w:val="bottom"/>
            <w:hideMark/>
          </w:tcPr>
          <w:p w:rsidR="00DF014F" w:rsidRDefault="00DF014F" w:rsidP="00080C24">
            <w:pPr>
              <w:rPr>
                <w:rFonts w:cs="Arial"/>
                <w:b/>
                <w:bCs/>
                <w:szCs w:val="18"/>
              </w:rPr>
            </w:pPr>
            <w:r>
              <w:rPr>
                <w:rFonts w:cs="Arial"/>
                <w:b/>
                <w:bCs/>
                <w:szCs w:val="18"/>
              </w:rPr>
              <w:t>Available for payments</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6,695</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7,630</w:t>
            </w:r>
          </w:p>
        </w:tc>
        <w:tc>
          <w:tcPr>
            <w:tcW w:w="1233"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9,786</w:t>
            </w:r>
          </w:p>
        </w:tc>
        <w:tc>
          <w:tcPr>
            <w:tcW w:w="1230"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11,982</w:t>
            </w:r>
          </w:p>
        </w:tc>
      </w:tr>
      <w:tr w:rsidR="00DF014F" w:rsidTr="00080C24">
        <w:trPr>
          <w:trHeight w:val="240"/>
        </w:trPr>
        <w:tc>
          <w:tcPr>
            <w:tcW w:w="4061" w:type="dxa"/>
            <w:tcBorders>
              <w:top w:val="nil"/>
              <w:left w:val="nil"/>
              <w:bottom w:val="nil"/>
              <w:right w:val="nil"/>
            </w:tcBorders>
            <w:shd w:val="clear" w:color="auto" w:fill="auto"/>
            <w:vAlign w:val="bottom"/>
            <w:hideMark/>
          </w:tcPr>
          <w:p w:rsidR="00DF014F" w:rsidRDefault="00DF014F" w:rsidP="00080C24">
            <w:pPr>
              <w:rPr>
                <w:rFonts w:cs="Arial"/>
                <w:b/>
                <w:bCs/>
                <w:szCs w:val="18"/>
              </w:rPr>
            </w:pPr>
            <w:r>
              <w:rPr>
                <w:rFonts w:cs="Arial"/>
                <w:b/>
                <w:bCs/>
                <w:szCs w:val="18"/>
              </w:rPr>
              <w:t>Decreases</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c>
          <w:tcPr>
            <w:tcW w:w="1233"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123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061" w:type="dxa"/>
            <w:tcBorders>
              <w:top w:val="nil"/>
              <w:left w:val="nil"/>
              <w:bottom w:val="nil"/>
              <w:right w:val="nil"/>
            </w:tcBorders>
            <w:shd w:val="clear" w:color="auto" w:fill="auto"/>
            <w:noWrap/>
            <w:vAlign w:val="bottom"/>
            <w:hideMark/>
          </w:tcPr>
          <w:p w:rsidR="00DF014F" w:rsidRDefault="00DF014F" w:rsidP="00DF014F">
            <w:pPr>
              <w:ind w:leftChars="100" w:left="180"/>
              <w:rPr>
                <w:rFonts w:cs="Arial"/>
                <w:szCs w:val="18"/>
              </w:rPr>
            </w:pPr>
            <w:r>
              <w:rPr>
                <w:rFonts w:cs="Arial"/>
                <w:szCs w:val="18"/>
              </w:rPr>
              <w:t>Payments made</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(4,435)</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(2,527)</w:t>
            </w:r>
          </w:p>
        </w:tc>
        <w:tc>
          <w:tcPr>
            <w:tcW w:w="1233"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(5,697)</w:t>
            </w:r>
          </w:p>
        </w:tc>
        <w:tc>
          <w:tcPr>
            <w:tcW w:w="123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(8,446)</w:t>
            </w:r>
          </w:p>
        </w:tc>
      </w:tr>
      <w:tr w:rsidR="00DF014F" w:rsidTr="00080C24">
        <w:trPr>
          <w:trHeight w:val="240"/>
        </w:trPr>
        <w:tc>
          <w:tcPr>
            <w:tcW w:w="4061" w:type="dxa"/>
            <w:tcBorders>
              <w:top w:val="nil"/>
              <w:left w:val="nil"/>
              <w:bottom w:val="single" w:sz="4" w:space="0" w:color="auto"/>
              <w:right w:val="nil"/>
            </w:tcBorders>
            <w:shd w:val="clear" w:color="auto" w:fill="auto"/>
            <w:noWrap/>
            <w:vAlign w:val="bottom"/>
            <w:hideMark/>
          </w:tcPr>
          <w:p w:rsidR="00DF014F" w:rsidRDefault="00DF014F" w:rsidP="00DF014F">
            <w:pPr>
              <w:ind w:leftChars="100" w:left="180"/>
              <w:rPr>
                <w:rFonts w:cs="Arial"/>
                <w:szCs w:val="18"/>
              </w:rPr>
            </w:pPr>
            <w:r>
              <w:rPr>
                <w:rFonts w:cs="Arial"/>
                <w:szCs w:val="18"/>
              </w:rPr>
              <w:t>Transfer through restructuring</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22 </w:t>
            </w:r>
          </w:p>
        </w:tc>
        <w:tc>
          <w:tcPr>
            <w:tcW w:w="1233"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 -</w:t>
            </w:r>
          </w:p>
        </w:tc>
        <w:tc>
          <w:tcPr>
            <w:tcW w:w="1230"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40"/>
        </w:trPr>
        <w:tc>
          <w:tcPr>
            <w:tcW w:w="4061" w:type="dxa"/>
            <w:tcBorders>
              <w:top w:val="nil"/>
              <w:left w:val="nil"/>
              <w:bottom w:val="single" w:sz="4" w:space="0" w:color="auto"/>
              <w:right w:val="nil"/>
            </w:tcBorders>
            <w:shd w:val="clear" w:color="auto" w:fill="auto"/>
            <w:vAlign w:val="bottom"/>
            <w:hideMark/>
          </w:tcPr>
          <w:p w:rsidR="00DF014F" w:rsidRDefault="00DF014F" w:rsidP="00080C24">
            <w:pPr>
              <w:rPr>
                <w:rFonts w:cs="Arial"/>
                <w:b/>
                <w:bCs/>
                <w:szCs w:val="18"/>
              </w:rPr>
            </w:pPr>
            <w:r>
              <w:rPr>
                <w:rFonts w:cs="Arial"/>
                <w:b/>
                <w:bCs/>
                <w:szCs w:val="18"/>
              </w:rPr>
              <w:t>Total decreases</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(4,435)</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(2,505)</w:t>
            </w:r>
          </w:p>
        </w:tc>
        <w:tc>
          <w:tcPr>
            <w:tcW w:w="1233"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(5,697)</w:t>
            </w:r>
          </w:p>
        </w:tc>
        <w:tc>
          <w:tcPr>
            <w:tcW w:w="1230"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(8,446)</w:t>
            </w:r>
          </w:p>
        </w:tc>
      </w:tr>
      <w:tr w:rsidR="00DF014F" w:rsidTr="00080C24">
        <w:trPr>
          <w:trHeight w:val="240"/>
        </w:trPr>
        <w:tc>
          <w:tcPr>
            <w:tcW w:w="4061" w:type="dxa"/>
            <w:tcBorders>
              <w:top w:val="nil"/>
              <w:left w:val="nil"/>
              <w:bottom w:val="nil"/>
              <w:right w:val="nil"/>
            </w:tcBorders>
            <w:shd w:val="clear" w:color="auto" w:fill="auto"/>
            <w:vAlign w:val="bottom"/>
            <w:hideMark/>
          </w:tcPr>
          <w:p w:rsidR="00DF014F" w:rsidRDefault="00DF014F" w:rsidP="00080C24">
            <w:pPr>
              <w:rPr>
                <w:rFonts w:cs="Arial"/>
                <w:b/>
                <w:bCs/>
                <w:szCs w:val="18"/>
              </w:rPr>
            </w:pPr>
            <w:r>
              <w:rPr>
                <w:rFonts w:cs="Arial"/>
                <w:b/>
                <w:bCs/>
                <w:szCs w:val="18"/>
              </w:rPr>
              <w:t>Balance carried forward to the next period</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2,260</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5,125</w:t>
            </w:r>
          </w:p>
        </w:tc>
        <w:tc>
          <w:tcPr>
            <w:tcW w:w="1233"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4,089</w:t>
            </w:r>
          </w:p>
        </w:tc>
        <w:tc>
          <w:tcPr>
            <w:tcW w:w="123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3,536</w:t>
            </w:r>
          </w:p>
        </w:tc>
      </w:tr>
      <w:tr w:rsidR="00DF014F" w:rsidTr="00080C24">
        <w:trPr>
          <w:trHeight w:val="240"/>
        </w:trPr>
        <w:tc>
          <w:tcPr>
            <w:tcW w:w="4061" w:type="dxa"/>
            <w:tcBorders>
              <w:top w:val="nil"/>
              <w:left w:val="nil"/>
              <w:bottom w:val="nil"/>
              <w:right w:val="nil"/>
            </w:tcBorders>
            <w:shd w:val="clear" w:color="auto" w:fill="auto"/>
            <w:vAlign w:val="bottom"/>
            <w:hideMark/>
          </w:tcPr>
          <w:p w:rsidR="00DF014F" w:rsidRDefault="00DF014F" w:rsidP="00080C24">
            <w:pPr>
              <w:rPr>
                <w:rFonts w:cs="Arial"/>
                <w:b/>
                <w:bCs/>
                <w:szCs w:val="18"/>
              </w:rPr>
            </w:pPr>
            <w:r>
              <w:rPr>
                <w:rFonts w:cs="Arial"/>
                <w:b/>
                <w:bCs/>
                <w:szCs w:val="18"/>
              </w:rPr>
              <w:t>Balance represented by</w:t>
            </w:r>
          </w:p>
        </w:tc>
        <w:tc>
          <w:tcPr>
            <w:tcW w:w="123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23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c>
          <w:tcPr>
            <w:tcW w:w="1233"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1230"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4061" w:type="dxa"/>
            <w:tcBorders>
              <w:top w:val="nil"/>
              <w:left w:val="nil"/>
              <w:bottom w:val="single" w:sz="4" w:space="0" w:color="auto"/>
              <w:right w:val="nil"/>
            </w:tcBorders>
            <w:shd w:val="clear" w:color="auto" w:fill="auto"/>
            <w:noWrap/>
            <w:vAlign w:val="bottom"/>
            <w:hideMark/>
          </w:tcPr>
          <w:p w:rsidR="00DF014F" w:rsidRDefault="00DF014F" w:rsidP="00DF014F">
            <w:pPr>
              <w:ind w:leftChars="100" w:left="180"/>
              <w:rPr>
                <w:rFonts w:cs="Arial"/>
                <w:szCs w:val="18"/>
              </w:rPr>
            </w:pPr>
            <w:r>
              <w:rPr>
                <w:rFonts w:cs="Arial"/>
                <w:szCs w:val="18"/>
              </w:rPr>
              <w:t xml:space="preserve">Cash held in the </w:t>
            </w:r>
            <w:proofErr w:type="spellStart"/>
            <w:r>
              <w:rPr>
                <w:rFonts w:cs="Arial"/>
                <w:szCs w:val="18"/>
              </w:rPr>
              <w:t>OPA</w:t>
            </w:r>
            <w:proofErr w:type="spellEnd"/>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2,260 </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5,125 </w:t>
            </w:r>
          </w:p>
        </w:tc>
        <w:tc>
          <w:tcPr>
            <w:tcW w:w="1233"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4,089 </w:t>
            </w:r>
          </w:p>
        </w:tc>
        <w:tc>
          <w:tcPr>
            <w:tcW w:w="1230"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3,536 </w:t>
            </w:r>
          </w:p>
        </w:tc>
      </w:tr>
      <w:tr w:rsidR="00DF014F" w:rsidTr="00080C24">
        <w:trPr>
          <w:trHeight w:val="240"/>
        </w:trPr>
        <w:tc>
          <w:tcPr>
            <w:tcW w:w="4061" w:type="dxa"/>
            <w:tcBorders>
              <w:top w:val="nil"/>
              <w:left w:val="nil"/>
              <w:bottom w:val="single" w:sz="4" w:space="0" w:color="auto"/>
              <w:right w:val="nil"/>
            </w:tcBorders>
            <w:shd w:val="clear" w:color="auto" w:fill="auto"/>
            <w:vAlign w:val="bottom"/>
            <w:hideMark/>
          </w:tcPr>
          <w:p w:rsidR="00DF014F" w:rsidRDefault="00DF014F" w:rsidP="00080C24">
            <w:pPr>
              <w:rPr>
                <w:rFonts w:cs="Arial"/>
                <w:b/>
                <w:bCs/>
                <w:szCs w:val="18"/>
              </w:rPr>
            </w:pPr>
            <w:r>
              <w:rPr>
                <w:rFonts w:cs="Arial"/>
                <w:b/>
                <w:bCs/>
                <w:szCs w:val="18"/>
              </w:rPr>
              <w:t>Balance carried forward to the next period</w:t>
            </w:r>
          </w:p>
        </w:tc>
        <w:tc>
          <w:tcPr>
            <w:tcW w:w="1236"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2,260</w:t>
            </w:r>
          </w:p>
        </w:tc>
        <w:tc>
          <w:tcPr>
            <w:tcW w:w="123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5,125</w:t>
            </w:r>
          </w:p>
        </w:tc>
        <w:tc>
          <w:tcPr>
            <w:tcW w:w="1233"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4,089</w:t>
            </w:r>
          </w:p>
        </w:tc>
        <w:tc>
          <w:tcPr>
            <w:tcW w:w="1230"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3,536</w:t>
            </w:r>
          </w:p>
        </w:tc>
      </w:tr>
    </w:tbl>
    <w:p w:rsidR="00DF014F" w:rsidRDefault="00DF014F" w:rsidP="00DF014F">
      <w:pPr>
        <w:pStyle w:val="Columnstext"/>
        <w:rPr>
          <w:vertAlign w:val="superscript"/>
        </w:rPr>
      </w:pPr>
    </w:p>
    <w:p w:rsidR="00DF014F" w:rsidRPr="00D84331" w:rsidRDefault="00DF014F" w:rsidP="00DF014F">
      <w:pPr>
        <w:pStyle w:val="GreyShadeTableBreak"/>
        <w:ind w:left="-14"/>
        <w:rPr>
          <w:bCs/>
          <w:szCs w:val="18"/>
        </w:rPr>
      </w:pPr>
      <w:r>
        <w:rPr>
          <w:vertAlign w:val="superscript"/>
          <w:lang w:eastAsia="en-AU"/>
        </w:rPr>
        <w:t>7</w:t>
      </w:r>
      <w:r w:rsidRPr="00D84331">
        <w:rPr>
          <w:bCs/>
          <w:szCs w:val="18"/>
        </w:rPr>
        <w:t xml:space="preserve"> Services for Other Entities and Trust Moneys Special Account</w:t>
      </w:r>
    </w:p>
    <w:p w:rsidR="00DF014F" w:rsidRPr="003F3DB4" w:rsidRDefault="00DF014F" w:rsidP="00DF014F">
      <w:pPr>
        <w:pStyle w:val="GreyShadeTableBreaknon-Standard"/>
        <w:rPr>
          <w:szCs w:val="18"/>
          <w:lang w:eastAsia="en-AU"/>
        </w:rPr>
      </w:pPr>
      <w:r w:rsidRPr="003F3DB4">
        <w:rPr>
          <w:iCs/>
          <w:szCs w:val="18"/>
          <w:lang w:eastAsia="en-AU"/>
        </w:rPr>
        <w:t>Appropriation:</w:t>
      </w:r>
      <w:r w:rsidRPr="003F3DB4">
        <w:rPr>
          <w:szCs w:val="18"/>
          <w:lang w:eastAsia="en-AU"/>
        </w:rPr>
        <w:t xml:space="preserve"> </w:t>
      </w:r>
      <w:r w:rsidRPr="0095142B">
        <w:rPr>
          <w:i/>
        </w:rPr>
        <w:t>Public Governance, Performance and Accountability Act 2013</w:t>
      </w:r>
      <w:r>
        <w:rPr>
          <w:szCs w:val="18"/>
          <w:lang w:eastAsia="en-AU"/>
        </w:rPr>
        <w:t>,</w:t>
      </w:r>
      <w:r w:rsidRPr="003F3DB4">
        <w:rPr>
          <w:szCs w:val="18"/>
          <w:lang w:eastAsia="en-AU"/>
        </w:rPr>
        <w:t xml:space="preserve"> section 78</w:t>
      </w:r>
      <w:r>
        <w:rPr>
          <w:szCs w:val="18"/>
          <w:lang w:eastAsia="en-AU"/>
        </w:rPr>
        <w:t>.</w:t>
      </w:r>
    </w:p>
    <w:p w:rsidR="00DF014F" w:rsidRPr="003F3DB4" w:rsidRDefault="00DF014F" w:rsidP="00DF014F">
      <w:pPr>
        <w:pStyle w:val="GreyShadeTableBreaknon-Standard"/>
        <w:rPr>
          <w:lang w:eastAsia="en-AU"/>
        </w:rPr>
      </w:pPr>
      <w:r w:rsidRPr="003F3DB4">
        <w:rPr>
          <w:lang w:eastAsia="en-AU"/>
        </w:rPr>
        <w:t xml:space="preserve">Establishing Instrument:  </w:t>
      </w:r>
      <w:r w:rsidRPr="001842E3">
        <w:rPr>
          <w:lang w:eastAsia="en-AU"/>
        </w:rPr>
        <w:t>Financial Management and Account</w:t>
      </w:r>
      <w:r>
        <w:rPr>
          <w:lang w:eastAsia="en-AU"/>
        </w:rPr>
        <w:t>ability Determination 2008/14 dated 3 June </w:t>
      </w:r>
      <w:r w:rsidRPr="001842E3">
        <w:rPr>
          <w:lang w:eastAsia="en-AU"/>
        </w:rPr>
        <w:t>2008</w:t>
      </w:r>
      <w:r w:rsidRPr="003F3DB4">
        <w:rPr>
          <w:lang w:eastAsia="en-AU"/>
        </w:rPr>
        <w:t>.</w:t>
      </w:r>
    </w:p>
    <w:p w:rsidR="00DF014F" w:rsidRDefault="00DF014F" w:rsidP="00DF014F">
      <w:pPr>
        <w:pStyle w:val="GreyShadeTableBreaknon-Standard"/>
        <w:rPr>
          <w:lang w:eastAsia="en-AU"/>
        </w:rPr>
      </w:pPr>
      <w:r w:rsidRPr="001842E3">
        <w:rPr>
          <w:iCs/>
          <w:lang w:eastAsia="en-AU"/>
        </w:rPr>
        <w:t>Purpose</w:t>
      </w:r>
      <w:r w:rsidRPr="001842E3">
        <w:rPr>
          <w:i/>
          <w:iCs/>
          <w:lang w:eastAsia="en-AU"/>
        </w:rPr>
        <w:t>:</w:t>
      </w:r>
      <w:r>
        <w:rPr>
          <w:lang w:eastAsia="en-AU"/>
        </w:rPr>
        <w:t xml:space="preserve"> To disburse amounts </w:t>
      </w:r>
      <w:r w:rsidRPr="001842E3">
        <w:rPr>
          <w:lang w:eastAsia="en-AU"/>
        </w:rPr>
        <w:t xml:space="preserve">held on trust or otherwise for the benefit of a person other than the Commonwealth; in connection with services performed on behalf of other governments and bodies that are not </w:t>
      </w:r>
      <w:r w:rsidRPr="001842E3">
        <w:t>non-corporate Commonwealth entities</w:t>
      </w:r>
      <w:r w:rsidRPr="001842E3">
        <w:rPr>
          <w:lang w:eastAsia="en-AU"/>
        </w:rPr>
        <w:t>; and to repay amounts where an Act or other law requires or permits the repayment of an amount received</w:t>
      </w:r>
      <w:r>
        <w:rPr>
          <w:lang w:eastAsia="en-AU"/>
        </w:rPr>
        <w:t>.</w:t>
      </w:r>
    </w:p>
    <w:p w:rsidR="00DF014F" w:rsidRPr="001842E3" w:rsidRDefault="00DF014F" w:rsidP="00DF014F">
      <w:pPr>
        <w:pStyle w:val="GreyShadeTableBreaknon-Standard"/>
        <w:rPr>
          <w:vertAlign w:val="superscript"/>
        </w:rPr>
      </w:pPr>
    </w:p>
    <w:p w:rsidR="00DF014F" w:rsidRDefault="00DF014F" w:rsidP="00DF014F">
      <w:pPr>
        <w:pStyle w:val="PolicyTextdeptunderline"/>
        <w:spacing w:line="240" w:lineRule="auto"/>
        <w:rPr>
          <w:vertAlign w:val="superscript"/>
        </w:rPr>
      </w:pPr>
    </w:p>
    <w:p w:rsidR="00DF014F" w:rsidRDefault="00DF014F" w:rsidP="00DF014F">
      <w:pPr>
        <w:pStyle w:val="PolicytextDept"/>
        <w:spacing w:after="0" w:line="240" w:lineRule="auto"/>
      </w:pPr>
      <w:proofErr w:type="spellStart"/>
      <w:r w:rsidRPr="00072736">
        <w:rPr>
          <w:vertAlign w:val="superscript"/>
        </w:rPr>
        <w:t>8</w:t>
      </w:r>
      <w:r>
        <w:t>Unique</w:t>
      </w:r>
      <w:proofErr w:type="spellEnd"/>
      <w:r>
        <w:t xml:space="preserve"> Student Identifier</w:t>
      </w:r>
      <w:r w:rsidRPr="00072736">
        <w:t xml:space="preserve"> Special Account</w:t>
      </w:r>
      <w:r w:rsidRPr="003F3DB4">
        <w:t xml:space="preserve"> </w:t>
      </w:r>
    </w:p>
    <w:p w:rsidR="00DF014F" w:rsidRPr="003F3DB4" w:rsidRDefault="00DF014F" w:rsidP="00DF014F">
      <w:pPr>
        <w:pStyle w:val="PolicytextDept"/>
        <w:spacing w:after="0" w:line="240" w:lineRule="auto"/>
      </w:pPr>
      <w:r w:rsidRPr="003F3DB4">
        <w:t xml:space="preserve">Appropriation: </w:t>
      </w:r>
      <w:r w:rsidRPr="0095142B">
        <w:rPr>
          <w:i/>
        </w:rPr>
        <w:t>Public Governance, Performance and Accountability Act 2013</w:t>
      </w:r>
      <w:r>
        <w:t>,</w:t>
      </w:r>
      <w:r w:rsidRPr="003F3DB4">
        <w:t xml:space="preserve"> section 80</w:t>
      </w:r>
      <w:r>
        <w:t>.</w:t>
      </w:r>
    </w:p>
    <w:p w:rsidR="00DF014F" w:rsidRPr="003F3DB4" w:rsidRDefault="00DF014F" w:rsidP="00DF014F">
      <w:pPr>
        <w:pStyle w:val="PolicytextDept"/>
        <w:spacing w:after="0" w:line="240" w:lineRule="auto"/>
      </w:pPr>
      <w:proofErr w:type="gramStart"/>
      <w:r w:rsidRPr="003F3DB4">
        <w:t xml:space="preserve">Establishing Instrument: </w:t>
      </w:r>
      <w:r w:rsidRPr="003F3DB4">
        <w:rPr>
          <w:i/>
        </w:rPr>
        <w:t xml:space="preserve">Student Identifiers Act 2014; </w:t>
      </w:r>
      <w:r w:rsidRPr="003F3DB4">
        <w:t>section 48</w:t>
      </w:r>
      <w:r>
        <w:t>.</w:t>
      </w:r>
      <w:proofErr w:type="gramEnd"/>
    </w:p>
    <w:p w:rsidR="00DF014F" w:rsidRDefault="00DF014F" w:rsidP="00DF014F">
      <w:pPr>
        <w:pStyle w:val="PolicytextDept"/>
        <w:spacing w:line="240" w:lineRule="auto"/>
      </w:pPr>
      <w:r w:rsidRPr="003F3DB4">
        <w:t>Purpose: For paying or discharging the costs, expenses and other obligations incurred by the Commonwealth in the performance of the Registrar’s functions, paying any remuneration and allowances payable to any person under the Act and meeting the expenses o</w:t>
      </w:r>
      <w:r>
        <w:t>f administering the a</w:t>
      </w:r>
      <w:r w:rsidRPr="003F3DB4">
        <w:t xml:space="preserve">ccount. </w:t>
      </w:r>
    </w:p>
    <w:p w:rsidR="00DF014F" w:rsidRPr="003F3DB4" w:rsidRDefault="00DF014F" w:rsidP="00DF014F">
      <w:pPr>
        <w:pStyle w:val="PolicytextDept"/>
        <w:spacing w:after="0" w:line="240" w:lineRule="auto"/>
      </w:pPr>
    </w:p>
    <w:p w:rsidR="00DF014F" w:rsidRDefault="00DF014F" w:rsidP="00DF014F">
      <w:pPr>
        <w:pStyle w:val="PolicytextDept"/>
        <w:spacing w:line="240" w:lineRule="auto"/>
        <w:rPr>
          <w:lang w:eastAsia="en-AU"/>
        </w:rPr>
      </w:pPr>
      <w:r w:rsidRPr="003F3DB4">
        <w:rPr>
          <w:lang w:eastAsia="en-AU"/>
        </w:rPr>
        <w:t>.</w:t>
      </w:r>
    </w:p>
    <w:p w:rsidR="00DF014F" w:rsidRDefault="00DF014F" w:rsidP="00DF014F">
      <w:pPr>
        <w:pStyle w:val="PolicytextDept"/>
      </w:pPr>
      <w:r w:rsidRPr="003F3DB4">
        <w:br w:type="page"/>
      </w:r>
    </w:p>
    <w:p w:rsidR="00DF014F" w:rsidRPr="00414451" w:rsidRDefault="00DF014F" w:rsidP="00DF014F">
      <w:pPr>
        <w:pStyle w:val="SubHeading"/>
      </w:pPr>
      <w:bookmarkStart w:id="109" w:name="_Toc492563637"/>
      <w:r w:rsidRPr="003F3DB4">
        <w:t>Regulatory Charging</w:t>
      </w:r>
      <w:bookmarkEnd w:id="109"/>
    </w:p>
    <w:tbl>
      <w:tblPr>
        <w:tblW w:w="9087" w:type="dxa"/>
        <w:tblInd w:w="80" w:type="dxa"/>
        <w:tblLayout w:type="fixed"/>
        <w:tblLook w:val="04A0" w:firstRow="1" w:lastRow="0" w:firstColumn="1" w:lastColumn="0" w:noHBand="0" w:noVBand="1"/>
      </w:tblPr>
      <w:tblGrid>
        <w:gridCol w:w="6322"/>
        <w:gridCol w:w="1263"/>
        <w:gridCol w:w="239"/>
        <w:gridCol w:w="1263"/>
      </w:tblGrid>
      <w:tr w:rsidR="00DF014F" w:rsidTr="00080C24">
        <w:trPr>
          <w:trHeight w:val="240"/>
        </w:trPr>
        <w:tc>
          <w:tcPr>
            <w:tcW w:w="624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bookmarkStart w:id="110" w:name="Note_DCNTABLE1" w:colFirst="0" w:colLast="0"/>
            <w:r>
              <w:rPr>
                <w:rFonts w:cs="Arial"/>
                <w:szCs w:val="18"/>
              </w:rPr>
              <w:t> </w:t>
            </w:r>
          </w:p>
        </w:tc>
        <w:tc>
          <w:tcPr>
            <w:tcW w:w="1248"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2017</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48"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2016</w:t>
            </w:r>
          </w:p>
        </w:tc>
      </w:tr>
      <w:bookmarkEnd w:id="110"/>
      <w:tr w:rsidR="00DF014F" w:rsidTr="00080C24">
        <w:trPr>
          <w:trHeight w:val="240"/>
        </w:trPr>
        <w:tc>
          <w:tcPr>
            <w:tcW w:w="6247" w:type="dxa"/>
            <w:tcBorders>
              <w:top w:val="nil"/>
              <w:left w:val="nil"/>
              <w:bottom w:val="nil"/>
              <w:right w:val="nil"/>
            </w:tcBorders>
            <w:shd w:val="clear" w:color="FFFFFF" w:fill="FFFFFF"/>
            <w:noWrap/>
            <w:vAlign w:val="bottom"/>
            <w:hideMark/>
          </w:tcPr>
          <w:p w:rsidR="00DF014F" w:rsidRDefault="00DF014F" w:rsidP="00080C24">
            <w:pPr>
              <w:rPr>
                <w:rFonts w:cs="Arial"/>
                <w:b/>
                <w:bCs/>
                <w:szCs w:val="18"/>
                <w:u w:val="single"/>
              </w:rPr>
            </w:pPr>
            <w:r>
              <w:rPr>
                <w:rFonts w:cs="Arial"/>
                <w:b/>
                <w:bCs/>
                <w:szCs w:val="18"/>
                <w:u w:val="single"/>
              </w:rPr>
              <w:t xml:space="preserve">Note </w:t>
            </w:r>
            <w:proofErr w:type="spellStart"/>
            <w:r>
              <w:rPr>
                <w:rFonts w:cs="Arial"/>
                <w:b/>
                <w:bCs/>
                <w:szCs w:val="18"/>
                <w:u w:val="single"/>
              </w:rPr>
              <w:t>C3.1</w:t>
            </w:r>
            <w:proofErr w:type="spellEnd"/>
            <w:r>
              <w:rPr>
                <w:rFonts w:cs="Arial"/>
                <w:b/>
                <w:bCs/>
                <w:szCs w:val="18"/>
                <w:u w:val="single"/>
              </w:rPr>
              <w:t>: Regulatory charging summary</w:t>
            </w:r>
          </w:p>
        </w:tc>
        <w:tc>
          <w:tcPr>
            <w:tcW w:w="1248"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$'000</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48"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$'000</w:t>
            </w:r>
          </w:p>
        </w:tc>
      </w:tr>
      <w:tr w:rsidR="00DF014F" w:rsidTr="00080C24">
        <w:trPr>
          <w:trHeight w:val="240"/>
        </w:trPr>
        <w:tc>
          <w:tcPr>
            <w:tcW w:w="624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4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4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47"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Amounts applied</w:t>
            </w:r>
          </w:p>
        </w:tc>
        <w:tc>
          <w:tcPr>
            <w:tcW w:w="124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4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47"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Departmental - annual appropriation</w:t>
            </w:r>
          </w:p>
        </w:tc>
        <w:tc>
          <w:tcPr>
            <w:tcW w:w="124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5,307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48"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5,766 </w:t>
            </w:r>
          </w:p>
        </w:tc>
      </w:tr>
      <w:tr w:rsidR="00DF014F" w:rsidTr="00080C24">
        <w:trPr>
          <w:trHeight w:val="285"/>
        </w:trPr>
        <w:tc>
          <w:tcPr>
            <w:tcW w:w="6247"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 xml:space="preserve">Total amounts </w:t>
            </w:r>
            <w:proofErr w:type="spellStart"/>
            <w:r>
              <w:rPr>
                <w:rFonts w:cs="Arial"/>
                <w:b/>
                <w:bCs/>
                <w:szCs w:val="18"/>
              </w:rPr>
              <w:t>applied</w:t>
            </w:r>
            <w:r>
              <w:rPr>
                <w:rFonts w:cs="Arial"/>
                <w:b/>
                <w:bCs/>
                <w:szCs w:val="18"/>
                <w:vertAlign w:val="superscript"/>
              </w:rPr>
              <w:t>1</w:t>
            </w:r>
            <w:proofErr w:type="spellEnd"/>
            <w:r>
              <w:rPr>
                <w:rFonts w:cs="Arial"/>
                <w:b/>
                <w:bCs/>
                <w:szCs w:val="18"/>
              </w:rPr>
              <w:t xml:space="preserve"> </w:t>
            </w:r>
          </w:p>
        </w:tc>
        <w:tc>
          <w:tcPr>
            <w:tcW w:w="1248"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5,307</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48"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5,766</w:t>
            </w:r>
          </w:p>
        </w:tc>
      </w:tr>
      <w:tr w:rsidR="00DF014F" w:rsidTr="00080C24">
        <w:trPr>
          <w:trHeight w:val="255"/>
        </w:trPr>
        <w:tc>
          <w:tcPr>
            <w:tcW w:w="624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4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4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47"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Expenses</w:t>
            </w:r>
          </w:p>
        </w:tc>
        <w:tc>
          <w:tcPr>
            <w:tcW w:w="124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4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47"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Departmental</w:t>
            </w:r>
          </w:p>
        </w:tc>
        <w:tc>
          <w:tcPr>
            <w:tcW w:w="124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6,938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48"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7,102 </w:t>
            </w:r>
          </w:p>
        </w:tc>
      </w:tr>
      <w:tr w:rsidR="00DF014F" w:rsidTr="00080C24">
        <w:trPr>
          <w:trHeight w:val="240"/>
        </w:trPr>
        <w:tc>
          <w:tcPr>
            <w:tcW w:w="6247" w:type="dxa"/>
            <w:tcBorders>
              <w:top w:val="nil"/>
              <w:left w:val="nil"/>
              <w:bottom w:val="nil"/>
              <w:right w:val="nil"/>
            </w:tcBorders>
            <w:shd w:val="clear" w:color="000000" w:fill="D9D9D9"/>
            <w:vAlign w:val="bottom"/>
            <w:hideMark/>
          </w:tcPr>
          <w:p w:rsidR="00DF014F" w:rsidRDefault="00DF014F" w:rsidP="00DF014F">
            <w:pPr>
              <w:ind w:firstLineChars="100" w:firstLine="180"/>
              <w:rPr>
                <w:rFonts w:cs="Arial"/>
                <w:color w:val="000000"/>
                <w:szCs w:val="18"/>
              </w:rPr>
            </w:pPr>
            <w:r>
              <w:rPr>
                <w:rFonts w:cs="Arial"/>
                <w:color w:val="000000"/>
                <w:szCs w:val="18"/>
              </w:rPr>
              <w:t>Administered</w:t>
            </w:r>
          </w:p>
        </w:tc>
        <w:tc>
          <w:tcPr>
            <w:tcW w:w="1248"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1,327</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48"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996 </w:t>
            </w:r>
          </w:p>
        </w:tc>
      </w:tr>
      <w:tr w:rsidR="00DF014F" w:rsidTr="00080C24">
        <w:trPr>
          <w:trHeight w:val="285"/>
        </w:trPr>
        <w:tc>
          <w:tcPr>
            <w:tcW w:w="6247"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 xml:space="preserve">Total </w:t>
            </w:r>
            <w:proofErr w:type="spellStart"/>
            <w:r>
              <w:rPr>
                <w:rFonts w:cs="Arial"/>
                <w:b/>
                <w:bCs/>
                <w:szCs w:val="18"/>
              </w:rPr>
              <w:t>expenses</w:t>
            </w:r>
            <w:r>
              <w:rPr>
                <w:rFonts w:cs="Arial"/>
                <w:b/>
                <w:bCs/>
                <w:szCs w:val="18"/>
                <w:vertAlign w:val="superscript"/>
              </w:rPr>
              <w:t>1</w:t>
            </w:r>
            <w:proofErr w:type="spellEnd"/>
          </w:p>
        </w:tc>
        <w:tc>
          <w:tcPr>
            <w:tcW w:w="1248"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8,265</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48"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8,098</w:t>
            </w:r>
          </w:p>
        </w:tc>
      </w:tr>
      <w:tr w:rsidR="00DF014F" w:rsidTr="00080C24">
        <w:trPr>
          <w:trHeight w:val="255"/>
        </w:trPr>
        <w:tc>
          <w:tcPr>
            <w:tcW w:w="624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4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4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47"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External revenue</w:t>
            </w:r>
          </w:p>
        </w:tc>
        <w:tc>
          <w:tcPr>
            <w:tcW w:w="124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4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47"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Departmental</w:t>
            </w:r>
          </w:p>
        </w:tc>
        <w:tc>
          <w:tcPr>
            <w:tcW w:w="124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1,631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48"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1,336 </w:t>
            </w:r>
          </w:p>
        </w:tc>
      </w:tr>
      <w:tr w:rsidR="00DF014F" w:rsidTr="00080C24">
        <w:trPr>
          <w:trHeight w:val="240"/>
        </w:trPr>
        <w:tc>
          <w:tcPr>
            <w:tcW w:w="6247" w:type="dxa"/>
            <w:tcBorders>
              <w:top w:val="nil"/>
              <w:left w:val="nil"/>
              <w:bottom w:val="nil"/>
              <w:right w:val="nil"/>
            </w:tcBorders>
            <w:shd w:val="clear" w:color="000000" w:fill="D9D9D9"/>
            <w:vAlign w:val="bottom"/>
            <w:hideMark/>
          </w:tcPr>
          <w:p w:rsidR="00DF014F" w:rsidRDefault="00DF014F" w:rsidP="00DF014F">
            <w:pPr>
              <w:ind w:firstLineChars="100" w:firstLine="180"/>
              <w:rPr>
                <w:rFonts w:cs="Arial"/>
                <w:color w:val="000000"/>
                <w:szCs w:val="18"/>
              </w:rPr>
            </w:pPr>
            <w:r>
              <w:rPr>
                <w:rFonts w:cs="Arial"/>
                <w:color w:val="000000"/>
                <w:szCs w:val="18"/>
              </w:rPr>
              <w:t>Administered</w:t>
            </w:r>
          </w:p>
        </w:tc>
        <w:tc>
          <w:tcPr>
            <w:tcW w:w="1248"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11,552</w:t>
            </w:r>
          </w:p>
        </w:tc>
        <w:tc>
          <w:tcPr>
            <w:tcW w:w="2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248"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9,457 </w:t>
            </w:r>
          </w:p>
        </w:tc>
      </w:tr>
      <w:tr w:rsidR="00DF014F" w:rsidTr="00080C24">
        <w:trPr>
          <w:trHeight w:val="285"/>
        </w:trPr>
        <w:tc>
          <w:tcPr>
            <w:tcW w:w="6247"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 xml:space="preserve">Total </w:t>
            </w:r>
            <w:proofErr w:type="spellStart"/>
            <w:r>
              <w:rPr>
                <w:rFonts w:cs="Arial"/>
                <w:b/>
                <w:bCs/>
                <w:szCs w:val="18"/>
              </w:rPr>
              <w:t>revenue</w:t>
            </w:r>
            <w:r>
              <w:rPr>
                <w:rFonts w:cs="Arial"/>
                <w:b/>
                <w:bCs/>
                <w:szCs w:val="18"/>
                <w:vertAlign w:val="superscript"/>
              </w:rPr>
              <w:t>1</w:t>
            </w:r>
            <w:proofErr w:type="spellEnd"/>
          </w:p>
        </w:tc>
        <w:tc>
          <w:tcPr>
            <w:tcW w:w="1248"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13,183</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48"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10,793</w:t>
            </w:r>
          </w:p>
        </w:tc>
      </w:tr>
      <w:tr w:rsidR="00DF014F" w:rsidTr="00080C24">
        <w:trPr>
          <w:trHeight w:val="255"/>
        </w:trPr>
        <w:tc>
          <w:tcPr>
            <w:tcW w:w="624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4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4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47"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4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4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bl>
    <w:p w:rsidR="00DF014F" w:rsidRPr="00472CE8" w:rsidRDefault="00DF014F" w:rsidP="00DF014F">
      <w:pPr>
        <w:pStyle w:val="PolicytextDept"/>
        <w:spacing w:line="240" w:lineRule="auto"/>
      </w:pPr>
      <w:r w:rsidRPr="003F3DB4">
        <w:t xml:space="preserve">The </w:t>
      </w:r>
      <w:r w:rsidRPr="00472CE8">
        <w:t xml:space="preserve">Commonwealth recovers the costs of administering its functions under the </w:t>
      </w:r>
      <w:r w:rsidRPr="00EB4CE3">
        <w:rPr>
          <w:i/>
        </w:rPr>
        <w:t>Education Services for</w:t>
      </w:r>
      <w:r w:rsidRPr="00472CE8">
        <w:t xml:space="preserve"> </w:t>
      </w:r>
      <w:r w:rsidRPr="0087726A">
        <w:rPr>
          <w:i/>
        </w:rPr>
        <w:t>Overseas Students Act 2000</w:t>
      </w:r>
      <w:r w:rsidRPr="00472CE8">
        <w:t xml:space="preserve"> (the </w:t>
      </w:r>
      <w:proofErr w:type="spellStart"/>
      <w:r w:rsidRPr="00472CE8">
        <w:t>ESOS</w:t>
      </w:r>
      <w:proofErr w:type="spellEnd"/>
      <w:r w:rsidRPr="00472CE8">
        <w:t xml:space="preserve"> Act) and the National Code of Practice for Providers of Education and Training to Overseas Students (National Code) through compulsory registration fees charged to providers wishing to be registered on the Commonwealth Register of Institutions and Course</w:t>
      </w:r>
      <w:r>
        <w:t>s</w:t>
      </w:r>
      <w:r w:rsidRPr="00472CE8">
        <w:t xml:space="preserve"> for Overseas Students (</w:t>
      </w:r>
      <w:proofErr w:type="spellStart"/>
      <w:r w:rsidRPr="00472CE8">
        <w:t>CRICOS</w:t>
      </w:r>
      <w:proofErr w:type="spellEnd"/>
      <w:r w:rsidRPr="00472CE8">
        <w:t>), which allows them to offer courses to overseas students.</w:t>
      </w:r>
      <w:r w:rsidRPr="00217CCE">
        <w:t xml:space="preserve"> </w:t>
      </w:r>
      <w:r w:rsidRPr="00472CE8">
        <w:t xml:space="preserve">The Commonwealth also recovers the cost of administering the functions of the Overseas Students Ombudsman under the </w:t>
      </w:r>
      <w:r w:rsidRPr="000A7127">
        <w:rPr>
          <w:i/>
        </w:rPr>
        <w:t>Ombudsman Act 1976</w:t>
      </w:r>
      <w:r>
        <w:rPr>
          <w:i/>
        </w:rPr>
        <w:t xml:space="preserve">. </w:t>
      </w:r>
    </w:p>
    <w:p w:rsidR="00DF014F" w:rsidRPr="00472CE8" w:rsidRDefault="00DF014F" w:rsidP="00DF014F">
      <w:pPr>
        <w:pStyle w:val="PolicytextDept"/>
        <w:spacing w:line="240" w:lineRule="auto"/>
      </w:pPr>
      <w:r w:rsidRPr="00472CE8">
        <w:t>The following entities are involved in the delivery of these activities: Department of Education and Training, Australian Skills Quality Authority and the Tertiary Education Quality and Standards Agency</w:t>
      </w:r>
      <w:r>
        <w:t xml:space="preserve">. </w:t>
      </w:r>
    </w:p>
    <w:p w:rsidR="00DF014F" w:rsidRDefault="00DF014F" w:rsidP="00DF014F">
      <w:pPr>
        <w:pStyle w:val="PolicytextDept"/>
        <w:spacing w:line="240" w:lineRule="auto"/>
      </w:pPr>
      <w:r>
        <w:t>Further information on</w:t>
      </w:r>
      <w:r w:rsidRPr="00472CE8">
        <w:t xml:space="preserve"> </w:t>
      </w:r>
      <w:proofErr w:type="spellStart"/>
      <w:r w:rsidRPr="00472CE8">
        <w:t>CRICOS</w:t>
      </w:r>
      <w:proofErr w:type="spellEnd"/>
      <w:r w:rsidRPr="00472CE8">
        <w:t xml:space="preserve"> is available at </w:t>
      </w:r>
      <w:r w:rsidR="00D74E5C" w:rsidRPr="00D74E5C">
        <w:rPr>
          <w:color w:val="800080"/>
        </w:rPr>
        <w:t>https://internationaleducation.gov.au</w:t>
      </w:r>
      <w:r>
        <w:t xml:space="preserve">. </w:t>
      </w:r>
    </w:p>
    <w:p w:rsidR="00DF014F" w:rsidRPr="00472CE8" w:rsidRDefault="00DF014F" w:rsidP="00DF014F">
      <w:pPr>
        <w:pStyle w:val="PolicytextDept"/>
        <w:spacing w:line="240" w:lineRule="auto"/>
      </w:pPr>
      <w:r w:rsidRPr="00472CE8">
        <w:t>The Commonwealth also recovers the costs for administering certain programs through Trades Recognition Australia (</w:t>
      </w:r>
      <w:proofErr w:type="spellStart"/>
      <w:r w:rsidRPr="00472CE8">
        <w:t>TRA</w:t>
      </w:r>
      <w:proofErr w:type="spellEnd"/>
      <w:r w:rsidRPr="00472CE8">
        <w:t xml:space="preserve">). </w:t>
      </w:r>
      <w:proofErr w:type="spellStart"/>
      <w:r w:rsidRPr="00472CE8">
        <w:t>TRA</w:t>
      </w:r>
      <w:proofErr w:type="spellEnd"/>
      <w:r w:rsidRPr="00472CE8">
        <w:t xml:space="preserve"> is the only authorised assessing authority for trade occupations under the </w:t>
      </w:r>
      <w:r>
        <w:t xml:space="preserve">                </w:t>
      </w:r>
      <w:r w:rsidRPr="0087726A">
        <w:rPr>
          <w:i/>
        </w:rPr>
        <w:t>Migration Act 1958</w:t>
      </w:r>
      <w:r w:rsidRPr="00472CE8">
        <w:t xml:space="preserve"> and manages skills assessment services for people with trade skills who are Australian citizens, residents (both temporary and permanent) and potential migrants to Australia</w:t>
      </w:r>
      <w:r>
        <w:t xml:space="preserve">. </w:t>
      </w:r>
      <w:r w:rsidRPr="00472CE8">
        <w:t xml:space="preserve">A person who requires a skills assessment for migration purposes in a trade occupation is required to use </w:t>
      </w:r>
      <w:proofErr w:type="spellStart"/>
      <w:r w:rsidRPr="00472CE8">
        <w:t>TRA’s</w:t>
      </w:r>
      <w:proofErr w:type="spellEnd"/>
      <w:r w:rsidRPr="00472CE8">
        <w:t xml:space="preserve"> services</w:t>
      </w:r>
      <w:r>
        <w:t xml:space="preserve">. </w:t>
      </w:r>
      <w:r w:rsidRPr="00472CE8">
        <w:t>The Australian Recognised Trade Certificate Program, the Job Ready Program, the Migration Skills Assessment Program and the Migration Points Advice Program operate on a cost recovery basis through charging of assessment fees</w:t>
      </w:r>
      <w:r>
        <w:t xml:space="preserve">. </w:t>
      </w:r>
    </w:p>
    <w:p w:rsidR="00DF014F" w:rsidRDefault="00DF014F" w:rsidP="00DF014F">
      <w:pPr>
        <w:pStyle w:val="PolicytextDept"/>
        <w:spacing w:line="240" w:lineRule="auto"/>
      </w:pPr>
      <w:r w:rsidRPr="00472CE8">
        <w:t xml:space="preserve">Further information on </w:t>
      </w:r>
      <w:proofErr w:type="spellStart"/>
      <w:r w:rsidRPr="00472CE8">
        <w:t>TRA</w:t>
      </w:r>
      <w:proofErr w:type="spellEnd"/>
      <w:r w:rsidRPr="00472CE8">
        <w:t xml:space="preserve"> is available at </w:t>
      </w:r>
      <w:hyperlink r:id="rId27" w:history="1">
        <w:r w:rsidRPr="00472CE8">
          <w:t>www.tradesrecognitionaustralia.gov.au</w:t>
        </w:r>
      </w:hyperlink>
      <w:r>
        <w:t xml:space="preserve">. </w:t>
      </w:r>
    </w:p>
    <w:p w:rsidR="00DF014F" w:rsidRDefault="00DF014F" w:rsidP="00DF014F">
      <w:pPr>
        <w:pStyle w:val="PolicytextDept"/>
        <w:spacing w:line="240" w:lineRule="auto"/>
      </w:pPr>
      <w:proofErr w:type="spellStart"/>
      <w:r>
        <w:rPr>
          <w:vertAlign w:val="superscript"/>
        </w:rPr>
        <w:t>1</w:t>
      </w:r>
      <w:r>
        <w:t>The</w:t>
      </w:r>
      <w:proofErr w:type="spellEnd"/>
      <w:r>
        <w:t xml:space="preserve"> 2015-16 comparatives have been amended to include the Trades Recognition Australia program that was inadvertently omitted from the 2015-16 financial statements and exclude the </w:t>
      </w:r>
      <w:proofErr w:type="spellStart"/>
      <w:r>
        <w:t>CRICOS</w:t>
      </w:r>
      <w:proofErr w:type="spellEnd"/>
      <w:r>
        <w:t xml:space="preserve"> expenses incurred by the Overseas Student Ombudsman as these are not expenses of the department. The net impact of these adjustments on the 2015-16 amounts is to: increase departmental appropriation by $1.2 million; increase departmental expenses by $2.6 million; increase administered expenses by $1.0 million; increase departmental external revenue by $1.3 million and external administered revenue by $1.5 million. </w:t>
      </w:r>
    </w:p>
    <w:p w:rsidR="00DF014F" w:rsidRDefault="00DF014F" w:rsidP="00DF014F">
      <w:pPr>
        <w:pStyle w:val="PolicytextDept"/>
        <w:spacing w:line="240" w:lineRule="auto"/>
      </w:pPr>
    </w:p>
    <w:p w:rsidR="00DF014F" w:rsidRDefault="00DF014F" w:rsidP="00DF014F">
      <w:pPr>
        <w:pStyle w:val="SubHeading"/>
      </w:pPr>
      <w:bookmarkStart w:id="111" w:name="_Toc492563638"/>
      <w:r w:rsidRPr="003F3DB4">
        <w:t>Net Cash Appropriation Arrangements</w:t>
      </w:r>
      <w:bookmarkEnd w:id="111"/>
    </w:p>
    <w:p w:rsidR="00DF014F" w:rsidRPr="00AB068A" w:rsidRDefault="00DF014F" w:rsidP="00DF014F"/>
    <w:tbl>
      <w:tblPr>
        <w:tblW w:w="9087" w:type="dxa"/>
        <w:tblInd w:w="80" w:type="dxa"/>
        <w:tblLayout w:type="fixed"/>
        <w:tblLook w:val="04A0" w:firstRow="1" w:lastRow="0" w:firstColumn="1" w:lastColumn="0" w:noHBand="0" w:noVBand="1"/>
      </w:tblPr>
      <w:tblGrid>
        <w:gridCol w:w="6348"/>
        <w:gridCol w:w="1250"/>
        <w:gridCol w:w="239"/>
        <w:gridCol w:w="1250"/>
      </w:tblGrid>
      <w:tr w:rsidR="00DF014F" w:rsidTr="00080C24">
        <w:trPr>
          <w:trHeight w:val="480"/>
        </w:trPr>
        <w:tc>
          <w:tcPr>
            <w:tcW w:w="6275" w:type="dxa"/>
            <w:tcBorders>
              <w:top w:val="nil"/>
              <w:left w:val="nil"/>
              <w:bottom w:val="nil"/>
              <w:right w:val="nil"/>
            </w:tcBorders>
            <w:shd w:val="clear" w:color="FFFFFF" w:fill="FFFFFF"/>
            <w:vAlign w:val="bottom"/>
            <w:hideMark/>
          </w:tcPr>
          <w:p w:rsidR="00DF014F" w:rsidRDefault="00DF014F" w:rsidP="00080C24">
            <w:pPr>
              <w:rPr>
                <w:rFonts w:cs="Arial"/>
                <w:b/>
                <w:bCs/>
                <w:szCs w:val="18"/>
              </w:rPr>
            </w:pPr>
            <w:bookmarkStart w:id="112" w:name="Note_NCATABLE1" w:colFirst="0" w:colLast="0"/>
            <w:r>
              <w:rPr>
                <w:rFonts w:cs="Arial"/>
                <w:b/>
                <w:bCs/>
                <w:szCs w:val="18"/>
              </w:rPr>
              <w:t>Total comprehensive surplus less depreciation and amortisation expenses previously funded through revenue appropriations</w:t>
            </w:r>
          </w:p>
        </w:tc>
        <w:tc>
          <w:tcPr>
            <w:tcW w:w="1235"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2,968</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1235"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1,757</w:t>
            </w:r>
          </w:p>
        </w:tc>
      </w:tr>
      <w:bookmarkEnd w:id="112"/>
      <w:tr w:rsidR="00DF014F" w:rsidTr="00080C24">
        <w:trPr>
          <w:trHeight w:val="240"/>
        </w:trPr>
        <w:tc>
          <w:tcPr>
            <w:tcW w:w="6275"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Less: depreciation and amortisation expense</w:t>
            </w:r>
          </w:p>
        </w:tc>
        <w:tc>
          <w:tcPr>
            <w:tcW w:w="1235"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(23,979)</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1235"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(25,168)</w:t>
            </w:r>
          </w:p>
        </w:tc>
      </w:tr>
      <w:tr w:rsidR="00DF014F" w:rsidTr="00080C24">
        <w:trPr>
          <w:trHeight w:val="255"/>
        </w:trPr>
        <w:tc>
          <w:tcPr>
            <w:tcW w:w="6275"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Total comprehensive loss as per the statement of comprehensive income</w:t>
            </w:r>
          </w:p>
        </w:tc>
        <w:tc>
          <w:tcPr>
            <w:tcW w:w="1235"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(21,011)</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5"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(23,411)</w:t>
            </w:r>
          </w:p>
        </w:tc>
      </w:tr>
    </w:tbl>
    <w:p w:rsidR="00DF014F" w:rsidRDefault="00DF014F" w:rsidP="00DF014F">
      <w:pPr>
        <w:spacing w:line="240" w:lineRule="auto"/>
        <w:rPr>
          <w:rFonts w:cs="Arial"/>
          <w:szCs w:val="18"/>
          <w:lang w:eastAsia="en-AU"/>
        </w:rPr>
      </w:pPr>
    </w:p>
    <w:p w:rsidR="00DF014F" w:rsidRPr="003F3DB4" w:rsidRDefault="00DF014F" w:rsidP="00DF014F">
      <w:pPr>
        <w:spacing w:line="240" w:lineRule="auto"/>
        <w:rPr>
          <w:rFonts w:cs="Arial"/>
          <w:szCs w:val="18"/>
          <w:lang w:eastAsia="en-AU"/>
        </w:rPr>
      </w:pPr>
      <w:r w:rsidRPr="003F3DB4">
        <w:rPr>
          <w:rFonts w:cs="Arial"/>
          <w:szCs w:val="18"/>
          <w:lang w:eastAsia="en-AU"/>
        </w:rPr>
        <w:br w:type="page"/>
      </w:r>
    </w:p>
    <w:p w:rsidR="00DF014F" w:rsidRPr="003F3DB4" w:rsidRDefault="00DF014F" w:rsidP="00DF014F">
      <w:pPr>
        <w:pStyle w:val="SectionHeading"/>
        <w:rPr>
          <w:lang w:eastAsia="en-AU"/>
        </w:rPr>
      </w:pPr>
      <w:bookmarkStart w:id="113" w:name="_Toc443991934"/>
      <w:bookmarkStart w:id="114" w:name="_Toc443991978"/>
      <w:bookmarkStart w:id="115" w:name="_Toc443992040"/>
      <w:bookmarkStart w:id="116" w:name="_Toc443992085"/>
      <w:bookmarkStart w:id="117" w:name="_Toc443992565"/>
      <w:bookmarkStart w:id="118" w:name="_Toc444001438"/>
      <w:bookmarkStart w:id="119" w:name="_Toc444260034"/>
      <w:bookmarkStart w:id="120" w:name="_Toc445116341"/>
      <w:bookmarkStart w:id="121" w:name="_Toc447095797"/>
      <w:bookmarkStart w:id="122" w:name="_Toc447095844"/>
      <w:bookmarkStart w:id="123" w:name="_Toc447095887"/>
      <w:bookmarkStart w:id="124" w:name="_Toc447096083"/>
      <w:bookmarkStart w:id="125" w:name="_Toc447796077"/>
      <w:bookmarkStart w:id="126" w:name="_Toc492563639"/>
      <w:bookmarkEnd w:id="113"/>
      <w:bookmarkEnd w:id="114"/>
      <w:bookmarkEnd w:id="115"/>
      <w:bookmarkEnd w:id="116"/>
      <w:bookmarkEnd w:id="117"/>
      <w:bookmarkEnd w:id="118"/>
      <w:bookmarkEnd w:id="119"/>
      <w:bookmarkEnd w:id="120"/>
      <w:bookmarkEnd w:id="121"/>
      <w:bookmarkEnd w:id="122"/>
      <w:bookmarkEnd w:id="123"/>
      <w:bookmarkEnd w:id="124"/>
      <w:bookmarkEnd w:id="125"/>
      <w:r w:rsidRPr="003F3DB4">
        <w:rPr>
          <w:lang w:eastAsia="en-AU"/>
        </w:rPr>
        <w:t>Other Items</w:t>
      </w:r>
      <w:bookmarkEnd w:id="126"/>
    </w:p>
    <w:p w:rsidR="00DF014F" w:rsidRPr="003F3DB4" w:rsidRDefault="00DF014F" w:rsidP="00DF014F">
      <w:pPr>
        <w:pStyle w:val="SubHeading"/>
      </w:pPr>
      <w:bookmarkStart w:id="127" w:name="_Toc443991938"/>
      <w:bookmarkStart w:id="128" w:name="_Toc443991982"/>
      <w:bookmarkStart w:id="129" w:name="_Toc443992044"/>
      <w:bookmarkStart w:id="130" w:name="_Toc443992089"/>
      <w:bookmarkStart w:id="131" w:name="_Toc443992569"/>
      <w:bookmarkStart w:id="132" w:name="_Toc444001442"/>
      <w:bookmarkStart w:id="133" w:name="_Toc444260038"/>
      <w:bookmarkStart w:id="134" w:name="_Toc445116345"/>
      <w:bookmarkStart w:id="135" w:name="_Toc447095801"/>
      <w:bookmarkStart w:id="136" w:name="_Toc447095848"/>
      <w:bookmarkStart w:id="137" w:name="_Toc447095891"/>
      <w:bookmarkStart w:id="138" w:name="_Toc447096087"/>
      <w:bookmarkStart w:id="139" w:name="_Toc447796081"/>
      <w:bookmarkStart w:id="140" w:name="_Ref317489574"/>
      <w:bookmarkStart w:id="141" w:name="_Toc492563640"/>
      <w:bookmarkEnd w:id="127"/>
      <w:bookmarkEnd w:id="128"/>
      <w:bookmarkEnd w:id="129"/>
      <w:bookmarkEnd w:id="130"/>
      <w:bookmarkEnd w:id="131"/>
      <w:bookmarkEnd w:id="132"/>
      <w:bookmarkEnd w:id="133"/>
      <w:bookmarkEnd w:id="134"/>
      <w:bookmarkEnd w:id="135"/>
      <w:bookmarkEnd w:id="136"/>
      <w:bookmarkEnd w:id="137"/>
      <w:bookmarkEnd w:id="138"/>
      <w:bookmarkEnd w:id="139"/>
      <w:r w:rsidRPr="003F3DB4">
        <w:t>Contingent Assets and Liabilities</w:t>
      </w:r>
      <w:bookmarkEnd w:id="140"/>
      <w:bookmarkEnd w:id="141"/>
    </w:p>
    <w:tbl>
      <w:tblPr>
        <w:tblW w:w="9087" w:type="dxa"/>
        <w:tblInd w:w="80" w:type="dxa"/>
        <w:tblLayout w:type="fixed"/>
        <w:tblLook w:val="04A0" w:firstRow="1" w:lastRow="0" w:firstColumn="1" w:lastColumn="0" w:noHBand="0" w:noVBand="1"/>
      </w:tblPr>
      <w:tblGrid>
        <w:gridCol w:w="9087"/>
      </w:tblGrid>
      <w:tr w:rsidR="00DF014F" w:rsidTr="00080C24">
        <w:trPr>
          <w:trHeight w:val="240"/>
        </w:trPr>
        <w:tc>
          <w:tcPr>
            <w:tcW w:w="7716" w:type="dxa"/>
            <w:tcBorders>
              <w:top w:val="nil"/>
              <w:left w:val="nil"/>
              <w:bottom w:val="nil"/>
              <w:right w:val="nil"/>
            </w:tcBorders>
            <w:shd w:val="clear" w:color="FFFFFF" w:fill="FFFFFF"/>
            <w:noWrap/>
            <w:vAlign w:val="bottom"/>
            <w:hideMark/>
          </w:tcPr>
          <w:p w:rsidR="00DF014F" w:rsidRDefault="00DF014F" w:rsidP="00080C24">
            <w:pPr>
              <w:rPr>
                <w:rFonts w:cs="Arial"/>
                <w:b/>
                <w:bCs/>
                <w:szCs w:val="18"/>
                <w:u w:val="single"/>
              </w:rPr>
            </w:pPr>
            <w:bookmarkStart w:id="142" w:name="Note_CLATABLE1" w:colFirst="0" w:colLast="0"/>
            <w:r>
              <w:rPr>
                <w:rFonts w:cs="Arial"/>
                <w:b/>
                <w:bCs/>
                <w:szCs w:val="18"/>
                <w:u w:val="single"/>
              </w:rPr>
              <w:t xml:space="preserve">Note </w:t>
            </w:r>
            <w:proofErr w:type="spellStart"/>
            <w:r>
              <w:rPr>
                <w:rFonts w:cs="Arial"/>
                <w:b/>
                <w:bCs/>
                <w:szCs w:val="18"/>
                <w:u w:val="single"/>
              </w:rPr>
              <w:t>D1.1</w:t>
            </w:r>
            <w:proofErr w:type="spellEnd"/>
            <w:r>
              <w:rPr>
                <w:rFonts w:cs="Arial"/>
                <w:b/>
                <w:bCs/>
                <w:szCs w:val="18"/>
                <w:u w:val="single"/>
              </w:rPr>
              <w:t>: Departmental contingent assets and liabilities</w:t>
            </w:r>
          </w:p>
        </w:tc>
      </w:tr>
    </w:tbl>
    <w:p w:rsidR="00DF014F" w:rsidRDefault="00DF014F" w:rsidP="00DF014F">
      <w:pPr>
        <w:pStyle w:val="PolicytextDept"/>
        <w:spacing w:line="240" w:lineRule="auto"/>
      </w:pPr>
      <w:bookmarkStart w:id="143" w:name="_Toc419266956"/>
      <w:bookmarkEnd w:id="142"/>
    </w:p>
    <w:p w:rsidR="00DF014F" w:rsidRDefault="00DF014F" w:rsidP="00DF014F">
      <w:pPr>
        <w:pStyle w:val="PolicytextDept"/>
        <w:spacing w:line="240" w:lineRule="auto"/>
      </w:pPr>
      <w:r w:rsidRPr="003F3DB4">
        <w:t>Contingent liabilities and contingent assets are not recognised in the statement of financial position. They may arise from uncertainty as to the existence of a liability or asset or represent an asset or liability in respect of which the amount cannot be reliably measured. Contingent assets are disclosed when settlement is probable but not virtually certain and contingent liabilities are disclosed when set</w:t>
      </w:r>
      <w:r>
        <w:t>tlement is greater than remote.</w:t>
      </w:r>
    </w:p>
    <w:p w:rsidR="00DF014F" w:rsidRPr="00B004F9" w:rsidRDefault="00DF014F" w:rsidP="00DF014F">
      <w:pPr>
        <w:pStyle w:val="PolicytextDept"/>
        <w:spacing w:line="240" w:lineRule="auto"/>
        <w:rPr>
          <w:i/>
        </w:rPr>
      </w:pPr>
      <w:r w:rsidRPr="00B004F9">
        <w:rPr>
          <w:i/>
        </w:rPr>
        <w:t>Quantifiable contingencies</w:t>
      </w:r>
      <w:bookmarkEnd w:id="143"/>
    </w:p>
    <w:p w:rsidR="00DF014F" w:rsidRPr="003F3DB4" w:rsidRDefault="00DF014F" w:rsidP="00DF014F">
      <w:pPr>
        <w:pStyle w:val="PolicytextDept"/>
        <w:spacing w:line="240" w:lineRule="auto"/>
      </w:pPr>
      <w:r w:rsidRPr="003F3DB4">
        <w:t xml:space="preserve">The department </w:t>
      </w:r>
      <w:r>
        <w:t>had no quantifiable</w:t>
      </w:r>
      <w:r w:rsidRPr="003F3DB4">
        <w:t xml:space="preserve"> contingent assets or liabilities as at </w:t>
      </w:r>
      <w:r w:rsidR="00FF6F32">
        <w:t>30 June</w:t>
      </w:r>
      <w:r w:rsidRPr="003F3DB4">
        <w:t xml:space="preserve"> </w:t>
      </w:r>
      <w:r w:rsidR="00FF6F32">
        <w:t>2017</w:t>
      </w:r>
      <w:r w:rsidRPr="003F3DB4">
        <w:t xml:space="preserve"> (</w:t>
      </w:r>
      <w:r w:rsidR="00FF6F32">
        <w:t>2016</w:t>
      </w:r>
      <w:r w:rsidRPr="003F3DB4">
        <w:t>: two</w:t>
      </w:r>
      <w:r>
        <w:t>).</w:t>
      </w:r>
    </w:p>
    <w:p w:rsidR="00DF014F" w:rsidRPr="00B004F9" w:rsidRDefault="00DF014F" w:rsidP="00DF014F">
      <w:pPr>
        <w:pStyle w:val="PolicytextDept"/>
        <w:spacing w:line="240" w:lineRule="auto"/>
        <w:rPr>
          <w:i/>
        </w:rPr>
      </w:pPr>
      <w:bookmarkStart w:id="144" w:name="_Toc419266957"/>
      <w:r w:rsidRPr="00B004F9">
        <w:rPr>
          <w:i/>
        </w:rPr>
        <w:t>Unquantifiable contingencies</w:t>
      </w:r>
      <w:bookmarkEnd w:id="144"/>
    </w:p>
    <w:p w:rsidR="00DF014F" w:rsidRDefault="00DF014F" w:rsidP="00DF014F">
      <w:pPr>
        <w:pStyle w:val="PolicytextDept"/>
        <w:spacing w:after="0" w:line="240" w:lineRule="auto"/>
      </w:pPr>
      <w:r w:rsidRPr="003F3DB4">
        <w:t xml:space="preserve">As at </w:t>
      </w:r>
      <w:r w:rsidR="00FF6F32">
        <w:t>30 June</w:t>
      </w:r>
      <w:r w:rsidRPr="003F3DB4">
        <w:t xml:space="preserve"> </w:t>
      </w:r>
      <w:r w:rsidR="00FF6F32">
        <w:t>2017</w:t>
      </w:r>
      <w:r w:rsidRPr="003F3DB4">
        <w:t xml:space="preserve">, the department had contingent assets and liabilities likely to be paid in respect of damages and claims that are not quantifiable. There were </w:t>
      </w:r>
      <w:r>
        <w:t>three</w:t>
      </w:r>
      <w:r w:rsidRPr="003F3DB4">
        <w:t xml:space="preserve"> open matters (</w:t>
      </w:r>
      <w:r w:rsidR="00FF6F32">
        <w:t>2016</w:t>
      </w:r>
      <w:r w:rsidRPr="003F3DB4">
        <w:t>: three) in the hands of the department’s legal representatives. Thes</w:t>
      </w:r>
      <w:r>
        <w:t xml:space="preserve">e open matters relate to a </w:t>
      </w:r>
      <w:r w:rsidRPr="003F3DB4">
        <w:t>range of legal issues with varying probabilities of success</w:t>
      </w:r>
      <w:r>
        <w:t xml:space="preserve">. </w:t>
      </w:r>
      <w:r w:rsidRPr="003F3DB4">
        <w:t xml:space="preserve">It is not possible to estimate the amounts of any eventual receipts or payments that may be received or made in relation to these claims. </w:t>
      </w:r>
    </w:p>
    <w:p w:rsidR="00DF014F" w:rsidRDefault="00DF014F" w:rsidP="00DF014F">
      <w:pPr>
        <w:pStyle w:val="PolicytextDept"/>
        <w:spacing w:line="240" w:lineRule="auto"/>
      </w:pPr>
    </w:p>
    <w:p w:rsidR="00DF014F" w:rsidRDefault="00DF014F" w:rsidP="00DF014F">
      <w:pPr>
        <w:pStyle w:val="GreyShadeTableBreak"/>
        <w:ind w:left="-14"/>
      </w:pPr>
      <w:r>
        <w:rPr>
          <w:b/>
          <w:bCs/>
          <w:szCs w:val="18"/>
          <w:u w:val="single"/>
        </w:rPr>
        <w:t xml:space="preserve">Note </w:t>
      </w:r>
      <w:proofErr w:type="spellStart"/>
      <w:r>
        <w:rPr>
          <w:b/>
          <w:bCs/>
          <w:szCs w:val="18"/>
          <w:u w:val="single"/>
        </w:rPr>
        <w:t>D1.2</w:t>
      </w:r>
      <w:proofErr w:type="spellEnd"/>
      <w:r>
        <w:rPr>
          <w:b/>
          <w:bCs/>
          <w:szCs w:val="18"/>
          <w:u w:val="single"/>
        </w:rPr>
        <w:t>: Administered contingent assets and liabilities</w:t>
      </w:r>
    </w:p>
    <w:p w:rsidR="00DF014F" w:rsidRPr="00B004F9" w:rsidRDefault="00DF014F" w:rsidP="00DF014F">
      <w:pPr>
        <w:pStyle w:val="PlicytextAdminUnderline"/>
        <w:ind w:left="-14"/>
        <w:rPr>
          <w:i/>
          <w:u w:val="none"/>
        </w:rPr>
      </w:pPr>
      <w:r w:rsidRPr="00B004F9">
        <w:rPr>
          <w:i/>
          <w:u w:val="none"/>
        </w:rPr>
        <w:t>Quantifiable contingencies</w:t>
      </w:r>
    </w:p>
    <w:p w:rsidR="00DF014F" w:rsidRPr="00067769" w:rsidRDefault="00DF014F" w:rsidP="00DF014F">
      <w:pPr>
        <w:pStyle w:val="PolicyTextAdmin"/>
        <w:ind w:left="-14"/>
        <w:rPr>
          <w:b/>
          <w:bCs/>
        </w:rPr>
      </w:pPr>
      <w:r>
        <w:t xml:space="preserve">There were no administered quantifiable contingent assets or liabilities as at 30 June 2017 (2016: nil). </w:t>
      </w:r>
    </w:p>
    <w:p w:rsidR="00DF014F" w:rsidRPr="00B004F9" w:rsidRDefault="00DF014F" w:rsidP="00DF014F">
      <w:pPr>
        <w:pStyle w:val="PlicytextAdminUnderline"/>
        <w:ind w:left="-14"/>
        <w:rPr>
          <w:i/>
          <w:u w:val="none"/>
        </w:rPr>
      </w:pPr>
      <w:r w:rsidRPr="00B004F9">
        <w:rPr>
          <w:i/>
          <w:u w:val="none"/>
        </w:rPr>
        <w:t>Unquantifiable contingencies</w:t>
      </w:r>
    </w:p>
    <w:p w:rsidR="00DF014F" w:rsidRPr="00067769" w:rsidRDefault="00DF014F" w:rsidP="00DF014F">
      <w:pPr>
        <w:pStyle w:val="PolicyTextAdmin"/>
        <w:ind w:left="-14"/>
        <w:rPr>
          <w:b/>
          <w:bCs/>
        </w:rPr>
      </w:pPr>
      <w:r>
        <w:t xml:space="preserve">The Government is undertaking compliance action to recover VET FEE-HELP payments from VET providers where loans were inappropriately issued to students by providers. There is a potential financial risk to the Commonwealth in the event that compliance action results in student loan </w:t>
      </w:r>
      <w:proofErr w:type="gramStart"/>
      <w:r>
        <w:t>debts being</w:t>
      </w:r>
      <w:proofErr w:type="gramEnd"/>
      <w:r>
        <w:t xml:space="preserve"> remitted but the Commonwealth is unable to recover the payments from providers. </w:t>
      </w:r>
    </w:p>
    <w:p w:rsidR="00DF014F" w:rsidRPr="003F3DB4" w:rsidRDefault="00DF014F" w:rsidP="00DF014F">
      <w:pPr>
        <w:pStyle w:val="PolicyTextAdmin"/>
        <w:ind w:left="-14"/>
      </w:pPr>
    </w:p>
    <w:p w:rsidR="00DF014F" w:rsidRPr="003F3DB4" w:rsidRDefault="00DF014F" w:rsidP="00DF014F">
      <w:pPr>
        <w:spacing w:line="240" w:lineRule="auto"/>
        <w:rPr>
          <w:rFonts w:cs="Arial"/>
          <w:lang w:eastAsia="en-AU"/>
        </w:rPr>
      </w:pPr>
      <w:r w:rsidRPr="003F3DB4">
        <w:rPr>
          <w:rFonts w:cs="Arial"/>
          <w:lang w:eastAsia="en-AU"/>
        </w:rPr>
        <w:br w:type="page"/>
      </w:r>
    </w:p>
    <w:p w:rsidR="00DF014F" w:rsidRPr="003F3DB4" w:rsidRDefault="00DF014F" w:rsidP="00DF014F">
      <w:pPr>
        <w:pStyle w:val="SubHeading"/>
      </w:pPr>
      <w:bookmarkStart w:id="145" w:name="_Ref474491048"/>
      <w:bookmarkStart w:id="146" w:name="_Ref475003094"/>
      <w:bookmarkStart w:id="147" w:name="_Toc492563641"/>
      <w:r w:rsidRPr="003F3DB4">
        <w:t>Restructuring</w:t>
      </w:r>
      <w:bookmarkEnd w:id="145"/>
      <w:bookmarkEnd w:id="146"/>
      <w:bookmarkEnd w:id="147"/>
    </w:p>
    <w:tbl>
      <w:tblPr>
        <w:tblW w:w="9087" w:type="dxa"/>
        <w:tblInd w:w="80" w:type="dxa"/>
        <w:tblLayout w:type="fixed"/>
        <w:tblLook w:val="04A0" w:firstRow="1" w:lastRow="0" w:firstColumn="1" w:lastColumn="0" w:noHBand="0" w:noVBand="1"/>
      </w:tblPr>
      <w:tblGrid>
        <w:gridCol w:w="3736"/>
        <w:gridCol w:w="1784"/>
        <w:gridCol w:w="1784"/>
        <w:gridCol w:w="1783"/>
      </w:tblGrid>
      <w:tr w:rsidR="00DF014F" w:rsidTr="00080C24">
        <w:trPr>
          <w:trHeight w:val="221"/>
        </w:trPr>
        <w:tc>
          <w:tcPr>
            <w:tcW w:w="8986" w:type="dxa"/>
            <w:gridSpan w:val="4"/>
            <w:tcBorders>
              <w:top w:val="nil"/>
              <w:left w:val="nil"/>
              <w:bottom w:val="nil"/>
              <w:right w:val="nil"/>
            </w:tcBorders>
            <w:shd w:val="clear" w:color="FFFFFF" w:fill="FFFFFF"/>
            <w:noWrap/>
            <w:vAlign w:val="bottom"/>
            <w:hideMark/>
          </w:tcPr>
          <w:p w:rsidR="00DF014F" w:rsidRDefault="00DF014F" w:rsidP="00080C24">
            <w:pPr>
              <w:spacing w:line="240" w:lineRule="auto"/>
              <w:rPr>
                <w:rFonts w:cs="Arial"/>
                <w:b/>
                <w:bCs/>
                <w:szCs w:val="18"/>
                <w:u w:val="single"/>
              </w:rPr>
            </w:pPr>
            <w:bookmarkStart w:id="148" w:name="Note_RESTABLE1" w:colFirst="0" w:colLast="0"/>
            <w:r>
              <w:rPr>
                <w:rFonts w:cs="Arial"/>
                <w:b/>
                <w:bCs/>
                <w:szCs w:val="18"/>
                <w:u w:val="single"/>
              </w:rPr>
              <w:t xml:space="preserve">Note </w:t>
            </w:r>
            <w:proofErr w:type="spellStart"/>
            <w:r>
              <w:rPr>
                <w:rFonts w:cs="Arial"/>
                <w:b/>
                <w:bCs/>
                <w:szCs w:val="18"/>
                <w:u w:val="single"/>
              </w:rPr>
              <w:t>D2.1</w:t>
            </w:r>
            <w:proofErr w:type="spellEnd"/>
            <w:r>
              <w:rPr>
                <w:rFonts w:cs="Arial"/>
                <w:b/>
                <w:bCs/>
                <w:szCs w:val="18"/>
                <w:u w:val="single"/>
              </w:rPr>
              <w:t>: Departmental restructuring</w:t>
            </w:r>
          </w:p>
        </w:tc>
      </w:tr>
      <w:bookmarkEnd w:id="148"/>
      <w:tr w:rsidR="00DF014F" w:rsidTr="00080C24">
        <w:trPr>
          <w:trHeight w:val="221"/>
        </w:trPr>
        <w:tc>
          <w:tcPr>
            <w:tcW w:w="3695"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3528" w:type="dxa"/>
            <w:gridSpan w:val="2"/>
            <w:tcBorders>
              <w:top w:val="nil"/>
              <w:left w:val="nil"/>
              <w:bottom w:val="single" w:sz="4" w:space="0" w:color="auto"/>
              <w:right w:val="nil"/>
            </w:tcBorders>
            <w:shd w:val="clear" w:color="FFFFFF" w:fill="FFFFFF"/>
            <w:vAlign w:val="bottom"/>
            <w:hideMark/>
          </w:tcPr>
          <w:p w:rsidR="00DF014F" w:rsidRDefault="00DF014F" w:rsidP="00080C24">
            <w:pPr>
              <w:spacing w:line="240" w:lineRule="auto"/>
              <w:jc w:val="center"/>
              <w:rPr>
                <w:rFonts w:cs="Arial"/>
                <w:b/>
                <w:bCs/>
                <w:szCs w:val="18"/>
              </w:rPr>
            </w:pPr>
            <w:r>
              <w:rPr>
                <w:rFonts w:cs="Arial"/>
                <w:b/>
                <w:bCs/>
                <w:szCs w:val="18"/>
              </w:rPr>
              <w:t>2017</w:t>
            </w:r>
          </w:p>
        </w:tc>
        <w:tc>
          <w:tcPr>
            <w:tcW w:w="1763" w:type="dxa"/>
            <w:tcBorders>
              <w:top w:val="nil"/>
              <w:left w:val="nil"/>
              <w:bottom w:val="single" w:sz="4" w:space="0" w:color="auto"/>
              <w:right w:val="nil"/>
            </w:tcBorders>
            <w:shd w:val="clear" w:color="FFFFFF" w:fill="FFFFFF"/>
            <w:vAlign w:val="bottom"/>
            <w:hideMark/>
          </w:tcPr>
          <w:p w:rsidR="00DF014F" w:rsidRDefault="00DF014F" w:rsidP="00080C24">
            <w:pPr>
              <w:spacing w:line="240" w:lineRule="auto"/>
              <w:jc w:val="center"/>
              <w:rPr>
                <w:rFonts w:cs="Arial"/>
                <w:szCs w:val="18"/>
              </w:rPr>
            </w:pPr>
            <w:r>
              <w:rPr>
                <w:rFonts w:cs="Arial"/>
                <w:szCs w:val="18"/>
              </w:rPr>
              <w:t>2016</w:t>
            </w:r>
          </w:p>
        </w:tc>
      </w:tr>
      <w:tr w:rsidR="00DF014F" w:rsidTr="00080C24">
        <w:trPr>
          <w:trHeight w:val="221"/>
        </w:trPr>
        <w:tc>
          <w:tcPr>
            <w:tcW w:w="3695" w:type="dxa"/>
            <w:tcBorders>
              <w:top w:val="single" w:sz="4" w:space="0" w:color="auto"/>
              <w:left w:val="nil"/>
              <w:bottom w:val="nil"/>
              <w:right w:val="nil"/>
            </w:tcBorders>
            <w:shd w:val="clear" w:color="FFFFFF" w:fill="FFFFFF"/>
            <w:noWrap/>
            <w:hideMark/>
          </w:tcPr>
          <w:p w:rsidR="00DF014F" w:rsidRDefault="00DF014F" w:rsidP="00080C24">
            <w:pPr>
              <w:spacing w:line="240" w:lineRule="auto"/>
              <w:rPr>
                <w:rFonts w:cs="Arial"/>
                <w:b/>
                <w:bCs/>
                <w:szCs w:val="18"/>
              </w:rPr>
            </w:pPr>
            <w:r>
              <w:rPr>
                <w:rFonts w:cs="Arial"/>
                <w:b/>
                <w:bCs/>
                <w:szCs w:val="18"/>
              </w:rPr>
              <w:t>Function</w:t>
            </w:r>
          </w:p>
        </w:tc>
        <w:tc>
          <w:tcPr>
            <w:tcW w:w="1764" w:type="dxa"/>
            <w:tcBorders>
              <w:top w:val="nil"/>
              <w:left w:val="nil"/>
              <w:bottom w:val="nil"/>
              <w:right w:val="nil"/>
            </w:tcBorders>
            <w:shd w:val="clear" w:color="FFFFFF" w:fill="FFFFFF"/>
            <w:hideMark/>
          </w:tcPr>
          <w:p w:rsidR="00DF014F" w:rsidRDefault="00DF014F" w:rsidP="00080C24">
            <w:pPr>
              <w:spacing w:line="240" w:lineRule="auto"/>
              <w:jc w:val="right"/>
              <w:rPr>
                <w:rFonts w:cs="Arial"/>
                <w:b/>
                <w:bCs/>
                <w:szCs w:val="18"/>
              </w:rPr>
            </w:pPr>
            <w:r>
              <w:rPr>
                <w:rFonts w:cs="Arial"/>
                <w:b/>
                <w:bCs/>
                <w:szCs w:val="18"/>
              </w:rPr>
              <w:t>Shared Services</w:t>
            </w:r>
          </w:p>
        </w:tc>
        <w:tc>
          <w:tcPr>
            <w:tcW w:w="1764" w:type="dxa"/>
            <w:tcBorders>
              <w:top w:val="nil"/>
              <w:left w:val="nil"/>
              <w:bottom w:val="nil"/>
              <w:right w:val="nil"/>
            </w:tcBorders>
            <w:shd w:val="clear" w:color="FFFFFF" w:fill="FFFFFF"/>
            <w:hideMark/>
          </w:tcPr>
          <w:p w:rsidR="00DF014F" w:rsidRDefault="00DF014F" w:rsidP="00080C24">
            <w:pPr>
              <w:spacing w:line="240" w:lineRule="auto"/>
              <w:jc w:val="right"/>
              <w:rPr>
                <w:rFonts w:cs="Arial"/>
                <w:b/>
                <w:bCs/>
                <w:szCs w:val="18"/>
              </w:rPr>
            </w:pPr>
            <w:r>
              <w:rPr>
                <w:rFonts w:cs="Arial"/>
                <w:b/>
                <w:bCs/>
                <w:szCs w:val="18"/>
              </w:rPr>
              <w:t>Shared Services</w:t>
            </w:r>
          </w:p>
        </w:tc>
        <w:tc>
          <w:tcPr>
            <w:tcW w:w="1763" w:type="dxa"/>
            <w:tcBorders>
              <w:top w:val="nil"/>
              <w:left w:val="nil"/>
              <w:bottom w:val="nil"/>
              <w:right w:val="nil"/>
            </w:tcBorders>
            <w:shd w:val="clear" w:color="FFFFFF" w:fill="FFFFFF"/>
            <w:hideMark/>
          </w:tcPr>
          <w:p w:rsidR="00DF014F" w:rsidRDefault="00DF014F" w:rsidP="00080C24">
            <w:pPr>
              <w:spacing w:line="240" w:lineRule="auto"/>
              <w:jc w:val="right"/>
              <w:rPr>
                <w:rFonts w:cs="Arial"/>
                <w:szCs w:val="18"/>
              </w:rPr>
            </w:pPr>
            <w:r>
              <w:rPr>
                <w:rFonts w:cs="Arial"/>
                <w:szCs w:val="18"/>
              </w:rPr>
              <w:t>Early Childhood and Child Care</w:t>
            </w:r>
          </w:p>
        </w:tc>
      </w:tr>
      <w:tr w:rsidR="00DF014F" w:rsidTr="00080C24">
        <w:trPr>
          <w:trHeight w:val="221"/>
        </w:trPr>
        <w:tc>
          <w:tcPr>
            <w:tcW w:w="3695" w:type="dxa"/>
            <w:tcBorders>
              <w:top w:val="nil"/>
              <w:left w:val="nil"/>
              <w:bottom w:val="nil"/>
              <w:right w:val="nil"/>
            </w:tcBorders>
            <w:shd w:val="clear" w:color="FFFFFF" w:fill="FFFFFF"/>
            <w:noWrap/>
            <w:hideMark/>
          </w:tcPr>
          <w:p w:rsidR="00DF014F" w:rsidRDefault="00DF014F" w:rsidP="00080C24">
            <w:pPr>
              <w:spacing w:line="240" w:lineRule="auto"/>
              <w:rPr>
                <w:rFonts w:cs="Arial"/>
                <w:b/>
                <w:bCs/>
                <w:szCs w:val="18"/>
              </w:rPr>
            </w:pPr>
            <w:r>
              <w:rPr>
                <w:rFonts w:cs="Arial"/>
                <w:b/>
                <w:bCs/>
                <w:szCs w:val="18"/>
              </w:rPr>
              <w:t>Entity</w:t>
            </w:r>
          </w:p>
        </w:tc>
        <w:tc>
          <w:tcPr>
            <w:tcW w:w="1764" w:type="dxa"/>
            <w:tcBorders>
              <w:top w:val="nil"/>
              <w:left w:val="nil"/>
              <w:bottom w:val="nil"/>
              <w:right w:val="nil"/>
            </w:tcBorders>
            <w:shd w:val="clear" w:color="FFFFFF" w:fill="FFFFFF"/>
            <w:hideMark/>
          </w:tcPr>
          <w:p w:rsidR="00DF014F" w:rsidRDefault="00DF014F" w:rsidP="00080C24">
            <w:pPr>
              <w:spacing w:line="240" w:lineRule="auto"/>
              <w:jc w:val="right"/>
              <w:rPr>
                <w:rFonts w:cs="Arial"/>
                <w:b/>
                <w:bCs/>
                <w:szCs w:val="18"/>
              </w:rPr>
            </w:pPr>
            <w:r>
              <w:rPr>
                <w:rFonts w:cs="Arial"/>
                <w:b/>
                <w:bCs/>
                <w:szCs w:val="18"/>
              </w:rPr>
              <w:t xml:space="preserve">Department of </w:t>
            </w:r>
            <w:proofErr w:type="spellStart"/>
            <w:r>
              <w:rPr>
                <w:rFonts w:cs="Arial"/>
                <w:b/>
                <w:bCs/>
                <w:szCs w:val="18"/>
              </w:rPr>
              <w:t>Employment</w:t>
            </w:r>
            <w:r>
              <w:rPr>
                <w:rFonts w:cs="Arial"/>
                <w:b/>
                <w:bCs/>
                <w:szCs w:val="18"/>
                <w:vertAlign w:val="superscript"/>
              </w:rPr>
              <w:t>1</w:t>
            </w:r>
            <w:proofErr w:type="spellEnd"/>
          </w:p>
        </w:tc>
        <w:tc>
          <w:tcPr>
            <w:tcW w:w="1764" w:type="dxa"/>
            <w:tcBorders>
              <w:top w:val="nil"/>
              <w:left w:val="nil"/>
              <w:bottom w:val="nil"/>
              <w:right w:val="nil"/>
            </w:tcBorders>
            <w:shd w:val="clear" w:color="FFFFFF" w:fill="FFFFFF"/>
            <w:hideMark/>
          </w:tcPr>
          <w:p w:rsidR="00DF014F" w:rsidRDefault="00DF014F" w:rsidP="00080C24">
            <w:pPr>
              <w:spacing w:line="240" w:lineRule="auto"/>
              <w:jc w:val="right"/>
              <w:rPr>
                <w:rFonts w:cs="Arial"/>
                <w:b/>
                <w:bCs/>
                <w:szCs w:val="18"/>
              </w:rPr>
            </w:pPr>
            <w:r>
              <w:rPr>
                <w:rFonts w:cs="Arial"/>
                <w:b/>
                <w:bCs/>
                <w:szCs w:val="18"/>
              </w:rPr>
              <w:t xml:space="preserve">Department of </w:t>
            </w:r>
            <w:proofErr w:type="spellStart"/>
            <w:r>
              <w:rPr>
                <w:rFonts w:cs="Arial"/>
                <w:b/>
                <w:bCs/>
                <w:szCs w:val="18"/>
              </w:rPr>
              <w:t>Finance</w:t>
            </w:r>
            <w:r>
              <w:rPr>
                <w:rFonts w:cs="Arial"/>
                <w:b/>
                <w:bCs/>
                <w:szCs w:val="18"/>
                <w:vertAlign w:val="superscript"/>
              </w:rPr>
              <w:t>1</w:t>
            </w:r>
            <w:proofErr w:type="spellEnd"/>
          </w:p>
        </w:tc>
        <w:tc>
          <w:tcPr>
            <w:tcW w:w="1763" w:type="dxa"/>
            <w:tcBorders>
              <w:top w:val="nil"/>
              <w:left w:val="nil"/>
              <w:bottom w:val="nil"/>
              <w:right w:val="nil"/>
            </w:tcBorders>
            <w:shd w:val="clear" w:color="FFFFFF" w:fill="FFFFFF"/>
            <w:hideMark/>
          </w:tcPr>
          <w:p w:rsidR="00DF014F" w:rsidRDefault="00DF014F" w:rsidP="00080C24">
            <w:pPr>
              <w:spacing w:line="240" w:lineRule="auto"/>
              <w:jc w:val="right"/>
              <w:rPr>
                <w:rFonts w:cs="Arial"/>
                <w:szCs w:val="18"/>
              </w:rPr>
            </w:pPr>
            <w:r>
              <w:rPr>
                <w:rFonts w:cs="Arial"/>
                <w:szCs w:val="18"/>
              </w:rPr>
              <w:t xml:space="preserve">Department of Social </w:t>
            </w:r>
            <w:proofErr w:type="spellStart"/>
            <w:r>
              <w:rPr>
                <w:rFonts w:cs="Arial"/>
                <w:szCs w:val="18"/>
              </w:rPr>
              <w:t>Services</w:t>
            </w:r>
            <w:r>
              <w:rPr>
                <w:rFonts w:cs="Arial"/>
                <w:szCs w:val="18"/>
                <w:vertAlign w:val="superscript"/>
              </w:rPr>
              <w:t>2</w:t>
            </w:r>
            <w:proofErr w:type="spellEnd"/>
          </w:p>
        </w:tc>
      </w:tr>
      <w:tr w:rsidR="00DF014F" w:rsidTr="00080C24">
        <w:trPr>
          <w:trHeight w:val="221"/>
        </w:trPr>
        <w:tc>
          <w:tcPr>
            <w:tcW w:w="3695" w:type="dxa"/>
            <w:tcBorders>
              <w:top w:val="nil"/>
              <w:left w:val="nil"/>
              <w:bottom w:val="single" w:sz="4" w:space="0" w:color="auto"/>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 </w:t>
            </w:r>
          </w:p>
        </w:tc>
        <w:tc>
          <w:tcPr>
            <w:tcW w:w="1764" w:type="dxa"/>
            <w:tcBorders>
              <w:top w:val="nil"/>
              <w:left w:val="nil"/>
              <w:bottom w:val="single" w:sz="4" w:space="0" w:color="auto"/>
              <w:right w:val="nil"/>
            </w:tcBorders>
            <w:shd w:val="clear" w:color="FFFFFF" w:fill="FFFFFF"/>
            <w:vAlign w:val="bottom"/>
            <w:hideMark/>
          </w:tcPr>
          <w:p w:rsidR="00DF014F" w:rsidRDefault="00DF014F" w:rsidP="00080C24">
            <w:pPr>
              <w:spacing w:line="240" w:lineRule="auto"/>
              <w:jc w:val="right"/>
              <w:rPr>
                <w:rFonts w:cs="Arial"/>
                <w:b/>
                <w:bCs/>
                <w:szCs w:val="18"/>
              </w:rPr>
            </w:pPr>
            <w:r>
              <w:rPr>
                <w:rFonts w:cs="Arial"/>
                <w:b/>
                <w:bCs/>
                <w:szCs w:val="18"/>
              </w:rPr>
              <w:t>$'000</w:t>
            </w:r>
          </w:p>
        </w:tc>
        <w:tc>
          <w:tcPr>
            <w:tcW w:w="1764" w:type="dxa"/>
            <w:tcBorders>
              <w:top w:val="nil"/>
              <w:left w:val="nil"/>
              <w:bottom w:val="single" w:sz="4" w:space="0" w:color="auto"/>
              <w:right w:val="nil"/>
            </w:tcBorders>
            <w:shd w:val="clear" w:color="FFFFFF" w:fill="FFFFFF"/>
            <w:vAlign w:val="bottom"/>
            <w:hideMark/>
          </w:tcPr>
          <w:p w:rsidR="00DF014F" w:rsidRDefault="00DF014F" w:rsidP="00080C24">
            <w:pPr>
              <w:spacing w:line="240" w:lineRule="auto"/>
              <w:jc w:val="right"/>
              <w:rPr>
                <w:rFonts w:cs="Arial"/>
                <w:b/>
                <w:bCs/>
                <w:szCs w:val="18"/>
              </w:rPr>
            </w:pPr>
            <w:r>
              <w:rPr>
                <w:rFonts w:cs="Arial"/>
                <w:b/>
                <w:bCs/>
                <w:szCs w:val="18"/>
              </w:rPr>
              <w:t>$'000</w:t>
            </w:r>
          </w:p>
        </w:tc>
        <w:tc>
          <w:tcPr>
            <w:tcW w:w="1763" w:type="dxa"/>
            <w:tcBorders>
              <w:top w:val="nil"/>
              <w:left w:val="nil"/>
              <w:bottom w:val="single" w:sz="4" w:space="0" w:color="auto"/>
              <w:right w:val="nil"/>
            </w:tcBorders>
            <w:shd w:val="clear" w:color="FFFFFF" w:fill="FFFFFF"/>
            <w:vAlign w:val="bottom"/>
            <w:hideMark/>
          </w:tcPr>
          <w:p w:rsidR="00DF014F" w:rsidRDefault="00DF014F" w:rsidP="00080C24">
            <w:pPr>
              <w:spacing w:line="240" w:lineRule="auto"/>
              <w:jc w:val="right"/>
              <w:rPr>
                <w:rFonts w:cs="Arial"/>
                <w:szCs w:val="18"/>
              </w:rPr>
            </w:pPr>
            <w:r>
              <w:rPr>
                <w:rFonts w:cs="Arial"/>
                <w:szCs w:val="18"/>
              </w:rPr>
              <w:t>$'000</w:t>
            </w:r>
          </w:p>
        </w:tc>
      </w:tr>
      <w:tr w:rsidR="00DF014F" w:rsidTr="00080C24">
        <w:trPr>
          <w:trHeight w:val="221"/>
        </w:trPr>
        <w:tc>
          <w:tcPr>
            <w:tcW w:w="3695"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FUNCTIONS ASSUMED</w:t>
            </w:r>
          </w:p>
        </w:tc>
        <w:tc>
          <w:tcPr>
            <w:tcW w:w="1764"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 </w:t>
            </w:r>
          </w:p>
        </w:tc>
        <w:tc>
          <w:tcPr>
            <w:tcW w:w="1764"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 </w:t>
            </w:r>
          </w:p>
        </w:tc>
        <w:tc>
          <w:tcPr>
            <w:tcW w:w="1763"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 </w:t>
            </w:r>
          </w:p>
        </w:tc>
      </w:tr>
      <w:tr w:rsidR="00DF014F" w:rsidTr="00080C24">
        <w:trPr>
          <w:trHeight w:val="221"/>
        </w:trPr>
        <w:tc>
          <w:tcPr>
            <w:tcW w:w="3695"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Assets recognised</w:t>
            </w:r>
          </w:p>
        </w:tc>
        <w:tc>
          <w:tcPr>
            <w:tcW w:w="1764"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 </w:t>
            </w:r>
          </w:p>
        </w:tc>
        <w:tc>
          <w:tcPr>
            <w:tcW w:w="1764"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 </w:t>
            </w:r>
          </w:p>
        </w:tc>
        <w:tc>
          <w:tcPr>
            <w:tcW w:w="1763"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 </w:t>
            </w:r>
          </w:p>
        </w:tc>
      </w:tr>
      <w:tr w:rsidR="00DF014F" w:rsidTr="00080C24">
        <w:trPr>
          <w:trHeight w:val="221"/>
        </w:trPr>
        <w:tc>
          <w:tcPr>
            <w:tcW w:w="3695"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Trade and other receivables</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751 </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 -</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16,060 </w:t>
            </w:r>
          </w:p>
        </w:tc>
      </w:tr>
      <w:tr w:rsidR="00DF014F" w:rsidTr="00080C24">
        <w:trPr>
          <w:trHeight w:val="221"/>
        </w:trPr>
        <w:tc>
          <w:tcPr>
            <w:tcW w:w="3695" w:type="dxa"/>
            <w:tcBorders>
              <w:top w:val="nil"/>
              <w:left w:val="nil"/>
              <w:bottom w:val="nil"/>
              <w:right w:val="nil"/>
            </w:tcBorders>
            <w:shd w:val="clear" w:color="FFFFFF" w:fill="FFFFFF"/>
            <w:vAlign w:val="bottom"/>
            <w:hideMark/>
          </w:tcPr>
          <w:p w:rsidR="00DF014F" w:rsidRDefault="00DF014F" w:rsidP="00DF014F">
            <w:pPr>
              <w:spacing w:line="240" w:lineRule="auto"/>
              <w:ind w:firstLineChars="100" w:firstLine="180"/>
              <w:rPr>
                <w:rFonts w:cs="Arial"/>
                <w:szCs w:val="18"/>
              </w:rPr>
            </w:pPr>
            <w:r>
              <w:rPr>
                <w:rFonts w:cs="Arial"/>
                <w:szCs w:val="18"/>
              </w:rPr>
              <w:t>Land and buildings</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246 </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 -</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646 </w:t>
            </w:r>
          </w:p>
        </w:tc>
      </w:tr>
      <w:tr w:rsidR="00DF014F" w:rsidTr="00080C24">
        <w:trPr>
          <w:trHeight w:val="221"/>
        </w:trPr>
        <w:tc>
          <w:tcPr>
            <w:tcW w:w="3695"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Infrastructure, plant and equipment</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445 </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 -</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40 </w:t>
            </w:r>
          </w:p>
        </w:tc>
      </w:tr>
      <w:tr w:rsidR="00DF014F" w:rsidTr="00080C24">
        <w:trPr>
          <w:trHeight w:val="221"/>
        </w:trPr>
        <w:tc>
          <w:tcPr>
            <w:tcW w:w="3695"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Computer software</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418 </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 -</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949 </w:t>
            </w:r>
          </w:p>
        </w:tc>
      </w:tr>
      <w:tr w:rsidR="00DF014F" w:rsidTr="00080C24">
        <w:trPr>
          <w:trHeight w:val="221"/>
        </w:trPr>
        <w:tc>
          <w:tcPr>
            <w:tcW w:w="3695"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Prepayments</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125 </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 -</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 -</w:t>
            </w:r>
          </w:p>
        </w:tc>
      </w:tr>
      <w:tr w:rsidR="00DF014F" w:rsidTr="00080C24">
        <w:trPr>
          <w:trHeight w:val="221"/>
        </w:trPr>
        <w:tc>
          <w:tcPr>
            <w:tcW w:w="3695"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Total assets recognised</w:t>
            </w:r>
          </w:p>
        </w:tc>
        <w:tc>
          <w:tcPr>
            <w:tcW w:w="1764"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1,985</w:t>
            </w:r>
          </w:p>
        </w:tc>
        <w:tc>
          <w:tcPr>
            <w:tcW w:w="1764"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w:t>
            </w:r>
          </w:p>
        </w:tc>
        <w:tc>
          <w:tcPr>
            <w:tcW w:w="1763"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17,695</w:t>
            </w:r>
          </w:p>
        </w:tc>
      </w:tr>
      <w:tr w:rsidR="00DF014F" w:rsidTr="00080C24">
        <w:trPr>
          <w:trHeight w:val="221"/>
        </w:trPr>
        <w:tc>
          <w:tcPr>
            <w:tcW w:w="3695"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 </w:t>
            </w:r>
          </w:p>
        </w:tc>
        <w:tc>
          <w:tcPr>
            <w:tcW w:w="1764"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 </w:t>
            </w:r>
          </w:p>
        </w:tc>
        <w:tc>
          <w:tcPr>
            <w:tcW w:w="1764"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 </w:t>
            </w:r>
          </w:p>
        </w:tc>
        <w:tc>
          <w:tcPr>
            <w:tcW w:w="1763"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 </w:t>
            </w:r>
          </w:p>
        </w:tc>
      </w:tr>
      <w:tr w:rsidR="00DF014F" w:rsidTr="00080C24">
        <w:trPr>
          <w:trHeight w:val="221"/>
        </w:trPr>
        <w:tc>
          <w:tcPr>
            <w:tcW w:w="3695"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Liabilities recognised</w:t>
            </w:r>
          </w:p>
        </w:tc>
        <w:tc>
          <w:tcPr>
            <w:tcW w:w="1764"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 </w:t>
            </w:r>
          </w:p>
        </w:tc>
        <w:tc>
          <w:tcPr>
            <w:tcW w:w="1764"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 </w:t>
            </w:r>
          </w:p>
        </w:tc>
        <w:tc>
          <w:tcPr>
            <w:tcW w:w="1763"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 </w:t>
            </w:r>
          </w:p>
        </w:tc>
      </w:tr>
      <w:tr w:rsidR="00DF014F" w:rsidTr="00080C24">
        <w:trPr>
          <w:trHeight w:val="221"/>
        </w:trPr>
        <w:tc>
          <w:tcPr>
            <w:tcW w:w="3695"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Supplier</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1 </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 -</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 -</w:t>
            </w:r>
          </w:p>
        </w:tc>
      </w:tr>
      <w:tr w:rsidR="00DF014F" w:rsidTr="00080C24">
        <w:trPr>
          <w:trHeight w:val="221"/>
        </w:trPr>
        <w:tc>
          <w:tcPr>
            <w:tcW w:w="3695"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Other payables</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6 </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 -</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192 </w:t>
            </w:r>
          </w:p>
        </w:tc>
      </w:tr>
      <w:tr w:rsidR="00DF014F" w:rsidTr="00080C24">
        <w:trPr>
          <w:trHeight w:val="221"/>
        </w:trPr>
        <w:tc>
          <w:tcPr>
            <w:tcW w:w="3695"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Employee provisions</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525 </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 -</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13,855 </w:t>
            </w:r>
          </w:p>
        </w:tc>
      </w:tr>
      <w:tr w:rsidR="00DF014F" w:rsidTr="00080C24">
        <w:trPr>
          <w:trHeight w:val="221"/>
        </w:trPr>
        <w:tc>
          <w:tcPr>
            <w:tcW w:w="3695"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Other provisions</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466 </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 -</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 -</w:t>
            </w:r>
          </w:p>
        </w:tc>
      </w:tr>
      <w:tr w:rsidR="00DF014F" w:rsidTr="00080C24">
        <w:trPr>
          <w:trHeight w:val="221"/>
        </w:trPr>
        <w:tc>
          <w:tcPr>
            <w:tcW w:w="3695"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Total liabilities recognised</w:t>
            </w:r>
          </w:p>
        </w:tc>
        <w:tc>
          <w:tcPr>
            <w:tcW w:w="1764"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998</w:t>
            </w:r>
          </w:p>
        </w:tc>
        <w:tc>
          <w:tcPr>
            <w:tcW w:w="1764"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w:t>
            </w:r>
          </w:p>
        </w:tc>
        <w:tc>
          <w:tcPr>
            <w:tcW w:w="1763"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14,047</w:t>
            </w:r>
          </w:p>
        </w:tc>
      </w:tr>
      <w:tr w:rsidR="00DF014F" w:rsidTr="00080C24">
        <w:trPr>
          <w:trHeight w:val="221"/>
        </w:trPr>
        <w:tc>
          <w:tcPr>
            <w:tcW w:w="3695"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Net assets recognised</w:t>
            </w:r>
          </w:p>
        </w:tc>
        <w:tc>
          <w:tcPr>
            <w:tcW w:w="1764" w:type="dxa"/>
            <w:tcBorders>
              <w:top w:val="nil"/>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987</w:t>
            </w:r>
          </w:p>
        </w:tc>
        <w:tc>
          <w:tcPr>
            <w:tcW w:w="1764" w:type="dxa"/>
            <w:tcBorders>
              <w:top w:val="nil"/>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w:t>
            </w:r>
          </w:p>
        </w:tc>
        <w:tc>
          <w:tcPr>
            <w:tcW w:w="1763" w:type="dxa"/>
            <w:tcBorders>
              <w:top w:val="nil"/>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3,648</w:t>
            </w:r>
          </w:p>
        </w:tc>
      </w:tr>
      <w:tr w:rsidR="00DF014F" w:rsidTr="00080C24">
        <w:trPr>
          <w:trHeight w:val="221"/>
        </w:trPr>
        <w:tc>
          <w:tcPr>
            <w:tcW w:w="3695"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 </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w:t>
            </w:r>
          </w:p>
        </w:tc>
      </w:tr>
      <w:tr w:rsidR="00DF014F" w:rsidTr="00080C24">
        <w:trPr>
          <w:trHeight w:val="221"/>
        </w:trPr>
        <w:tc>
          <w:tcPr>
            <w:tcW w:w="3695"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Income</w:t>
            </w:r>
          </w:p>
        </w:tc>
        <w:tc>
          <w:tcPr>
            <w:tcW w:w="1764"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b/>
                <w:bCs/>
                <w:szCs w:val="18"/>
              </w:rPr>
            </w:pPr>
            <w:r>
              <w:rPr>
                <w:rFonts w:cs="Arial"/>
                <w:b/>
                <w:bCs/>
                <w:szCs w:val="18"/>
              </w:rPr>
              <w:t> </w:t>
            </w:r>
          </w:p>
        </w:tc>
        <w:tc>
          <w:tcPr>
            <w:tcW w:w="1764"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b/>
                <w:bCs/>
                <w:szCs w:val="18"/>
              </w:rPr>
            </w:pPr>
            <w:r>
              <w:rPr>
                <w:rFonts w:cs="Arial"/>
                <w:b/>
                <w:bCs/>
                <w:szCs w:val="18"/>
              </w:rPr>
              <w:t> </w:t>
            </w:r>
          </w:p>
        </w:tc>
        <w:tc>
          <w:tcPr>
            <w:tcW w:w="1763"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b/>
                <w:bCs/>
                <w:szCs w:val="18"/>
              </w:rPr>
            </w:pPr>
            <w:r>
              <w:rPr>
                <w:rFonts w:cs="Arial"/>
                <w:b/>
                <w:bCs/>
                <w:szCs w:val="18"/>
              </w:rPr>
              <w:t> </w:t>
            </w:r>
          </w:p>
        </w:tc>
      </w:tr>
      <w:tr w:rsidR="00DF014F" w:rsidTr="00080C24">
        <w:trPr>
          <w:trHeight w:val="221"/>
        </w:trPr>
        <w:tc>
          <w:tcPr>
            <w:tcW w:w="3695"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Recognised by the receiving entity</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4,539 </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 -</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 -</w:t>
            </w:r>
          </w:p>
        </w:tc>
      </w:tr>
      <w:tr w:rsidR="00DF014F" w:rsidTr="00080C24">
        <w:trPr>
          <w:trHeight w:val="221"/>
        </w:trPr>
        <w:tc>
          <w:tcPr>
            <w:tcW w:w="3695"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Recognised by the losing entity</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1,293 </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 -</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62 </w:t>
            </w:r>
          </w:p>
        </w:tc>
      </w:tr>
      <w:tr w:rsidR="00DF014F" w:rsidTr="00080C24">
        <w:trPr>
          <w:trHeight w:val="221"/>
        </w:trPr>
        <w:tc>
          <w:tcPr>
            <w:tcW w:w="3695"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Total income</w:t>
            </w:r>
          </w:p>
        </w:tc>
        <w:tc>
          <w:tcPr>
            <w:tcW w:w="1764"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5,832</w:t>
            </w:r>
          </w:p>
        </w:tc>
        <w:tc>
          <w:tcPr>
            <w:tcW w:w="1764"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w:t>
            </w:r>
          </w:p>
        </w:tc>
        <w:tc>
          <w:tcPr>
            <w:tcW w:w="1763"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62</w:t>
            </w:r>
          </w:p>
        </w:tc>
      </w:tr>
      <w:tr w:rsidR="00DF014F" w:rsidTr="00080C24">
        <w:trPr>
          <w:trHeight w:val="221"/>
        </w:trPr>
        <w:tc>
          <w:tcPr>
            <w:tcW w:w="3695"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21"/>
        </w:trPr>
        <w:tc>
          <w:tcPr>
            <w:tcW w:w="3695"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Expenses</w:t>
            </w:r>
          </w:p>
        </w:tc>
        <w:tc>
          <w:tcPr>
            <w:tcW w:w="1764"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b/>
                <w:bCs/>
                <w:szCs w:val="18"/>
              </w:rPr>
            </w:pPr>
            <w:r>
              <w:rPr>
                <w:rFonts w:cs="Arial"/>
                <w:b/>
                <w:bCs/>
                <w:szCs w:val="18"/>
              </w:rPr>
              <w:t> </w:t>
            </w:r>
          </w:p>
        </w:tc>
        <w:tc>
          <w:tcPr>
            <w:tcW w:w="1764"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b/>
                <w:bCs/>
                <w:szCs w:val="18"/>
              </w:rPr>
            </w:pPr>
            <w:r>
              <w:rPr>
                <w:rFonts w:cs="Arial"/>
                <w:b/>
                <w:bCs/>
                <w:szCs w:val="18"/>
              </w:rPr>
              <w:t> </w:t>
            </w:r>
          </w:p>
        </w:tc>
        <w:tc>
          <w:tcPr>
            <w:tcW w:w="1763" w:type="dxa"/>
            <w:tcBorders>
              <w:top w:val="nil"/>
              <w:left w:val="nil"/>
              <w:bottom w:val="nil"/>
              <w:right w:val="nil"/>
            </w:tcBorders>
            <w:shd w:val="clear" w:color="FFFFFF" w:fill="FFFFFF"/>
            <w:vAlign w:val="bottom"/>
            <w:hideMark/>
          </w:tcPr>
          <w:p w:rsidR="00DF014F" w:rsidRDefault="00DF014F" w:rsidP="00080C24">
            <w:pPr>
              <w:spacing w:line="240" w:lineRule="auto"/>
              <w:jc w:val="right"/>
              <w:rPr>
                <w:rFonts w:cs="Arial"/>
                <w:b/>
                <w:bCs/>
                <w:szCs w:val="18"/>
              </w:rPr>
            </w:pPr>
            <w:r>
              <w:rPr>
                <w:rFonts w:cs="Arial"/>
                <w:b/>
                <w:bCs/>
                <w:szCs w:val="18"/>
              </w:rPr>
              <w:t> </w:t>
            </w:r>
          </w:p>
        </w:tc>
      </w:tr>
      <w:tr w:rsidR="00DF014F" w:rsidTr="00080C24">
        <w:trPr>
          <w:trHeight w:val="221"/>
        </w:trPr>
        <w:tc>
          <w:tcPr>
            <w:tcW w:w="3695"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Recognised by the receiving entity</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7,820 </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 -</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30,508 </w:t>
            </w:r>
          </w:p>
        </w:tc>
      </w:tr>
      <w:tr w:rsidR="00DF014F" w:rsidTr="00080C24">
        <w:trPr>
          <w:trHeight w:val="221"/>
        </w:trPr>
        <w:tc>
          <w:tcPr>
            <w:tcW w:w="3695"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Recognised by the losing entity</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3,810 </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 -</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14,801 </w:t>
            </w:r>
          </w:p>
        </w:tc>
      </w:tr>
      <w:tr w:rsidR="00DF014F" w:rsidTr="00080C24">
        <w:trPr>
          <w:trHeight w:val="221"/>
        </w:trPr>
        <w:tc>
          <w:tcPr>
            <w:tcW w:w="3695"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Total expenses</w:t>
            </w:r>
          </w:p>
        </w:tc>
        <w:tc>
          <w:tcPr>
            <w:tcW w:w="1764"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11,630</w:t>
            </w:r>
          </w:p>
        </w:tc>
        <w:tc>
          <w:tcPr>
            <w:tcW w:w="1764"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w:t>
            </w:r>
          </w:p>
        </w:tc>
        <w:tc>
          <w:tcPr>
            <w:tcW w:w="1763"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45,309</w:t>
            </w:r>
          </w:p>
        </w:tc>
      </w:tr>
      <w:tr w:rsidR="00DF014F" w:rsidTr="00080C24">
        <w:trPr>
          <w:trHeight w:val="221"/>
        </w:trPr>
        <w:tc>
          <w:tcPr>
            <w:tcW w:w="3695"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 </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w:t>
            </w:r>
          </w:p>
        </w:tc>
      </w:tr>
      <w:tr w:rsidR="00DF014F" w:rsidTr="00080C24">
        <w:trPr>
          <w:trHeight w:val="221"/>
        </w:trPr>
        <w:tc>
          <w:tcPr>
            <w:tcW w:w="3695"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FUNCTIONS RELINQUISHED</w:t>
            </w:r>
          </w:p>
        </w:tc>
        <w:tc>
          <w:tcPr>
            <w:tcW w:w="1764"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 </w:t>
            </w:r>
          </w:p>
        </w:tc>
        <w:tc>
          <w:tcPr>
            <w:tcW w:w="1764"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 </w:t>
            </w:r>
          </w:p>
        </w:tc>
        <w:tc>
          <w:tcPr>
            <w:tcW w:w="1763"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 </w:t>
            </w:r>
          </w:p>
        </w:tc>
      </w:tr>
      <w:tr w:rsidR="00DF014F" w:rsidTr="00080C24">
        <w:trPr>
          <w:trHeight w:val="221"/>
        </w:trPr>
        <w:tc>
          <w:tcPr>
            <w:tcW w:w="3695"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Assets relinquished</w:t>
            </w:r>
          </w:p>
        </w:tc>
        <w:tc>
          <w:tcPr>
            <w:tcW w:w="1764"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 </w:t>
            </w:r>
          </w:p>
        </w:tc>
        <w:tc>
          <w:tcPr>
            <w:tcW w:w="1764"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 </w:t>
            </w:r>
          </w:p>
        </w:tc>
        <w:tc>
          <w:tcPr>
            <w:tcW w:w="1763"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 </w:t>
            </w:r>
          </w:p>
        </w:tc>
      </w:tr>
      <w:tr w:rsidR="00DF014F" w:rsidTr="00080C24">
        <w:trPr>
          <w:trHeight w:val="221"/>
        </w:trPr>
        <w:tc>
          <w:tcPr>
            <w:tcW w:w="3695"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Trade and other receivables</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(20,226)</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(3,175)</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 -</w:t>
            </w:r>
          </w:p>
        </w:tc>
      </w:tr>
      <w:tr w:rsidR="00DF014F" w:rsidTr="00080C24">
        <w:trPr>
          <w:trHeight w:val="221"/>
        </w:trPr>
        <w:tc>
          <w:tcPr>
            <w:tcW w:w="3695"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Accrued revenue</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(3,202)</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 -</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 -</w:t>
            </w:r>
          </w:p>
        </w:tc>
      </w:tr>
      <w:tr w:rsidR="00DF014F" w:rsidTr="00080C24">
        <w:trPr>
          <w:trHeight w:val="221"/>
        </w:trPr>
        <w:tc>
          <w:tcPr>
            <w:tcW w:w="3695" w:type="dxa"/>
            <w:tcBorders>
              <w:top w:val="nil"/>
              <w:left w:val="nil"/>
              <w:bottom w:val="nil"/>
              <w:right w:val="nil"/>
            </w:tcBorders>
            <w:shd w:val="clear" w:color="FFFFFF" w:fill="FFFFFF"/>
            <w:vAlign w:val="bottom"/>
            <w:hideMark/>
          </w:tcPr>
          <w:p w:rsidR="00DF014F" w:rsidRDefault="00DF014F" w:rsidP="00DF014F">
            <w:pPr>
              <w:spacing w:line="240" w:lineRule="auto"/>
              <w:ind w:firstLineChars="100" w:firstLine="180"/>
              <w:rPr>
                <w:rFonts w:cs="Arial"/>
                <w:szCs w:val="18"/>
              </w:rPr>
            </w:pPr>
            <w:r>
              <w:rPr>
                <w:rFonts w:cs="Arial"/>
                <w:szCs w:val="18"/>
              </w:rPr>
              <w:t>Land and buildings</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(753)</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(64)</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 -</w:t>
            </w:r>
          </w:p>
        </w:tc>
      </w:tr>
      <w:tr w:rsidR="00DF014F" w:rsidTr="00080C24">
        <w:trPr>
          <w:trHeight w:val="221"/>
        </w:trPr>
        <w:tc>
          <w:tcPr>
            <w:tcW w:w="3695"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Infrastructure, plant and equipment</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(10,565)</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(17)</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 -</w:t>
            </w:r>
          </w:p>
        </w:tc>
      </w:tr>
      <w:tr w:rsidR="00DF014F" w:rsidTr="00080C24">
        <w:trPr>
          <w:trHeight w:val="221"/>
        </w:trPr>
        <w:tc>
          <w:tcPr>
            <w:tcW w:w="3695"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Computer software</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(4,074)</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(9,444)</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 -</w:t>
            </w:r>
          </w:p>
        </w:tc>
      </w:tr>
      <w:tr w:rsidR="00DF014F" w:rsidTr="00080C24">
        <w:trPr>
          <w:trHeight w:val="221"/>
        </w:trPr>
        <w:tc>
          <w:tcPr>
            <w:tcW w:w="3695"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Prepayments</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(6,714)</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(649)</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 -</w:t>
            </w:r>
          </w:p>
        </w:tc>
      </w:tr>
      <w:tr w:rsidR="00DF014F" w:rsidTr="00080C24">
        <w:trPr>
          <w:trHeight w:val="221"/>
        </w:trPr>
        <w:tc>
          <w:tcPr>
            <w:tcW w:w="3695"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Total assets relinquished</w:t>
            </w:r>
          </w:p>
        </w:tc>
        <w:tc>
          <w:tcPr>
            <w:tcW w:w="1764"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(45,534)</w:t>
            </w:r>
          </w:p>
        </w:tc>
        <w:tc>
          <w:tcPr>
            <w:tcW w:w="1764"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(13,349)</w:t>
            </w:r>
          </w:p>
        </w:tc>
        <w:tc>
          <w:tcPr>
            <w:tcW w:w="1763"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w:t>
            </w:r>
          </w:p>
        </w:tc>
      </w:tr>
      <w:tr w:rsidR="00DF014F" w:rsidTr="00080C24">
        <w:trPr>
          <w:trHeight w:val="221"/>
        </w:trPr>
        <w:tc>
          <w:tcPr>
            <w:tcW w:w="3695"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 </w:t>
            </w:r>
          </w:p>
        </w:tc>
        <w:tc>
          <w:tcPr>
            <w:tcW w:w="1764"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 </w:t>
            </w:r>
          </w:p>
        </w:tc>
        <w:tc>
          <w:tcPr>
            <w:tcW w:w="1764"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 </w:t>
            </w:r>
          </w:p>
        </w:tc>
        <w:tc>
          <w:tcPr>
            <w:tcW w:w="1763"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 </w:t>
            </w:r>
          </w:p>
        </w:tc>
      </w:tr>
      <w:tr w:rsidR="00DF014F" w:rsidTr="00080C24">
        <w:trPr>
          <w:trHeight w:val="221"/>
        </w:trPr>
        <w:tc>
          <w:tcPr>
            <w:tcW w:w="3695"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Liabilities relinquished</w:t>
            </w:r>
          </w:p>
        </w:tc>
        <w:tc>
          <w:tcPr>
            <w:tcW w:w="1764"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 </w:t>
            </w:r>
          </w:p>
        </w:tc>
        <w:tc>
          <w:tcPr>
            <w:tcW w:w="1764"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 </w:t>
            </w:r>
          </w:p>
        </w:tc>
        <w:tc>
          <w:tcPr>
            <w:tcW w:w="1763"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 </w:t>
            </w:r>
          </w:p>
        </w:tc>
      </w:tr>
      <w:tr w:rsidR="00DF014F" w:rsidTr="00080C24">
        <w:trPr>
          <w:trHeight w:val="221"/>
        </w:trPr>
        <w:tc>
          <w:tcPr>
            <w:tcW w:w="3695"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Supplier</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(815)</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 -</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 -</w:t>
            </w:r>
          </w:p>
        </w:tc>
      </w:tr>
      <w:tr w:rsidR="00DF014F" w:rsidTr="00080C24">
        <w:trPr>
          <w:trHeight w:val="221"/>
        </w:trPr>
        <w:tc>
          <w:tcPr>
            <w:tcW w:w="3695"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Other payables</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(1,746)</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(668)</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 -</w:t>
            </w:r>
          </w:p>
        </w:tc>
      </w:tr>
      <w:tr w:rsidR="00DF014F" w:rsidTr="00080C24">
        <w:trPr>
          <w:trHeight w:val="221"/>
        </w:trPr>
        <w:tc>
          <w:tcPr>
            <w:tcW w:w="3695"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Employee provisions</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(5,372)</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(1,576)</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 -</w:t>
            </w:r>
          </w:p>
        </w:tc>
      </w:tr>
      <w:tr w:rsidR="00DF014F" w:rsidTr="00080C24">
        <w:trPr>
          <w:trHeight w:val="221"/>
        </w:trPr>
        <w:tc>
          <w:tcPr>
            <w:tcW w:w="3695" w:type="dxa"/>
            <w:tcBorders>
              <w:top w:val="nil"/>
              <w:left w:val="nil"/>
              <w:bottom w:val="nil"/>
              <w:right w:val="nil"/>
            </w:tcBorders>
            <w:shd w:val="clear" w:color="FFFFFF" w:fill="FFFFFF"/>
            <w:noWrap/>
            <w:vAlign w:val="bottom"/>
            <w:hideMark/>
          </w:tcPr>
          <w:p w:rsidR="00DF014F" w:rsidRDefault="00DF014F" w:rsidP="00DF014F">
            <w:pPr>
              <w:spacing w:line="240" w:lineRule="auto"/>
              <w:ind w:firstLineChars="100" w:firstLine="180"/>
              <w:rPr>
                <w:rFonts w:cs="Arial"/>
                <w:szCs w:val="18"/>
              </w:rPr>
            </w:pPr>
            <w:r>
              <w:rPr>
                <w:rFonts w:cs="Arial"/>
                <w:szCs w:val="18"/>
              </w:rPr>
              <w:t>Other provisions</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(118)</w:t>
            </w:r>
          </w:p>
        </w:tc>
        <w:tc>
          <w:tcPr>
            <w:tcW w:w="1764"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 xml:space="preserve"> -</w:t>
            </w:r>
          </w:p>
        </w:tc>
        <w:tc>
          <w:tcPr>
            <w:tcW w:w="1763" w:type="dxa"/>
            <w:tcBorders>
              <w:top w:val="nil"/>
              <w:left w:val="nil"/>
              <w:bottom w:val="nil"/>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 xml:space="preserve"> -</w:t>
            </w:r>
          </w:p>
        </w:tc>
      </w:tr>
      <w:tr w:rsidR="00DF014F" w:rsidTr="00080C24">
        <w:trPr>
          <w:trHeight w:val="221"/>
        </w:trPr>
        <w:tc>
          <w:tcPr>
            <w:tcW w:w="3695"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Total liabilities relinquished</w:t>
            </w:r>
          </w:p>
        </w:tc>
        <w:tc>
          <w:tcPr>
            <w:tcW w:w="1764"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(8,051)</w:t>
            </w:r>
          </w:p>
        </w:tc>
        <w:tc>
          <w:tcPr>
            <w:tcW w:w="1764"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(2,244)</w:t>
            </w:r>
          </w:p>
        </w:tc>
        <w:tc>
          <w:tcPr>
            <w:tcW w:w="1763" w:type="dxa"/>
            <w:tcBorders>
              <w:top w:val="single" w:sz="4" w:space="0" w:color="auto"/>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w:t>
            </w:r>
          </w:p>
        </w:tc>
      </w:tr>
      <w:tr w:rsidR="00DF014F" w:rsidTr="00080C24">
        <w:trPr>
          <w:trHeight w:val="221"/>
        </w:trPr>
        <w:tc>
          <w:tcPr>
            <w:tcW w:w="3695" w:type="dxa"/>
            <w:tcBorders>
              <w:top w:val="nil"/>
              <w:left w:val="nil"/>
              <w:bottom w:val="nil"/>
              <w:right w:val="nil"/>
            </w:tcBorders>
            <w:shd w:val="clear" w:color="FFFFFF" w:fill="FFFFFF"/>
            <w:vAlign w:val="bottom"/>
            <w:hideMark/>
          </w:tcPr>
          <w:p w:rsidR="00DF014F" w:rsidRDefault="00DF014F" w:rsidP="00080C24">
            <w:pPr>
              <w:spacing w:line="240" w:lineRule="auto"/>
              <w:rPr>
                <w:rFonts w:cs="Arial"/>
                <w:b/>
                <w:bCs/>
                <w:szCs w:val="18"/>
              </w:rPr>
            </w:pPr>
            <w:r>
              <w:rPr>
                <w:rFonts w:cs="Arial"/>
                <w:b/>
                <w:bCs/>
                <w:szCs w:val="18"/>
              </w:rPr>
              <w:t>Net assets relinquished</w:t>
            </w:r>
          </w:p>
        </w:tc>
        <w:tc>
          <w:tcPr>
            <w:tcW w:w="1764" w:type="dxa"/>
            <w:tcBorders>
              <w:top w:val="nil"/>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(37,483)</w:t>
            </w:r>
          </w:p>
        </w:tc>
        <w:tc>
          <w:tcPr>
            <w:tcW w:w="1764" w:type="dxa"/>
            <w:tcBorders>
              <w:top w:val="nil"/>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b/>
                <w:bCs/>
                <w:szCs w:val="18"/>
              </w:rPr>
            </w:pPr>
            <w:r>
              <w:rPr>
                <w:rFonts w:cs="Arial"/>
                <w:b/>
                <w:bCs/>
                <w:szCs w:val="18"/>
              </w:rPr>
              <w:t>(11,105)</w:t>
            </w:r>
          </w:p>
        </w:tc>
        <w:tc>
          <w:tcPr>
            <w:tcW w:w="1763" w:type="dxa"/>
            <w:tcBorders>
              <w:top w:val="nil"/>
              <w:left w:val="nil"/>
              <w:bottom w:val="single" w:sz="4" w:space="0" w:color="auto"/>
              <w:right w:val="nil"/>
            </w:tcBorders>
            <w:shd w:val="clear" w:color="FFFFFF" w:fill="FFFFFF"/>
            <w:noWrap/>
            <w:vAlign w:val="bottom"/>
            <w:hideMark/>
          </w:tcPr>
          <w:p w:rsidR="00DF014F" w:rsidRDefault="00DF014F" w:rsidP="00080C24">
            <w:pPr>
              <w:spacing w:line="240" w:lineRule="auto"/>
              <w:jc w:val="right"/>
              <w:rPr>
                <w:rFonts w:cs="Arial"/>
                <w:szCs w:val="18"/>
              </w:rPr>
            </w:pPr>
            <w:r>
              <w:rPr>
                <w:rFonts w:cs="Arial"/>
                <w:szCs w:val="18"/>
              </w:rPr>
              <w:t>-</w:t>
            </w:r>
          </w:p>
        </w:tc>
      </w:tr>
    </w:tbl>
    <w:p w:rsidR="00DF014F" w:rsidRDefault="00DF014F" w:rsidP="00DF014F">
      <w:pPr>
        <w:pStyle w:val="PolicytextDept"/>
        <w:spacing w:line="240" w:lineRule="auto"/>
      </w:pPr>
    </w:p>
    <w:p w:rsidR="00DF014F" w:rsidRPr="003F3DB4" w:rsidRDefault="00DF014F" w:rsidP="00DF014F">
      <w:pPr>
        <w:pStyle w:val="PolicytextDept"/>
        <w:spacing w:line="240" w:lineRule="auto"/>
      </w:pPr>
    </w:p>
    <w:p w:rsidR="00DF014F" w:rsidRDefault="00DF014F" w:rsidP="00DF014F">
      <w:pPr>
        <w:pStyle w:val="PolicytextDept"/>
        <w:spacing w:after="0" w:line="240" w:lineRule="auto"/>
      </w:pPr>
      <w:r>
        <w:rPr>
          <w:vertAlign w:val="superscript"/>
        </w:rPr>
        <w:t xml:space="preserve">1 </w:t>
      </w:r>
      <w:r w:rsidRPr="004549EF">
        <w:t xml:space="preserve">Functions </w:t>
      </w:r>
      <w:r>
        <w:t>prev</w:t>
      </w:r>
      <w:r w:rsidRPr="004549EF">
        <w:t>i</w:t>
      </w:r>
      <w:r>
        <w:t>o</w:t>
      </w:r>
      <w:r w:rsidRPr="004549EF">
        <w:t>usly</w:t>
      </w:r>
      <w:r>
        <w:t xml:space="preserve"> supported by the Shared Services Centre, a joint venture between the Departments of Education and Training and Employment, were transferred to new arrangements on 1 December 2016. Transactional services were transferred to the Department of Finance, i</w:t>
      </w:r>
      <w:r>
        <w:rPr>
          <w:szCs w:val="18"/>
          <w:lang w:eastAsia="en-AU"/>
        </w:rPr>
        <w:t>nformation and communications t</w:t>
      </w:r>
      <w:r w:rsidRPr="00E7343D">
        <w:rPr>
          <w:szCs w:val="18"/>
          <w:lang w:eastAsia="en-AU"/>
        </w:rPr>
        <w:t xml:space="preserve">echnology </w:t>
      </w:r>
      <w:r>
        <w:t xml:space="preserve">and some corporate services to the Department of Employment, and library and audio-visual services to the department. The net assets relinquished were $48.6 million and net assets recognised were $1.0 million. </w:t>
      </w:r>
    </w:p>
    <w:p w:rsidR="00DF014F" w:rsidRDefault="00DF014F" w:rsidP="00DF014F">
      <w:pPr>
        <w:pStyle w:val="PolicytextDept"/>
        <w:spacing w:line="240" w:lineRule="auto"/>
      </w:pPr>
      <w:r>
        <w:rPr>
          <w:vertAlign w:val="superscript"/>
        </w:rPr>
        <w:t>2</w:t>
      </w:r>
      <w:r w:rsidRPr="003F3DB4">
        <w:t xml:space="preserve"> The </w:t>
      </w:r>
      <w:r>
        <w:t>early c</w:t>
      </w:r>
      <w:r w:rsidRPr="003F3DB4">
        <w:t xml:space="preserve">hildhood and </w:t>
      </w:r>
      <w:r>
        <w:t>child c</w:t>
      </w:r>
      <w:r w:rsidRPr="003F3DB4">
        <w:t>are functions were a</w:t>
      </w:r>
      <w:r>
        <w:t>ssumed</w:t>
      </w:r>
      <w:r w:rsidRPr="003F3DB4">
        <w:t xml:space="preserve"> from the Department of Social Services following the Administrative Arr</w:t>
      </w:r>
      <w:r>
        <w:t>angement Orders of 21 September </w:t>
      </w:r>
      <w:r w:rsidRPr="003F3DB4">
        <w:t>2015. The net book value of the assets and liabilities were transferred for no consideration.</w:t>
      </w:r>
      <w:r>
        <w:t xml:space="preserve"> </w:t>
      </w:r>
      <w:r w:rsidRPr="003F3DB4">
        <w:t>The net assets assumed</w:t>
      </w:r>
      <w:r>
        <w:t xml:space="preserve"> total $3.6 </w:t>
      </w:r>
      <w:r w:rsidRPr="003F3DB4">
        <w:t>million.</w:t>
      </w:r>
      <w:r>
        <w:br w:type="page"/>
      </w:r>
    </w:p>
    <w:tbl>
      <w:tblPr>
        <w:tblW w:w="9087" w:type="dxa"/>
        <w:tblInd w:w="80" w:type="dxa"/>
        <w:tblLayout w:type="fixed"/>
        <w:tblCellMar>
          <w:left w:w="6" w:type="dxa"/>
          <w:right w:w="6" w:type="dxa"/>
        </w:tblCellMar>
        <w:tblLook w:val="04A0" w:firstRow="1" w:lastRow="0" w:firstColumn="1" w:lastColumn="0" w:noHBand="0" w:noVBand="1"/>
      </w:tblPr>
      <w:tblGrid>
        <w:gridCol w:w="6631"/>
        <w:gridCol w:w="2456"/>
      </w:tblGrid>
      <w:tr w:rsidR="00DF014F" w:rsidTr="00080C24">
        <w:trPr>
          <w:trHeight w:val="227"/>
        </w:trPr>
        <w:tc>
          <w:tcPr>
            <w:tcW w:w="7312" w:type="dxa"/>
            <w:gridSpan w:val="2"/>
            <w:tcBorders>
              <w:top w:val="nil"/>
              <w:left w:val="nil"/>
              <w:bottom w:val="nil"/>
              <w:right w:val="nil"/>
            </w:tcBorders>
            <w:shd w:val="clear" w:color="000000" w:fill="D9D9D9"/>
            <w:noWrap/>
            <w:hideMark/>
          </w:tcPr>
          <w:p w:rsidR="00DF014F" w:rsidRDefault="00DF014F" w:rsidP="00080C24">
            <w:pPr>
              <w:spacing w:line="240" w:lineRule="auto"/>
              <w:rPr>
                <w:rFonts w:cs="Arial"/>
                <w:b/>
                <w:bCs/>
                <w:szCs w:val="18"/>
                <w:u w:val="single"/>
              </w:rPr>
            </w:pPr>
            <w:bookmarkStart w:id="149" w:name="Note_AESTABLE1" w:colFirst="0" w:colLast="0"/>
            <w:r>
              <w:rPr>
                <w:rFonts w:cs="Arial"/>
                <w:b/>
                <w:bCs/>
                <w:szCs w:val="18"/>
                <w:u w:val="single"/>
              </w:rPr>
              <w:t xml:space="preserve">Note </w:t>
            </w:r>
            <w:proofErr w:type="spellStart"/>
            <w:r>
              <w:rPr>
                <w:rFonts w:cs="Arial"/>
                <w:b/>
                <w:bCs/>
                <w:szCs w:val="18"/>
                <w:u w:val="single"/>
              </w:rPr>
              <w:t>D2.1</w:t>
            </w:r>
            <w:proofErr w:type="spellEnd"/>
            <w:r>
              <w:rPr>
                <w:rFonts w:cs="Arial"/>
                <w:b/>
                <w:bCs/>
                <w:szCs w:val="18"/>
                <w:u w:val="single"/>
              </w:rPr>
              <w:t>: Administered restructuring</w:t>
            </w:r>
          </w:p>
        </w:tc>
      </w:tr>
      <w:bookmarkEnd w:id="149"/>
      <w:tr w:rsidR="00DF014F" w:rsidTr="00080C24">
        <w:trPr>
          <w:trHeight w:val="227"/>
        </w:trPr>
        <w:tc>
          <w:tcPr>
            <w:tcW w:w="5336" w:type="dxa"/>
            <w:tcBorders>
              <w:top w:val="nil"/>
              <w:left w:val="nil"/>
              <w:bottom w:val="single" w:sz="4" w:space="0" w:color="auto"/>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976" w:type="dxa"/>
            <w:tcBorders>
              <w:top w:val="nil"/>
              <w:left w:val="nil"/>
              <w:bottom w:val="single" w:sz="4" w:space="0" w:color="auto"/>
              <w:right w:val="nil"/>
            </w:tcBorders>
            <w:shd w:val="clear" w:color="000000" w:fill="D9D9D9"/>
            <w:vAlign w:val="bottom"/>
            <w:hideMark/>
          </w:tcPr>
          <w:p w:rsidR="00DF014F" w:rsidRDefault="00DF014F" w:rsidP="00080C24">
            <w:pPr>
              <w:spacing w:line="240" w:lineRule="auto"/>
              <w:jc w:val="center"/>
              <w:rPr>
                <w:rFonts w:cs="Arial"/>
                <w:szCs w:val="18"/>
              </w:rPr>
            </w:pPr>
            <w:r>
              <w:rPr>
                <w:rFonts w:cs="Arial"/>
                <w:szCs w:val="18"/>
              </w:rPr>
              <w:t>2016</w:t>
            </w:r>
          </w:p>
        </w:tc>
      </w:tr>
      <w:tr w:rsidR="00DF014F" w:rsidTr="00080C24">
        <w:trPr>
          <w:trHeight w:val="227"/>
        </w:trPr>
        <w:tc>
          <w:tcPr>
            <w:tcW w:w="5336" w:type="dxa"/>
            <w:tcBorders>
              <w:top w:val="nil"/>
              <w:left w:val="nil"/>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Function</w:t>
            </w:r>
          </w:p>
        </w:tc>
        <w:tc>
          <w:tcPr>
            <w:tcW w:w="1976" w:type="dxa"/>
            <w:tcBorders>
              <w:top w:val="nil"/>
              <w:left w:val="nil"/>
              <w:bottom w:val="nil"/>
              <w:right w:val="nil"/>
            </w:tcBorders>
            <w:shd w:val="clear" w:color="000000" w:fill="D9D9D9"/>
            <w:hideMark/>
          </w:tcPr>
          <w:p w:rsidR="00DF014F" w:rsidRDefault="00DF014F" w:rsidP="00080C24">
            <w:pPr>
              <w:spacing w:line="240" w:lineRule="auto"/>
              <w:jc w:val="right"/>
              <w:rPr>
                <w:rFonts w:cs="Arial"/>
                <w:szCs w:val="18"/>
              </w:rPr>
            </w:pPr>
            <w:r>
              <w:rPr>
                <w:rFonts w:cs="Arial"/>
                <w:szCs w:val="18"/>
              </w:rPr>
              <w:t>Early Childhood and Child Care</w:t>
            </w:r>
          </w:p>
        </w:tc>
      </w:tr>
      <w:tr w:rsidR="00DF014F" w:rsidTr="00080C24">
        <w:trPr>
          <w:trHeight w:val="227"/>
        </w:trPr>
        <w:tc>
          <w:tcPr>
            <w:tcW w:w="5336" w:type="dxa"/>
            <w:tcBorders>
              <w:top w:val="nil"/>
              <w:left w:val="nil"/>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Entity</w:t>
            </w:r>
          </w:p>
        </w:tc>
        <w:tc>
          <w:tcPr>
            <w:tcW w:w="1976" w:type="dxa"/>
            <w:tcBorders>
              <w:top w:val="nil"/>
              <w:left w:val="nil"/>
              <w:bottom w:val="nil"/>
              <w:right w:val="nil"/>
            </w:tcBorders>
            <w:shd w:val="clear" w:color="000000" w:fill="D9D9D9"/>
            <w:hideMark/>
          </w:tcPr>
          <w:p w:rsidR="00DF014F" w:rsidRDefault="00DF014F" w:rsidP="00080C24">
            <w:pPr>
              <w:spacing w:line="240" w:lineRule="auto"/>
              <w:jc w:val="right"/>
              <w:rPr>
                <w:rFonts w:cs="Arial"/>
                <w:szCs w:val="18"/>
              </w:rPr>
            </w:pPr>
            <w:r>
              <w:rPr>
                <w:rFonts w:cs="Arial"/>
                <w:szCs w:val="18"/>
              </w:rPr>
              <w:t xml:space="preserve">Department of Social </w:t>
            </w:r>
            <w:proofErr w:type="spellStart"/>
            <w:r>
              <w:rPr>
                <w:rFonts w:cs="Arial"/>
                <w:szCs w:val="18"/>
              </w:rPr>
              <w:t>Services</w:t>
            </w:r>
            <w:r>
              <w:rPr>
                <w:rFonts w:cs="Arial"/>
                <w:szCs w:val="18"/>
                <w:vertAlign w:val="superscript"/>
              </w:rPr>
              <w:t>1</w:t>
            </w:r>
            <w:proofErr w:type="spellEnd"/>
          </w:p>
        </w:tc>
      </w:tr>
      <w:tr w:rsidR="00DF014F" w:rsidTr="00080C24">
        <w:trPr>
          <w:trHeight w:val="227"/>
        </w:trPr>
        <w:tc>
          <w:tcPr>
            <w:tcW w:w="5336" w:type="dxa"/>
            <w:tcBorders>
              <w:top w:val="nil"/>
              <w:left w:val="nil"/>
              <w:bottom w:val="single" w:sz="4" w:space="0" w:color="auto"/>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976" w:type="dxa"/>
            <w:tcBorders>
              <w:top w:val="nil"/>
              <w:left w:val="nil"/>
              <w:bottom w:val="single" w:sz="4" w:space="0" w:color="auto"/>
              <w:right w:val="nil"/>
            </w:tcBorders>
            <w:shd w:val="clear" w:color="000000" w:fill="D9D9D9"/>
            <w:vAlign w:val="bottom"/>
            <w:hideMark/>
          </w:tcPr>
          <w:p w:rsidR="00DF014F" w:rsidRDefault="00DF014F" w:rsidP="00080C24">
            <w:pPr>
              <w:spacing w:line="240" w:lineRule="auto"/>
              <w:jc w:val="right"/>
              <w:rPr>
                <w:rFonts w:cs="Arial"/>
                <w:szCs w:val="18"/>
              </w:rPr>
            </w:pPr>
            <w:r>
              <w:rPr>
                <w:rFonts w:cs="Arial"/>
                <w:szCs w:val="18"/>
              </w:rPr>
              <w:t>$’000</w:t>
            </w:r>
          </w:p>
        </w:tc>
      </w:tr>
      <w:tr w:rsidR="00DF014F" w:rsidTr="00080C24">
        <w:trPr>
          <w:trHeight w:val="227"/>
        </w:trPr>
        <w:tc>
          <w:tcPr>
            <w:tcW w:w="5336" w:type="dxa"/>
            <w:tcBorders>
              <w:top w:val="nil"/>
              <w:left w:val="nil"/>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FUNCTIONS ASSUMED</w:t>
            </w:r>
          </w:p>
        </w:tc>
        <w:tc>
          <w:tcPr>
            <w:tcW w:w="197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27"/>
        </w:trPr>
        <w:tc>
          <w:tcPr>
            <w:tcW w:w="5336" w:type="dxa"/>
            <w:tcBorders>
              <w:top w:val="nil"/>
              <w:left w:val="nil"/>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Assets recognised</w:t>
            </w:r>
          </w:p>
        </w:tc>
        <w:tc>
          <w:tcPr>
            <w:tcW w:w="197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 w:val="16"/>
                <w:szCs w:val="16"/>
              </w:rPr>
            </w:pPr>
            <w:r>
              <w:rPr>
                <w:rFonts w:cs="Arial"/>
                <w:sz w:val="16"/>
                <w:szCs w:val="16"/>
              </w:rPr>
              <w:t> </w:t>
            </w:r>
          </w:p>
        </w:tc>
      </w:tr>
      <w:tr w:rsidR="00DF014F" w:rsidTr="00080C24">
        <w:trPr>
          <w:trHeight w:val="227"/>
        </w:trPr>
        <w:tc>
          <w:tcPr>
            <w:tcW w:w="5336" w:type="dxa"/>
            <w:tcBorders>
              <w:top w:val="nil"/>
              <w:left w:val="nil"/>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Cash and cash equivalents</w:t>
            </w:r>
          </w:p>
        </w:tc>
        <w:tc>
          <w:tcPr>
            <w:tcW w:w="197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 xml:space="preserve">102,070 </w:t>
            </w:r>
          </w:p>
        </w:tc>
      </w:tr>
      <w:tr w:rsidR="00DF014F" w:rsidTr="00080C24">
        <w:trPr>
          <w:trHeight w:val="227"/>
        </w:trPr>
        <w:tc>
          <w:tcPr>
            <w:tcW w:w="5336" w:type="dxa"/>
            <w:tcBorders>
              <w:top w:val="nil"/>
              <w:left w:val="nil"/>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Trade and other receivables</w:t>
            </w:r>
          </w:p>
        </w:tc>
        <w:tc>
          <w:tcPr>
            <w:tcW w:w="197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 xml:space="preserve">406,541 </w:t>
            </w:r>
          </w:p>
        </w:tc>
      </w:tr>
      <w:tr w:rsidR="00DF014F" w:rsidTr="00080C24">
        <w:trPr>
          <w:trHeight w:val="227"/>
        </w:trPr>
        <w:tc>
          <w:tcPr>
            <w:tcW w:w="5336" w:type="dxa"/>
            <w:tcBorders>
              <w:top w:val="nil"/>
              <w:left w:val="nil"/>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Advances and loans</w:t>
            </w:r>
          </w:p>
        </w:tc>
        <w:tc>
          <w:tcPr>
            <w:tcW w:w="197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 xml:space="preserve">339 </w:t>
            </w:r>
          </w:p>
        </w:tc>
      </w:tr>
      <w:tr w:rsidR="00DF014F" w:rsidTr="00080C24">
        <w:trPr>
          <w:trHeight w:val="227"/>
        </w:trPr>
        <w:tc>
          <w:tcPr>
            <w:tcW w:w="5336" w:type="dxa"/>
            <w:tcBorders>
              <w:top w:val="nil"/>
              <w:left w:val="nil"/>
              <w:bottom w:val="nil"/>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Other non-financial assets</w:t>
            </w:r>
          </w:p>
        </w:tc>
        <w:tc>
          <w:tcPr>
            <w:tcW w:w="1976" w:type="dxa"/>
            <w:tcBorders>
              <w:top w:val="nil"/>
              <w:left w:val="nil"/>
              <w:bottom w:val="nil"/>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 xml:space="preserve">4,169 </w:t>
            </w:r>
          </w:p>
        </w:tc>
      </w:tr>
      <w:tr w:rsidR="00DF014F" w:rsidTr="00080C24">
        <w:trPr>
          <w:trHeight w:val="227"/>
        </w:trPr>
        <w:tc>
          <w:tcPr>
            <w:tcW w:w="5336"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Total assets recognised</w:t>
            </w:r>
          </w:p>
        </w:tc>
        <w:tc>
          <w:tcPr>
            <w:tcW w:w="197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513,119</w:t>
            </w:r>
          </w:p>
        </w:tc>
      </w:tr>
      <w:tr w:rsidR="00DF014F" w:rsidTr="00080C24">
        <w:trPr>
          <w:trHeight w:val="227"/>
        </w:trPr>
        <w:tc>
          <w:tcPr>
            <w:tcW w:w="5336" w:type="dxa"/>
            <w:tcBorders>
              <w:top w:val="nil"/>
              <w:left w:val="nil"/>
              <w:bottom w:val="nil"/>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 </w:t>
            </w:r>
          </w:p>
        </w:tc>
        <w:tc>
          <w:tcPr>
            <w:tcW w:w="1976" w:type="dxa"/>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 w:val="16"/>
                <w:szCs w:val="16"/>
              </w:rPr>
            </w:pPr>
            <w:r>
              <w:rPr>
                <w:rFonts w:cs="Arial"/>
                <w:sz w:val="16"/>
                <w:szCs w:val="16"/>
              </w:rPr>
              <w:t> </w:t>
            </w:r>
          </w:p>
        </w:tc>
      </w:tr>
      <w:tr w:rsidR="00DF014F" w:rsidTr="00080C24">
        <w:trPr>
          <w:trHeight w:val="227"/>
        </w:trPr>
        <w:tc>
          <w:tcPr>
            <w:tcW w:w="5336"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Liabilities recognised</w:t>
            </w:r>
          </w:p>
        </w:tc>
        <w:tc>
          <w:tcPr>
            <w:tcW w:w="197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 w:val="16"/>
                <w:szCs w:val="16"/>
              </w:rPr>
            </w:pPr>
            <w:r>
              <w:rPr>
                <w:rFonts w:cs="Arial"/>
                <w:sz w:val="16"/>
                <w:szCs w:val="16"/>
              </w:rPr>
              <w:t> </w:t>
            </w:r>
          </w:p>
        </w:tc>
      </w:tr>
      <w:tr w:rsidR="00DF014F" w:rsidTr="00080C24">
        <w:trPr>
          <w:trHeight w:val="227"/>
        </w:trPr>
        <w:tc>
          <w:tcPr>
            <w:tcW w:w="5336" w:type="dxa"/>
            <w:tcBorders>
              <w:top w:val="nil"/>
              <w:left w:val="nil"/>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Suppliers</w:t>
            </w:r>
          </w:p>
        </w:tc>
        <w:tc>
          <w:tcPr>
            <w:tcW w:w="197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 xml:space="preserve">95 </w:t>
            </w:r>
          </w:p>
        </w:tc>
      </w:tr>
      <w:tr w:rsidR="00DF014F" w:rsidTr="00080C24">
        <w:trPr>
          <w:trHeight w:val="227"/>
        </w:trPr>
        <w:tc>
          <w:tcPr>
            <w:tcW w:w="5336" w:type="dxa"/>
            <w:tcBorders>
              <w:top w:val="nil"/>
              <w:left w:val="nil"/>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Personal benefits payable</w:t>
            </w:r>
          </w:p>
        </w:tc>
        <w:tc>
          <w:tcPr>
            <w:tcW w:w="197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 xml:space="preserve">197,991 </w:t>
            </w:r>
          </w:p>
        </w:tc>
      </w:tr>
      <w:tr w:rsidR="00DF014F" w:rsidTr="00080C24">
        <w:trPr>
          <w:trHeight w:val="227"/>
        </w:trPr>
        <w:tc>
          <w:tcPr>
            <w:tcW w:w="5336" w:type="dxa"/>
            <w:tcBorders>
              <w:top w:val="nil"/>
              <w:left w:val="nil"/>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Grants payable</w:t>
            </w:r>
          </w:p>
        </w:tc>
        <w:tc>
          <w:tcPr>
            <w:tcW w:w="197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 xml:space="preserve">2,583 </w:t>
            </w:r>
          </w:p>
        </w:tc>
      </w:tr>
      <w:tr w:rsidR="00DF014F" w:rsidTr="00080C24">
        <w:trPr>
          <w:trHeight w:val="227"/>
        </w:trPr>
        <w:tc>
          <w:tcPr>
            <w:tcW w:w="5336" w:type="dxa"/>
            <w:tcBorders>
              <w:top w:val="nil"/>
              <w:left w:val="nil"/>
              <w:bottom w:val="nil"/>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Provision for personal benefits</w:t>
            </w:r>
          </w:p>
        </w:tc>
        <w:tc>
          <w:tcPr>
            <w:tcW w:w="1976" w:type="dxa"/>
            <w:tcBorders>
              <w:top w:val="nil"/>
              <w:left w:val="nil"/>
              <w:bottom w:val="nil"/>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 xml:space="preserve">746,777 </w:t>
            </w:r>
          </w:p>
        </w:tc>
      </w:tr>
      <w:tr w:rsidR="00DF014F" w:rsidTr="00080C24">
        <w:trPr>
          <w:trHeight w:val="227"/>
        </w:trPr>
        <w:tc>
          <w:tcPr>
            <w:tcW w:w="5336"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Total liabilities recognised</w:t>
            </w:r>
          </w:p>
        </w:tc>
        <w:tc>
          <w:tcPr>
            <w:tcW w:w="197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947,446</w:t>
            </w:r>
          </w:p>
        </w:tc>
      </w:tr>
      <w:tr w:rsidR="00DF014F" w:rsidTr="00080C24">
        <w:trPr>
          <w:trHeight w:val="227"/>
        </w:trPr>
        <w:tc>
          <w:tcPr>
            <w:tcW w:w="5336" w:type="dxa"/>
            <w:tcBorders>
              <w:top w:val="nil"/>
              <w:left w:val="nil"/>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Net liabilities recognised</w:t>
            </w:r>
          </w:p>
        </w:tc>
        <w:tc>
          <w:tcPr>
            <w:tcW w:w="1976" w:type="dxa"/>
            <w:tcBorders>
              <w:top w:val="nil"/>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(434,327)</w:t>
            </w:r>
          </w:p>
        </w:tc>
      </w:tr>
      <w:tr w:rsidR="00DF014F" w:rsidTr="00080C24">
        <w:trPr>
          <w:trHeight w:val="227"/>
        </w:trPr>
        <w:tc>
          <w:tcPr>
            <w:tcW w:w="5336" w:type="dxa"/>
            <w:tcBorders>
              <w:top w:val="nil"/>
              <w:left w:val="nil"/>
              <w:bottom w:val="nil"/>
              <w:right w:val="nil"/>
            </w:tcBorders>
            <w:shd w:val="clear" w:color="000000" w:fill="D9D9D9"/>
            <w:noWrap/>
            <w:hideMark/>
          </w:tcPr>
          <w:p w:rsidR="00DF014F" w:rsidRDefault="00DF014F" w:rsidP="00080C24">
            <w:pPr>
              <w:spacing w:line="240" w:lineRule="auto"/>
              <w:rPr>
                <w:rFonts w:cs="Arial"/>
                <w:b/>
                <w:bCs/>
                <w:sz w:val="16"/>
                <w:szCs w:val="16"/>
              </w:rPr>
            </w:pPr>
            <w:r>
              <w:rPr>
                <w:rFonts w:cs="Arial"/>
                <w:b/>
                <w:bCs/>
                <w:sz w:val="16"/>
                <w:szCs w:val="16"/>
              </w:rPr>
              <w:t> </w:t>
            </w:r>
          </w:p>
        </w:tc>
        <w:tc>
          <w:tcPr>
            <w:tcW w:w="1976" w:type="dxa"/>
            <w:tcBorders>
              <w:top w:val="nil"/>
              <w:left w:val="nil"/>
              <w:bottom w:val="nil"/>
              <w:right w:val="nil"/>
            </w:tcBorders>
            <w:shd w:val="clear" w:color="000000" w:fill="D9D9D9"/>
            <w:vAlign w:val="bottom"/>
            <w:hideMark/>
          </w:tcPr>
          <w:p w:rsidR="00DF014F" w:rsidRDefault="00DF014F" w:rsidP="00080C24">
            <w:pPr>
              <w:spacing w:line="240" w:lineRule="auto"/>
              <w:jc w:val="right"/>
              <w:rPr>
                <w:rFonts w:cs="Arial"/>
                <w:szCs w:val="18"/>
              </w:rPr>
            </w:pPr>
            <w:r>
              <w:rPr>
                <w:rFonts w:cs="Arial"/>
                <w:szCs w:val="18"/>
              </w:rPr>
              <w:t> </w:t>
            </w:r>
          </w:p>
        </w:tc>
      </w:tr>
      <w:tr w:rsidR="00DF014F" w:rsidTr="00080C24">
        <w:trPr>
          <w:trHeight w:val="227"/>
        </w:trPr>
        <w:tc>
          <w:tcPr>
            <w:tcW w:w="5336"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Income assumed</w:t>
            </w:r>
          </w:p>
        </w:tc>
        <w:tc>
          <w:tcPr>
            <w:tcW w:w="197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 w:val="16"/>
                <w:szCs w:val="16"/>
              </w:rPr>
            </w:pPr>
            <w:r>
              <w:rPr>
                <w:rFonts w:cs="Arial"/>
                <w:sz w:val="16"/>
                <w:szCs w:val="16"/>
              </w:rPr>
              <w:t> </w:t>
            </w:r>
          </w:p>
        </w:tc>
      </w:tr>
      <w:tr w:rsidR="00DF014F" w:rsidTr="00080C24">
        <w:trPr>
          <w:trHeight w:val="227"/>
        </w:trPr>
        <w:tc>
          <w:tcPr>
            <w:tcW w:w="5336" w:type="dxa"/>
            <w:tcBorders>
              <w:top w:val="nil"/>
              <w:left w:val="nil"/>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Recognised by the receiving entity</w:t>
            </w:r>
          </w:p>
        </w:tc>
        <w:tc>
          <w:tcPr>
            <w:tcW w:w="197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 xml:space="preserve">5,226 </w:t>
            </w:r>
          </w:p>
        </w:tc>
      </w:tr>
      <w:tr w:rsidR="00DF014F" w:rsidTr="00080C24">
        <w:trPr>
          <w:trHeight w:val="227"/>
        </w:trPr>
        <w:tc>
          <w:tcPr>
            <w:tcW w:w="5336" w:type="dxa"/>
            <w:tcBorders>
              <w:top w:val="nil"/>
              <w:left w:val="nil"/>
              <w:bottom w:val="nil"/>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Recognised by the losing entity</w:t>
            </w:r>
          </w:p>
        </w:tc>
        <w:tc>
          <w:tcPr>
            <w:tcW w:w="1976" w:type="dxa"/>
            <w:tcBorders>
              <w:top w:val="nil"/>
              <w:left w:val="nil"/>
              <w:bottom w:val="nil"/>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 xml:space="preserve">408 </w:t>
            </w:r>
          </w:p>
        </w:tc>
      </w:tr>
      <w:tr w:rsidR="00DF014F" w:rsidTr="00080C24">
        <w:trPr>
          <w:trHeight w:val="227"/>
        </w:trPr>
        <w:tc>
          <w:tcPr>
            <w:tcW w:w="5336"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Total income assumed</w:t>
            </w:r>
          </w:p>
        </w:tc>
        <w:tc>
          <w:tcPr>
            <w:tcW w:w="197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5,634</w:t>
            </w:r>
          </w:p>
        </w:tc>
      </w:tr>
      <w:tr w:rsidR="00DF014F" w:rsidTr="00080C24">
        <w:trPr>
          <w:trHeight w:val="227"/>
        </w:trPr>
        <w:tc>
          <w:tcPr>
            <w:tcW w:w="5336" w:type="dxa"/>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976" w:type="dxa"/>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 w:val="16"/>
                <w:szCs w:val="16"/>
              </w:rPr>
            </w:pPr>
            <w:r>
              <w:rPr>
                <w:rFonts w:cs="Arial"/>
                <w:sz w:val="16"/>
                <w:szCs w:val="16"/>
              </w:rPr>
              <w:t> </w:t>
            </w:r>
          </w:p>
        </w:tc>
      </w:tr>
      <w:tr w:rsidR="00DF014F" w:rsidTr="00080C24">
        <w:trPr>
          <w:trHeight w:val="227"/>
        </w:trPr>
        <w:tc>
          <w:tcPr>
            <w:tcW w:w="5336"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Expenses assumed</w:t>
            </w:r>
          </w:p>
        </w:tc>
        <w:tc>
          <w:tcPr>
            <w:tcW w:w="197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 w:val="16"/>
                <w:szCs w:val="16"/>
              </w:rPr>
            </w:pPr>
            <w:r>
              <w:rPr>
                <w:rFonts w:cs="Arial"/>
                <w:sz w:val="16"/>
                <w:szCs w:val="16"/>
              </w:rPr>
              <w:t> </w:t>
            </w:r>
          </w:p>
        </w:tc>
      </w:tr>
      <w:tr w:rsidR="00DF014F" w:rsidTr="00080C24">
        <w:trPr>
          <w:trHeight w:val="227"/>
        </w:trPr>
        <w:tc>
          <w:tcPr>
            <w:tcW w:w="5336" w:type="dxa"/>
            <w:tcBorders>
              <w:top w:val="nil"/>
              <w:left w:val="nil"/>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Recognised by the receiving entity</w:t>
            </w:r>
          </w:p>
        </w:tc>
        <w:tc>
          <w:tcPr>
            <w:tcW w:w="197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 xml:space="preserve">4,670,116 </w:t>
            </w:r>
          </w:p>
        </w:tc>
      </w:tr>
      <w:tr w:rsidR="00DF014F" w:rsidTr="00080C24">
        <w:trPr>
          <w:trHeight w:val="227"/>
        </w:trPr>
        <w:tc>
          <w:tcPr>
            <w:tcW w:w="5336" w:type="dxa"/>
            <w:tcBorders>
              <w:top w:val="nil"/>
              <w:left w:val="nil"/>
              <w:bottom w:val="nil"/>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Recognised by losing entity</w:t>
            </w:r>
          </w:p>
        </w:tc>
        <w:tc>
          <w:tcPr>
            <w:tcW w:w="1976" w:type="dxa"/>
            <w:tcBorders>
              <w:top w:val="nil"/>
              <w:left w:val="nil"/>
              <w:bottom w:val="nil"/>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 xml:space="preserve">2,098,320 </w:t>
            </w:r>
          </w:p>
        </w:tc>
      </w:tr>
      <w:tr w:rsidR="00DF014F" w:rsidTr="00080C24">
        <w:trPr>
          <w:trHeight w:val="227"/>
        </w:trPr>
        <w:tc>
          <w:tcPr>
            <w:tcW w:w="5336" w:type="dxa"/>
            <w:tcBorders>
              <w:top w:val="single" w:sz="4" w:space="0" w:color="D9D9D9"/>
              <w:left w:val="nil"/>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Total expenses assumed</w:t>
            </w:r>
          </w:p>
        </w:tc>
        <w:tc>
          <w:tcPr>
            <w:tcW w:w="197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6,768,436</w:t>
            </w:r>
          </w:p>
        </w:tc>
      </w:tr>
      <w:tr w:rsidR="00DF014F" w:rsidTr="00080C24">
        <w:trPr>
          <w:trHeight w:val="227"/>
        </w:trPr>
        <w:tc>
          <w:tcPr>
            <w:tcW w:w="5336" w:type="dxa"/>
            <w:tcBorders>
              <w:top w:val="nil"/>
              <w:left w:val="nil"/>
              <w:bottom w:val="nil"/>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 </w:t>
            </w:r>
          </w:p>
        </w:tc>
        <w:tc>
          <w:tcPr>
            <w:tcW w:w="1976" w:type="dxa"/>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 w:val="16"/>
                <w:szCs w:val="16"/>
              </w:rPr>
            </w:pPr>
            <w:r>
              <w:rPr>
                <w:rFonts w:cs="Arial"/>
                <w:sz w:val="16"/>
                <w:szCs w:val="16"/>
              </w:rPr>
              <w:t> </w:t>
            </w:r>
          </w:p>
        </w:tc>
      </w:tr>
      <w:tr w:rsidR="00DF014F" w:rsidTr="00080C24">
        <w:trPr>
          <w:trHeight w:val="227"/>
        </w:trPr>
        <w:tc>
          <w:tcPr>
            <w:tcW w:w="7312" w:type="dxa"/>
            <w:gridSpan w:val="2"/>
            <w:tcBorders>
              <w:top w:val="nil"/>
              <w:left w:val="nil"/>
              <w:bottom w:val="nil"/>
              <w:right w:val="nil"/>
            </w:tcBorders>
            <w:shd w:val="clear" w:color="000000" w:fill="D9D9D9"/>
            <w:vAlign w:val="center"/>
            <w:hideMark/>
          </w:tcPr>
          <w:p w:rsidR="00DF014F" w:rsidRDefault="00DF014F" w:rsidP="00080C24">
            <w:pPr>
              <w:spacing w:line="240" w:lineRule="auto"/>
              <w:rPr>
                <w:rFonts w:cs="Arial"/>
                <w:szCs w:val="18"/>
              </w:rPr>
            </w:pPr>
            <w:r>
              <w:rPr>
                <w:rFonts w:cs="Arial"/>
                <w:szCs w:val="18"/>
              </w:rPr>
              <w:t xml:space="preserve">The Early Childhood Education and Care functions transferred from the Department of Social Services following the Administrative Arrangement Orders of 21 September 2015. </w:t>
            </w:r>
            <w:r>
              <w:rPr>
                <w:rFonts w:cs="Arial"/>
                <w:szCs w:val="18"/>
              </w:rPr>
              <w:br/>
            </w:r>
            <w:r>
              <w:rPr>
                <w:rFonts w:cs="Arial"/>
                <w:szCs w:val="18"/>
              </w:rPr>
              <w:br/>
              <w:t>The net liabilities assumed total $434.3 million with no consideration.</w:t>
            </w:r>
            <w:r>
              <w:rPr>
                <w:rFonts w:cs="Arial"/>
                <w:szCs w:val="18"/>
              </w:rPr>
              <w:br/>
            </w:r>
            <w:r>
              <w:rPr>
                <w:rFonts w:cs="Arial"/>
                <w:szCs w:val="18"/>
              </w:rPr>
              <w:br/>
              <w:t>There was no administered restructuring during 2016-17.</w:t>
            </w:r>
          </w:p>
          <w:p w:rsidR="00DF014F" w:rsidRDefault="00DF014F" w:rsidP="00080C24">
            <w:pPr>
              <w:spacing w:line="240" w:lineRule="auto"/>
              <w:rPr>
                <w:rFonts w:cs="Arial"/>
                <w:szCs w:val="18"/>
              </w:rPr>
            </w:pPr>
          </w:p>
        </w:tc>
      </w:tr>
      <w:tr w:rsidR="00DF014F" w:rsidTr="00080C24">
        <w:trPr>
          <w:trHeight w:val="227"/>
        </w:trPr>
        <w:tc>
          <w:tcPr>
            <w:tcW w:w="533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c>
          <w:tcPr>
            <w:tcW w:w="1976" w:type="dxa"/>
            <w:tcBorders>
              <w:top w:val="nil"/>
              <w:left w:val="nil"/>
              <w:bottom w:val="nil"/>
              <w:right w:val="nil"/>
            </w:tcBorders>
            <w:shd w:val="clear" w:color="FFFFFF" w:fill="FFFFFF"/>
            <w:noWrap/>
            <w:vAlign w:val="bottom"/>
            <w:hideMark/>
          </w:tcPr>
          <w:p w:rsidR="00DF014F" w:rsidRDefault="00DF014F" w:rsidP="00080C24">
            <w:pPr>
              <w:spacing w:line="240" w:lineRule="auto"/>
              <w:rPr>
                <w:rFonts w:cs="Arial"/>
                <w:szCs w:val="18"/>
              </w:rPr>
            </w:pPr>
            <w:r>
              <w:rPr>
                <w:rFonts w:cs="Arial"/>
                <w:szCs w:val="18"/>
              </w:rPr>
              <w:t> </w:t>
            </w:r>
          </w:p>
        </w:tc>
      </w:tr>
    </w:tbl>
    <w:p w:rsidR="00DF014F" w:rsidRDefault="00DF014F" w:rsidP="00DF014F">
      <w:pPr>
        <w:spacing w:line="240" w:lineRule="auto"/>
        <w:rPr>
          <w:rFonts w:asciiTheme="minorHAnsi" w:hAnsiTheme="minorHAnsi" w:cstheme="minorHAnsi"/>
          <w:lang w:eastAsia="en-AU"/>
        </w:rPr>
      </w:pPr>
      <w:r>
        <w:br w:type="page"/>
      </w:r>
    </w:p>
    <w:p w:rsidR="00DF014F" w:rsidRPr="003F3DB4" w:rsidRDefault="00DF014F" w:rsidP="00DF014F">
      <w:pPr>
        <w:pStyle w:val="SubHeading"/>
        <w:rPr>
          <w:lang w:eastAsia="en-AU"/>
        </w:rPr>
      </w:pPr>
      <w:bookmarkStart w:id="150" w:name="_Toc492563642"/>
      <w:r>
        <w:rPr>
          <w:lang w:eastAsia="en-AU"/>
        </w:rPr>
        <w:t>Key</w:t>
      </w:r>
      <w:r w:rsidRPr="003F3DB4">
        <w:rPr>
          <w:lang w:eastAsia="en-AU"/>
        </w:rPr>
        <w:t xml:space="preserve"> Management Personnel Remuneration</w:t>
      </w:r>
      <w:bookmarkEnd w:id="150"/>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bookmarkStart w:id="151" w:name="Note_ERETABLE1" w:colFirst="0" w:colLast="0"/>
            <w:r>
              <w:rPr>
                <w:rFonts w:cs="Arial"/>
                <w:b/>
                <w:bCs/>
                <w:szCs w:val="18"/>
              </w:rPr>
              <w:t> </w:t>
            </w:r>
          </w:p>
        </w:tc>
        <w:tc>
          <w:tcPr>
            <w:tcW w:w="1238"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2017</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2016</w:t>
            </w:r>
          </w:p>
        </w:tc>
      </w:tr>
      <w:bookmarkEnd w:id="151"/>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u w:val="single"/>
              </w:rPr>
            </w:pPr>
            <w:r>
              <w:rPr>
                <w:rFonts w:cs="Arial"/>
                <w:b/>
                <w:bCs/>
                <w:szCs w:val="18"/>
                <w:u w:val="single"/>
              </w:rPr>
              <w:t xml:space="preserve">Note </w:t>
            </w:r>
            <w:proofErr w:type="spellStart"/>
            <w:r>
              <w:rPr>
                <w:rFonts w:cs="Arial"/>
                <w:b/>
                <w:bCs/>
                <w:szCs w:val="18"/>
                <w:u w:val="single"/>
              </w:rPr>
              <w:t>D3.1</w:t>
            </w:r>
            <w:proofErr w:type="spellEnd"/>
            <w:r>
              <w:rPr>
                <w:rFonts w:cs="Arial"/>
                <w:b/>
                <w:bCs/>
                <w:szCs w:val="18"/>
                <w:u w:val="single"/>
              </w:rPr>
              <w:t>: Key management personnel remuneration</w:t>
            </w:r>
          </w:p>
        </w:tc>
        <w:tc>
          <w:tcPr>
            <w:tcW w:w="1238"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$'000</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$'000</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8"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Short-term employee benefits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2,236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1,764 </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Post-employment benefits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365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267 </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Other long-term employee benefits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379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264 </w:t>
            </w:r>
          </w:p>
        </w:tc>
      </w:tr>
      <w:tr w:rsidR="00DF014F" w:rsidTr="00080C24">
        <w:trPr>
          <w:trHeight w:val="255"/>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key management personnel remuneration</w:t>
            </w:r>
          </w:p>
        </w:tc>
        <w:tc>
          <w:tcPr>
            <w:tcW w:w="1238"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2,980</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2,295</w:t>
            </w:r>
          </w:p>
        </w:tc>
      </w:tr>
    </w:tbl>
    <w:p w:rsidR="00DF014F" w:rsidRPr="003F3DB4" w:rsidRDefault="00DF014F" w:rsidP="00DF014F">
      <w:pPr>
        <w:spacing w:line="240" w:lineRule="auto"/>
        <w:ind w:left="142"/>
        <w:rPr>
          <w:rFonts w:cs="Arial"/>
          <w:szCs w:val="18"/>
          <w:lang w:eastAsia="en-AU"/>
        </w:rPr>
      </w:pPr>
    </w:p>
    <w:p w:rsidR="00DF014F" w:rsidRDefault="00DF014F" w:rsidP="00DF014F">
      <w:pPr>
        <w:pStyle w:val="PolicytextDept"/>
        <w:spacing w:line="240" w:lineRule="auto"/>
      </w:pPr>
      <w:r>
        <w:t xml:space="preserve">Key </w:t>
      </w:r>
      <w:r w:rsidRPr="007C5055">
        <w:t>management personnel</w:t>
      </w:r>
      <w:r>
        <w:t xml:space="preserve"> (</w:t>
      </w:r>
      <w:proofErr w:type="spellStart"/>
      <w:r>
        <w:t>KMP</w:t>
      </w:r>
      <w:proofErr w:type="spellEnd"/>
      <w:r>
        <w:t>)</w:t>
      </w:r>
      <w:r w:rsidRPr="007C5055">
        <w:t xml:space="preserve"> are those persons having authority and responsibility for planning, directing and controlling the activities of the </w:t>
      </w:r>
      <w:r>
        <w:t>department</w:t>
      </w:r>
      <w:r w:rsidRPr="007C5055">
        <w:t xml:space="preserve">. The </w:t>
      </w:r>
      <w:r>
        <w:t xml:space="preserve">department </w:t>
      </w:r>
      <w:r w:rsidRPr="007C5055">
        <w:t xml:space="preserve">has determined the </w:t>
      </w:r>
      <w:proofErr w:type="spellStart"/>
      <w:r>
        <w:t>KMP</w:t>
      </w:r>
      <w:proofErr w:type="spellEnd"/>
      <w:r>
        <w:t xml:space="preserve"> to be the Portfolio Minister, the Secretary, the Associate Secretary and the Deputy Secretaries. </w:t>
      </w:r>
      <w:r w:rsidRPr="00601751">
        <w:t xml:space="preserve">Other </w:t>
      </w:r>
      <w:r>
        <w:t>senior executives may</w:t>
      </w:r>
      <w:r w:rsidRPr="00601751">
        <w:t xml:space="preserve"> at times act in </w:t>
      </w:r>
      <w:r>
        <w:t xml:space="preserve">one of these </w:t>
      </w:r>
      <w:r w:rsidRPr="00601751">
        <w:t>position</w:t>
      </w:r>
      <w:r>
        <w:t>s</w:t>
      </w:r>
      <w:r w:rsidRPr="00601751">
        <w:t xml:space="preserve"> for </w:t>
      </w:r>
      <w:r>
        <w:t>a short period</w:t>
      </w:r>
      <w:r w:rsidRPr="00601751">
        <w:t xml:space="preserve"> of time during the year. </w:t>
      </w:r>
      <w:r>
        <w:t xml:space="preserve">These officers are not reported as </w:t>
      </w:r>
      <w:proofErr w:type="spellStart"/>
      <w:r>
        <w:t>KMP</w:t>
      </w:r>
      <w:proofErr w:type="spellEnd"/>
      <w:r>
        <w:t xml:space="preserve"> </w:t>
      </w:r>
      <w:r w:rsidRPr="00601751">
        <w:t xml:space="preserve">unless they have acted in </w:t>
      </w:r>
      <w:r>
        <w:t>the</w:t>
      </w:r>
      <w:r w:rsidRPr="00601751">
        <w:t xml:space="preserve"> position for more than three consecutive months</w:t>
      </w:r>
      <w:r>
        <w:t>.</w:t>
      </w:r>
    </w:p>
    <w:p w:rsidR="00DF014F" w:rsidRDefault="00DF014F" w:rsidP="00DF014F">
      <w:pPr>
        <w:pStyle w:val="PolicytextDept"/>
        <w:spacing w:line="240" w:lineRule="auto"/>
      </w:pPr>
      <w:r>
        <w:t xml:space="preserve">The above table includes the remuneration for seven officers occupying </w:t>
      </w:r>
      <w:proofErr w:type="spellStart"/>
      <w:r>
        <w:t>KMP</w:t>
      </w:r>
      <w:proofErr w:type="spellEnd"/>
      <w:r>
        <w:t xml:space="preserve"> positions during the year (2015</w:t>
      </w:r>
      <w:r>
        <w:noBreakHyphen/>
        <w:t>16: six). The remuneration and benefits for the Portfolio Minister are excluded from the table as they are set by the Remuneration Tribunal and are not paid by the department.</w:t>
      </w:r>
      <w:r w:rsidRPr="00A813A3">
        <w:t xml:space="preserve"> </w:t>
      </w:r>
    </w:p>
    <w:p w:rsidR="00DF014F" w:rsidRDefault="00DF014F" w:rsidP="00DF014F">
      <w:pPr>
        <w:pStyle w:val="PolicytextDept"/>
        <w:spacing w:line="240" w:lineRule="auto"/>
      </w:pPr>
      <w:r>
        <w:t>The amounts in the table are prepared on an accrual basis and include: salary, superannuation, annual and long service expense (including revaluations of leave provisions), allowances and changes in ancillary costs and probability rates on leave provisions.</w:t>
      </w:r>
    </w:p>
    <w:p w:rsidR="00DF014F" w:rsidRPr="003F3DB4" w:rsidRDefault="00DF014F" w:rsidP="00DF014F">
      <w:pPr>
        <w:pStyle w:val="PolicytextDept"/>
        <w:spacing w:line="240" w:lineRule="auto"/>
      </w:pPr>
    </w:p>
    <w:p w:rsidR="00DF014F" w:rsidRPr="003F3DB4" w:rsidRDefault="00DF014F" w:rsidP="00DF014F">
      <w:pPr>
        <w:pStyle w:val="SubHeading"/>
        <w:rPr>
          <w:lang w:eastAsia="en-AU"/>
        </w:rPr>
      </w:pPr>
      <w:bookmarkStart w:id="152" w:name="_Toc492563643"/>
      <w:r>
        <w:rPr>
          <w:lang w:eastAsia="en-AU"/>
        </w:rPr>
        <w:t>Related Party Disclosures</w:t>
      </w:r>
      <w:bookmarkEnd w:id="152"/>
    </w:p>
    <w:p w:rsidR="00DF014F" w:rsidRDefault="00DF014F" w:rsidP="00DF014F">
      <w:pPr>
        <w:pStyle w:val="ReferenceText"/>
      </w:pPr>
    </w:p>
    <w:p w:rsidR="00DF014F" w:rsidRPr="00300390" w:rsidRDefault="00DF014F" w:rsidP="00DF014F">
      <w:pPr>
        <w:pStyle w:val="PolicytextDept"/>
        <w:spacing w:line="240" w:lineRule="auto"/>
      </w:pPr>
      <w:r w:rsidRPr="00300390">
        <w:t xml:space="preserve">The department is an Australian Government controlled entity. Related parties to the department are key management personnel as described in note </w:t>
      </w:r>
      <w:proofErr w:type="spellStart"/>
      <w:r w:rsidRPr="00300390">
        <w:t>D3</w:t>
      </w:r>
      <w:r>
        <w:t>.1</w:t>
      </w:r>
      <w:proofErr w:type="spellEnd"/>
      <w:r w:rsidRPr="00300390">
        <w:t xml:space="preserve">. </w:t>
      </w:r>
    </w:p>
    <w:p w:rsidR="00DF014F" w:rsidRPr="00300390" w:rsidRDefault="00DF014F" w:rsidP="00DF014F">
      <w:pPr>
        <w:pStyle w:val="PolicytextDept"/>
        <w:spacing w:line="240" w:lineRule="auto"/>
      </w:pPr>
      <w:r w:rsidRPr="00300390">
        <w:t xml:space="preserve">Given the breadth of Government activities, related parties may transact with the government sector in the same capacity as ordinary citizens. Such transactions include the payment or refund of child care benefits or higher education loans. These transactions have not been separately disclosed in this note. </w:t>
      </w:r>
    </w:p>
    <w:p w:rsidR="00DF014F" w:rsidRPr="00150BA5" w:rsidRDefault="00DF014F" w:rsidP="00DF014F">
      <w:pPr>
        <w:pStyle w:val="PolicytextDept"/>
        <w:spacing w:line="240" w:lineRule="auto"/>
        <w:rPr>
          <w:i/>
        </w:rPr>
      </w:pPr>
      <w:r w:rsidRPr="00150BA5">
        <w:rPr>
          <w:i/>
        </w:rPr>
        <w:t>Transaction</w:t>
      </w:r>
      <w:r>
        <w:rPr>
          <w:i/>
        </w:rPr>
        <w:t>s</w:t>
      </w:r>
      <w:r w:rsidRPr="00150BA5">
        <w:rPr>
          <w:i/>
        </w:rPr>
        <w:t xml:space="preserve"> with entities where key management personnel have an interest</w:t>
      </w:r>
    </w:p>
    <w:p w:rsidR="00DF014F" w:rsidRDefault="00DF014F" w:rsidP="00DF014F">
      <w:pPr>
        <w:pStyle w:val="PolicytextDept"/>
        <w:spacing w:line="240" w:lineRule="auto"/>
      </w:pPr>
      <w:r>
        <w:t xml:space="preserve">Several of the </w:t>
      </w:r>
      <w:r w:rsidRPr="007A3A22">
        <w:t>department’s key</w:t>
      </w:r>
      <w:r>
        <w:t xml:space="preserve"> management personnel are members of the board of directors for a number of educational institutions and councils. </w:t>
      </w:r>
      <w:r w:rsidRPr="007A3A22">
        <w:t>During 2016-17 the department purchased services from, and awarded grants to, these entities in relation to the:</w:t>
      </w:r>
    </w:p>
    <w:p w:rsidR="00DF014F" w:rsidRDefault="00DF014F" w:rsidP="00DF014F">
      <w:pPr>
        <w:pStyle w:val="ListParagraph"/>
        <w:numPr>
          <w:ilvl w:val="0"/>
          <w:numId w:val="44"/>
        </w:numPr>
        <w:spacing w:line="240" w:lineRule="auto"/>
        <w:ind w:right="0"/>
        <w:contextualSpacing w:val="0"/>
        <w:rPr>
          <w:rFonts w:cs="Arial"/>
        </w:rPr>
      </w:pPr>
      <w:r w:rsidRPr="007A3A22">
        <w:rPr>
          <w:rFonts w:cs="Arial"/>
        </w:rPr>
        <w:t>Support of quality teaching and school leadership</w:t>
      </w:r>
    </w:p>
    <w:p w:rsidR="00DF014F" w:rsidRPr="00AC74C5" w:rsidRDefault="00DF014F" w:rsidP="00DF014F">
      <w:pPr>
        <w:pStyle w:val="ListParagraph"/>
        <w:numPr>
          <w:ilvl w:val="0"/>
          <w:numId w:val="44"/>
        </w:numPr>
        <w:spacing w:line="240" w:lineRule="auto"/>
        <w:ind w:right="0"/>
        <w:contextualSpacing w:val="0"/>
        <w:rPr>
          <w:rFonts w:cs="Arial"/>
        </w:rPr>
      </w:pPr>
      <w:r>
        <w:rPr>
          <w:rFonts w:cs="Arial"/>
        </w:rPr>
        <w:t>Support of the national quality framework for early childhood education and care</w:t>
      </w:r>
    </w:p>
    <w:p w:rsidR="00DF014F" w:rsidRPr="007A3A22" w:rsidRDefault="00DF014F" w:rsidP="00DF014F">
      <w:pPr>
        <w:pStyle w:val="ListParagraph"/>
        <w:numPr>
          <w:ilvl w:val="0"/>
          <w:numId w:val="44"/>
        </w:numPr>
        <w:spacing w:line="240" w:lineRule="auto"/>
        <w:ind w:right="0"/>
        <w:contextualSpacing w:val="0"/>
        <w:rPr>
          <w:rFonts w:cs="Arial"/>
        </w:rPr>
      </w:pPr>
      <w:r w:rsidRPr="007A3A22">
        <w:rPr>
          <w:rFonts w:cs="Arial"/>
        </w:rPr>
        <w:t>Collection of data, development and delivery of research studies, questionnaires and assessments</w:t>
      </w:r>
    </w:p>
    <w:p w:rsidR="00DF014F" w:rsidRDefault="00DF014F" w:rsidP="00DF014F">
      <w:pPr>
        <w:pStyle w:val="ListParagraph"/>
        <w:numPr>
          <w:ilvl w:val="0"/>
          <w:numId w:val="44"/>
        </w:numPr>
        <w:spacing w:line="240" w:lineRule="auto"/>
        <w:ind w:right="0"/>
        <w:contextualSpacing w:val="0"/>
        <w:rPr>
          <w:rFonts w:cs="Arial"/>
        </w:rPr>
      </w:pPr>
      <w:r w:rsidRPr="007A3A22">
        <w:rPr>
          <w:rFonts w:cs="Arial"/>
        </w:rPr>
        <w:t>Hosting and maintaining the Foundation S</w:t>
      </w:r>
      <w:r>
        <w:rPr>
          <w:rFonts w:cs="Arial"/>
        </w:rPr>
        <w:t>kills Assessment Tool.</w:t>
      </w:r>
    </w:p>
    <w:p w:rsidR="00DF014F" w:rsidRDefault="00DF014F" w:rsidP="00DF014F">
      <w:pPr>
        <w:spacing w:line="240" w:lineRule="auto"/>
        <w:rPr>
          <w:rFonts w:cs="Arial"/>
        </w:rPr>
      </w:pPr>
    </w:p>
    <w:p w:rsidR="00DF014F" w:rsidRPr="00C25EB7" w:rsidRDefault="00DF014F" w:rsidP="00DF014F">
      <w:pPr>
        <w:spacing w:line="240" w:lineRule="auto"/>
        <w:rPr>
          <w:rFonts w:cs="Arial"/>
        </w:rPr>
      </w:pPr>
    </w:p>
    <w:tbl>
      <w:tblPr>
        <w:tblW w:w="9087" w:type="dxa"/>
        <w:tblInd w:w="80" w:type="dxa"/>
        <w:tblLayout w:type="fixed"/>
        <w:tblLook w:val="04A0" w:firstRow="1" w:lastRow="0" w:firstColumn="1" w:lastColumn="0" w:noHBand="0" w:noVBand="1"/>
      </w:tblPr>
      <w:tblGrid>
        <w:gridCol w:w="5595"/>
        <w:gridCol w:w="1746"/>
        <w:gridCol w:w="1746"/>
      </w:tblGrid>
      <w:tr w:rsidR="00DF014F" w:rsidTr="00080C24">
        <w:trPr>
          <w:trHeight w:val="240"/>
        </w:trPr>
        <w:tc>
          <w:tcPr>
            <w:tcW w:w="4796"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bookmarkStart w:id="153" w:name="Note_RPDTABLE1" w:colFirst="0" w:colLast="0"/>
            <w:r>
              <w:rPr>
                <w:rFonts w:cs="Arial"/>
                <w:b/>
                <w:bCs/>
                <w:szCs w:val="18"/>
              </w:rPr>
              <w:t> </w:t>
            </w:r>
          </w:p>
        </w:tc>
        <w:tc>
          <w:tcPr>
            <w:tcW w:w="1496" w:type="dxa"/>
            <w:vMerge w:val="restart"/>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Transaction value</w:t>
            </w:r>
          </w:p>
        </w:tc>
        <w:tc>
          <w:tcPr>
            <w:tcW w:w="1496" w:type="dxa"/>
            <w:vMerge w:val="restart"/>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 xml:space="preserve">Balance outstanding </w:t>
            </w:r>
          </w:p>
        </w:tc>
      </w:tr>
      <w:bookmarkEnd w:id="153"/>
      <w:tr w:rsidR="00DF014F" w:rsidTr="00080C24">
        <w:trPr>
          <w:trHeight w:val="240"/>
        </w:trPr>
        <w:tc>
          <w:tcPr>
            <w:tcW w:w="4796"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1496" w:type="dxa"/>
            <w:vMerge/>
            <w:tcBorders>
              <w:top w:val="nil"/>
              <w:left w:val="nil"/>
              <w:bottom w:val="nil"/>
              <w:right w:val="nil"/>
            </w:tcBorders>
            <w:vAlign w:val="center"/>
            <w:hideMark/>
          </w:tcPr>
          <w:p w:rsidR="00DF014F" w:rsidRDefault="00DF014F" w:rsidP="00080C24">
            <w:pPr>
              <w:rPr>
                <w:rFonts w:cs="Arial"/>
                <w:b/>
                <w:bCs/>
                <w:szCs w:val="18"/>
              </w:rPr>
            </w:pPr>
          </w:p>
        </w:tc>
        <w:tc>
          <w:tcPr>
            <w:tcW w:w="1496" w:type="dxa"/>
            <w:vMerge/>
            <w:tcBorders>
              <w:top w:val="nil"/>
              <w:left w:val="nil"/>
              <w:bottom w:val="nil"/>
              <w:right w:val="nil"/>
            </w:tcBorders>
            <w:vAlign w:val="center"/>
            <w:hideMark/>
          </w:tcPr>
          <w:p w:rsidR="00DF014F" w:rsidRDefault="00DF014F" w:rsidP="00080C24">
            <w:pPr>
              <w:rPr>
                <w:rFonts w:cs="Arial"/>
                <w:b/>
                <w:bCs/>
                <w:szCs w:val="18"/>
              </w:rPr>
            </w:pPr>
          </w:p>
        </w:tc>
      </w:tr>
      <w:tr w:rsidR="00DF014F" w:rsidTr="00080C24">
        <w:trPr>
          <w:trHeight w:val="240"/>
        </w:trPr>
        <w:tc>
          <w:tcPr>
            <w:tcW w:w="4796"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149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2017</w:t>
            </w:r>
          </w:p>
        </w:tc>
        <w:tc>
          <w:tcPr>
            <w:tcW w:w="149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2017</w:t>
            </w:r>
          </w:p>
        </w:tc>
      </w:tr>
      <w:tr w:rsidR="00DF014F" w:rsidTr="00080C24">
        <w:trPr>
          <w:trHeight w:val="240"/>
        </w:trPr>
        <w:tc>
          <w:tcPr>
            <w:tcW w:w="4796" w:type="dxa"/>
            <w:tcBorders>
              <w:top w:val="nil"/>
              <w:left w:val="nil"/>
              <w:bottom w:val="single" w:sz="4" w:space="0" w:color="auto"/>
              <w:right w:val="nil"/>
            </w:tcBorders>
            <w:shd w:val="clear" w:color="FFFFFF" w:fill="FFFFFF"/>
            <w:noWrap/>
            <w:vAlign w:val="bottom"/>
            <w:hideMark/>
          </w:tcPr>
          <w:p w:rsidR="00DF014F" w:rsidRDefault="00DF014F" w:rsidP="00080C24">
            <w:pPr>
              <w:rPr>
                <w:rFonts w:cs="Arial"/>
                <w:b/>
                <w:bCs/>
                <w:szCs w:val="18"/>
              </w:rPr>
            </w:pPr>
            <w:r>
              <w:rPr>
                <w:rFonts w:cs="Arial"/>
                <w:b/>
                <w:bCs/>
                <w:szCs w:val="18"/>
              </w:rPr>
              <w:t>Related party transactions</w:t>
            </w:r>
          </w:p>
        </w:tc>
        <w:tc>
          <w:tcPr>
            <w:tcW w:w="1496"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$'000</w:t>
            </w:r>
          </w:p>
        </w:tc>
        <w:tc>
          <w:tcPr>
            <w:tcW w:w="1496"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$'000</w:t>
            </w:r>
          </w:p>
        </w:tc>
      </w:tr>
      <w:tr w:rsidR="00DF014F" w:rsidTr="00080C24">
        <w:trPr>
          <w:trHeight w:val="240"/>
        </w:trPr>
        <w:tc>
          <w:tcPr>
            <w:tcW w:w="4796"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xml:space="preserve">Departmental </w:t>
            </w:r>
          </w:p>
        </w:tc>
        <w:tc>
          <w:tcPr>
            <w:tcW w:w="149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1496"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r>
      <w:tr w:rsidR="00DF014F" w:rsidTr="00080C24">
        <w:trPr>
          <w:trHeight w:val="240"/>
        </w:trPr>
        <w:tc>
          <w:tcPr>
            <w:tcW w:w="4796"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Supplier expenses</w:t>
            </w:r>
          </w:p>
        </w:tc>
        <w:tc>
          <w:tcPr>
            <w:tcW w:w="1496" w:type="dxa"/>
            <w:tcBorders>
              <w:top w:val="nil"/>
              <w:left w:val="nil"/>
              <w:bottom w:val="nil"/>
              <w:right w:val="nil"/>
            </w:tcBorders>
            <w:shd w:val="clear" w:color="000000" w:fill="FFFFFF"/>
            <w:noWrap/>
            <w:vAlign w:val="bottom"/>
            <w:hideMark/>
          </w:tcPr>
          <w:p w:rsidR="00DF014F" w:rsidRDefault="00DF014F" w:rsidP="00080C24">
            <w:pPr>
              <w:jc w:val="right"/>
              <w:rPr>
                <w:rFonts w:cs="Arial"/>
                <w:b/>
                <w:bCs/>
                <w:szCs w:val="18"/>
              </w:rPr>
            </w:pPr>
            <w:r>
              <w:rPr>
                <w:rFonts w:cs="Arial"/>
                <w:b/>
                <w:bCs/>
                <w:szCs w:val="18"/>
              </w:rPr>
              <w:t xml:space="preserve">                    1,666 </w:t>
            </w:r>
          </w:p>
        </w:tc>
        <w:tc>
          <w:tcPr>
            <w:tcW w:w="1496" w:type="dxa"/>
            <w:tcBorders>
              <w:top w:val="nil"/>
              <w:left w:val="nil"/>
              <w:bottom w:val="nil"/>
              <w:right w:val="nil"/>
            </w:tcBorders>
            <w:shd w:val="clear" w:color="000000" w:fill="FFFFFF"/>
            <w:noWrap/>
            <w:vAlign w:val="bottom"/>
            <w:hideMark/>
          </w:tcPr>
          <w:p w:rsidR="00DF014F" w:rsidRDefault="00DF014F" w:rsidP="00080C24">
            <w:pPr>
              <w:jc w:val="right"/>
              <w:rPr>
                <w:rFonts w:cs="Arial"/>
                <w:b/>
                <w:bCs/>
                <w:szCs w:val="18"/>
              </w:rPr>
            </w:pPr>
            <w:r>
              <w:rPr>
                <w:rFonts w:cs="Arial"/>
                <w:b/>
                <w:bCs/>
                <w:szCs w:val="18"/>
              </w:rPr>
              <w:t xml:space="preserve">                           -   </w:t>
            </w:r>
          </w:p>
        </w:tc>
      </w:tr>
      <w:tr w:rsidR="00DF014F" w:rsidTr="00080C24">
        <w:trPr>
          <w:trHeight w:val="255"/>
        </w:trPr>
        <w:tc>
          <w:tcPr>
            <w:tcW w:w="4796"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Administered</w:t>
            </w:r>
          </w:p>
        </w:tc>
        <w:tc>
          <w:tcPr>
            <w:tcW w:w="149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49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r>
      <w:tr w:rsidR="00DF014F" w:rsidTr="00080C24">
        <w:trPr>
          <w:trHeight w:val="240"/>
        </w:trPr>
        <w:tc>
          <w:tcPr>
            <w:tcW w:w="4796" w:type="dxa"/>
            <w:tcBorders>
              <w:top w:val="nil"/>
              <w:left w:val="nil"/>
              <w:bottom w:val="nil"/>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Supplier expenses</w:t>
            </w:r>
          </w:p>
        </w:tc>
        <w:tc>
          <w:tcPr>
            <w:tcW w:w="149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1,143 </w:t>
            </w:r>
          </w:p>
        </w:tc>
        <w:tc>
          <w:tcPr>
            <w:tcW w:w="149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216 </w:t>
            </w:r>
          </w:p>
        </w:tc>
      </w:tr>
      <w:tr w:rsidR="00DF014F" w:rsidTr="00080C24">
        <w:trPr>
          <w:trHeight w:val="240"/>
        </w:trPr>
        <w:tc>
          <w:tcPr>
            <w:tcW w:w="4796" w:type="dxa"/>
            <w:tcBorders>
              <w:top w:val="nil"/>
              <w:left w:val="nil"/>
              <w:bottom w:val="nil"/>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Grants</w:t>
            </w:r>
          </w:p>
        </w:tc>
        <w:tc>
          <w:tcPr>
            <w:tcW w:w="149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35,213 </w:t>
            </w:r>
          </w:p>
        </w:tc>
        <w:tc>
          <w:tcPr>
            <w:tcW w:w="1496"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   </w:t>
            </w:r>
          </w:p>
        </w:tc>
      </w:tr>
    </w:tbl>
    <w:p w:rsidR="00DF014F" w:rsidRDefault="00DF014F" w:rsidP="00DF014F">
      <w:pPr>
        <w:pStyle w:val="PolicytextDept"/>
        <w:spacing w:line="240" w:lineRule="auto"/>
      </w:pPr>
    </w:p>
    <w:p w:rsidR="00DF014F" w:rsidRPr="0063539A" w:rsidRDefault="00DF014F" w:rsidP="00DF014F">
      <w:pPr>
        <w:pStyle w:val="PolicytextDept"/>
        <w:spacing w:line="240" w:lineRule="auto"/>
      </w:pPr>
      <w:r w:rsidRPr="00602EB0">
        <w:t>All purchases w</w:t>
      </w:r>
      <w:r>
        <w:t>ere conducted under normal terms</w:t>
      </w:r>
      <w:r w:rsidRPr="00602EB0">
        <w:t xml:space="preserve"> and conditions and grants were awarded in accordance with the Commonwealth Grants Policy Framework.</w:t>
      </w:r>
    </w:p>
    <w:p w:rsidR="00DF014F" w:rsidRDefault="00DF014F" w:rsidP="00DF014F">
      <w:pPr>
        <w:pStyle w:val="PolicytextDept"/>
        <w:spacing w:line="240" w:lineRule="auto"/>
      </w:pPr>
    </w:p>
    <w:p w:rsidR="00DF014F" w:rsidRDefault="00DF014F" w:rsidP="00DF014F">
      <w:pPr>
        <w:pStyle w:val="PolicytextDept"/>
        <w:spacing w:line="240" w:lineRule="auto"/>
      </w:pPr>
    </w:p>
    <w:p w:rsidR="00DF014F" w:rsidRDefault="00DF014F" w:rsidP="00DF014F">
      <w:pPr>
        <w:pStyle w:val="PolicytextDept"/>
        <w:spacing w:line="240" w:lineRule="auto"/>
      </w:pPr>
    </w:p>
    <w:p w:rsidR="00DF014F" w:rsidRDefault="00DF014F" w:rsidP="00DF014F">
      <w:pPr>
        <w:pStyle w:val="PolicytextDept"/>
        <w:spacing w:line="240" w:lineRule="auto"/>
      </w:pPr>
    </w:p>
    <w:p w:rsidR="00DF014F" w:rsidRPr="0063539A" w:rsidRDefault="00DF014F" w:rsidP="00DF014F">
      <w:pPr>
        <w:pStyle w:val="PolicytextDept"/>
        <w:spacing w:line="240" w:lineRule="auto"/>
      </w:pPr>
    </w:p>
    <w:p w:rsidR="00DF014F" w:rsidRPr="003F3DB4" w:rsidRDefault="00DF014F" w:rsidP="00DF014F">
      <w:pPr>
        <w:pStyle w:val="SubHeading"/>
        <w:rPr>
          <w:lang w:eastAsia="en-AU"/>
        </w:rPr>
      </w:pPr>
      <w:bookmarkStart w:id="154" w:name="_Toc492563644"/>
      <w:r w:rsidRPr="003F3DB4">
        <w:rPr>
          <w:lang w:eastAsia="en-AU"/>
        </w:rPr>
        <w:t>Budgetary Reporting</w:t>
      </w:r>
      <w:bookmarkEnd w:id="154"/>
    </w:p>
    <w:p w:rsidR="00DF014F" w:rsidRPr="005D1009" w:rsidRDefault="00DF014F" w:rsidP="00DF014F">
      <w:pPr>
        <w:pStyle w:val="PolicyTextboxbold"/>
        <w:spacing w:line="240" w:lineRule="auto"/>
      </w:pPr>
      <w:r w:rsidRPr="005D1009">
        <w:t>Statement of comprehensive income</w:t>
      </w:r>
    </w:p>
    <w:p w:rsidR="00DF014F" w:rsidRDefault="00DF014F" w:rsidP="00DF014F">
      <w:pPr>
        <w:pStyle w:val="PolicyTextboxbold"/>
        <w:spacing w:line="240" w:lineRule="auto"/>
        <w:rPr>
          <w:b w:val="0"/>
        </w:rPr>
      </w:pPr>
      <w:r w:rsidRPr="005D1009">
        <w:rPr>
          <w:b w:val="0"/>
        </w:rPr>
        <w:t>In 2016-17 the department reported an operating deficit o</w:t>
      </w:r>
      <w:r>
        <w:rPr>
          <w:b w:val="0"/>
        </w:rPr>
        <w:t>n continuing operations of $21.0 </w:t>
      </w:r>
      <w:r w:rsidRPr="005D1009">
        <w:rPr>
          <w:b w:val="0"/>
        </w:rPr>
        <w:t>million agai</w:t>
      </w:r>
      <w:r>
        <w:rPr>
          <w:b w:val="0"/>
        </w:rPr>
        <w:t>nst a budgeted deficit of $35.1 </w:t>
      </w:r>
      <w:r w:rsidRPr="005D1009">
        <w:rPr>
          <w:b w:val="0"/>
        </w:rPr>
        <w:t xml:space="preserve">million as reported in the 2016-17 Portfolio Budget </w:t>
      </w:r>
      <w:proofErr w:type="spellStart"/>
      <w:r w:rsidRPr="005D1009">
        <w:rPr>
          <w:b w:val="0"/>
        </w:rPr>
        <w:t>Statements</w:t>
      </w:r>
      <w:r w:rsidRPr="00601751">
        <w:rPr>
          <w:sz w:val="16"/>
          <w:szCs w:val="16"/>
          <w:vertAlign w:val="superscript"/>
        </w:rPr>
        <w:t>1</w:t>
      </w:r>
      <w:proofErr w:type="spellEnd"/>
      <w:r w:rsidRPr="005D1009">
        <w:rPr>
          <w:b w:val="0"/>
        </w:rPr>
        <w:t>.</w:t>
      </w:r>
    </w:p>
    <w:p w:rsidR="00DF014F" w:rsidRDefault="00DF014F" w:rsidP="00DF014F">
      <w:pPr>
        <w:pStyle w:val="PolicyTextboxbold"/>
        <w:spacing w:line="240" w:lineRule="auto"/>
        <w:rPr>
          <w:b w:val="0"/>
          <w:color w:val="000000"/>
        </w:rPr>
      </w:pPr>
      <w:r w:rsidRPr="005D1009">
        <w:rPr>
          <w:b w:val="0"/>
        </w:rPr>
        <w:t>The depar</w:t>
      </w:r>
      <w:r>
        <w:rPr>
          <w:b w:val="0"/>
        </w:rPr>
        <w:t>tment’s total expenses of $392.9 </w:t>
      </w:r>
      <w:r w:rsidRPr="005D1009">
        <w:rPr>
          <w:b w:val="0"/>
        </w:rPr>
        <w:t>million were $11.</w:t>
      </w:r>
      <w:r>
        <w:rPr>
          <w:b w:val="0"/>
        </w:rPr>
        <w:t>8 </w:t>
      </w:r>
      <w:r w:rsidRPr="005D1009">
        <w:rPr>
          <w:b w:val="0"/>
        </w:rPr>
        <w:t xml:space="preserve">million more than originally budgeted principally reflecting the establishment of the new </w:t>
      </w:r>
      <w:r w:rsidRPr="005D1009">
        <w:rPr>
          <w:b w:val="0"/>
          <w:color w:val="000000"/>
        </w:rPr>
        <w:t>VET student loan</w:t>
      </w:r>
      <w:r>
        <w:rPr>
          <w:b w:val="0"/>
          <w:color w:val="000000"/>
        </w:rPr>
        <w:t>s program, which commenced on 1 January </w:t>
      </w:r>
      <w:r w:rsidRPr="005D1009">
        <w:rPr>
          <w:b w:val="0"/>
          <w:color w:val="000000"/>
        </w:rPr>
        <w:t>2017, replacing the VET FEE-HELP scheme. The VET student loans program provides income contingent loans to eligible students undertaking vocational education and training in eligible courses. The VET student loans program is a new measure anno</w:t>
      </w:r>
      <w:r>
        <w:rPr>
          <w:b w:val="0"/>
          <w:color w:val="000000"/>
        </w:rPr>
        <w:t xml:space="preserve">unced since the 2016-17 Budget. </w:t>
      </w:r>
    </w:p>
    <w:p w:rsidR="00DF014F" w:rsidRDefault="00DF014F" w:rsidP="00DF014F">
      <w:pPr>
        <w:pStyle w:val="PolicyTextboxbold"/>
        <w:spacing w:line="240" w:lineRule="auto"/>
        <w:rPr>
          <w:b w:val="0"/>
          <w:color w:val="000000"/>
        </w:rPr>
      </w:pPr>
      <w:r>
        <w:rPr>
          <w:b w:val="0"/>
          <w:color w:val="000000"/>
        </w:rPr>
        <w:t>On 1 December </w:t>
      </w:r>
      <w:r w:rsidRPr="005D1009">
        <w:rPr>
          <w:b w:val="0"/>
          <w:color w:val="000000"/>
        </w:rPr>
        <w:t>2016, following a machinery of government announcement, functions previously supported by the Shared Services Centre (a joint operating arrangement between the department and the Department of Employment) transitioned to new arrangements with: transactional services transferring to the Department of Finance; information and communications technology and other corporate services to the Department of Employment; and the library and audio-visual services returning to the department. This resulted in a change to the department’s cost structure to reflect purchase-provider relationships. The department also reported reduced depreciation and amortisation expense reflecting the transfer of non-financial assets with a net book value of</w:t>
      </w:r>
      <w:r>
        <w:rPr>
          <w:b w:val="0"/>
          <w:color w:val="000000"/>
        </w:rPr>
        <w:t xml:space="preserve"> $23.8 million between agencies. </w:t>
      </w:r>
    </w:p>
    <w:p w:rsidR="00DF014F" w:rsidRDefault="00DF014F" w:rsidP="00DF014F">
      <w:pPr>
        <w:pStyle w:val="PolicyTextboxbold"/>
        <w:spacing w:line="240" w:lineRule="auto"/>
        <w:rPr>
          <w:b w:val="0"/>
          <w:color w:val="000000"/>
        </w:rPr>
      </w:pPr>
      <w:r w:rsidRPr="005D1009">
        <w:rPr>
          <w:b w:val="0"/>
          <w:color w:val="000000"/>
        </w:rPr>
        <w:t>The department repo</w:t>
      </w:r>
      <w:r>
        <w:rPr>
          <w:b w:val="0"/>
          <w:color w:val="000000"/>
        </w:rPr>
        <w:t>rted own source income of $32.1 million, $4.1 </w:t>
      </w:r>
      <w:r w:rsidRPr="005D1009">
        <w:rPr>
          <w:b w:val="0"/>
          <w:color w:val="000000"/>
        </w:rPr>
        <w:t>million more than originally budgeted. This variance primarily reflects additional receipt collection services provided free of charge by the Australian T</w:t>
      </w:r>
      <w:r>
        <w:rPr>
          <w:b w:val="0"/>
          <w:color w:val="000000"/>
        </w:rPr>
        <w:t>axation Office. A total of $8.1 </w:t>
      </w:r>
      <w:r w:rsidRPr="005D1009">
        <w:rPr>
          <w:b w:val="0"/>
          <w:color w:val="000000"/>
        </w:rPr>
        <w:t xml:space="preserve">million has been recognised as a gain and corresponding expense in the department’s accounts. </w:t>
      </w:r>
      <w:r>
        <w:rPr>
          <w:b w:val="0"/>
          <w:color w:val="000000"/>
        </w:rPr>
        <w:t>There was also a $1.0 million reversal of a previous write-down to leasehold improvement assets. Revaluations of assets are not included in the budget estimates.</w:t>
      </w:r>
    </w:p>
    <w:p w:rsidR="00DF014F" w:rsidRPr="005D1009" w:rsidRDefault="00DF014F" w:rsidP="00DF014F">
      <w:pPr>
        <w:pStyle w:val="PolicyTextboxbold"/>
        <w:spacing w:line="240" w:lineRule="auto"/>
        <w:rPr>
          <w:b w:val="0"/>
          <w:color w:val="000000"/>
        </w:rPr>
      </w:pPr>
      <w:r w:rsidRPr="005D1009">
        <w:rPr>
          <w:b w:val="0"/>
          <w:color w:val="000000"/>
        </w:rPr>
        <w:t xml:space="preserve">Revenue </w:t>
      </w:r>
      <w:r>
        <w:rPr>
          <w:b w:val="0"/>
          <w:color w:val="000000"/>
        </w:rPr>
        <w:t>from Government totalled $339.8 million in 2016-</w:t>
      </w:r>
      <w:proofErr w:type="gramStart"/>
      <w:r>
        <w:rPr>
          <w:b w:val="0"/>
          <w:color w:val="000000"/>
        </w:rPr>
        <w:t>17,</w:t>
      </w:r>
      <w:proofErr w:type="gramEnd"/>
      <w:r>
        <w:rPr>
          <w:b w:val="0"/>
          <w:color w:val="000000"/>
        </w:rPr>
        <w:t xml:space="preserve"> $21.8 </w:t>
      </w:r>
      <w:r w:rsidRPr="005D1009">
        <w:rPr>
          <w:b w:val="0"/>
          <w:color w:val="000000"/>
        </w:rPr>
        <w:t>million more than originally budgeted. Additional op</w:t>
      </w:r>
      <w:r>
        <w:rPr>
          <w:b w:val="0"/>
          <w:color w:val="000000"/>
        </w:rPr>
        <w:t>erating funding totalling $15.6 </w:t>
      </w:r>
      <w:r w:rsidRPr="005D1009">
        <w:rPr>
          <w:b w:val="0"/>
          <w:color w:val="000000"/>
        </w:rPr>
        <w:t>million was provided through additional estimates</w:t>
      </w:r>
      <w:r w:rsidRPr="005D1009">
        <w:rPr>
          <w:b w:val="0"/>
          <w:i/>
          <w:color w:val="000000"/>
        </w:rPr>
        <w:t xml:space="preserve"> </w:t>
      </w:r>
      <w:r w:rsidRPr="005D1009">
        <w:rPr>
          <w:b w:val="0"/>
          <w:color w:val="000000"/>
        </w:rPr>
        <w:t xml:space="preserve">comprising: </w:t>
      </w:r>
      <w:r>
        <w:rPr>
          <w:b w:val="0"/>
          <w:color w:val="000000"/>
        </w:rPr>
        <w:t xml:space="preserve">     $11.1 </w:t>
      </w:r>
      <w:r w:rsidRPr="005D1009">
        <w:rPr>
          <w:b w:val="0"/>
          <w:color w:val="000000"/>
        </w:rPr>
        <w:t>million to implement the VET Student Loans pr</w:t>
      </w:r>
      <w:r>
        <w:rPr>
          <w:b w:val="0"/>
          <w:color w:val="000000"/>
        </w:rPr>
        <w:t>ogram; reclassification of $1.8 </w:t>
      </w:r>
      <w:r w:rsidRPr="005D1009">
        <w:rPr>
          <w:b w:val="0"/>
          <w:color w:val="000000"/>
        </w:rPr>
        <w:t xml:space="preserve">million from the departmental capital budget; and other </w:t>
      </w:r>
      <w:r>
        <w:rPr>
          <w:b w:val="0"/>
          <w:color w:val="000000"/>
        </w:rPr>
        <w:t>minor variations totalling $2.7 </w:t>
      </w:r>
      <w:r w:rsidRPr="005D1009">
        <w:rPr>
          <w:b w:val="0"/>
          <w:color w:val="000000"/>
        </w:rPr>
        <w:t>million. The Unique Student Identifier</w:t>
      </w:r>
      <w:r>
        <w:rPr>
          <w:b w:val="0"/>
          <w:color w:val="000000"/>
        </w:rPr>
        <w:t xml:space="preserve"> special account reported $6.25 </w:t>
      </w:r>
      <w:r w:rsidRPr="005D1009">
        <w:rPr>
          <w:b w:val="0"/>
          <w:color w:val="000000"/>
        </w:rPr>
        <w:t>million in appropriation from Government. This funding was not allocated at the time the original budget was prepared.</w:t>
      </w:r>
    </w:p>
    <w:p w:rsidR="00DF014F" w:rsidRPr="005D1009" w:rsidRDefault="00DF014F" w:rsidP="00DF014F">
      <w:pPr>
        <w:pStyle w:val="PolicytextDept"/>
        <w:spacing w:line="240" w:lineRule="auto"/>
        <w:rPr>
          <w:b/>
        </w:rPr>
      </w:pPr>
      <w:r w:rsidRPr="005D1009">
        <w:rPr>
          <w:b/>
        </w:rPr>
        <w:t>Statement of financial position</w:t>
      </w:r>
    </w:p>
    <w:p w:rsidR="00DF014F" w:rsidRDefault="00DF014F" w:rsidP="00DF014F">
      <w:pPr>
        <w:pStyle w:val="PolicytextDept"/>
        <w:spacing w:line="240" w:lineRule="auto"/>
        <w:rPr>
          <w:color w:val="000000"/>
        </w:rPr>
      </w:pPr>
      <w:r>
        <w:rPr>
          <w:color w:val="000000"/>
        </w:rPr>
        <w:t>As at 30 June 2017 the department’s total equity was $61.5 million compared to the original budget of $91.3 </w:t>
      </w:r>
      <w:proofErr w:type="spellStart"/>
      <w:r>
        <w:rPr>
          <w:color w:val="000000"/>
        </w:rPr>
        <w:t>million</w:t>
      </w:r>
      <w:r>
        <w:rPr>
          <w:sz w:val="16"/>
          <w:szCs w:val="16"/>
          <w:vertAlign w:val="superscript"/>
        </w:rPr>
        <w:t>2</w:t>
      </w:r>
      <w:proofErr w:type="spellEnd"/>
      <w:r>
        <w:rPr>
          <w:color w:val="000000"/>
        </w:rPr>
        <w:t>.</w:t>
      </w:r>
    </w:p>
    <w:p w:rsidR="00DF014F" w:rsidRPr="005D1009" w:rsidRDefault="00DF014F" w:rsidP="00DF014F">
      <w:pPr>
        <w:pStyle w:val="PolicytextDept"/>
        <w:spacing w:line="240" w:lineRule="auto"/>
      </w:pPr>
      <w:r>
        <w:rPr>
          <w:color w:val="000000"/>
        </w:rPr>
        <w:t>This decrease of $29.8 million mainly reflects the transfer out of assets and liabilities to the departments of Finance and Employment following the machinery of government announcement and the flow on effects of depreciation and amortisation expense on the department’s operating result. All balance sheet items, with the exception of cash, were impacted by this transfer.</w:t>
      </w:r>
    </w:p>
    <w:p w:rsidR="00DF014F" w:rsidRPr="005D1009" w:rsidRDefault="00DF014F" w:rsidP="00DF014F">
      <w:pPr>
        <w:pStyle w:val="PolicytextDept"/>
        <w:spacing w:line="240" w:lineRule="auto"/>
        <w:rPr>
          <w:b/>
        </w:rPr>
      </w:pPr>
      <w:r>
        <w:rPr>
          <w:b/>
        </w:rPr>
        <w:t>S</w:t>
      </w:r>
      <w:r w:rsidRPr="005D1009">
        <w:rPr>
          <w:b/>
        </w:rPr>
        <w:t>tatement</w:t>
      </w:r>
      <w:r>
        <w:rPr>
          <w:b/>
        </w:rPr>
        <w:t xml:space="preserve"> of cash flows</w:t>
      </w:r>
    </w:p>
    <w:p w:rsidR="00DF014F" w:rsidRPr="005D1009" w:rsidRDefault="00DF014F" w:rsidP="00DF014F">
      <w:pPr>
        <w:pStyle w:val="PolicytextDept"/>
        <w:spacing w:line="240" w:lineRule="auto"/>
      </w:pPr>
      <w:r>
        <w:rPr>
          <w:color w:val="000000"/>
        </w:rPr>
        <w:t xml:space="preserve">The variances between budget and actuals in the statement of cash flows are primarily the flow on effect from the events already described and timing differences between cash receipts and payments to revenue and expense. </w:t>
      </w:r>
    </w:p>
    <w:p w:rsidR="00DF014F" w:rsidRDefault="00DF014F" w:rsidP="00DF014F">
      <w:pPr>
        <w:pStyle w:val="PolicytextDept"/>
        <w:spacing w:line="240" w:lineRule="auto"/>
      </w:pPr>
    </w:p>
    <w:p w:rsidR="00DF014F" w:rsidRDefault="00DF014F" w:rsidP="00DF014F">
      <w:pPr>
        <w:pStyle w:val="PolicytextDept"/>
        <w:spacing w:line="240" w:lineRule="auto"/>
      </w:pPr>
    </w:p>
    <w:p w:rsidR="00DF014F" w:rsidRDefault="00DF014F" w:rsidP="00DF014F">
      <w:pPr>
        <w:pStyle w:val="PolicytextDept"/>
        <w:spacing w:line="240" w:lineRule="auto"/>
      </w:pPr>
    </w:p>
    <w:p w:rsidR="00DF014F" w:rsidRDefault="00DF014F" w:rsidP="00DF014F">
      <w:pPr>
        <w:pStyle w:val="PolicytextDept"/>
        <w:spacing w:line="240" w:lineRule="auto"/>
      </w:pPr>
    </w:p>
    <w:p w:rsidR="00DF014F" w:rsidRDefault="00DF014F" w:rsidP="00DF014F">
      <w:pPr>
        <w:pStyle w:val="PolicytextDept"/>
        <w:spacing w:line="240" w:lineRule="auto"/>
      </w:pPr>
    </w:p>
    <w:p w:rsidR="00DF014F" w:rsidRDefault="00DF014F" w:rsidP="00DF014F">
      <w:pPr>
        <w:pStyle w:val="PolicytextDept"/>
        <w:spacing w:line="240" w:lineRule="auto"/>
      </w:pPr>
    </w:p>
    <w:p w:rsidR="00DF014F" w:rsidRDefault="00DF014F" w:rsidP="00DF014F">
      <w:pPr>
        <w:pStyle w:val="PolicytextDept"/>
        <w:spacing w:line="240" w:lineRule="auto"/>
      </w:pPr>
    </w:p>
    <w:p w:rsidR="00DF014F" w:rsidRDefault="00DF014F" w:rsidP="00DF014F">
      <w:pPr>
        <w:pStyle w:val="PolicytextDept"/>
        <w:spacing w:line="240" w:lineRule="auto"/>
      </w:pPr>
    </w:p>
    <w:p w:rsidR="00DF014F" w:rsidRDefault="00DF014F" w:rsidP="00DF014F">
      <w:pPr>
        <w:pStyle w:val="PolicytextDept"/>
        <w:spacing w:line="240" w:lineRule="auto"/>
      </w:pPr>
    </w:p>
    <w:p w:rsidR="00DF014F" w:rsidRDefault="00DF014F" w:rsidP="00DF014F">
      <w:pPr>
        <w:pStyle w:val="PolicytextDept"/>
        <w:spacing w:line="240" w:lineRule="auto"/>
      </w:pPr>
    </w:p>
    <w:p w:rsidR="00DF014F" w:rsidRDefault="00DF014F" w:rsidP="00DF014F">
      <w:pPr>
        <w:pStyle w:val="PolicytextDept"/>
        <w:spacing w:line="240" w:lineRule="auto"/>
      </w:pPr>
    </w:p>
    <w:p w:rsidR="00DF014F" w:rsidRDefault="00DF014F" w:rsidP="00DF014F">
      <w:pPr>
        <w:pStyle w:val="ReferenceText"/>
        <w:ind w:left="0"/>
      </w:pPr>
    </w:p>
    <w:p w:rsidR="00DF014F" w:rsidRPr="00601751" w:rsidRDefault="00DF014F" w:rsidP="00DF014F">
      <w:pPr>
        <w:pStyle w:val="PolicytextDept"/>
        <w:spacing w:after="0" w:line="240" w:lineRule="auto"/>
        <w:rPr>
          <w:sz w:val="16"/>
          <w:szCs w:val="16"/>
        </w:rPr>
      </w:pPr>
      <w:r w:rsidRPr="00601751">
        <w:rPr>
          <w:sz w:val="16"/>
          <w:szCs w:val="16"/>
          <w:vertAlign w:val="superscript"/>
        </w:rPr>
        <w:t>1</w:t>
      </w:r>
      <w:r w:rsidRPr="00601751">
        <w:rPr>
          <w:sz w:val="16"/>
          <w:szCs w:val="16"/>
        </w:rPr>
        <w:t xml:space="preserve"> </w:t>
      </w:r>
      <w:r w:rsidRPr="00972825">
        <w:t>The government does not provide operating funding for make-good, depreciation or amortisation expenses. Rather, capital funding is received when assets need to be replaced and is recognised directly in equity.</w:t>
      </w:r>
      <w:r>
        <w:rPr>
          <w:sz w:val="16"/>
          <w:szCs w:val="16"/>
        </w:rPr>
        <w:t xml:space="preserve"> </w:t>
      </w:r>
    </w:p>
    <w:p w:rsidR="00DF014F" w:rsidRDefault="00DF014F" w:rsidP="00DF014F">
      <w:pPr>
        <w:pStyle w:val="PolicytextDept"/>
        <w:spacing w:after="0" w:line="240" w:lineRule="auto"/>
        <w:rPr>
          <w:sz w:val="16"/>
          <w:szCs w:val="16"/>
        </w:rPr>
      </w:pPr>
      <w:r w:rsidRPr="00601751">
        <w:rPr>
          <w:sz w:val="16"/>
          <w:szCs w:val="16"/>
          <w:vertAlign w:val="superscript"/>
        </w:rPr>
        <w:t>2</w:t>
      </w:r>
      <w:r w:rsidRPr="00601751">
        <w:rPr>
          <w:sz w:val="16"/>
          <w:szCs w:val="16"/>
        </w:rPr>
        <w:t xml:space="preserve"> </w:t>
      </w:r>
      <w:r w:rsidRPr="00972825">
        <w:t>The original budget was published in May 2016. As a consequence the budgeted opening balance as at 1 July 2016 needed to be estimated. Accordingly, variances to budget can at least in part, be attributed to the prior year results.</w:t>
      </w:r>
      <w:r>
        <w:rPr>
          <w:sz w:val="16"/>
          <w:szCs w:val="16"/>
        </w:rPr>
        <w:t xml:space="preserve"> </w:t>
      </w:r>
    </w:p>
    <w:p w:rsidR="00DF014F" w:rsidRPr="003F3DB4" w:rsidRDefault="00DF014F" w:rsidP="00DF014F">
      <w:pPr>
        <w:pStyle w:val="SubHeading"/>
        <w:rPr>
          <w:lang w:eastAsia="en-AU"/>
        </w:rPr>
      </w:pPr>
      <w:bookmarkStart w:id="155" w:name="_Toc492563645"/>
      <w:r w:rsidRPr="003F3DB4">
        <w:rPr>
          <w:lang w:eastAsia="en-AU"/>
        </w:rPr>
        <w:t>Administered – Budgetary Reporting</w:t>
      </w:r>
      <w:bookmarkEnd w:id="155"/>
    </w:p>
    <w:p w:rsidR="00DF014F" w:rsidRDefault="00DF014F" w:rsidP="00DF014F">
      <w:pPr>
        <w:pStyle w:val="GreyShadeColumns"/>
        <w:rPr>
          <w:b/>
        </w:rPr>
      </w:pPr>
      <w:r>
        <w:rPr>
          <w:b/>
        </w:rPr>
        <w:t>Administered s</w:t>
      </w:r>
      <w:r w:rsidRPr="005D1009">
        <w:rPr>
          <w:b/>
        </w:rPr>
        <w:t>chedule of comprehensive income</w:t>
      </w:r>
    </w:p>
    <w:p w:rsidR="00DF014F" w:rsidRDefault="00DF014F" w:rsidP="00DF014F">
      <w:pPr>
        <w:pStyle w:val="PolicyTextAdminbold"/>
        <w:rPr>
          <w:b w:val="0"/>
        </w:rPr>
      </w:pPr>
      <w:r w:rsidRPr="005D1009">
        <w:rPr>
          <w:b w:val="0"/>
        </w:rPr>
        <w:t>In 2016-17 th</w:t>
      </w:r>
      <w:r>
        <w:rPr>
          <w:b w:val="0"/>
        </w:rPr>
        <w:t>e department administered $41.5 </w:t>
      </w:r>
      <w:r w:rsidRPr="005D1009">
        <w:rPr>
          <w:b w:val="0"/>
        </w:rPr>
        <w:t xml:space="preserve">billion of expenses on behalf of the government, of which, </w:t>
      </w:r>
      <w:r>
        <w:rPr>
          <w:b w:val="0"/>
        </w:rPr>
        <w:t xml:space="preserve">    $26.9 billion (65 per </w:t>
      </w:r>
      <w:r w:rsidRPr="005D1009">
        <w:rPr>
          <w:b w:val="0"/>
        </w:rPr>
        <w:t xml:space="preserve">cent) represented grants </w:t>
      </w:r>
      <w:r>
        <w:rPr>
          <w:b w:val="0"/>
        </w:rPr>
        <w:t xml:space="preserve">primarily </w:t>
      </w:r>
      <w:r w:rsidRPr="005D1009">
        <w:rPr>
          <w:b w:val="0"/>
        </w:rPr>
        <w:t>to schools and higher education facilit</w:t>
      </w:r>
      <w:r>
        <w:rPr>
          <w:b w:val="0"/>
        </w:rPr>
        <w:t xml:space="preserve">ies which were delivered within </w:t>
      </w:r>
      <w:r w:rsidRPr="005D1009">
        <w:rPr>
          <w:b w:val="0"/>
        </w:rPr>
        <w:t>1.3</w:t>
      </w:r>
      <w:r>
        <w:rPr>
          <w:b w:val="0"/>
        </w:rPr>
        <w:t> per cent</w:t>
      </w:r>
      <w:r w:rsidRPr="005D1009">
        <w:rPr>
          <w:b w:val="0"/>
        </w:rPr>
        <w:t xml:space="preserve"> of the original budget estimate.</w:t>
      </w:r>
    </w:p>
    <w:p w:rsidR="00DF014F" w:rsidRPr="005D1009" w:rsidRDefault="00DF014F" w:rsidP="00DF014F">
      <w:pPr>
        <w:pStyle w:val="PolicyTextAdminbold"/>
        <w:rPr>
          <w:b w:val="0"/>
        </w:rPr>
      </w:pPr>
      <w:r w:rsidRPr="005D1009">
        <w:rPr>
          <w:b w:val="0"/>
        </w:rPr>
        <w:t>During 2016-17 t</w:t>
      </w:r>
      <w:r>
        <w:rPr>
          <w:b w:val="0"/>
        </w:rPr>
        <w:t>he department administered $7.3 </w:t>
      </w:r>
      <w:r w:rsidRPr="005D1009">
        <w:rPr>
          <w:b w:val="0"/>
        </w:rPr>
        <w:t>billion of personal be</w:t>
      </w:r>
      <w:r>
        <w:rPr>
          <w:b w:val="0"/>
        </w:rPr>
        <w:t>nefits against a budget of $8.3 </w:t>
      </w:r>
      <w:r w:rsidRPr="005D1009">
        <w:rPr>
          <w:b w:val="0"/>
        </w:rPr>
        <w:t>billion reflecting lower growth than projected at the time the original budget was prepared</w:t>
      </w:r>
      <w:r>
        <w:rPr>
          <w:b w:val="0"/>
        </w:rPr>
        <w:t xml:space="preserve">. </w:t>
      </w:r>
      <w:r w:rsidRPr="005D1009">
        <w:rPr>
          <w:b w:val="0"/>
        </w:rPr>
        <w:t>The estimates were revised during</w:t>
      </w:r>
      <w:r>
        <w:rPr>
          <w:b w:val="0"/>
        </w:rPr>
        <w:t xml:space="preserve"> the course of the year to $7.4 </w:t>
      </w:r>
      <w:proofErr w:type="spellStart"/>
      <w:r w:rsidRPr="005D1009">
        <w:rPr>
          <w:b w:val="0"/>
        </w:rPr>
        <w:t>billion</w:t>
      </w:r>
      <w:r>
        <w:rPr>
          <w:sz w:val="16"/>
          <w:szCs w:val="16"/>
          <w:vertAlign w:val="superscript"/>
        </w:rPr>
        <w:t>1</w:t>
      </w:r>
      <w:proofErr w:type="spellEnd"/>
      <w:r>
        <w:rPr>
          <w:b w:val="0"/>
        </w:rPr>
        <w:t>.</w:t>
      </w:r>
      <w:r w:rsidRPr="005D1009">
        <w:rPr>
          <w:b w:val="0"/>
        </w:rPr>
        <w:t xml:space="preserve"> </w:t>
      </w:r>
    </w:p>
    <w:p w:rsidR="00DF014F" w:rsidRPr="005D1009" w:rsidRDefault="00DF014F" w:rsidP="00DF014F">
      <w:pPr>
        <w:pStyle w:val="PolicyTextAdminbold"/>
        <w:rPr>
          <w:b w:val="0"/>
        </w:rPr>
      </w:pPr>
      <w:r w:rsidRPr="005D1009">
        <w:rPr>
          <w:b w:val="0"/>
        </w:rPr>
        <w:t xml:space="preserve">At the time the budget was prepared the fair values of the higher education superannuation provision, higher education loans and </w:t>
      </w:r>
      <w:r>
        <w:rPr>
          <w:b w:val="0"/>
        </w:rPr>
        <w:t xml:space="preserve">trade support loans </w:t>
      </w:r>
      <w:r w:rsidRPr="005D1009">
        <w:rPr>
          <w:b w:val="0"/>
        </w:rPr>
        <w:t>were based upon 2014-15 data and actuarial assumptions</w:t>
      </w:r>
      <w:r>
        <w:rPr>
          <w:b w:val="0"/>
        </w:rPr>
        <w:t xml:space="preserve">. </w:t>
      </w:r>
      <w:r w:rsidRPr="005D1009">
        <w:rPr>
          <w:b w:val="0"/>
        </w:rPr>
        <w:t>Any changes in the actuary’s assessment and the Government bond rates used to discount future cash flows is brought to account annually through fair value gains or losses and will also impact concessional loan discount expense and interest revenue.</w:t>
      </w:r>
    </w:p>
    <w:p w:rsidR="00DF014F" w:rsidRPr="005D1009" w:rsidRDefault="00DF014F" w:rsidP="00DF014F">
      <w:pPr>
        <w:pStyle w:val="PolicyTextAdminbold"/>
        <w:rPr>
          <w:b w:val="0"/>
        </w:rPr>
      </w:pPr>
      <w:r>
        <w:rPr>
          <w:b w:val="0"/>
        </w:rPr>
        <w:t>As at 30 June </w:t>
      </w:r>
      <w:r w:rsidRPr="005D1009">
        <w:rPr>
          <w:b w:val="0"/>
        </w:rPr>
        <w:t>2017, the Australian Government Actuary estimated the fair value of the hig</w:t>
      </w:r>
      <w:r>
        <w:rPr>
          <w:b w:val="0"/>
        </w:rPr>
        <w:t>her education loans to be $35.9 </w:t>
      </w:r>
      <w:r w:rsidRPr="005D1009">
        <w:rPr>
          <w:b w:val="0"/>
        </w:rPr>
        <w:t xml:space="preserve">billion. This balance takes into account new loans and repayments made during 2016-17, unwinding of discount and </w:t>
      </w:r>
      <w:r>
        <w:rPr>
          <w:b w:val="0"/>
        </w:rPr>
        <w:t>a fair value loss totalling $6.1 </w:t>
      </w:r>
      <w:r w:rsidRPr="005D1009">
        <w:rPr>
          <w:b w:val="0"/>
        </w:rPr>
        <w:t>billion</w:t>
      </w:r>
      <w:r>
        <w:rPr>
          <w:b w:val="0"/>
        </w:rPr>
        <w:t xml:space="preserve">. </w:t>
      </w:r>
      <w:r w:rsidRPr="005D1009">
        <w:rPr>
          <w:b w:val="0"/>
        </w:rPr>
        <w:t xml:space="preserve">The three main factors contributing to this loss are: modelling the VET FEE-HELP cohort </w:t>
      </w:r>
      <w:r>
        <w:rPr>
          <w:b w:val="0"/>
        </w:rPr>
        <w:t xml:space="preserve">(using this cohort’s future incomes and payment patterns) </w:t>
      </w:r>
      <w:r w:rsidRPr="005D1009">
        <w:rPr>
          <w:b w:val="0"/>
        </w:rPr>
        <w:t>as a sepa</w:t>
      </w:r>
      <w:r>
        <w:rPr>
          <w:b w:val="0"/>
        </w:rPr>
        <w:t xml:space="preserve">rate group within the total higher education loan program </w:t>
      </w:r>
      <w:r w:rsidRPr="005D1009">
        <w:rPr>
          <w:b w:val="0"/>
        </w:rPr>
        <w:t>for existing debt</w:t>
      </w:r>
      <w:r>
        <w:rPr>
          <w:b w:val="0"/>
        </w:rPr>
        <w:t>, $2.0 </w:t>
      </w:r>
      <w:r w:rsidRPr="005D1009">
        <w:rPr>
          <w:b w:val="0"/>
        </w:rPr>
        <w:t>billion; the estimated debt not expected to be recovered on new loans ent</w:t>
      </w:r>
      <w:r>
        <w:rPr>
          <w:b w:val="0"/>
        </w:rPr>
        <w:t>ered into during the year, $1.9 </w:t>
      </w:r>
      <w:r w:rsidRPr="005D1009">
        <w:rPr>
          <w:b w:val="0"/>
        </w:rPr>
        <w:t>billion; applying the current indexation rate and yield cur</w:t>
      </w:r>
      <w:r>
        <w:rPr>
          <w:b w:val="0"/>
        </w:rPr>
        <w:t>ve to the actuarial model, $1.9 </w:t>
      </w:r>
      <w:r w:rsidRPr="005D1009">
        <w:rPr>
          <w:b w:val="0"/>
        </w:rPr>
        <w:t>billion. The concessional loan discount expense was zero in 2016-17 as the effective real interest rate assumed for the valuation is negative or close to zero at durations where a substantial proportion of estimated repayments are projected to occur</w:t>
      </w:r>
      <w:r>
        <w:rPr>
          <w:b w:val="0"/>
        </w:rPr>
        <w:t xml:space="preserve">. </w:t>
      </w:r>
    </w:p>
    <w:p w:rsidR="00DF014F" w:rsidRPr="005D1009" w:rsidRDefault="00DF014F" w:rsidP="00DF014F">
      <w:pPr>
        <w:pStyle w:val="PolicyTextAdminbold"/>
        <w:rPr>
          <w:rFonts w:eastAsiaTheme="minorHAnsi"/>
          <w:b w:val="0"/>
        </w:rPr>
      </w:pPr>
      <w:r w:rsidRPr="005D1009">
        <w:rPr>
          <w:rFonts w:eastAsiaTheme="minorHAnsi"/>
          <w:b w:val="0"/>
        </w:rPr>
        <w:t>In 2016-17 the department administered revenue totalling $1.</w:t>
      </w:r>
      <w:r>
        <w:rPr>
          <w:rFonts w:eastAsiaTheme="minorHAnsi"/>
          <w:b w:val="0"/>
        </w:rPr>
        <w:t>3 </w:t>
      </w:r>
      <w:r w:rsidRPr="005D1009">
        <w:rPr>
          <w:rFonts w:eastAsiaTheme="minorHAnsi"/>
          <w:b w:val="0"/>
        </w:rPr>
        <w:t>billi</w:t>
      </w:r>
      <w:r>
        <w:rPr>
          <w:rFonts w:eastAsiaTheme="minorHAnsi"/>
          <w:b w:val="0"/>
        </w:rPr>
        <w:t>on compared to a budget of $2.2 </w:t>
      </w:r>
      <w:r w:rsidRPr="005D1009">
        <w:rPr>
          <w:rFonts w:eastAsiaTheme="minorHAnsi"/>
          <w:b w:val="0"/>
        </w:rPr>
        <w:t>billion</w:t>
      </w:r>
      <w:r>
        <w:rPr>
          <w:rFonts w:eastAsiaTheme="minorHAnsi"/>
          <w:b w:val="0"/>
        </w:rPr>
        <w:t xml:space="preserve">. </w:t>
      </w:r>
      <w:r w:rsidRPr="005D1009">
        <w:rPr>
          <w:rFonts w:eastAsiaTheme="minorHAnsi"/>
          <w:b w:val="0"/>
        </w:rPr>
        <w:t>This variance was predominantly driven by changes in actuarial assumptions reducing the amount of interest revenue on higher education loans combined with lower than budgeted loan application</w:t>
      </w:r>
      <w:r>
        <w:rPr>
          <w:rFonts w:eastAsiaTheme="minorHAnsi"/>
          <w:b w:val="0"/>
        </w:rPr>
        <w:t xml:space="preserve"> fees. The impact of these was</w:t>
      </w:r>
      <w:r w:rsidRPr="005D1009">
        <w:rPr>
          <w:rFonts w:eastAsiaTheme="minorHAnsi"/>
          <w:b w:val="0"/>
        </w:rPr>
        <w:t xml:space="preserve"> partially offset by an increase to the interest rate used to estimate higher education superannuation liability cash flows resulti</w:t>
      </w:r>
      <w:r>
        <w:rPr>
          <w:rFonts w:eastAsiaTheme="minorHAnsi"/>
          <w:b w:val="0"/>
        </w:rPr>
        <w:t>ng in a fair value gain of $0.4 </w:t>
      </w:r>
      <w:r w:rsidRPr="005D1009">
        <w:rPr>
          <w:rFonts w:eastAsiaTheme="minorHAnsi"/>
          <w:b w:val="0"/>
        </w:rPr>
        <w:t>billion and higher than expected student enrolments increasing tuition protec</w:t>
      </w:r>
      <w:r>
        <w:rPr>
          <w:rFonts w:eastAsiaTheme="minorHAnsi"/>
          <w:b w:val="0"/>
        </w:rPr>
        <w:t>tion service levies to $9.8 </w:t>
      </w:r>
      <w:r w:rsidRPr="005D1009">
        <w:rPr>
          <w:rFonts w:eastAsiaTheme="minorHAnsi"/>
          <w:b w:val="0"/>
        </w:rPr>
        <w:t>million</w:t>
      </w:r>
      <w:r>
        <w:rPr>
          <w:rFonts w:eastAsiaTheme="minorHAnsi"/>
          <w:b w:val="0"/>
        </w:rPr>
        <w:t xml:space="preserve">. </w:t>
      </w:r>
    </w:p>
    <w:p w:rsidR="00DF014F" w:rsidRPr="005D1009" w:rsidRDefault="00DF014F" w:rsidP="00DF014F">
      <w:pPr>
        <w:pStyle w:val="PolicyTextAdminbold"/>
        <w:rPr>
          <w:b w:val="0"/>
        </w:rPr>
      </w:pPr>
      <w:r w:rsidRPr="005D1009">
        <w:rPr>
          <w:b w:val="0"/>
        </w:rPr>
        <w:t>The change in the asset revaluation surplus reflects the movement in the net asset value of administered investments</w:t>
      </w:r>
      <w:r>
        <w:rPr>
          <w:b w:val="0"/>
        </w:rPr>
        <w:t xml:space="preserve">. </w:t>
      </w:r>
      <w:r w:rsidRPr="005D1009">
        <w:rPr>
          <w:b w:val="0"/>
        </w:rPr>
        <w:t>In 2016-17 the net assets of the Australian National University increased by $219.0</w:t>
      </w:r>
      <w:r>
        <w:rPr>
          <w:b w:val="0"/>
        </w:rPr>
        <w:t> </w:t>
      </w:r>
      <w:r w:rsidRPr="005D1009">
        <w:rPr>
          <w:b w:val="0"/>
        </w:rPr>
        <w:t>million</w:t>
      </w:r>
      <w:r>
        <w:rPr>
          <w:b w:val="0"/>
        </w:rPr>
        <w:t xml:space="preserve">. </w:t>
      </w:r>
    </w:p>
    <w:p w:rsidR="00DF014F" w:rsidRPr="005D1009" w:rsidRDefault="00DF014F" w:rsidP="00DF014F">
      <w:pPr>
        <w:pStyle w:val="PolicyTextAdminbold"/>
        <w:rPr>
          <w:b w:val="0"/>
        </w:rPr>
      </w:pPr>
      <w:r w:rsidRPr="005D1009">
        <w:rPr>
          <w:b w:val="0"/>
        </w:rPr>
        <w:t>Movements in administered investments, write-downs of assets, act of grace payments and reversals of previous write-downs are difficult to predict and are not included in the budget estimates.</w:t>
      </w:r>
    </w:p>
    <w:p w:rsidR="00DF014F" w:rsidRDefault="00DF014F" w:rsidP="00DF014F">
      <w:pPr>
        <w:pStyle w:val="GreyShadeColumns"/>
        <w:rPr>
          <w:b/>
        </w:rPr>
      </w:pPr>
      <w:r>
        <w:rPr>
          <w:b/>
        </w:rPr>
        <w:t>Administered s</w:t>
      </w:r>
      <w:r w:rsidRPr="005D1009">
        <w:rPr>
          <w:b/>
        </w:rPr>
        <w:t xml:space="preserve">chedule </w:t>
      </w:r>
      <w:r>
        <w:rPr>
          <w:b/>
        </w:rPr>
        <w:t>of asset and liabilities</w:t>
      </w:r>
    </w:p>
    <w:p w:rsidR="00DF014F" w:rsidRDefault="00DF014F" w:rsidP="00DF014F">
      <w:pPr>
        <w:pStyle w:val="PolicyTextAdminbold"/>
        <w:rPr>
          <w:b w:val="0"/>
        </w:rPr>
      </w:pPr>
      <w:r>
        <w:rPr>
          <w:b w:val="0"/>
          <w:color w:val="000000"/>
        </w:rPr>
        <w:t>As at 30 June </w:t>
      </w:r>
      <w:r w:rsidRPr="00616139">
        <w:rPr>
          <w:b w:val="0"/>
          <w:color w:val="000000"/>
        </w:rPr>
        <w:t>2017 assets administered on beha</w:t>
      </w:r>
      <w:r>
        <w:rPr>
          <w:b w:val="0"/>
          <w:color w:val="000000"/>
        </w:rPr>
        <w:t>lf of government totalled $39.5 </w:t>
      </w:r>
      <w:r w:rsidRPr="00616139">
        <w:rPr>
          <w:b w:val="0"/>
          <w:color w:val="000000"/>
        </w:rPr>
        <w:t>billion compared</w:t>
      </w:r>
      <w:r>
        <w:rPr>
          <w:b w:val="0"/>
          <w:color w:val="000000"/>
        </w:rPr>
        <w:t xml:space="preserve"> to an original budget of $47.9 </w:t>
      </w:r>
      <w:r w:rsidRPr="00616139">
        <w:rPr>
          <w:b w:val="0"/>
          <w:color w:val="000000"/>
        </w:rPr>
        <w:t>billion</w:t>
      </w:r>
      <w:r>
        <w:rPr>
          <w:b w:val="0"/>
          <w:color w:val="000000"/>
        </w:rPr>
        <w:t xml:space="preserve">. </w:t>
      </w:r>
    </w:p>
    <w:p w:rsidR="00DF014F" w:rsidRDefault="00DF014F" w:rsidP="00DF014F">
      <w:pPr>
        <w:pStyle w:val="PolicyTextAdminbold"/>
        <w:rPr>
          <w:b w:val="0"/>
        </w:rPr>
      </w:pPr>
      <w:r w:rsidRPr="00616139">
        <w:rPr>
          <w:b w:val="0"/>
        </w:rPr>
        <w:t>As previously noted, at the time the budget was prepared the fair value of the higher education loans and trade support loans were based upon 2014-15 data and actuarial assumptions</w:t>
      </w:r>
      <w:r>
        <w:rPr>
          <w:b w:val="0"/>
        </w:rPr>
        <w:t xml:space="preserve">. </w:t>
      </w:r>
      <w:r w:rsidRPr="00616139">
        <w:rPr>
          <w:b w:val="0"/>
        </w:rPr>
        <w:t>Any changes in the actuary’s assessment and the Government bond rates impact on the actual</w:t>
      </w:r>
      <w:r>
        <w:rPr>
          <w:b w:val="0"/>
        </w:rPr>
        <w:t xml:space="preserve"> value of the receivables at 30 </w:t>
      </w:r>
      <w:r w:rsidRPr="00616139">
        <w:rPr>
          <w:b w:val="0"/>
        </w:rPr>
        <w:t>June</w:t>
      </w:r>
      <w:r>
        <w:rPr>
          <w:b w:val="0"/>
        </w:rPr>
        <w:t>.</w:t>
      </w:r>
    </w:p>
    <w:p w:rsidR="00DF014F" w:rsidRPr="00616139" w:rsidRDefault="00DF014F" w:rsidP="00DF014F">
      <w:pPr>
        <w:pStyle w:val="PolicyTextAdminbold"/>
        <w:rPr>
          <w:b w:val="0"/>
          <w:color w:val="000000"/>
        </w:rPr>
      </w:pPr>
      <w:r w:rsidRPr="00616139">
        <w:rPr>
          <w:b w:val="0"/>
          <w:color w:val="000000"/>
        </w:rPr>
        <w:t>Administered inves</w:t>
      </w:r>
      <w:r>
        <w:rPr>
          <w:b w:val="0"/>
          <w:color w:val="000000"/>
        </w:rPr>
        <w:t>tments have increased by $220.1 </w:t>
      </w:r>
      <w:r w:rsidRPr="00616139">
        <w:rPr>
          <w:b w:val="0"/>
          <w:color w:val="000000"/>
        </w:rPr>
        <w:t>million during the year and are valued</w:t>
      </w:r>
      <w:r>
        <w:rPr>
          <w:b w:val="0"/>
          <w:color w:val="000000"/>
        </w:rPr>
        <w:t xml:space="preserve"> at $2.3 billion at 30 June </w:t>
      </w:r>
      <w:r w:rsidRPr="00616139">
        <w:rPr>
          <w:b w:val="0"/>
          <w:color w:val="000000"/>
        </w:rPr>
        <w:t>2017. This movement, and the variance to budget, is mainly represented by a change in the net asset value of the Australian National University</w:t>
      </w:r>
      <w:r>
        <w:rPr>
          <w:b w:val="0"/>
          <w:color w:val="000000"/>
        </w:rPr>
        <w:t xml:space="preserve">. </w:t>
      </w:r>
    </w:p>
    <w:p w:rsidR="00DF014F" w:rsidRDefault="00DF014F" w:rsidP="00DF014F">
      <w:pPr>
        <w:pStyle w:val="PolicyTextAdminbold"/>
        <w:rPr>
          <w:b w:val="0"/>
          <w:color w:val="000000"/>
        </w:rPr>
      </w:pPr>
      <w:r>
        <w:rPr>
          <w:b w:val="0"/>
          <w:color w:val="000000"/>
        </w:rPr>
        <w:t>As at 30 June </w:t>
      </w:r>
      <w:r w:rsidRPr="00616139">
        <w:rPr>
          <w:b w:val="0"/>
          <w:color w:val="000000"/>
        </w:rPr>
        <w:t>2017, paya</w:t>
      </w:r>
      <w:r>
        <w:rPr>
          <w:b w:val="0"/>
          <w:color w:val="000000"/>
        </w:rPr>
        <w:t>bles total $241.9 million, $56.4 </w:t>
      </w:r>
      <w:r w:rsidRPr="00616139">
        <w:rPr>
          <w:b w:val="0"/>
          <w:color w:val="000000"/>
        </w:rPr>
        <w:t>million less than the bud</w:t>
      </w:r>
      <w:r>
        <w:rPr>
          <w:b w:val="0"/>
          <w:color w:val="000000"/>
        </w:rPr>
        <w:t>get of $298.3 </w:t>
      </w:r>
      <w:r w:rsidRPr="00616139">
        <w:rPr>
          <w:b w:val="0"/>
          <w:color w:val="000000"/>
        </w:rPr>
        <w:t xml:space="preserve">million. The </w:t>
      </w:r>
      <w:proofErr w:type="gramStart"/>
      <w:r w:rsidRPr="00616139">
        <w:rPr>
          <w:b w:val="0"/>
          <w:color w:val="000000"/>
        </w:rPr>
        <w:t>reduction</w:t>
      </w:r>
      <w:proofErr w:type="gramEnd"/>
      <w:r w:rsidRPr="00616139">
        <w:rPr>
          <w:b w:val="0"/>
          <w:color w:val="000000"/>
        </w:rPr>
        <w:t xml:space="preserve"> in personal benefits payable is the main driver of this variance and is consistent with lower than budgeted expenses for the year</w:t>
      </w:r>
      <w:r>
        <w:rPr>
          <w:b w:val="0"/>
          <w:color w:val="000000"/>
        </w:rPr>
        <w:t xml:space="preserve">. </w:t>
      </w:r>
      <w:r w:rsidRPr="00616139">
        <w:rPr>
          <w:b w:val="0"/>
          <w:color w:val="000000"/>
        </w:rPr>
        <w:t>Other variances, particularly in creditors and accruals, reflect the invoices on hand at the end of the financial year and are, by nature, difficult to predict.</w:t>
      </w:r>
    </w:p>
    <w:p w:rsidR="00DF014F" w:rsidRDefault="00DF014F" w:rsidP="00DF014F">
      <w:pPr>
        <w:pStyle w:val="GreyShadeTableBreaknon-Standard"/>
      </w:pPr>
      <w:r>
        <w:t>As at 30 June </w:t>
      </w:r>
      <w:r w:rsidRPr="00C66E8D">
        <w:t>2017, provisions tot</w:t>
      </w:r>
      <w:r>
        <w:t>alled $7.4 </w:t>
      </w:r>
      <w:r w:rsidRPr="00C66E8D">
        <w:t>billi</w:t>
      </w:r>
      <w:r>
        <w:t>on compared to a budget of $7.3 billion, a variance of 2.3 </w:t>
      </w:r>
      <w:r w:rsidRPr="00C66E8D">
        <w:t>per</w:t>
      </w:r>
      <w:r>
        <w:t xml:space="preserve"> cent. </w:t>
      </w:r>
      <w:r w:rsidRPr="00C66E8D">
        <w:t>The higher education su</w:t>
      </w:r>
      <w:r>
        <w:t>perannuation provision was $0.5 </w:t>
      </w:r>
      <w:r w:rsidRPr="00C66E8D">
        <w:t xml:space="preserve">billion greater than budget mainly reflecting a change in the bond rate used </w:t>
      </w:r>
      <w:r>
        <w:t xml:space="preserve">to discount future cash flows. </w:t>
      </w:r>
      <w:r w:rsidRPr="00C66E8D">
        <w:t>At the time the original budget was prepared the personal benefits provision was estimated to</w:t>
      </w:r>
      <w:r>
        <w:t xml:space="preserve"> have a closing balance of $1.3 </w:t>
      </w:r>
      <w:r w:rsidRPr="00C66E8D">
        <w:t>billion. During 2016-17 the child care estimation model was updated to use a single data source and undertake time series modelling based upon historic data over a statistically valid time period and the estimate was revised down to $954.2</w:t>
      </w:r>
      <w:r>
        <w:t> </w:t>
      </w:r>
      <w:proofErr w:type="spellStart"/>
      <w:r w:rsidRPr="00C66E8D">
        <w:t>million</w:t>
      </w:r>
      <w:r>
        <w:rPr>
          <w:sz w:val="16"/>
          <w:szCs w:val="16"/>
          <w:vertAlign w:val="superscript"/>
        </w:rPr>
        <w:t>2</w:t>
      </w:r>
      <w:proofErr w:type="spellEnd"/>
      <w:r w:rsidRPr="00C66E8D">
        <w:t>.</w:t>
      </w:r>
      <w:r>
        <w:t xml:space="preserve"> </w:t>
      </w:r>
      <w:r w:rsidRPr="00C66E8D">
        <w:t>As at 30</w:t>
      </w:r>
      <w:r>
        <w:t> </w:t>
      </w:r>
      <w:r w:rsidRPr="00C66E8D">
        <w:t>June</w:t>
      </w:r>
      <w:r>
        <w:t> </w:t>
      </w:r>
      <w:r w:rsidRPr="00C66E8D">
        <w:t>2017 the personal benefits provision is reported at $979.4</w:t>
      </w:r>
      <w:r>
        <w:t> </w:t>
      </w:r>
      <w:r w:rsidRPr="00C66E8D">
        <w:t>million.</w:t>
      </w:r>
    </w:p>
    <w:p w:rsidR="00DF014F" w:rsidRDefault="00DF014F" w:rsidP="00DF014F">
      <w:pPr>
        <w:pStyle w:val="GreyShadeTableBreaknon-Standard"/>
        <w:rPr>
          <w:color w:val="000000"/>
        </w:rPr>
      </w:pPr>
    </w:p>
    <w:p w:rsidR="00DF014F" w:rsidRDefault="00DF014F" w:rsidP="00DF014F">
      <w:pPr>
        <w:pStyle w:val="GreyShadeTableBreaknon-Standard"/>
        <w:rPr>
          <w:color w:val="000000"/>
        </w:rPr>
      </w:pPr>
    </w:p>
    <w:p w:rsidR="00DF014F" w:rsidRDefault="00DF014F" w:rsidP="00DF014F">
      <w:pPr>
        <w:pStyle w:val="GreyShadeTableBreaknon-Standard"/>
        <w:rPr>
          <w:color w:val="000000"/>
        </w:rPr>
      </w:pPr>
    </w:p>
    <w:p w:rsidR="00DF014F" w:rsidRDefault="00DF014F" w:rsidP="00DF014F">
      <w:pPr>
        <w:pStyle w:val="GreyShadeTableBreaknon-Standard"/>
        <w:rPr>
          <w:color w:val="000000"/>
        </w:rPr>
      </w:pPr>
    </w:p>
    <w:p w:rsidR="00DF014F" w:rsidRDefault="00DF014F" w:rsidP="00DF014F">
      <w:pPr>
        <w:pStyle w:val="GreyShadeTableBreaknon-Standard"/>
        <w:rPr>
          <w:color w:val="000000"/>
        </w:rPr>
      </w:pPr>
    </w:p>
    <w:p w:rsidR="00DF014F" w:rsidRPr="00616139" w:rsidRDefault="00DF014F" w:rsidP="00DF014F">
      <w:pPr>
        <w:pStyle w:val="GreyShadeTableBreaknon-Standard"/>
        <w:rPr>
          <w:color w:val="000000"/>
        </w:rPr>
      </w:pPr>
    </w:p>
    <w:p w:rsidR="00DF014F" w:rsidRDefault="00DF014F" w:rsidP="00DF014F">
      <w:pPr>
        <w:pStyle w:val="GreyShadeTableBreaknon-Standard"/>
        <w:rPr>
          <w:sz w:val="16"/>
          <w:szCs w:val="16"/>
        </w:rPr>
      </w:pPr>
      <w:r>
        <w:rPr>
          <w:sz w:val="16"/>
          <w:szCs w:val="16"/>
          <w:vertAlign w:val="superscript"/>
        </w:rPr>
        <w:t>1</w:t>
      </w:r>
      <w:r>
        <w:rPr>
          <w:sz w:val="16"/>
          <w:szCs w:val="16"/>
        </w:rPr>
        <w:t xml:space="preserve"> </w:t>
      </w:r>
      <w:r w:rsidRPr="00972825">
        <w:rPr>
          <w:szCs w:val="18"/>
        </w:rPr>
        <w:t>Revised estimates are published in the Portfolio Additional Estimates Statements 2016-17.</w:t>
      </w:r>
    </w:p>
    <w:p w:rsidR="00DF014F" w:rsidRDefault="00DF014F" w:rsidP="00DF014F">
      <w:pPr>
        <w:pStyle w:val="GreyShadeTableBreaknon-Standard"/>
        <w:rPr>
          <w:sz w:val="16"/>
          <w:szCs w:val="16"/>
        </w:rPr>
      </w:pPr>
      <w:r>
        <w:rPr>
          <w:sz w:val="16"/>
          <w:szCs w:val="16"/>
          <w:vertAlign w:val="superscript"/>
        </w:rPr>
        <w:t>2</w:t>
      </w:r>
      <w:r>
        <w:rPr>
          <w:sz w:val="16"/>
          <w:szCs w:val="16"/>
        </w:rPr>
        <w:t xml:space="preserve"> </w:t>
      </w:r>
      <w:r w:rsidRPr="00972825">
        <w:rPr>
          <w:szCs w:val="18"/>
        </w:rPr>
        <w:t>Estimated actual published in the Portfolio Budget Statements 2017-18.</w:t>
      </w:r>
    </w:p>
    <w:p w:rsidR="00DF014F" w:rsidRDefault="00DF014F" w:rsidP="00DF014F">
      <w:pPr>
        <w:pStyle w:val="GreyShadeTableBreaknon-Standard"/>
        <w:rPr>
          <w:sz w:val="16"/>
          <w:szCs w:val="16"/>
        </w:rPr>
      </w:pPr>
    </w:p>
    <w:p w:rsidR="00DF014F" w:rsidRPr="003F3DB4" w:rsidRDefault="00DF014F" w:rsidP="00DF014F">
      <w:pPr>
        <w:pStyle w:val="SectionHeading"/>
        <w:rPr>
          <w:lang w:eastAsia="en-AU"/>
        </w:rPr>
      </w:pPr>
      <w:bookmarkStart w:id="156" w:name="_Toc492563646"/>
      <w:r>
        <w:rPr>
          <w:lang w:eastAsia="en-AU"/>
        </w:rPr>
        <w:t>Managing Uncertainties</w:t>
      </w:r>
      <w:bookmarkEnd w:id="156"/>
    </w:p>
    <w:p w:rsidR="00DF014F" w:rsidRPr="003F3DB4" w:rsidRDefault="00DF014F" w:rsidP="00DF014F">
      <w:pPr>
        <w:pStyle w:val="SubHeading"/>
        <w:rPr>
          <w:lang w:eastAsia="en-AU"/>
        </w:rPr>
      </w:pPr>
      <w:bookmarkStart w:id="157" w:name="_Toc492563647"/>
      <w:r w:rsidRPr="003F3DB4">
        <w:rPr>
          <w:lang w:eastAsia="en-AU"/>
        </w:rPr>
        <w:t>Financial Instruments</w:t>
      </w:r>
      <w:bookmarkEnd w:id="157"/>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bookmarkStart w:id="158" w:name="Note_FIATABLE1" w:colFirst="0" w:colLast="0"/>
            <w:r>
              <w:rPr>
                <w:rFonts w:cs="Arial"/>
                <w:szCs w:val="18"/>
              </w:rPr>
              <w:t> </w:t>
            </w:r>
          </w:p>
        </w:tc>
        <w:tc>
          <w:tcPr>
            <w:tcW w:w="1238"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2017</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2016</w:t>
            </w:r>
          </w:p>
        </w:tc>
      </w:tr>
      <w:bookmarkEnd w:id="158"/>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u w:val="single"/>
              </w:rPr>
            </w:pPr>
            <w:r>
              <w:rPr>
                <w:rFonts w:cs="Arial"/>
                <w:b/>
                <w:bCs/>
                <w:szCs w:val="18"/>
                <w:u w:val="single"/>
              </w:rPr>
              <w:t xml:space="preserve">Note </w:t>
            </w:r>
            <w:proofErr w:type="spellStart"/>
            <w:r>
              <w:rPr>
                <w:rFonts w:cs="Arial"/>
                <w:b/>
                <w:bCs/>
                <w:szCs w:val="18"/>
                <w:u w:val="single"/>
              </w:rPr>
              <w:t>E1.1</w:t>
            </w:r>
            <w:proofErr w:type="spellEnd"/>
            <w:r>
              <w:rPr>
                <w:rFonts w:cs="Arial"/>
                <w:b/>
                <w:bCs/>
                <w:szCs w:val="18"/>
                <w:u w:val="single"/>
              </w:rPr>
              <w:t>: Categories of financial instruments</w:t>
            </w:r>
          </w:p>
        </w:tc>
        <w:tc>
          <w:tcPr>
            <w:tcW w:w="1238"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$'000</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vAlign w:val="bottom"/>
            <w:hideMark/>
          </w:tcPr>
          <w:p w:rsidR="00DF014F" w:rsidRDefault="00DF014F" w:rsidP="00080C24">
            <w:pPr>
              <w:jc w:val="right"/>
              <w:rPr>
                <w:rFonts w:cs="Arial"/>
                <w:szCs w:val="18"/>
              </w:rPr>
            </w:pPr>
            <w:r>
              <w:rPr>
                <w:rFonts w:cs="Arial"/>
                <w:szCs w:val="18"/>
              </w:rPr>
              <w:t>$'000</w:t>
            </w:r>
          </w:p>
        </w:tc>
      </w:tr>
      <w:tr w:rsidR="00DF014F" w:rsidTr="00080C24">
        <w:trPr>
          <w:trHeight w:val="218"/>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Financial assets</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Loans and receivables</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Cash and cash equivalents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5,831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6,132 </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Goods and services receivable</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1,577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7,599 </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Accrued revenue</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4,183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1,996 </w:t>
            </w:r>
          </w:p>
        </w:tc>
      </w:tr>
      <w:tr w:rsidR="00DF014F" w:rsidTr="00080C24">
        <w:trPr>
          <w:trHeight w:val="255"/>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financial assets</w:t>
            </w:r>
          </w:p>
        </w:tc>
        <w:tc>
          <w:tcPr>
            <w:tcW w:w="1238"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11,591</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15,727</w:t>
            </w:r>
          </w:p>
        </w:tc>
      </w:tr>
      <w:tr w:rsidR="00DF014F" w:rsidTr="00080C24">
        <w:trPr>
          <w:trHeight w:val="255"/>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Financial liabilities</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DF014F">
            <w:pPr>
              <w:ind w:firstLineChars="100" w:firstLine="180"/>
              <w:rPr>
                <w:rFonts w:cs="Arial"/>
                <w:szCs w:val="18"/>
              </w:rPr>
            </w:pPr>
            <w:r>
              <w:rPr>
                <w:rFonts w:cs="Arial"/>
                <w:szCs w:val="18"/>
              </w:rPr>
              <w:t>Trade creditors and accruals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27,440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27,100 </w:t>
            </w:r>
          </w:p>
        </w:tc>
      </w:tr>
      <w:tr w:rsidR="00DF014F" w:rsidTr="00080C24">
        <w:trPr>
          <w:trHeight w:val="255"/>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Total financial liabilities</w:t>
            </w:r>
          </w:p>
        </w:tc>
        <w:tc>
          <w:tcPr>
            <w:tcW w:w="1238"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27,440</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27,100</w:t>
            </w:r>
          </w:p>
        </w:tc>
      </w:tr>
    </w:tbl>
    <w:p w:rsidR="00DF014F" w:rsidRDefault="00DF014F" w:rsidP="00DF014F">
      <w:pPr>
        <w:pStyle w:val="NotesText0"/>
      </w:pPr>
    </w:p>
    <w:p w:rsidR="00DF014F" w:rsidRDefault="00DF014F" w:rsidP="00DF014F">
      <w:pPr>
        <w:pStyle w:val="NotesText0"/>
        <w:rPr>
          <w:rFonts w:ascii="Arial" w:hAnsi="Arial"/>
        </w:rPr>
      </w:pPr>
      <w:r>
        <w:rPr>
          <w:rFonts w:ascii="Arial" w:hAnsi="Arial"/>
        </w:rPr>
        <w:t>The</w:t>
      </w:r>
      <w:r w:rsidRPr="002A0015">
        <w:rPr>
          <w:rFonts w:ascii="Arial" w:hAnsi="Arial"/>
        </w:rPr>
        <w:t xml:space="preserve"> book value</w:t>
      </w:r>
      <w:r>
        <w:rPr>
          <w:rFonts w:ascii="Arial" w:hAnsi="Arial"/>
        </w:rPr>
        <w:t xml:space="preserve"> of financial instruments</w:t>
      </w:r>
      <w:r w:rsidRPr="002A0015">
        <w:rPr>
          <w:rFonts w:ascii="Arial" w:hAnsi="Arial"/>
        </w:rPr>
        <w:t xml:space="preserve"> equals the fair value. </w:t>
      </w:r>
    </w:p>
    <w:p w:rsidR="00DF014F" w:rsidRPr="002A0015" w:rsidRDefault="00DF014F" w:rsidP="00DF014F">
      <w:pPr>
        <w:pStyle w:val="NotesText0"/>
        <w:rPr>
          <w:rFonts w:ascii="Arial" w:hAnsi="Arial"/>
        </w:rPr>
      </w:pPr>
      <w:r>
        <w:rPr>
          <w:rFonts w:ascii="Arial" w:hAnsi="Arial"/>
        </w:rPr>
        <w:t xml:space="preserve">Asset and liabilities are recognised to the extent that good or services have been provided / received (regardless of whether the invoice has been issued / received). Supplier and other payables are recognised at amortised cost. </w:t>
      </w:r>
    </w:p>
    <w:p w:rsidR="00DF014F" w:rsidRPr="002A0015" w:rsidRDefault="00DF014F" w:rsidP="00DF014F">
      <w:pPr>
        <w:pStyle w:val="NotesText0"/>
        <w:rPr>
          <w:rFonts w:ascii="Arial" w:hAnsi="Arial"/>
        </w:rPr>
      </w:pPr>
    </w:p>
    <w:tbl>
      <w:tblPr>
        <w:tblW w:w="9087" w:type="dxa"/>
        <w:tblInd w:w="80" w:type="dxa"/>
        <w:tblLayout w:type="fixed"/>
        <w:tblLook w:val="04A0" w:firstRow="1" w:lastRow="0" w:firstColumn="1" w:lastColumn="0" w:noHBand="0" w:noVBand="1"/>
      </w:tblPr>
      <w:tblGrid>
        <w:gridCol w:w="6346"/>
        <w:gridCol w:w="1252"/>
        <w:gridCol w:w="239"/>
        <w:gridCol w:w="1250"/>
      </w:tblGrid>
      <w:tr w:rsidR="00DF014F" w:rsidTr="00080C24">
        <w:trPr>
          <w:trHeight w:val="240"/>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b/>
                <w:bCs/>
                <w:szCs w:val="18"/>
                <w:u w:val="single"/>
              </w:rPr>
            </w:pPr>
            <w:bookmarkStart w:id="159" w:name="Note_FIBTABLE1" w:colFirst="0" w:colLast="0"/>
            <w:r>
              <w:rPr>
                <w:rFonts w:cs="Arial"/>
                <w:b/>
                <w:bCs/>
                <w:szCs w:val="18"/>
                <w:u w:val="single"/>
              </w:rPr>
              <w:t xml:space="preserve">Note </w:t>
            </w:r>
            <w:proofErr w:type="spellStart"/>
            <w:r>
              <w:rPr>
                <w:rFonts w:cs="Arial"/>
                <w:b/>
                <w:bCs/>
                <w:szCs w:val="18"/>
                <w:u w:val="single"/>
              </w:rPr>
              <w:t>E1.2</w:t>
            </w:r>
            <w:proofErr w:type="spellEnd"/>
            <w:r>
              <w:rPr>
                <w:rFonts w:cs="Arial"/>
                <w:b/>
                <w:bCs/>
                <w:szCs w:val="18"/>
                <w:u w:val="single"/>
              </w:rPr>
              <w:t>: Net gains or losses on financial assets</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bookmarkEnd w:id="159"/>
      <w:tr w:rsidR="00DF014F" w:rsidTr="00080C24">
        <w:trPr>
          <w:trHeight w:val="169"/>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6272"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Impairment of receivables - goods and services</w:t>
            </w:r>
          </w:p>
        </w:tc>
        <w:tc>
          <w:tcPr>
            <w:tcW w:w="123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316</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98</w:t>
            </w:r>
          </w:p>
        </w:tc>
      </w:tr>
      <w:tr w:rsidR="00DF014F" w:rsidTr="00080C24">
        <w:trPr>
          <w:trHeight w:val="255"/>
        </w:trPr>
        <w:tc>
          <w:tcPr>
            <w:tcW w:w="6272"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Net losses on financial assets</w:t>
            </w:r>
          </w:p>
        </w:tc>
        <w:tc>
          <w:tcPr>
            <w:tcW w:w="1238"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316</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98</w:t>
            </w:r>
          </w:p>
        </w:tc>
      </w:tr>
      <w:tr w:rsidR="00DF014F" w:rsidTr="00080C24">
        <w:trPr>
          <w:trHeight w:val="255"/>
        </w:trPr>
        <w:tc>
          <w:tcPr>
            <w:tcW w:w="6272"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8" w:type="dxa"/>
            <w:tcBorders>
              <w:top w:val="nil"/>
              <w:left w:val="nil"/>
              <w:bottom w:val="nil"/>
              <w:right w:val="nil"/>
            </w:tcBorders>
            <w:shd w:val="clear" w:color="FFFFFF" w:fill="FFFFFF"/>
            <w:noWrap/>
            <w:vAlign w:val="bottom"/>
            <w:hideMark/>
          </w:tcPr>
          <w:p w:rsidR="00DF014F" w:rsidRDefault="00DF014F" w:rsidP="00080C24">
            <w:pPr>
              <w:rPr>
                <w:rFonts w:cs="Arial"/>
                <w:b/>
                <w:bCs/>
                <w:szCs w:val="18"/>
              </w:rPr>
            </w:pPr>
            <w:r>
              <w:rPr>
                <w:rFonts w:cs="Arial"/>
                <w:b/>
                <w:bCs/>
                <w:szCs w:val="18"/>
              </w:rPr>
              <w:t> </w:t>
            </w:r>
          </w:p>
        </w:tc>
        <w:tc>
          <w:tcPr>
            <w:tcW w:w="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1236"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bl>
    <w:p w:rsidR="00DF014F" w:rsidRPr="003F3DB4" w:rsidRDefault="00DF014F" w:rsidP="00DF014F">
      <w:pPr>
        <w:rPr>
          <w:rFonts w:cs="Arial"/>
        </w:rPr>
      </w:pPr>
    </w:p>
    <w:p w:rsidR="00DF014F" w:rsidRDefault="00DF014F" w:rsidP="00DF014F">
      <w:pPr>
        <w:pStyle w:val="NotesText0"/>
        <w:rPr>
          <w:rFonts w:ascii="Arial" w:hAnsi="Arial"/>
        </w:rPr>
      </w:pPr>
      <w:r>
        <w:rPr>
          <w:rFonts w:ascii="Arial" w:hAnsi="Arial"/>
        </w:rPr>
        <w:t>Financial assets are assessed for impairment at the end of each reporting period.</w:t>
      </w:r>
    </w:p>
    <w:p w:rsidR="00DF014F" w:rsidRPr="003F3DB4" w:rsidRDefault="00DF014F" w:rsidP="00DF014F">
      <w:pPr>
        <w:rPr>
          <w:rFonts w:cs="Arial"/>
        </w:rPr>
      </w:pPr>
    </w:p>
    <w:p w:rsidR="00DF014F" w:rsidRDefault="00DF014F" w:rsidP="00DF014F">
      <w:pPr>
        <w:rPr>
          <w:rFonts w:cs="Arial"/>
        </w:rPr>
      </w:pPr>
    </w:p>
    <w:p w:rsidR="00DF014F" w:rsidRDefault="00DF014F" w:rsidP="00DF014F">
      <w:pPr>
        <w:rPr>
          <w:rFonts w:cs="Arial"/>
        </w:rPr>
      </w:pPr>
    </w:p>
    <w:p w:rsidR="00DF014F" w:rsidRPr="003F3DB4" w:rsidRDefault="00DF014F" w:rsidP="00DF014F">
      <w:pPr>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Default="00DF014F" w:rsidP="00DF014F">
      <w:pPr>
        <w:spacing w:line="240" w:lineRule="auto"/>
        <w:rPr>
          <w:rFonts w:cs="Arial"/>
        </w:rPr>
      </w:pPr>
    </w:p>
    <w:p w:rsidR="00DF014F" w:rsidRPr="003F3DB4" w:rsidRDefault="00DF014F" w:rsidP="00DF014F">
      <w:pPr>
        <w:spacing w:line="240" w:lineRule="auto"/>
        <w:rPr>
          <w:rFonts w:cs="Arial"/>
        </w:rPr>
      </w:pPr>
    </w:p>
    <w:p w:rsidR="00DF014F" w:rsidRPr="003F3DB4" w:rsidRDefault="00DF014F" w:rsidP="00DF014F">
      <w:pPr>
        <w:spacing w:line="240" w:lineRule="auto"/>
        <w:rPr>
          <w:rFonts w:cs="Arial"/>
        </w:rPr>
      </w:pPr>
    </w:p>
    <w:p w:rsidR="00DF014F" w:rsidRPr="003F3DB4" w:rsidRDefault="00DF014F" w:rsidP="00DF014F">
      <w:pPr>
        <w:spacing w:line="240" w:lineRule="auto"/>
        <w:rPr>
          <w:rFonts w:cs="Arial"/>
        </w:rPr>
      </w:pPr>
      <w:r w:rsidRPr="003F3DB4">
        <w:rPr>
          <w:rFonts w:cs="Arial"/>
        </w:rPr>
        <w:br w:type="page"/>
      </w:r>
    </w:p>
    <w:p w:rsidR="00DF014F" w:rsidRDefault="00DF014F" w:rsidP="00DF014F">
      <w:pPr>
        <w:pStyle w:val="SubHeading"/>
        <w:rPr>
          <w:lang w:eastAsia="en-AU"/>
        </w:rPr>
      </w:pPr>
      <w:bookmarkStart w:id="160" w:name="_Toc492563648"/>
      <w:r w:rsidRPr="003F3DB4">
        <w:rPr>
          <w:lang w:eastAsia="en-AU"/>
        </w:rPr>
        <w:t>Administered – Financial Instruments</w:t>
      </w:r>
      <w:bookmarkEnd w:id="160"/>
    </w:p>
    <w:tbl>
      <w:tblPr>
        <w:tblW w:w="9087" w:type="dxa"/>
        <w:tblInd w:w="80" w:type="dxa"/>
        <w:tblLayout w:type="fixed"/>
        <w:tblLook w:val="04A0" w:firstRow="1" w:lastRow="0" w:firstColumn="1" w:lastColumn="0" w:noHBand="0" w:noVBand="1"/>
      </w:tblPr>
      <w:tblGrid>
        <w:gridCol w:w="5863"/>
        <w:gridCol w:w="126"/>
        <w:gridCol w:w="1331"/>
        <w:gridCol w:w="85"/>
        <w:gridCol w:w="225"/>
        <w:gridCol w:w="41"/>
        <w:gridCol w:w="1416"/>
      </w:tblGrid>
      <w:tr w:rsidR="00DF014F" w:rsidTr="00080C24">
        <w:trPr>
          <w:trHeight w:val="272"/>
        </w:trPr>
        <w:tc>
          <w:tcPr>
            <w:tcW w:w="5863" w:type="dxa"/>
            <w:tcBorders>
              <w:top w:val="single" w:sz="4" w:space="0" w:color="D9D9D9"/>
              <w:left w:val="single" w:sz="4" w:space="0" w:color="D9D9D9"/>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bookmarkStart w:id="161" w:name="Note_AFATABLE1" w:colFirst="0" w:colLast="0"/>
            <w:r>
              <w:rPr>
                <w:rFonts w:cs="Arial"/>
                <w:szCs w:val="18"/>
              </w:rPr>
              <w:t> </w:t>
            </w:r>
          </w:p>
        </w:tc>
        <w:tc>
          <w:tcPr>
            <w:tcW w:w="1457" w:type="dxa"/>
            <w:gridSpan w:val="2"/>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2017</w:t>
            </w:r>
          </w:p>
        </w:tc>
        <w:tc>
          <w:tcPr>
            <w:tcW w:w="310" w:type="dxa"/>
            <w:gridSpan w:val="2"/>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2016</w:t>
            </w:r>
          </w:p>
        </w:tc>
      </w:tr>
      <w:bookmarkEnd w:id="161"/>
      <w:tr w:rsidR="00DF014F" w:rsidTr="00080C24">
        <w:trPr>
          <w:trHeight w:val="272"/>
        </w:trPr>
        <w:tc>
          <w:tcPr>
            <w:tcW w:w="5863" w:type="dxa"/>
            <w:tcBorders>
              <w:top w:val="nil"/>
              <w:left w:val="single" w:sz="4" w:space="0" w:color="D9D9D9"/>
              <w:bottom w:val="single" w:sz="4" w:space="0" w:color="D9D9D9"/>
              <w:right w:val="nil"/>
            </w:tcBorders>
            <w:shd w:val="clear" w:color="000000" w:fill="D9D9D9"/>
            <w:noWrap/>
            <w:hideMark/>
          </w:tcPr>
          <w:p w:rsidR="00DF014F" w:rsidRDefault="00DF014F" w:rsidP="00080C24">
            <w:pPr>
              <w:spacing w:line="240" w:lineRule="auto"/>
              <w:rPr>
                <w:rFonts w:cs="Arial"/>
                <w:b/>
                <w:bCs/>
                <w:szCs w:val="18"/>
                <w:u w:val="single"/>
              </w:rPr>
            </w:pPr>
            <w:r>
              <w:rPr>
                <w:rFonts w:cs="Arial"/>
                <w:b/>
                <w:bCs/>
                <w:szCs w:val="18"/>
                <w:u w:val="single"/>
              </w:rPr>
              <w:t xml:space="preserve">Note </w:t>
            </w:r>
            <w:proofErr w:type="spellStart"/>
            <w:r>
              <w:rPr>
                <w:rFonts w:cs="Arial"/>
                <w:b/>
                <w:bCs/>
                <w:szCs w:val="18"/>
                <w:u w:val="single"/>
              </w:rPr>
              <w:t>E2.1</w:t>
            </w:r>
            <w:proofErr w:type="spellEnd"/>
            <w:r>
              <w:rPr>
                <w:rFonts w:cs="Arial"/>
                <w:b/>
                <w:bCs/>
                <w:szCs w:val="18"/>
                <w:u w:val="single"/>
              </w:rPr>
              <w:t>: Categories of financial instruments</w:t>
            </w:r>
          </w:p>
        </w:tc>
        <w:tc>
          <w:tcPr>
            <w:tcW w:w="1457" w:type="dxa"/>
            <w:gridSpan w:val="2"/>
            <w:tcBorders>
              <w:top w:val="nil"/>
              <w:left w:val="nil"/>
              <w:bottom w:val="single" w:sz="4" w:space="0" w:color="D9D9D9"/>
              <w:right w:val="nil"/>
            </w:tcBorders>
            <w:shd w:val="clear" w:color="000000" w:fill="D9D9D9"/>
            <w:vAlign w:val="bottom"/>
            <w:hideMark/>
          </w:tcPr>
          <w:p w:rsidR="00DF014F" w:rsidRDefault="00DF014F" w:rsidP="00080C24">
            <w:pPr>
              <w:spacing w:line="240" w:lineRule="auto"/>
              <w:jc w:val="right"/>
              <w:rPr>
                <w:rFonts w:cs="Arial"/>
                <w:b/>
                <w:bCs/>
                <w:szCs w:val="18"/>
              </w:rPr>
            </w:pPr>
            <w:r>
              <w:rPr>
                <w:rFonts w:cs="Arial"/>
                <w:b/>
                <w:bCs/>
                <w:szCs w:val="18"/>
              </w:rPr>
              <w:t>$'000</w:t>
            </w:r>
          </w:p>
        </w:tc>
        <w:tc>
          <w:tcPr>
            <w:tcW w:w="310"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$'000</w:t>
            </w:r>
          </w:p>
        </w:tc>
      </w:tr>
      <w:tr w:rsidR="00DF014F" w:rsidTr="00080C24">
        <w:trPr>
          <w:trHeight w:val="272"/>
        </w:trPr>
        <w:tc>
          <w:tcPr>
            <w:tcW w:w="5863" w:type="dxa"/>
            <w:tcBorders>
              <w:top w:val="nil"/>
              <w:left w:val="single" w:sz="4" w:space="0" w:color="D9D9D9"/>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310"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72"/>
        </w:trPr>
        <w:tc>
          <w:tcPr>
            <w:tcW w:w="5863" w:type="dxa"/>
            <w:tcBorders>
              <w:top w:val="nil"/>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FINANCIAL ASSETS</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310"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72"/>
        </w:trPr>
        <w:tc>
          <w:tcPr>
            <w:tcW w:w="5863" w:type="dxa"/>
            <w:tcBorders>
              <w:top w:val="nil"/>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 xml:space="preserve">Financial assets at fair value through other comprehensive </w:t>
            </w:r>
            <w:r>
              <w:rPr>
                <w:rFonts w:cs="Arial"/>
                <w:b/>
                <w:bCs/>
                <w:szCs w:val="18"/>
              </w:rPr>
              <w:br/>
              <w:t xml:space="preserve">    income</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310"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72"/>
        </w:trPr>
        <w:tc>
          <w:tcPr>
            <w:tcW w:w="5863" w:type="dxa"/>
            <w:tcBorders>
              <w:top w:val="nil"/>
              <w:left w:val="single" w:sz="4" w:space="0" w:color="D9D9D9"/>
              <w:bottom w:val="nil"/>
              <w:right w:val="nil"/>
            </w:tcBorders>
            <w:shd w:val="clear" w:color="000000" w:fill="D9D9D9"/>
            <w:noWrap/>
            <w:vAlign w:val="center"/>
            <w:hideMark/>
          </w:tcPr>
          <w:p w:rsidR="00DF014F" w:rsidRDefault="00DF014F" w:rsidP="00DF014F">
            <w:pPr>
              <w:spacing w:line="240" w:lineRule="auto"/>
              <w:ind w:firstLineChars="100" w:firstLine="180"/>
              <w:rPr>
                <w:rFonts w:cs="Arial"/>
                <w:szCs w:val="18"/>
              </w:rPr>
            </w:pPr>
            <w:r>
              <w:rPr>
                <w:rFonts w:cs="Arial"/>
                <w:szCs w:val="18"/>
              </w:rPr>
              <w:t>Investments</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2,338,384</w:t>
            </w:r>
          </w:p>
        </w:tc>
        <w:tc>
          <w:tcPr>
            <w:tcW w:w="310" w:type="dxa"/>
            <w:gridSpan w:val="2"/>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2,118,337</w:t>
            </w:r>
          </w:p>
        </w:tc>
      </w:tr>
      <w:tr w:rsidR="00DF014F" w:rsidTr="00080C24">
        <w:trPr>
          <w:trHeight w:val="272"/>
        </w:trPr>
        <w:tc>
          <w:tcPr>
            <w:tcW w:w="5863" w:type="dxa"/>
            <w:tcBorders>
              <w:top w:val="single" w:sz="4" w:space="0" w:color="D9D9D9"/>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 xml:space="preserve">Total financial assets at fair value through other comprehensive </w:t>
            </w:r>
            <w:r>
              <w:rPr>
                <w:rFonts w:cs="Arial"/>
                <w:b/>
                <w:bCs/>
                <w:szCs w:val="18"/>
              </w:rPr>
              <w:br/>
              <w:t xml:space="preserve">    income</w:t>
            </w:r>
          </w:p>
        </w:tc>
        <w:tc>
          <w:tcPr>
            <w:tcW w:w="1457" w:type="dxa"/>
            <w:gridSpan w:val="2"/>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2,338,384</w:t>
            </w:r>
          </w:p>
        </w:tc>
        <w:tc>
          <w:tcPr>
            <w:tcW w:w="310" w:type="dxa"/>
            <w:gridSpan w:val="2"/>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2,118,337</w:t>
            </w:r>
          </w:p>
        </w:tc>
      </w:tr>
      <w:tr w:rsidR="00DF014F" w:rsidTr="00080C24">
        <w:trPr>
          <w:trHeight w:val="272"/>
        </w:trPr>
        <w:tc>
          <w:tcPr>
            <w:tcW w:w="5863" w:type="dxa"/>
            <w:tcBorders>
              <w:top w:val="nil"/>
              <w:left w:val="single" w:sz="4" w:space="0" w:color="D9D9D9"/>
              <w:bottom w:val="nil"/>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 </w:t>
            </w:r>
          </w:p>
        </w:tc>
        <w:tc>
          <w:tcPr>
            <w:tcW w:w="1457" w:type="dxa"/>
            <w:gridSpan w:val="2"/>
            <w:tcBorders>
              <w:top w:val="nil"/>
              <w:left w:val="nil"/>
              <w:bottom w:val="nil"/>
              <w:right w:val="nil"/>
            </w:tcBorders>
            <w:shd w:val="clear" w:color="000000" w:fill="D9D9D9"/>
            <w:noWrap/>
            <w:vAlign w:val="bottom"/>
            <w:hideMark/>
          </w:tcPr>
          <w:p w:rsidR="00DF014F" w:rsidRDefault="00DF014F" w:rsidP="00080C24">
            <w:pPr>
              <w:spacing w:line="240" w:lineRule="auto"/>
              <w:rPr>
                <w:rFonts w:cs="Arial"/>
                <w:b/>
                <w:bCs/>
                <w:szCs w:val="18"/>
              </w:rPr>
            </w:pPr>
            <w:r>
              <w:rPr>
                <w:rFonts w:cs="Arial"/>
                <w:b/>
                <w:bCs/>
                <w:szCs w:val="18"/>
              </w:rPr>
              <w:t> </w:t>
            </w:r>
          </w:p>
        </w:tc>
        <w:tc>
          <w:tcPr>
            <w:tcW w:w="310" w:type="dxa"/>
            <w:gridSpan w:val="2"/>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72"/>
        </w:trPr>
        <w:tc>
          <w:tcPr>
            <w:tcW w:w="5863" w:type="dxa"/>
            <w:tcBorders>
              <w:top w:val="single" w:sz="4" w:space="0" w:color="D9D9D9"/>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Loans and receivables</w:t>
            </w:r>
          </w:p>
        </w:tc>
        <w:tc>
          <w:tcPr>
            <w:tcW w:w="1457" w:type="dxa"/>
            <w:gridSpan w:val="2"/>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b/>
                <w:bCs/>
                <w:sz w:val="16"/>
                <w:szCs w:val="16"/>
              </w:rPr>
            </w:pPr>
            <w:r>
              <w:rPr>
                <w:rFonts w:cs="Arial"/>
                <w:b/>
                <w:bCs/>
                <w:sz w:val="16"/>
                <w:szCs w:val="16"/>
              </w:rPr>
              <w:t> </w:t>
            </w:r>
          </w:p>
        </w:tc>
        <w:tc>
          <w:tcPr>
            <w:tcW w:w="310" w:type="dxa"/>
            <w:gridSpan w:val="2"/>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72"/>
        </w:trPr>
        <w:tc>
          <w:tcPr>
            <w:tcW w:w="5863" w:type="dxa"/>
            <w:tcBorders>
              <w:top w:val="nil"/>
              <w:left w:val="single" w:sz="4" w:space="0" w:color="D9D9D9"/>
              <w:bottom w:val="nil"/>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Cash and cash equivalents</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85,478</w:t>
            </w:r>
          </w:p>
        </w:tc>
        <w:tc>
          <w:tcPr>
            <w:tcW w:w="310"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72,092</w:t>
            </w:r>
          </w:p>
        </w:tc>
      </w:tr>
      <w:tr w:rsidR="00DF014F" w:rsidTr="00080C24">
        <w:trPr>
          <w:trHeight w:val="272"/>
        </w:trPr>
        <w:tc>
          <w:tcPr>
            <w:tcW w:w="5863" w:type="dxa"/>
            <w:tcBorders>
              <w:top w:val="nil"/>
              <w:left w:val="single" w:sz="4" w:space="0" w:color="D9D9D9"/>
              <w:bottom w:val="nil"/>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Goods and services receivable</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120,127</w:t>
            </w:r>
          </w:p>
        </w:tc>
        <w:tc>
          <w:tcPr>
            <w:tcW w:w="310"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36,925</w:t>
            </w:r>
          </w:p>
        </w:tc>
      </w:tr>
      <w:tr w:rsidR="00DF014F" w:rsidTr="00080C24">
        <w:trPr>
          <w:trHeight w:val="272"/>
        </w:trPr>
        <w:tc>
          <w:tcPr>
            <w:tcW w:w="5863" w:type="dxa"/>
            <w:tcBorders>
              <w:top w:val="single" w:sz="4" w:space="0" w:color="D9D9D9"/>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Total loans and receivables</w:t>
            </w:r>
          </w:p>
        </w:tc>
        <w:tc>
          <w:tcPr>
            <w:tcW w:w="1457" w:type="dxa"/>
            <w:gridSpan w:val="2"/>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205,605</w:t>
            </w:r>
          </w:p>
        </w:tc>
        <w:tc>
          <w:tcPr>
            <w:tcW w:w="310"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109,017</w:t>
            </w:r>
          </w:p>
        </w:tc>
      </w:tr>
      <w:tr w:rsidR="00DF014F" w:rsidTr="00080C24">
        <w:trPr>
          <w:trHeight w:val="272"/>
        </w:trPr>
        <w:tc>
          <w:tcPr>
            <w:tcW w:w="5863" w:type="dxa"/>
            <w:tcBorders>
              <w:top w:val="nil"/>
              <w:left w:val="single" w:sz="4" w:space="0" w:color="D9D9D9"/>
              <w:bottom w:val="nil"/>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 </w:t>
            </w:r>
          </w:p>
        </w:tc>
        <w:tc>
          <w:tcPr>
            <w:tcW w:w="1457" w:type="dxa"/>
            <w:gridSpan w:val="2"/>
            <w:tcBorders>
              <w:top w:val="nil"/>
              <w:left w:val="nil"/>
              <w:bottom w:val="nil"/>
              <w:right w:val="nil"/>
            </w:tcBorders>
            <w:shd w:val="clear" w:color="000000" w:fill="D9D9D9"/>
            <w:noWrap/>
            <w:vAlign w:val="bottom"/>
            <w:hideMark/>
          </w:tcPr>
          <w:p w:rsidR="00DF014F" w:rsidRDefault="00DF014F" w:rsidP="00080C24">
            <w:pPr>
              <w:spacing w:line="240" w:lineRule="auto"/>
              <w:rPr>
                <w:rFonts w:cs="Arial"/>
                <w:b/>
                <w:bCs/>
                <w:szCs w:val="18"/>
              </w:rPr>
            </w:pPr>
            <w:r>
              <w:rPr>
                <w:rFonts w:cs="Arial"/>
                <w:b/>
                <w:bCs/>
                <w:szCs w:val="18"/>
              </w:rPr>
              <w:t> </w:t>
            </w:r>
          </w:p>
        </w:tc>
        <w:tc>
          <w:tcPr>
            <w:tcW w:w="310" w:type="dxa"/>
            <w:gridSpan w:val="2"/>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72"/>
        </w:trPr>
        <w:tc>
          <w:tcPr>
            <w:tcW w:w="5863" w:type="dxa"/>
            <w:tcBorders>
              <w:top w:val="single" w:sz="4" w:space="0" w:color="D9D9D9"/>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Financial assets at fair value through profit or loss (designated)</w:t>
            </w:r>
          </w:p>
        </w:tc>
        <w:tc>
          <w:tcPr>
            <w:tcW w:w="1457" w:type="dxa"/>
            <w:gridSpan w:val="2"/>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b/>
                <w:bCs/>
                <w:sz w:val="16"/>
                <w:szCs w:val="16"/>
              </w:rPr>
            </w:pPr>
            <w:r>
              <w:rPr>
                <w:rFonts w:cs="Arial"/>
                <w:b/>
                <w:bCs/>
                <w:sz w:val="16"/>
                <w:szCs w:val="16"/>
              </w:rPr>
              <w:t> </w:t>
            </w:r>
          </w:p>
        </w:tc>
        <w:tc>
          <w:tcPr>
            <w:tcW w:w="310" w:type="dxa"/>
            <w:gridSpan w:val="2"/>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72"/>
        </w:trPr>
        <w:tc>
          <w:tcPr>
            <w:tcW w:w="5863" w:type="dxa"/>
            <w:tcBorders>
              <w:top w:val="nil"/>
              <w:left w:val="single" w:sz="4" w:space="0" w:color="D9D9D9"/>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Higher education loans</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35,916,286</w:t>
            </w:r>
          </w:p>
        </w:tc>
        <w:tc>
          <w:tcPr>
            <w:tcW w:w="310"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36,807,652</w:t>
            </w:r>
          </w:p>
        </w:tc>
      </w:tr>
      <w:tr w:rsidR="00DF014F" w:rsidTr="00080C24">
        <w:trPr>
          <w:trHeight w:val="272"/>
        </w:trPr>
        <w:tc>
          <w:tcPr>
            <w:tcW w:w="5863" w:type="dxa"/>
            <w:tcBorders>
              <w:top w:val="nil"/>
              <w:left w:val="single" w:sz="4" w:space="0" w:color="D9D9D9"/>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Trade support loans</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282,520</w:t>
            </w:r>
          </w:p>
        </w:tc>
        <w:tc>
          <w:tcPr>
            <w:tcW w:w="310"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145,680</w:t>
            </w:r>
          </w:p>
        </w:tc>
      </w:tr>
      <w:tr w:rsidR="00DF014F" w:rsidTr="00080C24">
        <w:trPr>
          <w:trHeight w:val="272"/>
        </w:trPr>
        <w:tc>
          <w:tcPr>
            <w:tcW w:w="5863" w:type="dxa"/>
            <w:tcBorders>
              <w:top w:val="nil"/>
              <w:left w:val="single" w:sz="4" w:space="0" w:color="D9D9D9"/>
              <w:bottom w:val="nil"/>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Child care loans</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145</w:t>
            </w:r>
          </w:p>
        </w:tc>
        <w:tc>
          <w:tcPr>
            <w:tcW w:w="310"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591</w:t>
            </w:r>
          </w:p>
        </w:tc>
      </w:tr>
      <w:tr w:rsidR="00DF014F" w:rsidTr="00080C24">
        <w:trPr>
          <w:trHeight w:val="272"/>
        </w:trPr>
        <w:tc>
          <w:tcPr>
            <w:tcW w:w="5863" w:type="dxa"/>
            <w:tcBorders>
              <w:top w:val="single" w:sz="4" w:space="0" w:color="D9D9D9"/>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 xml:space="preserve">Total financial assets at fair value through profit or loss </w:t>
            </w:r>
            <w:r>
              <w:rPr>
                <w:rFonts w:cs="Arial"/>
                <w:b/>
                <w:bCs/>
                <w:szCs w:val="18"/>
              </w:rPr>
              <w:br/>
              <w:t xml:space="preserve">    (designated)</w:t>
            </w:r>
          </w:p>
        </w:tc>
        <w:tc>
          <w:tcPr>
            <w:tcW w:w="1457" w:type="dxa"/>
            <w:gridSpan w:val="2"/>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36,198,951</w:t>
            </w:r>
          </w:p>
        </w:tc>
        <w:tc>
          <w:tcPr>
            <w:tcW w:w="310"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36,953,923</w:t>
            </w:r>
          </w:p>
        </w:tc>
      </w:tr>
      <w:tr w:rsidR="00DF014F" w:rsidTr="00080C24">
        <w:trPr>
          <w:trHeight w:val="272"/>
        </w:trPr>
        <w:tc>
          <w:tcPr>
            <w:tcW w:w="5863" w:type="dxa"/>
            <w:tcBorders>
              <w:top w:val="single" w:sz="4" w:space="0" w:color="D9D9D9"/>
              <w:left w:val="single" w:sz="4" w:space="0" w:color="D9D9D9"/>
              <w:bottom w:val="single" w:sz="12"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Total financial assets categorised as financial instruments</w:t>
            </w:r>
          </w:p>
        </w:tc>
        <w:tc>
          <w:tcPr>
            <w:tcW w:w="1457" w:type="dxa"/>
            <w:gridSpan w:val="2"/>
            <w:tcBorders>
              <w:top w:val="single" w:sz="4" w:space="0" w:color="auto"/>
              <w:left w:val="nil"/>
              <w:bottom w:val="double" w:sz="6" w:space="0" w:color="auto"/>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38,742,940</w:t>
            </w:r>
          </w:p>
        </w:tc>
        <w:tc>
          <w:tcPr>
            <w:tcW w:w="310" w:type="dxa"/>
            <w:gridSpan w:val="2"/>
            <w:tcBorders>
              <w:top w:val="single" w:sz="4" w:space="0" w:color="D9D9D9"/>
              <w:left w:val="nil"/>
              <w:bottom w:val="single" w:sz="12"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single" w:sz="4" w:space="0" w:color="auto"/>
              <w:left w:val="nil"/>
              <w:bottom w:val="double" w:sz="6" w:space="0" w:color="auto"/>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39,181,277</w:t>
            </w:r>
          </w:p>
        </w:tc>
      </w:tr>
      <w:tr w:rsidR="00DF014F" w:rsidTr="00080C24">
        <w:trPr>
          <w:trHeight w:val="272"/>
        </w:trPr>
        <w:tc>
          <w:tcPr>
            <w:tcW w:w="5863" w:type="dxa"/>
            <w:tcBorders>
              <w:top w:val="nil"/>
              <w:left w:val="single" w:sz="4" w:space="0" w:color="D9D9D9"/>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nil"/>
              <w:left w:val="nil"/>
              <w:bottom w:val="nil"/>
              <w:right w:val="nil"/>
            </w:tcBorders>
            <w:shd w:val="clear" w:color="000000" w:fill="D9D9D9"/>
            <w:noWrap/>
            <w:vAlign w:val="bottom"/>
            <w:hideMark/>
          </w:tcPr>
          <w:p w:rsidR="00DF014F" w:rsidRDefault="00DF014F" w:rsidP="00080C24">
            <w:pPr>
              <w:spacing w:line="240" w:lineRule="auto"/>
              <w:rPr>
                <w:rFonts w:cs="Arial"/>
                <w:b/>
                <w:bCs/>
                <w:sz w:val="16"/>
                <w:szCs w:val="16"/>
              </w:rPr>
            </w:pPr>
            <w:r>
              <w:rPr>
                <w:rFonts w:cs="Arial"/>
                <w:b/>
                <w:bCs/>
                <w:sz w:val="16"/>
                <w:szCs w:val="16"/>
              </w:rPr>
              <w:t> </w:t>
            </w:r>
          </w:p>
        </w:tc>
        <w:tc>
          <w:tcPr>
            <w:tcW w:w="310" w:type="dxa"/>
            <w:gridSpan w:val="2"/>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72"/>
        </w:trPr>
        <w:tc>
          <w:tcPr>
            <w:tcW w:w="5863" w:type="dxa"/>
            <w:tcBorders>
              <w:top w:val="single" w:sz="4" w:space="0" w:color="D9D9D9"/>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FINANCIAL LIABILITIES</w:t>
            </w:r>
          </w:p>
        </w:tc>
        <w:tc>
          <w:tcPr>
            <w:tcW w:w="1457" w:type="dxa"/>
            <w:gridSpan w:val="2"/>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b/>
                <w:bCs/>
                <w:sz w:val="16"/>
                <w:szCs w:val="16"/>
              </w:rPr>
            </w:pPr>
            <w:r>
              <w:rPr>
                <w:rFonts w:cs="Arial"/>
                <w:b/>
                <w:bCs/>
                <w:sz w:val="16"/>
                <w:szCs w:val="16"/>
              </w:rPr>
              <w:t> </w:t>
            </w:r>
          </w:p>
        </w:tc>
        <w:tc>
          <w:tcPr>
            <w:tcW w:w="310" w:type="dxa"/>
            <w:gridSpan w:val="2"/>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72"/>
        </w:trPr>
        <w:tc>
          <w:tcPr>
            <w:tcW w:w="5863" w:type="dxa"/>
            <w:tcBorders>
              <w:top w:val="nil"/>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Financial liabilities measured at amortised cost</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b/>
                <w:bCs/>
                <w:sz w:val="16"/>
                <w:szCs w:val="16"/>
              </w:rPr>
            </w:pPr>
            <w:r>
              <w:rPr>
                <w:rFonts w:cs="Arial"/>
                <w:b/>
                <w:bCs/>
                <w:sz w:val="16"/>
                <w:szCs w:val="16"/>
              </w:rPr>
              <w:t> </w:t>
            </w:r>
          </w:p>
        </w:tc>
        <w:tc>
          <w:tcPr>
            <w:tcW w:w="310"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72"/>
        </w:trPr>
        <w:tc>
          <w:tcPr>
            <w:tcW w:w="5863" w:type="dxa"/>
            <w:tcBorders>
              <w:top w:val="nil"/>
              <w:left w:val="single" w:sz="4" w:space="0" w:color="D9D9D9"/>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Trade creditors and accruals</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95,137</w:t>
            </w:r>
          </w:p>
        </w:tc>
        <w:tc>
          <w:tcPr>
            <w:tcW w:w="310"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57,624</w:t>
            </w:r>
          </w:p>
        </w:tc>
      </w:tr>
      <w:tr w:rsidR="00DF014F" w:rsidTr="00080C24">
        <w:trPr>
          <w:trHeight w:val="272"/>
        </w:trPr>
        <w:tc>
          <w:tcPr>
            <w:tcW w:w="5863" w:type="dxa"/>
            <w:tcBorders>
              <w:top w:val="nil"/>
              <w:left w:val="single" w:sz="4" w:space="0" w:color="D9D9D9"/>
              <w:bottom w:val="nil"/>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Grants payable</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13,744</w:t>
            </w:r>
          </w:p>
        </w:tc>
        <w:tc>
          <w:tcPr>
            <w:tcW w:w="310"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3,318</w:t>
            </w:r>
          </w:p>
        </w:tc>
      </w:tr>
      <w:tr w:rsidR="00DF014F" w:rsidTr="00080C24">
        <w:trPr>
          <w:trHeight w:val="272"/>
        </w:trPr>
        <w:tc>
          <w:tcPr>
            <w:tcW w:w="5863" w:type="dxa"/>
            <w:tcBorders>
              <w:top w:val="single" w:sz="4" w:space="0" w:color="D9D9D9"/>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Total financial liabilities measured at amortised cost</w:t>
            </w:r>
          </w:p>
        </w:tc>
        <w:tc>
          <w:tcPr>
            <w:tcW w:w="1457" w:type="dxa"/>
            <w:gridSpan w:val="2"/>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108,881</w:t>
            </w:r>
          </w:p>
        </w:tc>
        <w:tc>
          <w:tcPr>
            <w:tcW w:w="310"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60,942</w:t>
            </w:r>
          </w:p>
        </w:tc>
      </w:tr>
      <w:tr w:rsidR="00DF014F" w:rsidTr="00080C24">
        <w:trPr>
          <w:trHeight w:val="272"/>
        </w:trPr>
        <w:tc>
          <w:tcPr>
            <w:tcW w:w="5863" w:type="dxa"/>
            <w:tcBorders>
              <w:top w:val="single" w:sz="4" w:space="0" w:color="D9D9D9"/>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Total financial liabilities</w:t>
            </w:r>
          </w:p>
        </w:tc>
        <w:tc>
          <w:tcPr>
            <w:tcW w:w="1457" w:type="dxa"/>
            <w:gridSpan w:val="2"/>
            <w:tcBorders>
              <w:top w:val="single" w:sz="4" w:space="0" w:color="auto"/>
              <w:left w:val="nil"/>
              <w:bottom w:val="double" w:sz="4" w:space="0" w:color="auto"/>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108,881</w:t>
            </w:r>
          </w:p>
        </w:tc>
        <w:tc>
          <w:tcPr>
            <w:tcW w:w="310" w:type="dxa"/>
            <w:gridSpan w:val="2"/>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57" w:type="dxa"/>
            <w:gridSpan w:val="2"/>
            <w:tcBorders>
              <w:top w:val="single" w:sz="4" w:space="0" w:color="auto"/>
              <w:left w:val="nil"/>
              <w:bottom w:val="double" w:sz="4" w:space="0" w:color="auto"/>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60,942</w:t>
            </w:r>
          </w:p>
        </w:tc>
      </w:tr>
      <w:tr w:rsidR="00DF014F" w:rsidTr="00080C24">
        <w:trPr>
          <w:trHeight w:val="272"/>
        </w:trPr>
        <w:tc>
          <w:tcPr>
            <w:tcW w:w="5863" w:type="dxa"/>
            <w:tcBorders>
              <w:top w:val="single" w:sz="4" w:space="0" w:color="D9D9D9"/>
              <w:left w:val="single" w:sz="4" w:space="0" w:color="D9D9D9"/>
              <w:bottom w:val="single" w:sz="4" w:space="0" w:color="D9D9D9"/>
              <w:right w:val="nil"/>
            </w:tcBorders>
            <w:shd w:val="clear" w:color="000000" w:fill="D9D9D9"/>
            <w:vAlign w:val="bottom"/>
          </w:tcPr>
          <w:p w:rsidR="00DF014F" w:rsidRDefault="00DF014F" w:rsidP="00080C24">
            <w:pPr>
              <w:spacing w:line="240" w:lineRule="auto"/>
              <w:rPr>
                <w:rFonts w:cs="Arial"/>
                <w:b/>
                <w:bCs/>
                <w:szCs w:val="18"/>
              </w:rPr>
            </w:pPr>
          </w:p>
        </w:tc>
        <w:tc>
          <w:tcPr>
            <w:tcW w:w="1457" w:type="dxa"/>
            <w:gridSpan w:val="2"/>
            <w:tcBorders>
              <w:top w:val="double" w:sz="4" w:space="0" w:color="auto"/>
              <w:left w:val="nil"/>
              <w:bottom w:val="single" w:sz="4" w:space="0" w:color="D9D9D9"/>
              <w:right w:val="nil"/>
            </w:tcBorders>
            <w:shd w:val="clear" w:color="000000" w:fill="D9D9D9"/>
            <w:noWrap/>
            <w:vAlign w:val="bottom"/>
          </w:tcPr>
          <w:p w:rsidR="00DF014F" w:rsidRDefault="00DF014F" w:rsidP="00080C24">
            <w:pPr>
              <w:spacing w:line="240" w:lineRule="auto"/>
              <w:jc w:val="right"/>
              <w:rPr>
                <w:rFonts w:cs="Arial"/>
                <w:b/>
                <w:bCs/>
                <w:szCs w:val="18"/>
              </w:rPr>
            </w:pPr>
          </w:p>
        </w:tc>
        <w:tc>
          <w:tcPr>
            <w:tcW w:w="310" w:type="dxa"/>
            <w:gridSpan w:val="2"/>
            <w:tcBorders>
              <w:top w:val="single" w:sz="4" w:space="0" w:color="D9D9D9"/>
              <w:left w:val="nil"/>
              <w:bottom w:val="single" w:sz="4" w:space="0" w:color="D9D9D9"/>
              <w:right w:val="nil"/>
            </w:tcBorders>
            <w:shd w:val="clear" w:color="000000" w:fill="D9D9D9"/>
            <w:noWrap/>
            <w:vAlign w:val="bottom"/>
          </w:tcPr>
          <w:p w:rsidR="00DF014F" w:rsidRDefault="00DF014F" w:rsidP="00080C24">
            <w:pPr>
              <w:spacing w:line="240" w:lineRule="auto"/>
              <w:rPr>
                <w:rFonts w:cs="Arial"/>
                <w:szCs w:val="18"/>
              </w:rPr>
            </w:pPr>
          </w:p>
        </w:tc>
        <w:tc>
          <w:tcPr>
            <w:tcW w:w="1457" w:type="dxa"/>
            <w:gridSpan w:val="2"/>
            <w:tcBorders>
              <w:top w:val="double" w:sz="4" w:space="0" w:color="auto"/>
              <w:left w:val="nil"/>
              <w:bottom w:val="single" w:sz="4" w:space="0" w:color="D9D9D9"/>
              <w:right w:val="nil"/>
            </w:tcBorders>
            <w:shd w:val="clear" w:color="000000" w:fill="D9D9D9"/>
            <w:noWrap/>
            <w:vAlign w:val="bottom"/>
          </w:tcPr>
          <w:p w:rsidR="00DF014F" w:rsidRDefault="00DF014F" w:rsidP="00080C24">
            <w:pPr>
              <w:spacing w:line="240" w:lineRule="auto"/>
              <w:jc w:val="right"/>
              <w:rPr>
                <w:rFonts w:cs="Arial"/>
                <w:szCs w:val="18"/>
              </w:rPr>
            </w:pPr>
          </w:p>
        </w:tc>
      </w:tr>
      <w:tr w:rsidR="00DF014F" w:rsidTr="00080C24">
        <w:trPr>
          <w:trHeight w:val="272"/>
        </w:trPr>
        <w:tc>
          <w:tcPr>
            <w:tcW w:w="5989" w:type="dxa"/>
            <w:gridSpan w:val="2"/>
            <w:tcBorders>
              <w:top w:val="single" w:sz="4" w:space="0" w:color="D9D9D9"/>
              <w:left w:val="single" w:sz="4" w:space="0" w:color="D9D9D9"/>
              <w:bottom w:val="single" w:sz="4" w:space="0" w:color="D9D9D9"/>
              <w:right w:val="nil"/>
            </w:tcBorders>
            <w:shd w:val="clear" w:color="000000" w:fill="D9D9D9"/>
            <w:noWrap/>
            <w:hideMark/>
          </w:tcPr>
          <w:p w:rsidR="00DF014F" w:rsidRDefault="00DF014F" w:rsidP="00080C24">
            <w:pPr>
              <w:spacing w:line="240" w:lineRule="auto"/>
              <w:rPr>
                <w:rFonts w:cs="Arial"/>
                <w:b/>
                <w:bCs/>
                <w:szCs w:val="18"/>
                <w:u w:val="single"/>
              </w:rPr>
            </w:pPr>
            <w:bookmarkStart w:id="162" w:name="Note_AFBTABLE1" w:colFirst="0" w:colLast="0"/>
            <w:r>
              <w:rPr>
                <w:rFonts w:cs="Arial"/>
                <w:b/>
                <w:bCs/>
                <w:szCs w:val="18"/>
                <w:u w:val="single"/>
              </w:rPr>
              <w:t xml:space="preserve">Note </w:t>
            </w:r>
            <w:proofErr w:type="spellStart"/>
            <w:r>
              <w:rPr>
                <w:rFonts w:cs="Arial"/>
                <w:b/>
                <w:bCs/>
                <w:szCs w:val="18"/>
                <w:u w:val="single"/>
              </w:rPr>
              <w:t>E2.2</w:t>
            </w:r>
            <w:proofErr w:type="spellEnd"/>
            <w:r>
              <w:rPr>
                <w:rFonts w:cs="Arial"/>
                <w:b/>
                <w:bCs/>
                <w:szCs w:val="18"/>
                <w:u w:val="single"/>
              </w:rPr>
              <w:t>: Net gains or losses on financial assets</w:t>
            </w:r>
          </w:p>
        </w:tc>
        <w:tc>
          <w:tcPr>
            <w:tcW w:w="1416" w:type="dxa"/>
            <w:gridSpan w:val="2"/>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266" w:type="dxa"/>
            <w:gridSpan w:val="2"/>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1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bookmarkEnd w:id="162"/>
      <w:tr w:rsidR="00DF014F" w:rsidTr="00080C24">
        <w:trPr>
          <w:trHeight w:val="272"/>
        </w:trPr>
        <w:tc>
          <w:tcPr>
            <w:tcW w:w="5989" w:type="dxa"/>
            <w:gridSpan w:val="2"/>
            <w:tcBorders>
              <w:top w:val="nil"/>
              <w:left w:val="single" w:sz="4" w:space="0" w:color="D9D9D9"/>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16"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266"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1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72"/>
        </w:trPr>
        <w:tc>
          <w:tcPr>
            <w:tcW w:w="5989" w:type="dxa"/>
            <w:gridSpan w:val="2"/>
            <w:tcBorders>
              <w:top w:val="nil"/>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Financial assets at fair value through other comprehensive income</w:t>
            </w:r>
          </w:p>
        </w:tc>
        <w:tc>
          <w:tcPr>
            <w:tcW w:w="1416"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266"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1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72"/>
        </w:trPr>
        <w:tc>
          <w:tcPr>
            <w:tcW w:w="5989" w:type="dxa"/>
            <w:gridSpan w:val="2"/>
            <w:tcBorders>
              <w:top w:val="nil"/>
              <w:left w:val="single" w:sz="4" w:space="0" w:color="D9D9D9"/>
              <w:bottom w:val="single" w:sz="4" w:space="0" w:color="D9D9D9"/>
              <w:right w:val="nil"/>
            </w:tcBorders>
            <w:shd w:val="clear" w:color="000000" w:fill="D9D9D9"/>
            <w:vAlign w:val="center"/>
            <w:hideMark/>
          </w:tcPr>
          <w:p w:rsidR="00DF014F" w:rsidRDefault="00DF014F" w:rsidP="00DF014F">
            <w:pPr>
              <w:spacing w:line="240" w:lineRule="auto"/>
              <w:ind w:firstLineChars="100" w:firstLine="180"/>
              <w:rPr>
                <w:rFonts w:cs="Arial"/>
                <w:szCs w:val="18"/>
              </w:rPr>
            </w:pPr>
            <w:r>
              <w:rPr>
                <w:rFonts w:cs="Arial"/>
                <w:szCs w:val="18"/>
              </w:rPr>
              <w:t>Gains (losses) recognised in equity</w:t>
            </w:r>
          </w:p>
        </w:tc>
        <w:tc>
          <w:tcPr>
            <w:tcW w:w="1416" w:type="dxa"/>
            <w:gridSpan w:val="2"/>
            <w:tcBorders>
              <w:top w:val="nil"/>
              <w:left w:val="nil"/>
              <w:bottom w:val="nil"/>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 xml:space="preserve">220,047 </w:t>
            </w:r>
          </w:p>
        </w:tc>
        <w:tc>
          <w:tcPr>
            <w:tcW w:w="266"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16" w:type="dxa"/>
            <w:tcBorders>
              <w:top w:val="nil"/>
              <w:left w:val="nil"/>
              <w:bottom w:val="nil"/>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(31,593)</w:t>
            </w:r>
          </w:p>
        </w:tc>
      </w:tr>
      <w:tr w:rsidR="00DF014F" w:rsidTr="00080C24">
        <w:trPr>
          <w:trHeight w:val="272"/>
        </w:trPr>
        <w:tc>
          <w:tcPr>
            <w:tcW w:w="5989" w:type="dxa"/>
            <w:gridSpan w:val="2"/>
            <w:tcBorders>
              <w:top w:val="nil"/>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 xml:space="preserve">Net gains (losses) from financial assets at fair value through other </w:t>
            </w:r>
            <w:r>
              <w:rPr>
                <w:rFonts w:cs="Arial"/>
                <w:b/>
                <w:bCs/>
                <w:szCs w:val="18"/>
              </w:rPr>
              <w:br/>
              <w:t xml:space="preserve">    comprehensive income</w:t>
            </w:r>
          </w:p>
        </w:tc>
        <w:tc>
          <w:tcPr>
            <w:tcW w:w="1416" w:type="dxa"/>
            <w:gridSpan w:val="2"/>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220,047</w:t>
            </w:r>
          </w:p>
        </w:tc>
        <w:tc>
          <w:tcPr>
            <w:tcW w:w="266"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1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(31,593)</w:t>
            </w:r>
          </w:p>
        </w:tc>
      </w:tr>
      <w:tr w:rsidR="00DF014F" w:rsidTr="00080C24">
        <w:trPr>
          <w:trHeight w:val="272"/>
        </w:trPr>
        <w:tc>
          <w:tcPr>
            <w:tcW w:w="5989" w:type="dxa"/>
            <w:gridSpan w:val="2"/>
            <w:tcBorders>
              <w:top w:val="nil"/>
              <w:left w:val="single" w:sz="4" w:space="0" w:color="D9D9D9"/>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16" w:type="dxa"/>
            <w:gridSpan w:val="2"/>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266" w:type="dxa"/>
            <w:gridSpan w:val="2"/>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16" w:type="dxa"/>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72"/>
        </w:trPr>
        <w:tc>
          <w:tcPr>
            <w:tcW w:w="5989" w:type="dxa"/>
            <w:gridSpan w:val="2"/>
            <w:tcBorders>
              <w:top w:val="single" w:sz="4" w:space="0" w:color="D9D9D9"/>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Loans and receivables</w:t>
            </w:r>
          </w:p>
        </w:tc>
        <w:tc>
          <w:tcPr>
            <w:tcW w:w="1416" w:type="dxa"/>
            <w:gridSpan w:val="2"/>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266" w:type="dxa"/>
            <w:gridSpan w:val="2"/>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16"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72"/>
        </w:trPr>
        <w:tc>
          <w:tcPr>
            <w:tcW w:w="5989" w:type="dxa"/>
            <w:gridSpan w:val="2"/>
            <w:tcBorders>
              <w:top w:val="nil"/>
              <w:left w:val="single" w:sz="4" w:space="0" w:color="D9D9D9"/>
              <w:bottom w:val="single" w:sz="4" w:space="0" w:color="D9D9D9"/>
              <w:right w:val="nil"/>
            </w:tcBorders>
            <w:shd w:val="clear" w:color="000000" w:fill="D9D9D9"/>
            <w:vAlign w:val="bottom"/>
            <w:hideMark/>
          </w:tcPr>
          <w:p w:rsidR="00DF014F" w:rsidRDefault="00DF014F" w:rsidP="00DF014F">
            <w:pPr>
              <w:spacing w:line="240" w:lineRule="auto"/>
              <w:ind w:firstLineChars="100" w:firstLine="180"/>
              <w:rPr>
                <w:rFonts w:cs="Arial"/>
                <w:szCs w:val="18"/>
              </w:rPr>
            </w:pPr>
            <w:r>
              <w:rPr>
                <w:rFonts w:cs="Arial"/>
                <w:szCs w:val="18"/>
              </w:rPr>
              <w:t>Interest revenue</w:t>
            </w:r>
          </w:p>
        </w:tc>
        <w:tc>
          <w:tcPr>
            <w:tcW w:w="1416"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 xml:space="preserve">44 </w:t>
            </w:r>
          </w:p>
        </w:tc>
        <w:tc>
          <w:tcPr>
            <w:tcW w:w="266"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1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 xml:space="preserve">7 </w:t>
            </w:r>
          </w:p>
        </w:tc>
      </w:tr>
      <w:tr w:rsidR="00DF014F" w:rsidTr="00080C24">
        <w:trPr>
          <w:trHeight w:val="272"/>
        </w:trPr>
        <w:tc>
          <w:tcPr>
            <w:tcW w:w="5989" w:type="dxa"/>
            <w:gridSpan w:val="2"/>
            <w:tcBorders>
              <w:top w:val="nil"/>
              <w:left w:val="single" w:sz="4" w:space="0" w:color="D9D9D9"/>
              <w:bottom w:val="single" w:sz="4" w:space="0" w:color="D9D9D9"/>
              <w:right w:val="nil"/>
            </w:tcBorders>
            <w:shd w:val="clear" w:color="000000" w:fill="D9D9D9"/>
            <w:vAlign w:val="bottom"/>
            <w:hideMark/>
          </w:tcPr>
          <w:p w:rsidR="00DF014F" w:rsidRDefault="00DF014F" w:rsidP="00DF014F">
            <w:pPr>
              <w:spacing w:line="240" w:lineRule="auto"/>
              <w:ind w:firstLineChars="100" w:firstLine="180"/>
              <w:rPr>
                <w:rFonts w:cs="Arial"/>
                <w:szCs w:val="18"/>
              </w:rPr>
            </w:pPr>
            <w:r>
              <w:rPr>
                <w:rFonts w:cs="Arial"/>
                <w:szCs w:val="18"/>
              </w:rPr>
              <w:t>Reversal of impairment - goods and services receivable</w:t>
            </w:r>
          </w:p>
        </w:tc>
        <w:tc>
          <w:tcPr>
            <w:tcW w:w="1416"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 xml:space="preserve">675 </w:t>
            </w:r>
          </w:p>
        </w:tc>
        <w:tc>
          <w:tcPr>
            <w:tcW w:w="266"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1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 xml:space="preserve"> -</w:t>
            </w:r>
          </w:p>
        </w:tc>
      </w:tr>
      <w:tr w:rsidR="00DF014F" w:rsidTr="00080C24">
        <w:trPr>
          <w:trHeight w:val="272"/>
        </w:trPr>
        <w:tc>
          <w:tcPr>
            <w:tcW w:w="5989" w:type="dxa"/>
            <w:gridSpan w:val="2"/>
            <w:tcBorders>
              <w:top w:val="nil"/>
              <w:left w:val="single" w:sz="4" w:space="0" w:color="D9D9D9"/>
              <w:bottom w:val="single" w:sz="4" w:space="0" w:color="D9D9D9"/>
              <w:right w:val="nil"/>
            </w:tcBorders>
            <w:shd w:val="clear" w:color="000000" w:fill="D9D9D9"/>
            <w:vAlign w:val="bottom"/>
            <w:hideMark/>
          </w:tcPr>
          <w:p w:rsidR="00DF014F" w:rsidRDefault="00DF014F" w:rsidP="00DF014F">
            <w:pPr>
              <w:spacing w:line="240" w:lineRule="auto"/>
              <w:ind w:firstLineChars="100" w:firstLine="180"/>
              <w:rPr>
                <w:rFonts w:cs="Arial"/>
                <w:szCs w:val="18"/>
              </w:rPr>
            </w:pPr>
            <w:r>
              <w:rPr>
                <w:rFonts w:cs="Arial"/>
                <w:szCs w:val="18"/>
              </w:rPr>
              <w:t>Write-down and impairment</w:t>
            </w:r>
          </w:p>
        </w:tc>
        <w:tc>
          <w:tcPr>
            <w:tcW w:w="1416"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(70,646)</w:t>
            </w:r>
          </w:p>
        </w:tc>
        <w:tc>
          <w:tcPr>
            <w:tcW w:w="266"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1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789</w:t>
            </w:r>
          </w:p>
        </w:tc>
      </w:tr>
      <w:tr w:rsidR="00DF014F" w:rsidTr="00080C24">
        <w:trPr>
          <w:trHeight w:val="272"/>
        </w:trPr>
        <w:tc>
          <w:tcPr>
            <w:tcW w:w="5989" w:type="dxa"/>
            <w:gridSpan w:val="2"/>
            <w:tcBorders>
              <w:top w:val="nil"/>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Net gains (losses) from loans and receivables</w:t>
            </w:r>
          </w:p>
        </w:tc>
        <w:tc>
          <w:tcPr>
            <w:tcW w:w="1416" w:type="dxa"/>
            <w:gridSpan w:val="2"/>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(69,927)</w:t>
            </w:r>
          </w:p>
        </w:tc>
        <w:tc>
          <w:tcPr>
            <w:tcW w:w="266"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1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796</w:t>
            </w:r>
          </w:p>
        </w:tc>
      </w:tr>
      <w:tr w:rsidR="00DF014F" w:rsidTr="00080C24">
        <w:trPr>
          <w:trHeight w:val="272"/>
        </w:trPr>
        <w:tc>
          <w:tcPr>
            <w:tcW w:w="5989" w:type="dxa"/>
            <w:gridSpan w:val="2"/>
            <w:tcBorders>
              <w:top w:val="nil"/>
              <w:left w:val="single" w:sz="4" w:space="0" w:color="D9D9D9"/>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16" w:type="dxa"/>
            <w:gridSpan w:val="2"/>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266" w:type="dxa"/>
            <w:gridSpan w:val="2"/>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16" w:type="dxa"/>
            <w:tcBorders>
              <w:top w:val="nil"/>
              <w:left w:val="nil"/>
              <w:bottom w:val="nil"/>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r>
      <w:tr w:rsidR="00DF014F" w:rsidTr="00080C24">
        <w:trPr>
          <w:trHeight w:val="272"/>
        </w:trPr>
        <w:tc>
          <w:tcPr>
            <w:tcW w:w="9087" w:type="dxa"/>
            <w:gridSpan w:val="7"/>
            <w:tcBorders>
              <w:top w:val="single" w:sz="4" w:space="0" w:color="D9D9D9"/>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Financial assets at fair value through profit or loss (designated)</w:t>
            </w:r>
          </w:p>
        </w:tc>
      </w:tr>
      <w:tr w:rsidR="00DF014F" w:rsidTr="00080C24">
        <w:trPr>
          <w:trHeight w:val="272"/>
        </w:trPr>
        <w:tc>
          <w:tcPr>
            <w:tcW w:w="5989" w:type="dxa"/>
            <w:gridSpan w:val="2"/>
            <w:tcBorders>
              <w:top w:val="nil"/>
              <w:left w:val="single" w:sz="4" w:space="0" w:color="D9D9D9"/>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Interest revenue</w:t>
            </w:r>
          </w:p>
        </w:tc>
        <w:tc>
          <w:tcPr>
            <w:tcW w:w="1416"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 xml:space="preserve">503,004 </w:t>
            </w:r>
          </w:p>
        </w:tc>
        <w:tc>
          <w:tcPr>
            <w:tcW w:w="266"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1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 xml:space="preserve">529,330 </w:t>
            </w:r>
          </w:p>
        </w:tc>
      </w:tr>
      <w:tr w:rsidR="00DF014F" w:rsidTr="00080C24">
        <w:trPr>
          <w:trHeight w:val="272"/>
        </w:trPr>
        <w:tc>
          <w:tcPr>
            <w:tcW w:w="5989" w:type="dxa"/>
            <w:gridSpan w:val="2"/>
            <w:tcBorders>
              <w:top w:val="nil"/>
              <w:left w:val="single" w:sz="4" w:space="0" w:color="D9D9D9"/>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Other revenue</w:t>
            </w:r>
          </w:p>
        </w:tc>
        <w:tc>
          <w:tcPr>
            <w:tcW w:w="1416"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 xml:space="preserve">275,792 </w:t>
            </w:r>
          </w:p>
        </w:tc>
        <w:tc>
          <w:tcPr>
            <w:tcW w:w="266"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1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 xml:space="preserve">675,522 </w:t>
            </w:r>
          </w:p>
        </w:tc>
      </w:tr>
      <w:tr w:rsidR="00DF014F" w:rsidTr="00080C24">
        <w:trPr>
          <w:trHeight w:val="272"/>
        </w:trPr>
        <w:tc>
          <w:tcPr>
            <w:tcW w:w="5989" w:type="dxa"/>
            <w:gridSpan w:val="2"/>
            <w:tcBorders>
              <w:top w:val="nil"/>
              <w:left w:val="single" w:sz="4" w:space="0" w:color="D9D9D9"/>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Concessional loan discount</w:t>
            </w:r>
          </w:p>
        </w:tc>
        <w:tc>
          <w:tcPr>
            <w:tcW w:w="1416"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w:t>
            </w:r>
          </w:p>
        </w:tc>
        <w:tc>
          <w:tcPr>
            <w:tcW w:w="266"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1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(636,237)</w:t>
            </w:r>
          </w:p>
        </w:tc>
      </w:tr>
      <w:tr w:rsidR="00DF014F" w:rsidTr="00080C24">
        <w:trPr>
          <w:trHeight w:val="272"/>
        </w:trPr>
        <w:tc>
          <w:tcPr>
            <w:tcW w:w="5989" w:type="dxa"/>
            <w:gridSpan w:val="2"/>
            <w:tcBorders>
              <w:top w:val="nil"/>
              <w:left w:val="single" w:sz="4" w:space="0" w:color="D9D9D9"/>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Trade support loan discount</w:t>
            </w:r>
          </w:p>
        </w:tc>
        <w:tc>
          <w:tcPr>
            <w:tcW w:w="1416"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(22,571)</w:t>
            </w:r>
          </w:p>
        </w:tc>
        <w:tc>
          <w:tcPr>
            <w:tcW w:w="266"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1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(19,511)</w:t>
            </w:r>
          </w:p>
        </w:tc>
      </w:tr>
      <w:tr w:rsidR="00DF014F" w:rsidTr="00080C24">
        <w:trPr>
          <w:trHeight w:val="272"/>
        </w:trPr>
        <w:tc>
          <w:tcPr>
            <w:tcW w:w="5989" w:type="dxa"/>
            <w:gridSpan w:val="2"/>
            <w:tcBorders>
              <w:top w:val="nil"/>
              <w:left w:val="single" w:sz="4" w:space="0" w:color="D9D9D9"/>
              <w:bottom w:val="single" w:sz="4" w:space="0" w:color="D9D9D9"/>
              <w:right w:val="nil"/>
            </w:tcBorders>
            <w:shd w:val="clear" w:color="000000" w:fill="D9D9D9"/>
            <w:noWrap/>
            <w:vAlign w:val="bottom"/>
            <w:hideMark/>
          </w:tcPr>
          <w:p w:rsidR="00DF014F" w:rsidRDefault="00DF014F" w:rsidP="00DF014F">
            <w:pPr>
              <w:spacing w:line="240" w:lineRule="auto"/>
              <w:ind w:firstLineChars="100" w:firstLine="180"/>
              <w:rPr>
                <w:rFonts w:cs="Arial"/>
                <w:szCs w:val="18"/>
              </w:rPr>
            </w:pPr>
            <w:r>
              <w:rPr>
                <w:rFonts w:cs="Arial"/>
                <w:szCs w:val="18"/>
              </w:rPr>
              <w:t>Fair value losses</w:t>
            </w:r>
          </w:p>
        </w:tc>
        <w:tc>
          <w:tcPr>
            <w:tcW w:w="1416"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(6,060,445)</w:t>
            </w:r>
          </w:p>
        </w:tc>
        <w:tc>
          <w:tcPr>
            <w:tcW w:w="266"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16" w:type="dxa"/>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(1,058,199)</w:t>
            </w:r>
          </w:p>
        </w:tc>
      </w:tr>
      <w:tr w:rsidR="00DF014F" w:rsidTr="00080C24">
        <w:trPr>
          <w:trHeight w:val="272"/>
        </w:trPr>
        <w:tc>
          <w:tcPr>
            <w:tcW w:w="5989" w:type="dxa"/>
            <w:gridSpan w:val="2"/>
            <w:tcBorders>
              <w:top w:val="nil"/>
              <w:left w:val="single" w:sz="4" w:space="0" w:color="D9D9D9"/>
              <w:bottom w:val="single" w:sz="4"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Net gains (losses) at fair value through profit or loss (designated)</w:t>
            </w:r>
          </w:p>
        </w:tc>
        <w:tc>
          <w:tcPr>
            <w:tcW w:w="1416" w:type="dxa"/>
            <w:gridSpan w:val="2"/>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(5,304,220)</w:t>
            </w:r>
          </w:p>
        </w:tc>
        <w:tc>
          <w:tcPr>
            <w:tcW w:w="266" w:type="dxa"/>
            <w:gridSpan w:val="2"/>
            <w:tcBorders>
              <w:top w:val="nil"/>
              <w:left w:val="nil"/>
              <w:bottom w:val="single" w:sz="4"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16"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(509,095)</w:t>
            </w:r>
          </w:p>
        </w:tc>
      </w:tr>
      <w:tr w:rsidR="00DF014F" w:rsidTr="00080C24">
        <w:trPr>
          <w:trHeight w:val="272"/>
        </w:trPr>
        <w:tc>
          <w:tcPr>
            <w:tcW w:w="5989" w:type="dxa"/>
            <w:gridSpan w:val="2"/>
            <w:tcBorders>
              <w:top w:val="nil"/>
              <w:left w:val="single" w:sz="4" w:space="0" w:color="D9D9D9"/>
              <w:bottom w:val="single" w:sz="12" w:space="0" w:color="D9D9D9"/>
              <w:right w:val="nil"/>
            </w:tcBorders>
            <w:shd w:val="clear" w:color="000000" w:fill="D9D9D9"/>
            <w:vAlign w:val="bottom"/>
            <w:hideMark/>
          </w:tcPr>
          <w:p w:rsidR="00DF014F" w:rsidRDefault="00DF014F" w:rsidP="00080C24">
            <w:pPr>
              <w:spacing w:line="240" w:lineRule="auto"/>
              <w:rPr>
                <w:rFonts w:cs="Arial"/>
                <w:b/>
                <w:bCs/>
                <w:szCs w:val="18"/>
              </w:rPr>
            </w:pPr>
            <w:r>
              <w:rPr>
                <w:rFonts w:cs="Arial"/>
                <w:b/>
                <w:bCs/>
                <w:szCs w:val="18"/>
              </w:rPr>
              <w:t>Net gains (losses) on financial assets</w:t>
            </w:r>
          </w:p>
        </w:tc>
        <w:tc>
          <w:tcPr>
            <w:tcW w:w="1416" w:type="dxa"/>
            <w:gridSpan w:val="2"/>
            <w:tcBorders>
              <w:top w:val="single" w:sz="4" w:space="0" w:color="auto"/>
              <w:left w:val="nil"/>
              <w:bottom w:val="double" w:sz="6" w:space="0" w:color="auto"/>
              <w:right w:val="nil"/>
            </w:tcBorders>
            <w:shd w:val="clear" w:color="000000" w:fill="D9D9D9"/>
            <w:noWrap/>
            <w:vAlign w:val="bottom"/>
            <w:hideMark/>
          </w:tcPr>
          <w:p w:rsidR="00DF014F" w:rsidRDefault="00DF014F" w:rsidP="00080C24">
            <w:pPr>
              <w:spacing w:line="240" w:lineRule="auto"/>
              <w:jc w:val="right"/>
              <w:rPr>
                <w:rFonts w:cs="Arial"/>
                <w:b/>
                <w:bCs/>
                <w:szCs w:val="18"/>
              </w:rPr>
            </w:pPr>
            <w:r>
              <w:rPr>
                <w:rFonts w:cs="Arial"/>
                <w:b/>
                <w:bCs/>
                <w:szCs w:val="18"/>
              </w:rPr>
              <w:t>(5,154,100)</w:t>
            </w:r>
          </w:p>
        </w:tc>
        <w:tc>
          <w:tcPr>
            <w:tcW w:w="266" w:type="dxa"/>
            <w:gridSpan w:val="2"/>
            <w:tcBorders>
              <w:top w:val="nil"/>
              <w:left w:val="nil"/>
              <w:bottom w:val="single" w:sz="12" w:space="0" w:color="D9D9D9"/>
              <w:right w:val="nil"/>
            </w:tcBorders>
            <w:shd w:val="clear" w:color="000000" w:fill="D9D9D9"/>
            <w:noWrap/>
            <w:vAlign w:val="bottom"/>
            <w:hideMark/>
          </w:tcPr>
          <w:p w:rsidR="00DF014F" w:rsidRDefault="00DF014F" w:rsidP="00080C24">
            <w:pPr>
              <w:spacing w:line="240" w:lineRule="auto"/>
              <w:rPr>
                <w:rFonts w:cs="Arial"/>
                <w:szCs w:val="18"/>
              </w:rPr>
            </w:pPr>
            <w:r>
              <w:rPr>
                <w:rFonts w:cs="Arial"/>
                <w:szCs w:val="18"/>
              </w:rPr>
              <w:t> </w:t>
            </w:r>
          </w:p>
        </w:tc>
        <w:tc>
          <w:tcPr>
            <w:tcW w:w="1416" w:type="dxa"/>
            <w:tcBorders>
              <w:top w:val="single" w:sz="4" w:space="0" w:color="auto"/>
              <w:left w:val="nil"/>
              <w:bottom w:val="double" w:sz="6" w:space="0" w:color="auto"/>
              <w:right w:val="nil"/>
            </w:tcBorders>
            <w:shd w:val="clear" w:color="000000" w:fill="D9D9D9"/>
            <w:noWrap/>
            <w:vAlign w:val="bottom"/>
            <w:hideMark/>
          </w:tcPr>
          <w:p w:rsidR="00DF014F" w:rsidRDefault="00DF014F" w:rsidP="00080C24">
            <w:pPr>
              <w:spacing w:line="240" w:lineRule="auto"/>
              <w:jc w:val="right"/>
              <w:rPr>
                <w:rFonts w:cs="Arial"/>
                <w:szCs w:val="18"/>
              </w:rPr>
            </w:pPr>
            <w:r>
              <w:rPr>
                <w:rFonts w:cs="Arial"/>
                <w:szCs w:val="18"/>
              </w:rPr>
              <w:t>(539,892)</w:t>
            </w:r>
          </w:p>
        </w:tc>
      </w:tr>
    </w:tbl>
    <w:p w:rsidR="00DF014F" w:rsidRDefault="00DF014F" w:rsidP="00DF014F">
      <w:pPr>
        <w:pStyle w:val="GreyShadeColumns"/>
        <w:rPr>
          <w:lang w:eastAsia="en-AU"/>
        </w:rPr>
      </w:pPr>
    </w:p>
    <w:tbl>
      <w:tblPr>
        <w:tblW w:w="9087" w:type="dxa"/>
        <w:tblInd w:w="80" w:type="dxa"/>
        <w:tblLayout w:type="fixed"/>
        <w:tblLook w:val="04A0" w:firstRow="1" w:lastRow="0" w:firstColumn="1" w:lastColumn="0" w:noHBand="0" w:noVBand="1"/>
      </w:tblPr>
      <w:tblGrid>
        <w:gridCol w:w="5881"/>
        <w:gridCol w:w="1449"/>
        <w:gridCol w:w="308"/>
        <w:gridCol w:w="1449"/>
      </w:tblGrid>
      <w:tr w:rsidR="00DF014F" w:rsidTr="00080C24">
        <w:trPr>
          <w:trHeight w:val="240"/>
        </w:trPr>
        <w:tc>
          <w:tcPr>
            <w:tcW w:w="5881" w:type="dxa"/>
            <w:tcBorders>
              <w:top w:val="nil"/>
              <w:left w:val="nil"/>
              <w:bottom w:val="single" w:sz="4" w:space="0" w:color="D9D9D9"/>
              <w:right w:val="nil"/>
            </w:tcBorders>
            <w:shd w:val="clear" w:color="000000" w:fill="D9D9D9"/>
            <w:noWrap/>
            <w:vAlign w:val="bottom"/>
            <w:hideMark/>
          </w:tcPr>
          <w:p w:rsidR="00DF014F" w:rsidRPr="001C0955" w:rsidRDefault="00DF014F" w:rsidP="00080C24">
            <w:pPr>
              <w:rPr>
                <w:rFonts w:cs="Arial"/>
                <w:b/>
                <w:bCs/>
                <w:szCs w:val="18"/>
                <w:u w:val="single"/>
              </w:rPr>
            </w:pPr>
            <w:r w:rsidRPr="001C0955">
              <w:rPr>
                <w:rFonts w:cs="Arial"/>
                <w:b/>
                <w:bCs/>
                <w:szCs w:val="18"/>
                <w:u w:val="single"/>
              </w:rPr>
              <w:t xml:space="preserve">Note </w:t>
            </w:r>
            <w:proofErr w:type="spellStart"/>
            <w:r w:rsidRPr="001C0955">
              <w:rPr>
                <w:rFonts w:cs="Arial"/>
                <w:b/>
                <w:bCs/>
                <w:szCs w:val="18"/>
                <w:u w:val="single"/>
              </w:rPr>
              <w:t>E2.3</w:t>
            </w:r>
            <w:proofErr w:type="spellEnd"/>
            <w:r w:rsidRPr="001C0955">
              <w:rPr>
                <w:rFonts w:cs="Arial"/>
                <w:b/>
                <w:bCs/>
                <w:szCs w:val="18"/>
                <w:u w:val="single"/>
              </w:rPr>
              <w:t>: Fair value of financial instruments</w:t>
            </w:r>
          </w:p>
        </w:tc>
        <w:tc>
          <w:tcPr>
            <w:tcW w:w="1449"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308"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1449"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bl>
    <w:p w:rsidR="00DF014F" w:rsidRDefault="00DF014F" w:rsidP="00DF014F">
      <w:pPr>
        <w:pStyle w:val="GreyShadeColumns"/>
        <w:rPr>
          <w:lang w:eastAsia="en-AU"/>
        </w:rPr>
      </w:pPr>
    </w:p>
    <w:p w:rsidR="00DF014F" w:rsidRDefault="00DF014F" w:rsidP="00DF014F">
      <w:pPr>
        <w:pStyle w:val="GreyShadeColumns"/>
        <w:rPr>
          <w:lang w:eastAsia="en-AU"/>
        </w:rPr>
      </w:pPr>
      <w:r>
        <w:rPr>
          <w:lang w:eastAsia="en-AU"/>
        </w:rPr>
        <w:t xml:space="preserve">The book value of financial instruments equals the fair value. </w:t>
      </w:r>
    </w:p>
    <w:p w:rsidR="00DF014F" w:rsidRDefault="00DF014F" w:rsidP="00DF014F">
      <w:pPr>
        <w:pStyle w:val="GreyShadeColumns"/>
        <w:rPr>
          <w:lang w:eastAsia="en-AU"/>
        </w:rPr>
      </w:pPr>
    </w:p>
    <w:tbl>
      <w:tblPr>
        <w:tblW w:w="9087" w:type="dxa"/>
        <w:tblInd w:w="80" w:type="dxa"/>
        <w:tblLayout w:type="fixed"/>
        <w:tblLook w:val="04A0" w:firstRow="1" w:lastRow="0" w:firstColumn="1" w:lastColumn="0" w:noHBand="0" w:noVBand="1"/>
      </w:tblPr>
      <w:tblGrid>
        <w:gridCol w:w="3431"/>
        <w:gridCol w:w="925"/>
        <w:gridCol w:w="1154"/>
        <w:gridCol w:w="1001"/>
        <w:gridCol w:w="1212"/>
        <w:gridCol w:w="1364"/>
      </w:tblGrid>
      <w:tr w:rsidR="00DF014F" w:rsidTr="00080C24">
        <w:trPr>
          <w:trHeight w:val="255"/>
        </w:trPr>
        <w:tc>
          <w:tcPr>
            <w:tcW w:w="3392" w:type="dxa"/>
            <w:tcBorders>
              <w:top w:val="nil"/>
              <w:left w:val="nil"/>
              <w:bottom w:val="nil"/>
              <w:right w:val="nil"/>
            </w:tcBorders>
            <w:shd w:val="clear" w:color="000000" w:fill="D9D9D9"/>
            <w:noWrap/>
            <w:hideMark/>
          </w:tcPr>
          <w:p w:rsidR="00DF014F" w:rsidRDefault="00DF014F" w:rsidP="00080C24">
            <w:pPr>
              <w:rPr>
                <w:rFonts w:cs="Arial"/>
                <w:b/>
                <w:bCs/>
                <w:szCs w:val="18"/>
                <w:u w:val="single"/>
              </w:rPr>
            </w:pPr>
            <w:bookmarkStart w:id="163" w:name="Note_AFJTABLE1" w:colFirst="0" w:colLast="0"/>
            <w:r>
              <w:rPr>
                <w:rFonts w:cs="Arial"/>
                <w:b/>
                <w:bCs/>
                <w:szCs w:val="18"/>
                <w:u w:val="single"/>
              </w:rPr>
              <w:t xml:space="preserve">Note </w:t>
            </w:r>
            <w:proofErr w:type="spellStart"/>
            <w:r>
              <w:rPr>
                <w:rFonts w:cs="Arial"/>
                <w:b/>
                <w:bCs/>
                <w:szCs w:val="18"/>
                <w:u w:val="single"/>
              </w:rPr>
              <w:t>E2.4</w:t>
            </w:r>
            <w:proofErr w:type="spellEnd"/>
            <w:r>
              <w:rPr>
                <w:rFonts w:cs="Arial"/>
                <w:b/>
                <w:bCs/>
                <w:szCs w:val="18"/>
                <w:u w:val="single"/>
              </w:rPr>
              <w:t>: Credit risk</w:t>
            </w:r>
          </w:p>
        </w:tc>
        <w:tc>
          <w:tcPr>
            <w:tcW w:w="915"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41"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990"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98"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349"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bookmarkEnd w:id="163"/>
    </w:tbl>
    <w:p w:rsidR="00DF014F" w:rsidRDefault="00DF014F" w:rsidP="00DF014F">
      <w:pPr>
        <w:pStyle w:val="GreyShadeColumns"/>
        <w:rPr>
          <w:lang w:eastAsia="en-AU"/>
        </w:rPr>
      </w:pPr>
    </w:p>
    <w:p w:rsidR="00DF014F" w:rsidRDefault="00DF014F" w:rsidP="00DF014F">
      <w:pPr>
        <w:pStyle w:val="GreyShadeColumns"/>
        <w:spacing w:line="0" w:lineRule="atLeast"/>
      </w:pPr>
      <w:r>
        <w:t xml:space="preserve">The fair value of investments is represented by the Government’s proportional interest in the net assets of the entities which are not exposed to a high level of credit risk. Movements in the net asset values are brought to account through other comprehensive income. Note 5.3 </w:t>
      </w:r>
      <w:proofErr w:type="gramStart"/>
      <w:r>
        <w:t>refers</w:t>
      </w:r>
      <w:proofErr w:type="gramEnd"/>
      <w:r>
        <w:t xml:space="preserve">. </w:t>
      </w:r>
    </w:p>
    <w:p w:rsidR="00DF014F" w:rsidRDefault="00DF014F" w:rsidP="00DF014F">
      <w:pPr>
        <w:pStyle w:val="GreyShadeColumns"/>
        <w:spacing w:line="0" w:lineRule="atLeast"/>
      </w:pPr>
    </w:p>
    <w:p w:rsidR="00DF014F" w:rsidRDefault="00DF014F" w:rsidP="00DF014F">
      <w:pPr>
        <w:pStyle w:val="GreyShadeColumns"/>
        <w:spacing w:line="0" w:lineRule="atLeast"/>
      </w:pPr>
      <w:r>
        <w:t xml:space="preserve">Administered loans and receivables predominantly represent cash or goods and services receivable and as such are not exposed to a high level of credit risk. Credit risk is managed by undertaking background and credit checks prior to entering into debtor relationships and applying debt recovery policies and procedures. The risk of default on payments has been assessed and an impairment provision brought to account. Note 5.2 </w:t>
      </w:r>
      <w:proofErr w:type="gramStart"/>
      <w:r>
        <w:t>refers</w:t>
      </w:r>
      <w:proofErr w:type="gramEnd"/>
      <w:r>
        <w:t xml:space="preserve">. </w:t>
      </w:r>
    </w:p>
    <w:p w:rsidR="00DF014F" w:rsidRDefault="00DF014F" w:rsidP="00DF014F">
      <w:pPr>
        <w:pStyle w:val="GreyShadeColumns"/>
        <w:spacing w:line="0" w:lineRule="atLeast"/>
      </w:pPr>
    </w:p>
    <w:p w:rsidR="00DF014F" w:rsidRDefault="00DF014F" w:rsidP="00DF014F">
      <w:pPr>
        <w:pStyle w:val="GreyShadeColumns"/>
        <w:spacing w:line="0" w:lineRule="atLeast"/>
      </w:pPr>
      <w:r>
        <w:t xml:space="preserve">The recoverability of financial assets designated to be measured at fair value through profit and loss are factored into the annual fair value actuarial assessments. Movements in the assessments take into account future income projections, the pattern and timing of repayments and debt not expected to be recovered. Movements in the actuarial assessment are recognised as a gain or loss in the administered schedule of comprehensive income. Note </w:t>
      </w:r>
      <w:proofErr w:type="spellStart"/>
      <w:r>
        <w:t>A3.6</w:t>
      </w:r>
      <w:proofErr w:type="spellEnd"/>
      <w:r>
        <w:t xml:space="preserve"> refers. </w:t>
      </w:r>
    </w:p>
    <w:p w:rsidR="00DF014F" w:rsidRDefault="00DF014F" w:rsidP="00DF014F">
      <w:pPr>
        <w:pStyle w:val="GreyShadeColumns"/>
        <w:rPr>
          <w:lang w:eastAsia="en-AU"/>
        </w:rPr>
      </w:pPr>
    </w:p>
    <w:tbl>
      <w:tblPr>
        <w:tblW w:w="9087" w:type="dxa"/>
        <w:tblInd w:w="80" w:type="dxa"/>
        <w:tblLayout w:type="fixed"/>
        <w:tblLook w:val="04A0" w:firstRow="1" w:lastRow="0" w:firstColumn="1" w:lastColumn="0" w:noHBand="0" w:noVBand="1"/>
      </w:tblPr>
      <w:tblGrid>
        <w:gridCol w:w="3427"/>
        <w:gridCol w:w="927"/>
        <w:gridCol w:w="1155"/>
        <w:gridCol w:w="1002"/>
        <w:gridCol w:w="1212"/>
        <w:gridCol w:w="1364"/>
      </w:tblGrid>
      <w:tr w:rsidR="00DF014F" w:rsidTr="00080C24">
        <w:trPr>
          <w:trHeight w:val="255"/>
        </w:trPr>
        <w:tc>
          <w:tcPr>
            <w:tcW w:w="3388" w:type="dxa"/>
            <w:vMerge w:val="restart"/>
            <w:tcBorders>
              <w:top w:val="nil"/>
              <w:left w:val="nil"/>
              <w:bottom w:val="nil"/>
              <w:right w:val="nil"/>
            </w:tcBorders>
            <w:shd w:val="clear" w:color="000000" w:fill="D9D9D9"/>
            <w:vAlign w:val="center"/>
            <w:hideMark/>
          </w:tcPr>
          <w:p w:rsidR="00DF014F" w:rsidRDefault="00DF014F" w:rsidP="00080C24">
            <w:pPr>
              <w:rPr>
                <w:rFonts w:cs="Arial"/>
                <w:b/>
                <w:bCs/>
                <w:szCs w:val="18"/>
              </w:rPr>
            </w:pPr>
            <w:bookmarkStart w:id="164" w:name="Note_AFJTABLE2" w:colFirst="0" w:colLast="0"/>
            <w:r>
              <w:rPr>
                <w:rFonts w:cs="Arial"/>
                <w:b/>
                <w:bCs/>
                <w:szCs w:val="18"/>
              </w:rPr>
              <w:t>Credit quality of financial assets not past due or individually determined as impaired</w:t>
            </w:r>
          </w:p>
        </w:tc>
        <w:tc>
          <w:tcPr>
            <w:tcW w:w="917"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1142" w:type="dxa"/>
            <w:vMerge w:val="restart"/>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Not past due nor impaired</w:t>
            </w:r>
          </w:p>
        </w:tc>
        <w:tc>
          <w:tcPr>
            <w:tcW w:w="991" w:type="dxa"/>
            <w:vMerge w:val="restart"/>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Past due or impaired</w:t>
            </w:r>
          </w:p>
        </w:tc>
        <w:tc>
          <w:tcPr>
            <w:tcW w:w="1198" w:type="dxa"/>
            <w:vMerge w:val="restart"/>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szCs w:val="18"/>
              </w:rPr>
            </w:pPr>
            <w:r>
              <w:rPr>
                <w:rFonts w:cs="Arial"/>
                <w:szCs w:val="18"/>
              </w:rPr>
              <w:t>Not past due nor impaired</w:t>
            </w:r>
          </w:p>
        </w:tc>
        <w:tc>
          <w:tcPr>
            <w:tcW w:w="1349" w:type="dxa"/>
            <w:vMerge w:val="restart"/>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szCs w:val="18"/>
              </w:rPr>
            </w:pPr>
            <w:r>
              <w:rPr>
                <w:rFonts w:cs="Arial"/>
                <w:szCs w:val="18"/>
              </w:rPr>
              <w:t>Past due or impaired</w:t>
            </w:r>
          </w:p>
        </w:tc>
      </w:tr>
      <w:bookmarkEnd w:id="164"/>
      <w:tr w:rsidR="00DF014F" w:rsidTr="00080C24">
        <w:trPr>
          <w:trHeight w:val="465"/>
        </w:trPr>
        <w:tc>
          <w:tcPr>
            <w:tcW w:w="3388" w:type="dxa"/>
            <w:vMerge/>
            <w:tcBorders>
              <w:top w:val="nil"/>
              <w:left w:val="nil"/>
              <w:bottom w:val="nil"/>
              <w:right w:val="nil"/>
            </w:tcBorders>
            <w:vAlign w:val="center"/>
            <w:hideMark/>
          </w:tcPr>
          <w:p w:rsidR="00DF014F" w:rsidRDefault="00DF014F" w:rsidP="00080C24">
            <w:pPr>
              <w:rPr>
                <w:rFonts w:cs="Arial"/>
                <w:b/>
                <w:bCs/>
                <w:szCs w:val="18"/>
              </w:rPr>
            </w:pPr>
          </w:p>
        </w:tc>
        <w:tc>
          <w:tcPr>
            <w:tcW w:w="917"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42" w:type="dxa"/>
            <w:vMerge/>
            <w:tcBorders>
              <w:top w:val="nil"/>
              <w:left w:val="nil"/>
              <w:bottom w:val="nil"/>
              <w:right w:val="nil"/>
            </w:tcBorders>
            <w:vAlign w:val="center"/>
            <w:hideMark/>
          </w:tcPr>
          <w:p w:rsidR="00DF014F" w:rsidRDefault="00DF014F" w:rsidP="00080C24">
            <w:pPr>
              <w:rPr>
                <w:rFonts w:cs="Arial"/>
                <w:b/>
                <w:bCs/>
                <w:szCs w:val="18"/>
              </w:rPr>
            </w:pPr>
          </w:p>
        </w:tc>
        <w:tc>
          <w:tcPr>
            <w:tcW w:w="991" w:type="dxa"/>
            <w:vMerge/>
            <w:tcBorders>
              <w:top w:val="nil"/>
              <w:left w:val="nil"/>
              <w:bottom w:val="nil"/>
              <w:right w:val="nil"/>
            </w:tcBorders>
            <w:vAlign w:val="center"/>
            <w:hideMark/>
          </w:tcPr>
          <w:p w:rsidR="00DF014F" w:rsidRDefault="00DF014F" w:rsidP="00080C24">
            <w:pPr>
              <w:rPr>
                <w:rFonts w:cs="Arial"/>
                <w:b/>
                <w:bCs/>
                <w:szCs w:val="18"/>
              </w:rPr>
            </w:pPr>
          </w:p>
        </w:tc>
        <w:tc>
          <w:tcPr>
            <w:tcW w:w="1198" w:type="dxa"/>
            <w:vMerge/>
            <w:tcBorders>
              <w:top w:val="nil"/>
              <w:left w:val="nil"/>
              <w:bottom w:val="single" w:sz="4" w:space="0" w:color="D9D9D9"/>
              <w:right w:val="nil"/>
            </w:tcBorders>
            <w:vAlign w:val="center"/>
            <w:hideMark/>
          </w:tcPr>
          <w:p w:rsidR="00DF014F" w:rsidRDefault="00DF014F" w:rsidP="00080C24">
            <w:pPr>
              <w:rPr>
                <w:rFonts w:cs="Arial"/>
                <w:szCs w:val="18"/>
              </w:rPr>
            </w:pPr>
          </w:p>
        </w:tc>
        <w:tc>
          <w:tcPr>
            <w:tcW w:w="1349" w:type="dxa"/>
            <w:vMerge/>
            <w:tcBorders>
              <w:top w:val="nil"/>
              <w:left w:val="nil"/>
              <w:bottom w:val="single" w:sz="4" w:space="0" w:color="D9D9D9"/>
              <w:right w:val="nil"/>
            </w:tcBorders>
            <w:vAlign w:val="center"/>
            <w:hideMark/>
          </w:tcPr>
          <w:p w:rsidR="00DF014F" w:rsidRDefault="00DF014F" w:rsidP="00080C24">
            <w:pPr>
              <w:rPr>
                <w:rFonts w:cs="Arial"/>
                <w:szCs w:val="18"/>
              </w:rPr>
            </w:pPr>
          </w:p>
        </w:tc>
      </w:tr>
      <w:tr w:rsidR="00DF014F" w:rsidTr="00080C24">
        <w:trPr>
          <w:trHeight w:val="255"/>
        </w:trPr>
        <w:tc>
          <w:tcPr>
            <w:tcW w:w="3388" w:type="dxa"/>
            <w:vMerge/>
            <w:tcBorders>
              <w:top w:val="nil"/>
              <w:left w:val="nil"/>
              <w:bottom w:val="nil"/>
              <w:right w:val="nil"/>
            </w:tcBorders>
            <w:vAlign w:val="center"/>
            <w:hideMark/>
          </w:tcPr>
          <w:p w:rsidR="00DF014F" w:rsidRDefault="00DF014F" w:rsidP="00080C24">
            <w:pPr>
              <w:rPr>
                <w:rFonts w:cs="Arial"/>
                <w:b/>
                <w:bCs/>
                <w:szCs w:val="18"/>
              </w:rPr>
            </w:pPr>
          </w:p>
        </w:tc>
        <w:tc>
          <w:tcPr>
            <w:tcW w:w="917"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42"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2017</w:t>
            </w:r>
          </w:p>
        </w:tc>
        <w:tc>
          <w:tcPr>
            <w:tcW w:w="991"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2017</w:t>
            </w:r>
          </w:p>
        </w:tc>
        <w:tc>
          <w:tcPr>
            <w:tcW w:w="1198" w:type="dxa"/>
            <w:tcBorders>
              <w:top w:val="nil"/>
              <w:left w:val="nil"/>
              <w:bottom w:val="nil"/>
              <w:right w:val="nil"/>
            </w:tcBorders>
            <w:shd w:val="clear" w:color="000000" w:fill="D9D9D9"/>
            <w:vAlign w:val="bottom"/>
            <w:hideMark/>
          </w:tcPr>
          <w:p w:rsidR="00DF014F" w:rsidRDefault="00DF014F" w:rsidP="00080C24">
            <w:pPr>
              <w:jc w:val="right"/>
              <w:rPr>
                <w:rFonts w:cs="Arial"/>
                <w:szCs w:val="18"/>
              </w:rPr>
            </w:pPr>
            <w:r>
              <w:rPr>
                <w:rFonts w:cs="Arial"/>
                <w:szCs w:val="18"/>
              </w:rPr>
              <w:t>2016</w:t>
            </w:r>
          </w:p>
        </w:tc>
        <w:tc>
          <w:tcPr>
            <w:tcW w:w="1349" w:type="dxa"/>
            <w:tcBorders>
              <w:top w:val="nil"/>
              <w:left w:val="nil"/>
              <w:bottom w:val="nil"/>
              <w:right w:val="nil"/>
            </w:tcBorders>
            <w:shd w:val="clear" w:color="000000" w:fill="D9D9D9"/>
            <w:vAlign w:val="bottom"/>
            <w:hideMark/>
          </w:tcPr>
          <w:p w:rsidR="00DF014F" w:rsidRDefault="00DF014F" w:rsidP="00080C24">
            <w:pPr>
              <w:jc w:val="right"/>
              <w:rPr>
                <w:rFonts w:cs="Arial"/>
                <w:szCs w:val="18"/>
              </w:rPr>
            </w:pPr>
            <w:r>
              <w:rPr>
                <w:rFonts w:cs="Arial"/>
                <w:szCs w:val="18"/>
              </w:rPr>
              <w:t>2016</w:t>
            </w:r>
          </w:p>
        </w:tc>
      </w:tr>
      <w:tr w:rsidR="00DF014F" w:rsidTr="00080C24">
        <w:trPr>
          <w:trHeight w:val="255"/>
        </w:trPr>
        <w:tc>
          <w:tcPr>
            <w:tcW w:w="3388"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917"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42"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991"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1198" w:type="dxa"/>
            <w:tcBorders>
              <w:top w:val="nil"/>
              <w:left w:val="nil"/>
              <w:bottom w:val="nil"/>
              <w:right w:val="nil"/>
            </w:tcBorders>
            <w:shd w:val="clear" w:color="000000" w:fill="D9D9D9"/>
            <w:vAlign w:val="bottom"/>
            <w:hideMark/>
          </w:tcPr>
          <w:p w:rsidR="00DF014F" w:rsidRDefault="00DF014F" w:rsidP="00080C24">
            <w:pPr>
              <w:jc w:val="right"/>
              <w:rPr>
                <w:rFonts w:cs="Arial"/>
                <w:szCs w:val="18"/>
              </w:rPr>
            </w:pPr>
            <w:r>
              <w:rPr>
                <w:rFonts w:cs="Arial"/>
                <w:szCs w:val="18"/>
              </w:rPr>
              <w:t>$'000</w:t>
            </w:r>
          </w:p>
        </w:tc>
        <w:tc>
          <w:tcPr>
            <w:tcW w:w="1349" w:type="dxa"/>
            <w:tcBorders>
              <w:top w:val="nil"/>
              <w:left w:val="nil"/>
              <w:bottom w:val="nil"/>
              <w:right w:val="nil"/>
            </w:tcBorders>
            <w:shd w:val="clear" w:color="000000" w:fill="D9D9D9"/>
            <w:vAlign w:val="bottom"/>
            <w:hideMark/>
          </w:tcPr>
          <w:p w:rsidR="00DF014F" w:rsidRDefault="00DF014F" w:rsidP="00080C24">
            <w:pPr>
              <w:jc w:val="right"/>
              <w:rPr>
                <w:rFonts w:cs="Arial"/>
                <w:szCs w:val="18"/>
              </w:rPr>
            </w:pPr>
            <w:r>
              <w:rPr>
                <w:rFonts w:cs="Arial"/>
                <w:szCs w:val="18"/>
              </w:rPr>
              <w:t>$'000</w:t>
            </w:r>
          </w:p>
        </w:tc>
      </w:tr>
      <w:tr w:rsidR="00DF014F" w:rsidTr="00080C24">
        <w:trPr>
          <w:trHeight w:val="480"/>
        </w:trPr>
        <w:tc>
          <w:tcPr>
            <w:tcW w:w="3388" w:type="dxa"/>
            <w:tcBorders>
              <w:top w:val="single" w:sz="4" w:space="0" w:color="auto"/>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Financial assets at fair value through other comprehensive income</w:t>
            </w:r>
          </w:p>
        </w:tc>
        <w:tc>
          <w:tcPr>
            <w:tcW w:w="917" w:type="dxa"/>
            <w:tcBorders>
              <w:top w:val="single" w:sz="4" w:space="0" w:color="auto"/>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 </w:t>
            </w:r>
          </w:p>
        </w:tc>
        <w:tc>
          <w:tcPr>
            <w:tcW w:w="1142" w:type="dxa"/>
            <w:tcBorders>
              <w:top w:val="single" w:sz="4" w:space="0" w:color="auto"/>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991" w:type="dxa"/>
            <w:tcBorders>
              <w:top w:val="single" w:sz="4" w:space="0" w:color="auto"/>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198" w:type="dxa"/>
            <w:tcBorders>
              <w:top w:val="single" w:sz="4" w:space="0" w:color="auto"/>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c>
          <w:tcPr>
            <w:tcW w:w="1349" w:type="dxa"/>
            <w:tcBorders>
              <w:top w:val="single" w:sz="4" w:space="0" w:color="auto"/>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55"/>
        </w:trPr>
        <w:tc>
          <w:tcPr>
            <w:tcW w:w="3388"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Investments</w:t>
            </w:r>
          </w:p>
        </w:tc>
        <w:tc>
          <w:tcPr>
            <w:tcW w:w="917"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42"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2,338,384 </w:t>
            </w:r>
          </w:p>
        </w:tc>
        <w:tc>
          <w:tcPr>
            <w:tcW w:w="991"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198"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2,118,337 </w:t>
            </w:r>
          </w:p>
        </w:tc>
        <w:tc>
          <w:tcPr>
            <w:tcW w:w="1349"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55"/>
        </w:trPr>
        <w:tc>
          <w:tcPr>
            <w:tcW w:w="3388"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Loans and receivables</w:t>
            </w:r>
          </w:p>
        </w:tc>
        <w:tc>
          <w:tcPr>
            <w:tcW w:w="917"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42"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991"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198"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c>
          <w:tcPr>
            <w:tcW w:w="1349"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55"/>
        </w:trPr>
        <w:tc>
          <w:tcPr>
            <w:tcW w:w="3388"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Cash at bank and on hand</w:t>
            </w:r>
          </w:p>
        </w:tc>
        <w:tc>
          <w:tcPr>
            <w:tcW w:w="917"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42"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85,478 </w:t>
            </w:r>
          </w:p>
        </w:tc>
        <w:tc>
          <w:tcPr>
            <w:tcW w:w="991"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198"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c>
          <w:tcPr>
            <w:tcW w:w="1349"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55"/>
        </w:trPr>
        <w:tc>
          <w:tcPr>
            <w:tcW w:w="3388"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Goods and services receivable</w:t>
            </w:r>
          </w:p>
        </w:tc>
        <w:tc>
          <w:tcPr>
            <w:tcW w:w="917"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42"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42,420 </w:t>
            </w:r>
          </w:p>
        </w:tc>
        <w:tc>
          <w:tcPr>
            <w:tcW w:w="991"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156,198 </w:t>
            </w:r>
          </w:p>
        </w:tc>
        <w:tc>
          <w:tcPr>
            <w:tcW w:w="1198"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29,727 </w:t>
            </w:r>
          </w:p>
        </w:tc>
        <w:tc>
          <w:tcPr>
            <w:tcW w:w="1349"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18,755 </w:t>
            </w:r>
          </w:p>
        </w:tc>
      </w:tr>
      <w:tr w:rsidR="00DF014F" w:rsidTr="00080C24">
        <w:trPr>
          <w:trHeight w:val="255"/>
        </w:trPr>
        <w:tc>
          <w:tcPr>
            <w:tcW w:w="4305" w:type="dxa"/>
            <w:gridSpan w:val="2"/>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Fair value through profit or loss (designated)</w:t>
            </w:r>
          </w:p>
        </w:tc>
        <w:tc>
          <w:tcPr>
            <w:tcW w:w="1142"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991"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198"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c>
          <w:tcPr>
            <w:tcW w:w="1349"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55"/>
        </w:trPr>
        <w:tc>
          <w:tcPr>
            <w:tcW w:w="3388"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Higher education loans</w:t>
            </w:r>
          </w:p>
        </w:tc>
        <w:tc>
          <w:tcPr>
            <w:tcW w:w="917"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42"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35,916,286 </w:t>
            </w:r>
          </w:p>
        </w:tc>
        <w:tc>
          <w:tcPr>
            <w:tcW w:w="991"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198"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36,807,652 </w:t>
            </w:r>
          </w:p>
        </w:tc>
        <w:tc>
          <w:tcPr>
            <w:tcW w:w="1349"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55"/>
        </w:trPr>
        <w:tc>
          <w:tcPr>
            <w:tcW w:w="3388"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Trade support loans</w:t>
            </w:r>
          </w:p>
        </w:tc>
        <w:tc>
          <w:tcPr>
            <w:tcW w:w="917"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42"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282,520 </w:t>
            </w:r>
          </w:p>
        </w:tc>
        <w:tc>
          <w:tcPr>
            <w:tcW w:w="991"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198"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145,680 </w:t>
            </w:r>
          </w:p>
        </w:tc>
        <w:tc>
          <w:tcPr>
            <w:tcW w:w="1349"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55"/>
        </w:trPr>
        <w:tc>
          <w:tcPr>
            <w:tcW w:w="3388" w:type="dxa"/>
            <w:tcBorders>
              <w:top w:val="nil"/>
              <w:left w:val="nil"/>
              <w:bottom w:val="single" w:sz="4" w:space="0" w:color="D9D9D9"/>
              <w:right w:val="nil"/>
            </w:tcBorders>
            <w:shd w:val="clear" w:color="000000" w:fill="D9D9D9"/>
            <w:noWrap/>
            <w:vAlign w:val="bottom"/>
            <w:hideMark/>
          </w:tcPr>
          <w:p w:rsidR="00DF014F" w:rsidRDefault="00DF014F" w:rsidP="00DF014F">
            <w:pPr>
              <w:ind w:firstLineChars="100" w:firstLine="180"/>
              <w:rPr>
                <w:rFonts w:cs="Arial"/>
                <w:szCs w:val="18"/>
              </w:rPr>
            </w:pPr>
            <w:r>
              <w:rPr>
                <w:rFonts w:cs="Arial"/>
                <w:szCs w:val="18"/>
              </w:rPr>
              <w:t>Child care loans</w:t>
            </w:r>
          </w:p>
        </w:tc>
        <w:tc>
          <w:tcPr>
            <w:tcW w:w="917"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42"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145 </w:t>
            </w:r>
          </w:p>
        </w:tc>
        <w:tc>
          <w:tcPr>
            <w:tcW w:w="991"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198"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591 </w:t>
            </w:r>
          </w:p>
        </w:tc>
        <w:tc>
          <w:tcPr>
            <w:tcW w:w="1349"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r>
      <w:tr w:rsidR="00DF014F" w:rsidTr="00080C24">
        <w:trPr>
          <w:trHeight w:val="255"/>
        </w:trPr>
        <w:tc>
          <w:tcPr>
            <w:tcW w:w="3388"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Total</w:t>
            </w:r>
          </w:p>
        </w:tc>
        <w:tc>
          <w:tcPr>
            <w:tcW w:w="917" w:type="dxa"/>
            <w:tcBorders>
              <w:top w:val="single" w:sz="4" w:space="0" w:color="D9D9D9"/>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42"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38,665,233</w:t>
            </w:r>
          </w:p>
        </w:tc>
        <w:tc>
          <w:tcPr>
            <w:tcW w:w="991"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156,198</w:t>
            </w:r>
          </w:p>
        </w:tc>
        <w:tc>
          <w:tcPr>
            <w:tcW w:w="1198"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39,101,987</w:t>
            </w:r>
          </w:p>
        </w:tc>
        <w:tc>
          <w:tcPr>
            <w:tcW w:w="1349"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18,755</w:t>
            </w:r>
          </w:p>
        </w:tc>
      </w:tr>
      <w:tr w:rsidR="00DF014F" w:rsidTr="00080C24">
        <w:trPr>
          <w:trHeight w:val="255"/>
        </w:trPr>
        <w:tc>
          <w:tcPr>
            <w:tcW w:w="3388"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 </w:t>
            </w:r>
          </w:p>
        </w:tc>
        <w:tc>
          <w:tcPr>
            <w:tcW w:w="917"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42"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991"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1198"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349"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55"/>
        </w:trPr>
        <w:tc>
          <w:tcPr>
            <w:tcW w:w="3388" w:type="dxa"/>
            <w:tcBorders>
              <w:top w:val="nil"/>
              <w:left w:val="nil"/>
              <w:bottom w:val="nil"/>
              <w:right w:val="nil"/>
            </w:tcBorders>
            <w:shd w:val="clear" w:color="auto" w:fill="auto"/>
            <w:vAlign w:val="bottom"/>
            <w:hideMark/>
          </w:tcPr>
          <w:p w:rsidR="00DF014F" w:rsidRDefault="00DF014F" w:rsidP="00080C24">
            <w:pPr>
              <w:rPr>
                <w:rFonts w:cs="Arial"/>
                <w:b/>
                <w:bCs/>
                <w:szCs w:val="18"/>
              </w:rPr>
            </w:pPr>
          </w:p>
        </w:tc>
        <w:tc>
          <w:tcPr>
            <w:tcW w:w="917" w:type="dxa"/>
            <w:tcBorders>
              <w:top w:val="nil"/>
              <w:left w:val="nil"/>
              <w:bottom w:val="nil"/>
              <w:right w:val="nil"/>
            </w:tcBorders>
            <w:shd w:val="clear" w:color="auto" w:fill="auto"/>
            <w:noWrap/>
            <w:vAlign w:val="bottom"/>
            <w:hideMark/>
          </w:tcPr>
          <w:p w:rsidR="00DF014F" w:rsidRDefault="00DF014F" w:rsidP="00080C24">
            <w:pPr>
              <w:rPr>
                <w:rFonts w:cs="Arial"/>
                <w:szCs w:val="18"/>
              </w:rPr>
            </w:pPr>
          </w:p>
        </w:tc>
        <w:tc>
          <w:tcPr>
            <w:tcW w:w="1142" w:type="dxa"/>
            <w:tcBorders>
              <w:top w:val="nil"/>
              <w:left w:val="nil"/>
              <w:bottom w:val="nil"/>
              <w:right w:val="nil"/>
            </w:tcBorders>
            <w:shd w:val="clear" w:color="auto" w:fill="auto"/>
            <w:noWrap/>
            <w:vAlign w:val="bottom"/>
            <w:hideMark/>
          </w:tcPr>
          <w:p w:rsidR="00DF014F" w:rsidRDefault="00DF014F" w:rsidP="00080C24">
            <w:pPr>
              <w:rPr>
                <w:rFonts w:cs="Arial"/>
                <w:b/>
                <w:bCs/>
                <w:szCs w:val="18"/>
              </w:rPr>
            </w:pPr>
          </w:p>
        </w:tc>
        <w:tc>
          <w:tcPr>
            <w:tcW w:w="991" w:type="dxa"/>
            <w:tcBorders>
              <w:top w:val="nil"/>
              <w:left w:val="nil"/>
              <w:bottom w:val="nil"/>
              <w:right w:val="nil"/>
            </w:tcBorders>
            <w:shd w:val="clear" w:color="auto" w:fill="auto"/>
            <w:noWrap/>
            <w:vAlign w:val="bottom"/>
            <w:hideMark/>
          </w:tcPr>
          <w:p w:rsidR="00DF014F" w:rsidRDefault="00DF014F" w:rsidP="00080C24">
            <w:pPr>
              <w:rPr>
                <w:rFonts w:cs="Arial"/>
                <w:b/>
                <w:bCs/>
                <w:szCs w:val="18"/>
              </w:rPr>
            </w:pPr>
          </w:p>
        </w:tc>
        <w:tc>
          <w:tcPr>
            <w:tcW w:w="1198" w:type="dxa"/>
            <w:tcBorders>
              <w:top w:val="nil"/>
              <w:left w:val="nil"/>
              <w:bottom w:val="nil"/>
              <w:right w:val="nil"/>
            </w:tcBorders>
            <w:shd w:val="clear" w:color="auto" w:fill="auto"/>
            <w:noWrap/>
            <w:vAlign w:val="bottom"/>
            <w:hideMark/>
          </w:tcPr>
          <w:p w:rsidR="00DF014F" w:rsidRDefault="00DF014F" w:rsidP="00080C24">
            <w:pPr>
              <w:rPr>
                <w:rFonts w:cs="Arial"/>
                <w:szCs w:val="18"/>
              </w:rPr>
            </w:pPr>
          </w:p>
        </w:tc>
        <w:tc>
          <w:tcPr>
            <w:tcW w:w="1349" w:type="dxa"/>
            <w:tcBorders>
              <w:top w:val="nil"/>
              <w:left w:val="nil"/>
              <w:bottom w:val="nil"/>
              <w:right w:val="nil"/>
            </w:tcBorders>
            <w:shd w:val="clear" w:color="auto" w:fill="auto"/>
            <w:noWrap/>
            <w:vAlign w:val="bottom"/>
            <w:hideMark/>
          </w:tcPr>
          <w:p w:rsidR="00DF014F" w:rsidRDefault="00DF014F" w:rsidP="00080C24">
            <w:pPr>
              <w:rPr>
                <w:rFonts w:cs="Arial"/>
                <w:szCs w:val="18"/>
              </w:rPr>
            </w:pPr>
          </w:p>
        </w:tc>
      </w:tr>
      <w:tr w:rsidR="00DF014F" w:rsidTr="00080C24">
        <w:trPr>
          <w:trHeight w:val="255"/>
        </w:trPr>
        <w:tc>
          <w:tcPr>
            <w:tcW w:w="3388" w:type="dxa"/>
            <w:tcBorders>
              <w:top w:val="nil"/>
              <w:left w:val="nil"/>
              <w:bottom w:val="nil"/>
              <w:right w:val="nil"/>
            </w:tcBorders>
            <w:shd w:val="clear" w:color="auto" w:fill="auto"/>
            <w:vAlign w:val="bottom"/>
            <w:hideMark/>
          </w:tcPr>
          <w:p w:rsidR="00DF014F" w:rsidRDefault="00DF014F" w:rsidP="00080C24">
            <w:pPr>
              <w:rPr>
                <w:rFonts w:cs="Arial"/>
                <w:b/>
                <w:bCs/>
                <w:szCs w:val="18"/>
              </w:rPr>
            </w:pPr>
          </w:p>
        </w:tc>
        <w:tc>
          <w:tcPr>
            <w:tcW w:w="917" w:type="dxa"/>
            <w:tcBorders>
              <w:top w:val="nil"/>
              <w:left w:val="nil"/>
              <w:bottom w:val="nil"/>
              <w:right w:val="nil"/>
            </w:tcBorders>
            <w:shd w:val="clear" w:color="auto" w:fill="auto"/>
            <w:noWrap/>
            <w:vAlign w:val="bottom"/>
            <w:hideMark/>
          </w:tcPr>
          <w:p w:rsidR="00DF014F" w:rsidRDefault="00DF014F" w:rsidP="00080C24">
            <w:pPr>
              <w:rPr>
                <w:rFonts w:cs="Arial"/>
                <w:szCs w:val="18"/>
              </w:rPr>
            </w:pPr>
          </w:p>
          <w:p w:rsidR="00DF014F" w:rsidRDefault="00DF014F" w:rsidP="00080C24">
            <w:pPr>
              <w:rPr>
                <w:rFonts w:cs="Arial"/>
                <w:szCs w:val="18"/>
              </w:rPr>
            </w:pPr>
          </w:p>
          <w:p w:rsidR="00DF014F" w:rsidRDefault="00DF014F" w:rsidP="00080C24">
            <w:pPr>
              <w:rPr>
                <w:rFonts w:cs="Arial"/>
                <w:szCs w:val="18"/>
              </w:rPr>
            </w:pPr>
          </w:p>
          <w:p w:rsidR="00DF014F" w:rsidRDefault="00DF014F" w:rsidP="00080C24">
            <w:pPr>
              <w:rPr>
                <w:rFonts w:cs="Arial"/>
                <w:szCs w:val="18"/>
              </w:rPr>
            </w:pPr>
          </w:p>
        </w:tc>
        <w:tc>
          <w:tcPr>
            <w:tcW w:w="1142" w:type="dxa"/>
            <w:tcBorders>
              <w:top w:val="nil"/>
              <w:left w:val="nil"/>
              <w:bottom w:val="nil"/>
              <w:right w:val="nil"/>
            </w:tcBorders>
            <w:shd w:val="clear" w:color="auto" w:fill="auto"/>
            <w:noWrap/>
            <w:vAlign w:val="bottom"/>
            <w:hideMark/>
          </w:tcPr>
          <w:p w:rsidR="00DF014F" w:rsidRDefault="00DF014F" w:rsidP="00080C24">
            <w:pPr>
              <w:rPr>
                <w:rFonts w:cs="Arial"/>
                <w:b/>
                <w:bCs/>
                <w:szCs w:val="18"/>
              </w:rPr>
            </w:pPr>
          </w:p>
          <w:p w:rsidR="00DF014F" w:rsidRDefault="00DF014F" w:rsidP="00080C24">
            <w:pPr>
              <w:rPr>
                <w:rFonts w:cs="Arial"/>
                <w:b/>
                <w:bCs/>
                <w:szCs w:val="18"/>
              </w:rPr>
            </w:pPr>
          </w:p>
          <w:p w:rsidR="00DF014F" w:rsidRDefault="00DF014F" w:rsidP="00080C24">
            <w:pPr>
              <w:rPr>
                <w:rFonts w:cs="Arial"/>
                <w:b/>
                <w:bCs/>
                <w:szCs w:val="18"/>
              </w:rPr>
            </w:pPr>
          </w:p>
          <w:p w:rsidR="00DF014F" w:rsidRDefault="00DF014F" w:rsidP="00080C24">
            <w:pPr>
              <w:rPr>
                <w:rFonts w:cs="Arial"/>
                <w:b/>
                <w:bCs/>
                <w:szCs w:val="18"/>
              </w:rPr>
            </w:pPr>
          </w:p>
          <w:p w:rsidR="00DF014F" w:rsidRDefault="00DF014F" w:rsidP="00080C24">
            <w:pPr>
              <w:rPr>
                <w:rFonts w:cs="Arial"/>
                <w:b/>
                <w:bCs/>
                <w:szCs w:val="18"/>
              </w:rPr>
            </w:pPr>
          </w:p>
          <w:p w:rsidR="00DF014F" w:rsidRDefault="00DF014F" w:rsidP="00080C24">
            <w:pPr>
              <w:rPr>
                <w:rFonts w:cs="Arial"/>
                <w:b/>
                <w:bCs/>
                <w:szCs w:val="18"/>
              </w:rPr>
            </w:pPr>
          </w:p>
          <w:p w:rsidR="00DF014F" w:rsidRDefault="00DF014F" w:rsidP="00080C24">
            <w:pPr>
              <w:rPr>
                <w:rFonts w:cs="Arial"/>
                <w:b/>
                <w:bCs/>
                <w:szCs w:val="18"/>
              </w:rPr>
            </w:pPr>
          </w:p>
          <w:p w:rsidR="00DF014F" w:rsidRDefault="00DF014F" w:rsidP="00080C24">
            <w:pPr>
              <w:rPr>
                <w:rFonts w:cs="Arial"/>
                <w:b/>
                <w:bCs/>
                <w:szCs w:val="18"/>
              </w:rPr>
            </w:pPr>
          </w:p>
          <w:p w:rsidR="00DF014F" w:rsidRDefault="00DF014F" w:rsidP="00080C24">
            <w:pPr>
              <w:rPr>
                <w:rFonts w:cs="Arial"/>
                <w:b/>
                <w:bCs/>
                <w:szCs w:val="18"/>
              </w:rPr>
            </w:pPr>
          </w:p>
          <w:p w:rsidR="00DF014F" w:rsidRDefault="00DF014F" w:rsidP="00080C24">
            <w:pPr>
              <w:rPr>
                <w:rFonts w:cs="Arial"/>
                <w:b/>
                <w:bCs/>
                <w:szCs w:val="18"/>
              </w:rPr>
            </w:pPr>
          </w:p>
        </w:tc>
        <w:tc>
          <w:tcPr>
            <w:tcW w:w="991" w:type="dxa"/>
            <w:tcBorders>
              <w:top w:val="nil"/>
              <w:left w:val="nil"/>
              <w:bottom w:val="nil"/>
              <w:right w:val="nil"/>
            </w:tcBorders>
            <w:shd w:val="clear" w:color="auto" w:fill="auto"/>
            <w:noWrap/>
            <w:vAlign w:val="bottom"/>
            <w:hideMark/>
          </w:tcPr>
          <w:p w:rsidR="00DF014F" w:rsidRDefault="00DF014F" w:rsidP="00080C24">
            <w:pPr>
              <w:rPr>
                <w:rFonts w:cs="Arial"/>
                <w:b/>
                <w:bCs/>
                <w:szCs w:val="18"/>
              </w:rPr>
            </w:pPr>
          </w:p>
        </w:tc>
        <w:tc>
          <w:tcPr>
            <w:tcW w:w="1198" w:type="dxa"/>
            <w:tcBorders>
              <w:top w:val="nil"/>
              <w:left w:val="nil"/>
              <w:bottom w:val="nil"/>
              <w:right w:val="nil"/>
            </w:tcBorders>
            <w:shd w:val="clear" w:color="auto" w:fill="auto"/>
            <w:noWrap/>
            <w:vAlign w:val="bottom"/>
            <w:hideMark/>
          </w:tcPr>
          <w:p w:rsidR="00DF014F" w:rsidRDefault="00DF014F" w:rsidP="00080C24">
            <w:pPr>
              <w:rPr>
                <w:rFonts w:cs="Arial"/>
                <w:szCs w:val="18"/>
              </w:rPr>
            </w:pPr>
          </w:p>
        </w:tc>
        <w:tc>
          <w:tcPr>
            <w:tcW w:w="1349" w:type="dxa"/>
            <w:tcBorders>
              <w:top w:val="nil"/>
              <w:left w:val="nil"/>
              <w:bottom w:val="nil"/>
              <w:right w:val="nil"/>
            </w:tcBorders>
            <w:shd w:val="clear" w:color="auto" w:fill="auto"/>
            <w:noWrap/>
            <w:vAlign w:val="bottom"/>
            <w:hideMark/>
          </w:tcPr>
          <w:p w:rsidR="00DF014F" w:rsidRDefault="00DF014F" w:rsidP="00080C24">
            <w:pPr>
              <w:rPr>
                <w:rFonts w:cs="Arial"/>
                <w:szCs w:val="18"/>
              </w:rPr>
            </w:pPr>
          </w:p>
        </w:tc>
      </w:tr>
      <w:tr w:rsidR="00DF014F" w:rsidTr="00080C24">
        <w:trPr>
          <w:trHeight w:val="255"/>
        </w:trPr>
        <w:tc>
          <w:tcPr>
            <w:tcW w:w="3388" w:type="dxa"/>
            <w:tcBorders>
              <w:top w:val="nil"/>
              <w:left w:val="nil"/>
              <w:bottom w:val="nil"/>
              <w:right w:val="nil"/>
            </w:tcBorders>
            <w:shd w:val="clear" w:color="auto" w:fill="auto"/>
            <w:vAlign w:val="bottom"/>
            <w:hideMark/>
          </w:tcPr>
          <w:p w:rsidR="00DF014F" w:rsidRDefault="00DF014F" w:rsidP="00080C24">
            <w:pPr>
              <w:rPr>
                <w:rFonts w:cs="Arial"/>
                <w:b/>
                <w:bCs/>
                <w:szCs w:val="18"/>
              </w:rPr>
            </w:pPr>
          </w:p>
        </w:tc>
        <w:tc>
          <w:tcPr>
            <w:tcW w:w="917" w:type="dxa"/>
            <w:tcBorders>
              <w:top w:val="nil"/>
              <w:left w:val="nil"/>
              <w:bottom w:val="nil"/>
              <w:right w:val="nil"/>
            </w:tcBorders>
            <w:shd w:val="clear" w:color="auto" w:fill="auto"/>
            <w:noWrap/>
            <w:vAlign w:val="bottom"/>
            <w:hideMark/>
          </w:tcPr>
          <w:p w:rsidR="00DF014F" w:rsidRDefault="00DF014F" w:rsidP="00080C24">
            <w:pPr>
              <w:rPr>
                <w:rFonts w:cs="Arial"/>
                <w:szCs w:val="18"/>
              </w:rPr>
            </w:pPr>
          </w:p>
        </w:tc>
        <w:tc>
          <w:tcPr>
            <w:tcW w:w="1142" w:type="dxa"/>
            <w:tcBorders>
              <w:top w:val="nil"/>
              <w:left w:val="nil"/>
              <w:bottom w:val="nil"/>
              <w:right w:val="nil"/>
            </w:tcBorders>
            <w:shd w:val="clear" w:color="auto" w:fill="auto"/>
            <w:noWrap/>
            <w:vAlign w:val="bottom"/>
            <w:hideMark/>
          </w:tcPr>
          <w:p w:rsidR="00DF014F" w:rsidRDefault="00DF014F" w:rsidP="00080C24">
            <w:pPr>
              <w:rPr>
                <w:rFonts w:cs="Arial"/>
                <w:b/>
                <w:bCs/>
                <w:szCs w:val="18"/>
              </w:rPr>
            </w:pPr>
          </w:p>
        </w:tc>
        <w:tc>
          <w:tcPr>
            <w:tcW w:w="991" w:type="dxa"/>
            <w:tcBorders>
              <w:top w:val="nil"/>
              <w:left w:val="nil"/>
              <w:bottom w:val="nil"/>
              <w:right w:val="nil"/>
            </w:tcBorders>
            <w:shd w:val="clear" w:color="auto" w:fill="auto"/>
            <w:noWrap/>
            <w:vAlign w:val="bottom"/>
            <w:hideMark/>
          </w:tcPr>
          <w:p w:rsidR="00DF014F" w:rsidRDefault="00DF014F" w:rsidP="00080C24">
            <w:pPr>
              <w:rPr>
                <w:rFonts w:cs="Arial"/>
                <w:b/>
                <w:bCs/>
                <w:szCs w:val="18"/>
              </w:rPr>
            </w:pPr>
          </w:p>
        </w:tc>
        <w:tc>
          <w:tcPr>
            <w:tcW w:w="1198" w:type="dxa"/>
            <w:tcBorders>
              <w:top w:val="nil"/>
              <w:left w:val="nil"/>
              <w:bottom w:val="nil"/>
              <w:right w:val="nil"/>
            </w:tcBorders>
            <w:shd w:val="clear" w:color="auto" w:fill="auto"/>
            <w:noWrap/>
            <w:vAlign w:val="bottom"/>
            <w:hideMark/>
          </w:tcPr>
          <w:p w:rsidR="00DF014F" w:rsidRDefault="00DF014F" w:rsidP="00080C24">
            <w:pPr>
              <w:rPr>
                <w:rFonts w:cs="Arial"/>
                <w:szCs w:val="18"/>
              </w:rPr>
            </w:pPr>
          </w:p>
        </w:tc>
        <w:tc>
          <w:tcPr>
            <w:tcW w:w="1349" w:type="dxa"/>
            <w:tcBorders>
              <w:top w:val="nil"/>
              <w:left w:val="nil"/>
              <w:bottom w:val="nil"/>
              <w:right w:val="nil"/>
            </w:tcBorders>
            <w:shd w:val="clear" w:color="auto" w:fill="auto"/>
            <w:noWrap/>
            <w:vAlign w:val="bottom"/>
            <w:hideMark/>
          </w:tcPr>
          <w:p w:rsidR="00DF014F" w:rsidRDefault="00DF014F" w:rsidP="00080C24">
            <w:pPr>
              <w:rPr>
                <w:rFonts w:cs="Arial"/>
                <w:szCs w:val="18"/>
              </w:rPr>
            </w:pPr>
          </w:p>
        </w:tc>
      </w:tr>
      <w:tr w:rsidR="00DF014F" w:rsidTr="00080C24">
        <w:trPr>
          <w:trHeight w:val="255"/>
        </w:trPr>
        <w:tc>
          <w:tcPr>
            <w:tcW w:w="3388" w:type="dxa"/>
            <w:tcBorders>
              <w:top w:val="nil"/>
              <w:left w:val="nil"/>
              <w:bottom w:val="nil"/>
              <w:right w:val="nil"/>
            </w:tcBorders>
            <w:shd w:val="clear" w:color="auto" w:fill="auto"/>
            <w:vAlign w:val="bottom"/>
            <w:hideMark/>
          </w:tcPr>
          <w:p w:rsidR="00DF014F" w:rsidRDefault="00DF014F" w:rsidP="00080C24">
            <w:pPr>
              <w:rPr>
                <w:rFonts w:cs="Arial"/>
                <w:b/>
                <w:bCs/>
                <w:szCs w:val="18"/>
              </w:rPr>
            </w:pPr>
          </w:p>
        </w:tc>
        <w:tc>
          <w:tcPr>
            <w:tcW w:w="917" w:type="dxa"/>
            <w:tcBorders>
              <w:top w:val="nil"/>
              <w:left w:val="nil"/>
              <w:bottom w:val="nil"/>
              <w:right w:val="nil"/>
            </w:tcBorders>
            <w:shd w:val="clear" w:color="auto" w:fill="auto"/>
            <w:noWrap/>
            <w:vAlign w:val="bottom"/>
            <w:hideMark/>
          </w:tcPr>
          <w:p w:rsidR="00DF014F" w:rsidRDefault="00DF014F" w:rsidP="00080C24">
            <w:pPr>
              <w:rPr>
                <w:rFonts w:cs="Arial"/>
                <w:szCs w:val="18"/>
              </w:rPr>
            </w:pPr>
          </w:p>
        </w:tc>
        <w:tc>
          <w:tcPr>
            <w:tcW w:w="1142" w:type="dxa"/>
            <w:tcBorders>
              <w:top w:val="nil"/>
              <w:left w:val="nil"/>
              <w:bottom w:val="nil"/>
              <w:right w:val="nil"/>
            </w:tcBorders>
            <w:shd w:val="clear" w:color="auto" w:fill="auto"/>
            <w:noWrap/>
            <w:vAlign w:val="bottom"/>
            <w:hideMark/>
          </w:tcPr>
          <w:p w:rsidR="00DF014F" w:rsidRDefault="00DF014F" w:rsidP="00080C24">
            <w:pPr>
              <w:rPr>
                <w:rFonts w:cs="Arial"/>
                <w:b/>
                <w:bCs/>
                <w:szCs w:val="18"/>
              </w:rPr>
            </w:pPr>
          </w:p>
        </w:tc>
        <w:tc>
          <w:tcPr>
            <w:tcW w:w="991" w:type="dxa"/>
            <w:tcBorders>
              <w:top w:val="nil"/>
              <w:left w:val="nil"/>
              <w:bottom w:val="nil"/>
              <w:right w:val="nil"/>
            </w:tcBorders>
            <w:shd w:val="clear" w:color="auto" w:fill="auto"/>
            <w:noWrap/>
            <w:vAlign w:val="bottom"/>
            <w:hideMark/>
          </w:tcPr>
          <w:p w:rsidR="00DF014F" w:rsidRDefault="00DF014F" w:rsidP="00080C24">
            <w:pPr>
              <w:rPr>
                <w:rFonts w:cs="Arial"/>
                <w:b/>
                <w:bCs/>
                <w:szCs w:val="18"/>
              </w:rPr>
            </w:pPr>
          </w:p>
        </w:tc>
        <w:tc>
          <w:tcPr>
            <w:tcW w:w="1198" w:type="dxa"/>
            <w:tcBorders>
              <w:top w:val="nil"/>
              <w:left w:val="nil"/>
              <w:bottom w:val="nil"/>
              <w:right w:val="nil"/>
            </w:tcBorders>
            <w:shd w:val="clear" w:color="auto" w:fill="auto"/>
            <w:noWrap/>
            <w:vAlign w:val="bottom"/>
            <w:hideMark/>
          </w:tcPr>
          <w:p w:rsidR="00DF014F" w:rsidRDefault="00DF014F" w:rsidP="00080C24">
            <w:pPr>
              <w:rPr>
                <w:rFonts w:cs="Arial"/>
                <w:szCs w:val="18"/>
              </w:rPr>
            </w:pPr>
          </w:p>
        </w:tc>
        <w:tc>
          <w:tcPr>
            <w:tcW w:w="1349" w:type="dxa"/>
            <w:tcBorders>
              <w:top w:val="nil"/>
              <w:left w:val="nil"/>
              <w:bottom w:val="nil"/>
              <w:right w:val="nil"/>
            </w:tcBorders>
            <w:shd w:val="clear" w:color="auto" w:fill="auto"/>
            <w:noWrap/>
            <w:vAlign w:val="bottom"/>
            <w:hideMark/>
          </w:tcPr>
          <w:p w:rsidR="00DF014F" w:rsidRDefault="00DF014F" w:rsidP="00080C24">
            <w:pPr>
              <w:rPr>
                <w:rFonts w:cs="Arial"/>
                <w:szCs w:val="18"/>
              </w:rPr>
            </w:pPr>
          </w:p>
        </w:tc>
      </w:tr>
      <w:tr w:rsidR="00DF014F" w:rsidTr="00080C24">
        <w:trPr>
          <w:trHeight w:val="255"/>
        </w:trPr>
        <w:tc>
          <w:tcPr>
            <w:tcW w:w="3388" w:type="dxa"/>
            <w:tcBorders>
              <w:top w:val="nil"/>
              <w:left w:val="nil"/>
              <w:bottom w:val="nil"/>
              <w:right w:val="nil"/>
            </w:tcBorders>
            <w:shd w:val="clear" w:color="auto" w:fill="auto"/>
            <w:vAlign w:val="bottom"/>
            <w:hideMark/>
          </w:tcPr>
          <w:p w:rsidR="00DF014F" w:rsidRDefault="00DF014F" w:rsidP="00080C24">
            <w:pPr>
              <w:rPr>
                <w:rFonts w:cs="Arial"/>
                <w:b/>
                <w:bCs/>
                <w:szCs w:val="18"/>
              </w:rPr>
            </w:pPr>
          </w:p>
        </w:tc>
        <w:tc>
          <w:tcPr>
            <w:tcW w:w="917" w:type="dxa"/>
            <w:tcBorders>
              <w:top w:val="nil"/>
              <w:left w:val="nil"/>
              <w:bottom w:val="nil"/>
              <w:right w:val="nil"/>
            </w:tcBorders>
            <w:shd w:val="clear" w:color="auto" w:fill="auto"/>
            <w:noWrap/>
            <w:vAlign w:val="bottom"/>
            <w:hideMark/>
          </w:tcPr>
          <w:p w:rsidR="00DF014F" w:rsidRDefault="00DF014F" w:rsidP="00080C24">
            <w:pPr>
              <w:rPr>
                <w:rFonts w:cs="Arial"/>
                <w:szCs w:val="18"/>
              </w:rPr>
            </w:pPr>
          </w:p>
        </w:tc>
        <w:tc>
          <w:tcPr>
            <w:tcW w:w="1142" w:type="dxa"/>
            <w:tcBorders>
              <w:top w:val="nil"/>
              <w:left w:val="nil"/>
              <w:bottom w:val="nil"/>
              <w:right w:val="nil"/>
            </w:tcBorders>
            <w:shd w:val="clear" w:color="auto" w:fill="auto"/>
            <w:noWrap/>
            <w:vAlign w:val="bottom"/>
            <w:hideMark/>
          </w:tcPr>
          <w:p w:rsidR="00DF014F" w:rsidRDefault="00DF014F" w:rsidP="00080C24">
            <w:pPr>
              <w:rPr>
                <w:rFonts w:cs="Arial"/>
                <w:b/>
                <w:bCs/>
                <w:szCs w:val="18"/>
              </w:rPr>
            </w:pPr>
          </w:p>
        </w:tc>
        <w:tc>
          <w:tcPr>
            <w:tcW w:w="991" w:type="dxa"/>
            <w:tcBorders>
              <w:top w:val="nil"/>
              <w:left w:val="nil"/>
              <w:bottom w:val="nil"/>
              <w:right w:val="nil"/>
            </w:tcBorders>
            <w:shd w:val="clear" w:color="auto" w:fill="auto"/>
            <w:noWrap/>
            <w:vAlign w:val="bottom"/>
            <w:hideMark/>
          </w:tcPr>
          <w:p w:rsidR="00DF014F" w:rsidRDefault="00DF014F" w:rsidP="00080C24">
            <w:pPr>
              <w:rPr>
                <w:rFonts w:cs="Arial"/>
                <w:b/>
                <w:bCs/>
                <w:szCs w:val="18"/>
              </w:rPr>
            </w:pPr>
          </w:p>
        </w:tc>
        <w:tc>
          <w:tcPr>
            <w:tcW w:w="1198" w:type="dxa"/>
            <w:tcBorders>
              <w:top w:val="nil"/>
              <w:left w:val="nil"/>
              <w:bottom w:val="nil"/>
              <w:right w:val="nil"/>
            </w:tcBorders>
            <w:shd w:val="clear" w:color="auto" w:fill="auto"/>
            <w:noWrap/>
            <w:vAlign w:val="bottom"/>
            <w:hideMark/>
          </w:tcPr>
          <w:p w:rsidR="00DF014F" w:rsidRDefault="00DF014F" w:rsidP="00080C24">
            <w:pPr>
              <w:rPr>
                <w:rFonts w:cs="Arial"/>
                <w:szCs w:val="18"/>
              </w:rPr>
            </w:pPr>
          </w:p>
        </w:tc>
        <w:tc>
          <w:tcPr>
            <w:tcW w:w="1349" w:type="dxa"/>
            <w:tcBorders>
              <w:top w:val="nil"/>
              <w:left w:val="nil"/>
              <w:bottom w:val="nil"/>
              <w:right w:val="nil"/>
            </w:tcBorders>
            <w:shd w:val="clear" w:color="auto" w:fill="auto"/>
            <w:noWrap/>
            <w:vAlign w:val="bottom"/>
            <w:hideMark/>
          </w:tcPr>
          <w:p w:rsidR="00DF014F" w:rsidRDefault="00DF014F" w:rsidP="00080C24">
            <w:pPr>
              <w:rPr>
                <w:rFonts w:cs="Arial"/>
                <w:szCs w:val="18"/>
              </w:rPr>
            </w:pPr>
          </w:p>
        </w:tc>
      </w:tr>
      <w:tr w:rsidR="00DF014F" w:rsidTr="00080C24">
        <w:trPr>
          <w:trHeight w:val="255"/>
        </w:trPr>
        <w:tc>
          <w:tcPr>
            <w:tcW w:w="3388" w:type="dxa"/>
            <w:tcBorders>
              <w:top w:val="nil"/>
              <w:left w:val="nil"/>
              <w:bottom w:val="nil"/>
              <w:right w:val="nil"/>
            </w:tcBorders>
            <w:shd w:val="clear" w:color="auto" w:fill="auto"/>
            <w:vAlign w:val="bottom"/>
          </w:tcPr>
          <w:p w:rsidR="00DF014F" w:rsidRDefault="00DF014F" w:rsidP="00080C24">
            <w:pPr>
              <w:rPr>
                <w:rFonts w:cs="Arial"/>
                <w:b/>
                <w:bCs/>
                <w:szCs w:val="18"/>
              </w:rPr>
            </w:pPr>
          </w:p>
        </w:tc>
        <w:tc>
          <w:tcPr>
            <w:tcW w:w="917" w:type="dxa"/>
            <w:tcBorders>
              <w:top w:val="nil"/>
              <w:left w:val="nil"/>
              <w:bottom w:val="nil"/>
              <w:right w:val="nil"/>
            </w:tcBorders>
            <w:shd w:val="clear" w:color="auto" w:fill="auto"/>
            <w:noWrap/>
            <w:vAlign w:val="bottom"/>
          </w:tcPr>
          <w:p w:rsidR="00DF014F" w:rsidRDefault="00DF014F" w:rsidP="00080C24">
            <w:pPr>
              <w:rPr>
                <w:rFonts w:cs="Arial"/>
                <w:szCs w:val="18"/>
              </w:rPr>
            </w:pPr>
          </w:p>
        </w:tc>
        <w:tc>
          <w:tcPr>
            <w:tcW w:w="1142" w:type="dxa"/>
            <w:tcBorders>
              <w:top w:val="nil"/>
              <w:left w:val="nil"/>
              <w:bottom w:val="nil"/>
              <w:right w:val="nil"/>
            </w:tcBorders>
            <w:shd w:val="clear" w:color="auto" w:fill="auto"/>
            <w:noWrap/>
            <w:vAlign w:val="bottom"/>
          </w:tcPr>
          <w:p w:rsidR="00DF014F" w:rsidRDefault="00DF014F" w:rsidP="00080C24">
            <w:pPr>
              <w:rPr>
                <w:rFonts w:cs="Arial"/>
                <w:b/>
                <w:bCs/>
                <w:szCs w:val="18"/>
              </w:rPr>
            </w:pPr>
          </w:p>
        </w:tc>
        <w:tc>
          <w:tcPr>
            <w:tcW w:w="991" w:type="dxa"/>
            <w:tcBorders>
              <w:top w:val="nil"/>
              <w:left w:val="nil"/>
              <w:bottom w:val="nil"/>
              <w:right w:val="nil"/>
            </w:tcBorders>
            <w:shd w:val="clear" w:color="auto" w:fill="auto"/>
            <w:noWrap/>
            <w:vAlign w:val="bottom"/>
          </w:tcPr>
          <w:p w:rsidR="00DF014F" w:rsidRDefault="00DF014F" w:rsidP="00080C24">
            <w:pPr>
              <w:rPr>
                <w:rFonts w:cs="Arial"/>
                <w:b/>
                <w:bCs/>
                <w:szCs w:val="18"/>
              </w:rPr>
            </w:pPr>
          </w:p>
        </w:tc>
        <w:tc>
          <w:tcPr>
            <w:tcW w:w="1198" w:type="dxa"/>
            <w:tcBorders>
              <w:top w:val="nil"/>
              <w:left w:val="nil"/>
              <w:bottom w:val="nil"/>
              <w:right w:val="nil"/>
            </w:tcBorders>
            <w:shd w:val="clear" w:color="auto" w:fill="auto"/>
            <w:noWrap/>
            <w:vAlign w:val="bottom"/>
          </w:tcPr>
          <w:p w:rsidR="00DF014F" w:rsidRDefault="00DF014F" w:rsidP="00080C24">
            <w:pPr>
              <w:rPr>
                <w:rFonts w:cs="Arial"/>
                <w:szCs w:val="18"/>
              </w:rPr>
            </w:pPr>
          </w:p>
        </w:tc>
        <w:tc>
          <w:tcPr>
            <w:tcW w:w="1349" w:type="dxa"/>
            <w:tcBorders>
              <w:top w:val="nil"/>
              <w:left w:val="nil"/>
              <w:bottom w:val="nil"/>
              <w:right w:val="nil"/>
            </w:tcBorders>
            <w:shd w:val="clear" w:color="auto" w:fill="auto"/>
            <w:noWrap/>
            <w:vAlign w:val="bottom"/>
          </w:tcPr>
          <w:p w:rsidR="00DF014F" w:rsidRDefault="00DF014F" w:rsidP="00080C24">
            <w:pPr>
              <w:rPr>
                <w:rFonts w:cs="Arial"/>
                <w:szCs w:val="18"/>
              </w:rPr>
            </w:pPr>
          </w:p>
        </w:tc>
      </w:tr>
      <w:tr w:rsidR="00DF014F" w:rsidTr="00080C24">
        <w:trPr>
          <w:trHeight w:val="255"/>
        </w:trPr>
        <w:tc>
          <w:tcPr>
            <w:tcW w:w="3388" w:type="dxa"/>
            <w:tcBorders>
              <w:top w:val="nil"/>
              <w:left w:val="nil"/>
              <w:bottom w:val="nil"/>
              <w:right w:val="nil"/>
            </w:tcBorders>
            <w:shd w:val="clear" w:color="auto" w:fill="auto"/>
            <w:vAlign w:val="bottom"/>
          </w:tcPr>
          <w:p w:rsidR="00DF014F" w:rsidRDefault="00DF014F" w:rsidP="00080C24">
            <w:pPr>
              <w:rPr>
                <w:rFonts w:cs="Arial"/>
                <w:b/>
                <w:bCs/>
                <w:szCs w:val="18"/>
              </w:rPr>
            </w:pPr>
          </w:p>
        </w:tc>
        <w:tc>
          <w:tcPr>
            <w:tcW w:w="917" w:type="dxa"/>
            <w:tcBorders>
              <w:top w:val="nil"/>
              <w:left w:val="nil"/>
              <w:bottom w:val="nil"/>
              <w:right w:val="nil"/>
            </w:tcBorders>
            <w:shd w:val="clear" w:color="auto" w:fill="auto"/>
            <w:noWrap/>
            <w:vAlign w:val="bottom"/>
          </w:tcPr>
          <w:p w:rsidR="00DF014F" w:rsidRDefault="00DF014F" w:rsidP="00080C24">
            <w:pPr>
              <w:rPr>
                <w:rFonts w:cs="Arial"/>
                <w:szCs w:val="18"/>
              </w:rPr>
            </w:pPr>
          </w:p>
        </w:tc>
        <w:tc>
          <w:tcPr>
            <w:tcW w:w="1142" w:type="dxa"/>
            <w:tcBorders>
              <w:top w:val="nil"/>
              <w:left w:val="nil"/>
              <w:bottom w:val="nil"/>
              <w:right w:val="nil"/>
            </w:tcBorders>
            <w:shd w:val="clear" w:color="auto" w:fill="auto"/>
            <w:noWrap/>
            <w:vAlign w:val="bottom"/>
          </w:tcPr>
          <w:p w:rsidR="00DF014F" w:rsidRDefault="00DF014F" w:rsidP="00080C24">
            <w:pPr>
              <w:rPr>
                <w:rFonts w:cs="Arial"/>
                <w:b/>
                <w:bCs/>
                <w:szCs w:val="18"/>
              </w:rPr>
            </w:pPr>
          </w:p>
        </w:tc>
        <w:tc>
          <w:tcPr>
            <w:tcW w:w="991" w:type="dxa"/>
            <w:tcBorders>
              <w:top w:val="nil"/>
              <w:left w:val="nil"/>
              <w:bottom w:val="nil"/>
              <w:right w:val="nil"/>
            </w:tcBorders>
            <w:shd w:val="clear" w:color="auto" w:fill="auto"/>
            <w:noWrap/>
            <w:vAlign w:val="bottom"/>
          </w:tcPr>
          <w:p w:rsidR="00DF014F" w:rsidRDefault="00DF014F" w:rsidP="00080C24">
            <w:pPr>
              <w:rPr>
                <w:rFonts w:cs="Arial"/>
                <w:b/>
                <w:bCs/>
                <w:szCs w:val="18"/>
              </w:rPr>
            </w:pPr>
          </w:p>
        </w:tc>
        <w:tc>
          <w:tcPr>
            <w:tcW w:w="1198" w:type="dxa"/>
            <w:tcBorders>
              <w:top w:val="nil"/>
              <w:left w:val="nil"/>
              <w:bottom w:val="nil"/>
              <w:right w:val="nil"/>
            </w:tcBorders>
            <w:shd w:val="clear" w:color="auto" w:fill="auto"/>
            <w:noWrap/>
            <w:vAlign w:val="bottom"/>
          </w:tcPr>
          <w:p w:rsidR="00DF014F" w:rsidRDefault="00DF014F" w:rsidP="00080C24">
            <w:pPr>
              <w:rPr>
                <w:rFonts w:cs="Arial"/>
                <w:szCs w:val="18"/>
              </w:rPr>
            </w:pPr>
          </w:p>
        </w:tc>
        <w:tc>
          <w:tcPr>
            <w:tcW w:w="1349" w:type="dxa"/>
            <w:tcBorders>
              <w:top w:val="nil"/>
              <w:left w:val="nil"/>
              <w:bottom w:val="nil"/>
              <w:right w:val="nil"/>
            </w:tcBorders>
            <w:shd w:val="clear" w:color="auto" w:fill="auto"/>
            <w:noWrap/>
            <w:vAlign w:val="bottom"/>
          </w:tcPr>
          <w:p w:rsidR="00DF014F" w:rsidRDefault="00DF014F" w:rsidP="00080C24">
            <w:pPr>
              <w:rPr>
                <w:rFonts w:cs="Arial"/>
                <w:szCs w:val="18"/>
              </w:rPr>
            </w:pPr>
          </w:p>
        </w:tc>
      </w:tr>
      <w:tr w:rsidR="00DF014F" w:rsidTr="00080C24">
        <w:trPr>
          <w:trHeight w:val="255"/>
        </w:trPr>
        <w:tc>
          <w:tcPr>
            <w:tcW w:w="3388" w:type="dxa"/>
            <w:tcBorders>
              <w:top w:val="nil"/>
              <w:left w:val="nil"/>
              <w:bottom w:val="nil"/>
              <w:right w:val="nil"/>
            </w:tcBorders>
            <w:shd w:val="clear" w:color="auto" w:fill="auto"/>
            <w:vAlign w:val="bottom"/>
          </w:tcPr>
          <w:p w:rsidR="00DF014F" w:rsidRDefault="00DF014F" w:rsidP="00080C24">
            <w:pPr>
              <w:rPr>
                <w:rFonts w:cs="Arial"/>
                <w:b/>
                <w:bCs/>
                <w:szCs w:val="18"/>
              </w:rPr>
            </w:pPr>
          </w:p>
        </w:tc>
        <w:tc>
          <w:tcPr>
            <w:tcW w:w="917" w:type="dxa"/>
            <w:tcBorders>
              <w:top w:val="nil"/>
              <w:left w:val="nil"/>
              <w:bottom w:val="nil"/>
              <w:right w:val="nil"/>
            </w:tcBorders>
            <w:shd w:val="clear" w:color="auto" w:fill="auto"/>
            <w:noWrap/>
            <w:vAlign w:val="bottom"/>
          </w:tcPr>
          <w:p w:rsidR="00DF014F" w:rsidRDefault="00DF014F" w:rsidP="00080C24">
            <w:pPr>
              <w:rPr>
                <w:rFonts w:cs="Arial"/>
                <w:szCs w:val="18"/>
              </w:rPr>
            </w:pPr>
          </w:p>
        </w:tc>
        <w:tc>
          <w:tcPr>
            <w:tcW w:w="1142" w:type="dxa"/>
            <w:tcBorders>
              <w:top w:val="nil"/>
              <w:left w:val="nil"/>
              <w:bottom w:val="nil"/>
              <w:right w:val="nil"/>
            </w:tcBorders>
            <w:shd w:val="clear" w:color="auto" w:fill="auto"/>
            <w:noWrap/>
            <w:vAlign w:val="bottom"/>
          </w:tcPr>
          <w:p w:rsidR="00DF014F" w:rsidRDefault="00DF014F" w:rsidP="00080C24">
            <w:pPr>
              <w:rPr>
                <w:rFonts w:cs="Arial"/>
                <w:b/>
                <w:bCs/>
                <w:szCs w:val="18"/>
              </w:rPr>
            </w:pPr>
          </w:p>
        </w:tc>
        <w:tc>
          <w:tcPr>
            <w:tcW w:w="991" w:type="dxa"/>
            <w:tcBorders>
              <w:top w:val="nil"/>
              <w:left w:val="nil"/>
              <w:bottom w:val="nil"/>
              <w:right w:val="nil"/>
            </w:tcBorders>
            <w:shd w:val="clear" w:color="auto" w:fill="auto"/>
            <w:noWrap/>
            <w:vAlign w:val="bottom"/>
          </w:tcPr>
          <w:p w:rsidR="00DF014F" w:rsidRDefault="00DF014F" w:rsidP="00080C24">
            <w:pPr>
              <w:rPr>
                <w:rFonts w:cs="Arial"/>
                <w:b/>
                <w:bCs/>
                <w:szCs w:val="18"/>
              </w:rPr>
            </w:pPr>
          </w:p>
        </w:tc>
        <w:tc>
          <w:tcPr>
            <w:tcW w:w="1198" w:type="dxa"/>
            <w:tcBorders>
              <w:top w:val="nil"/>
              <w:left w:val="nil"/>
              <w:bottom w:val="nil"/>
              <w:right w:val="nil"/>
            </w:tcBorders>
            <w:shd w:val="clear" w:color="auto" w:fill="auto"/>
            <w:noWrap/>
            <w:vAlign w:val="bottom"/>
          </w:tcPr>
          <w:p w:rsidR="00DF014F" w:rsidRDefault="00DF014F" w:rsidP="00080C24">
            <w:pPr>
              <w:rPr>
                <w:rFonts w:cs="Arial"/>
                <w:szCs w:val="18"/>
              </w:rPr>
            </w:pPr>
          </w:p>
        </w:tc>
        <w:tc>
          <w:tcPr>
            <w:tcW w:w="1349" w:type="dxa"/>
            <w:tcBorders>
              <w:top w:val="nil"/>
              <w:left w:val="nil"/>
              <w:bottom w:val="nil"/>
              <w:right w:val="nil"/>
            </w:tcBorders>
            <w:shd w:val="clear" w:color="auto" w:fill="auto"/>
            <w:noWrap/>
            <w:vAlign w:val="bottom"/>
          </w:tcPr>
          <w:p w:rsidR="00DF014F" w:rsidRDefault="00DF014F" w:rsidP="00080C24">
            <w:pPr>
              <w:rPr>
                <w:rFonts w:cs="Arial"/>
                <w:szCs w:val="18"/>
              </w:rPr>
            </w:pPr>
          </w:p>
        </w:tc>
      </w:tr>
      <w:tr w:rsidR="00DF014F" w:rsidTr="00080C24">
        <w:trPr>
          <w:trHeight w:val="255"/>
        </w:trPr>
        <w:tc>
          <w:tcPr>
            <w:tcW w:w="3388" w:type="dxa"/>
            <w:tcBorders>
              <w:top w:val="nil"/>
              <w:left w:val="nil"/>
              <w:bottom w:val="nil"/>
              <w:right w:val="nil"/>
            </w:tcBorders>
            <w:shd w:val="clear" w:color="auto" w:fill="auto"/>
            <w:vAlign w:val="bottom"/>
          </w:tcPr>
          <w:p w:rsidR="00DF014F" w:rsidRDefault="00DF014F" w:rsidP="00080C24">
            <w:pPr>
              <w:rPr>
                <w:rFonts w:cs="Arial"/>
                <w:b/>
                <w:bCs/>
                <w:szCs w:val="18"/>
              </w:rPr>
            </w:pPr>
          </w:p>
        </w:tc>
        <w:tc>
          <w:tcPr>
            <w:tcW w:w="917" w:type="dxa"/>
            <w:tcBorders>
              <w:top w:val="nil"/>
              <w:left w:val="nil"/>
              <w:bottom w:val="nil"/>
              <w:right w:val="nil"/>
            </w:tcBorders>
            <w:shd w:val="clear" w:color="auto" w:fill="auto"/>
            <w:noWrap/>
            <w:vAlign w:val="bottom"/>
          </w:tcPr>
          <w:p w:rsidR="00DF014F" w:rsidRDefault="00DF014F" w:rsidP="00080C24">
            <w:pPr>
              <w:rPr>
                <w:rFonts w:cs="Arial"/>
                <w:szCs w:val="18"/>
              </w:rPr>
            </w:pPr>
          </w:p>
        </w:tc>
        <w:tc>
          <w:tcPr>
            <w:tcW w:w="1142" w:type="dxa"/>
            <w:tcBorders>
              <w:top w:val="nil"/>
              <w:left w:val="nil"/>
              <w:bottom w:val="nil"/>
              <w:right w:val="nil"/>
            </w:tcBorders>
            <w:shd w:val="clear" w:color="auto" w:fill="auto"/>
            <w:noWrap/>
            <w:vAlign w:val="bottom"/>
          </w:tcPr>
          <w:p w:rsidR="00DF014F" w:rsidRDefault="00DF014F" w:rsidP="00080C24">
            <w:pPr>
              <w:rPr>
                <w:rFonts w:cs="Arial"/>
                <w:b/>
                <w:bCs/>
                <w:szCs w:val="18"/>
              </w:rPr>
            </w:pPr>
          </w:p>
        </w:tc>
        <w:tc>
          <w:tcPr>
            <w:tcW w:w="991" w:type="dxa"/>
            <w:tcBorders>
              <w:top w:val="nil"/>
              <w:left w:val="nil"/>
              <w:bottom w:val="nil"/>
              <w:right w:val="nil"/>
            </w:tcBorders>
            <w:shd w:val="clear" w:color="auto" w:fill="auto"/>
            <w:noWrap/>
            <w:vAlign w:val="bottom"/>
          </w:tcPr>
          <w:p w:rsidR="00DF014F" w:rsidRDefault="00DF014F" w:rsidP="00080C24">
            <w:pPr>
              <w:rPr>
                <w:rFonts w:cs="Arial"/>
                <w:b/>
                <w:bCs/>
                <w:szCs w:val="18"/>
              </w:rPr>
            </w:pPr>
          </w:p>
        </w:tc>
        <w:tc>
          <w:tcPr>
            <w:tcW w:w="1198" w:type="dxa"/>
            <w:tcBorders>
              <w:top w:val="nil"/>
              <w:left w:val="nil"/>
              <w:bottom w:val="nil"/>
              <w:right w:val="nil"/>
            </w:tcBorders>
            <w:shd w:val="clear" w:color="auto" w:fill="auto"/>
            <w:noWrap/>
            <w:vAlign w:val="bottom"/>
          </w:tcPr>
          <w:p w:rsidR="00DF014F" w:rsidRDefault="00DF014F" w:rsidP="00080C24">
            <w:pPr>
              <w:rPr>
                <w:rFonts w:cs="Arial"/>
                <w:szCs w:val="18"/>
              </w:rPr>
            </w:pPr>
          </w:p>
        </w:tc>
        <w:tc>
          <w:tcPr>
            <w:tcW w:w="1349" w:type="dxa"/>
            <w:tcBorders>
              <w:top w:val="nil"/>
              <w:left w:val="nil"/>
              <w:bottom w:val="nil"/>
              <w:right w:val="nil"/>
            </w:tcBorders>
            <w:shd w:val="clear" w:color="auto" w:fill="auto"/>
            <w:noWrap/>
            <w:vAlign w:val="bottom"/>
          </w:tcPr>
          <w:p w:rsidR="00DF014F" w:rsidRDefault="00DF014F" w:rsidP="00080C24">
            <w:pPr>
              <w:rPr>
                <w:rFonts w:cs="Arial"/>
                <w:szCs w:val="18"/>
              </w:rPr>
            </w:pPr>
          </w:p>
        </w:tc>
      </w:tr>
      <w:tr w:rsidR="00DF014F" w:rsidTr="00080C24">
        <w:trPr>
          <w:trHeight w:val="255"/>
        </w:trPr>
        <w:tc>
          <w:tcPr>
            <w:tcW w:w="3388"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917"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1142"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991"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1198"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1349" w:type="dxa"/>
            <w:tcBorders>
              <w:top w:val="nil"/>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r>
      <w:tr w:rsidR="00DF014F" w:rsidTr="00080C24">
        <w:trPr>
          <w:trHeight w:val="255"/>
        </w:trPr>
        <w:tc>
          <w:tcPr>
            <w:tcW w:w="3388" w:type="dxa"/>
            <w:vMerge w:val="restart"/>
            <w:tcBorders>
              <w:top w:val="nil"/>
              <w:left w:val="nil"/>
              <w:bottom w:val="single" w:sz="4" w:space="0" w:color="000000"/>
              <w:right w:val="nil"/>
            </w:tcBorders>
            <w:shd w:val="clear" w:color="000000" w:fill="D9D9D9"/>
            <w:hideMark/>
          </w:tcPr>
          <w:p w:rsidR="00DF014F" w:rsidRDefault="00DF014F" w:rsidP="00080C24">
            <w:pPr>
              <w:rPr>
                <w:rFonts w:cs="Arial"/>
                <w:b/>
                <w:bCs/>
                <w:szCs w:val="18"/>
              </w:rPr>
            </w:pPr>
            <w:r>
              <w:rPr>
                <w:rFonts w:cs="Arial"/>
                <w:b/>
                <w:bCs/>
                <w:szCs w:val="18"/>
              </w:rPr>
              <w:t>Ageing of financial assets that were past due but not impaired as at 30 June 2017</w:t>
            </w:r>
          </w:p>
        </w:tc>
        <w:tc>
          <w:tcPr>
            <w:tcW w:w="917"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xml:space="preserve">0 to 30 </w:t>
            </w:r>
          </w:p>
        </w:tc>
        <w:tc>
          <w:tcPr>
            <w:tcW w:w="1142"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31 to 60</w:t>
            </w:r>
          </w:p>
        </w:tc>
        <w:tc>
          <w:tcPr>
            <w:tcW w:w="991"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61 to 90</w:t>
            </w:r>
          </w:p>
        </w:tc>
        <w:tc>
          <w:tcPr>
            <w:tcW w:w="1198"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90+</w:t>
            </w:r>
          </w:p>
        </w:tc>
        <w:tc>
          <w:tcPr>
            <w:tcW w:w="1349"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r>
      <w:tr w:rsidR="00DF014F" w:rsidTr="00080C24">
        <w:trPr>
          <w:trHeight w:val="255"/>
        </w:trPr>
        <w:tc>
          <w:tcPr>
            <w:tcW w:w="3388" w:type="dxa"/>
            <w:vMerge/>
            <w:tcBorders>
              <w:top w:val="nil"/>
              <w:left w:val="nil"/>
              <w:bottom w:val="single" w:sz="4" w:space="0" w:color="000000"/>
              <w:right w:val="nil"/>
            </w:tcBorders>
            <w:vAlign w:val="center"/>
            <w:hideMark/>
          </w:tcPr>
          <w:p w:rsidR="00DF014F" w:rsidRDefault="00DF014F" w:rsidP="00080C24">
            <w:pPr>
              <w:rPr>
                <w:rFonts w:cs="Arial"/>
                <w:b/>
                <w:bCs/>
                <w:szCs w:val="18"/>
              </w:rPr>
            </w:pPr>
          </w:p>
        </w:tc>
        <w:tc>
          <w:tcPr>
            <w:tcW w:w="917"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days</w:t>
            </w:r>
          </w:p>
        </w:tc>
        <w:tc>
          <w:tcPr>
            <w:tcW w:w="1142"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days</w:t>
            </w:r>
          </w:p>
        </w:tc>
        <w:tc>
          <w:tcPr>
            <w:tcW w:w="991"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days</w:t>
            </w:r>
          </w:p>
        </w:tc>
        <w:tc>
          <w:tcPr>
            <w:tcW w:w="1198"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days</w:t>
            </w:r>
          </w:p>
        </w:tc>
        <w:tc>
          <w:tcPr>
            <w:tcW w:w="1349"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Total</w:t>
            </w:r>
          </w:p>
        </w:tc>
      </w:tr>
      <w:tr w:rsidR="00DF014F" w:rsidTr="00080C24">
        <w:trPr>
          <w:trHeight w:val="255"/>
        </w:trPr>
        <w:tc>
          <w:tcPr>
            <w:tcW w:w="3388" w:type="dxa"/>
            <w:vMerge/>
            <w:tcBorders>
              <w:top w:val="nil"/>
              <w:left w:val="nil"/>
              <w:bottom w:val="single" w:sz="4" w:space="0" w:color="000000"/>
              <w:right w:val="nil"/>
            </w:tcBorders>
            <w:vAlign w:val="center"/>
            <w:hideMark/>
          </w:tcPr>
          <w:p w:rsidR="00DF014F" w:rsidRDefault="00DF014F" w:rsidP="00080C24">
            <w:pPr>
              <w:rPr>
                <w:rFonts w:cs="Arial"/>
                <w:b/>
                <w:bCs/>
                <w:szCs w:val="18"/>
              </w:rPr>
            </w:pPr>
          </w:p>
        </w:tc>
        <w:tc>
          <w:tcPr>
            <w:tcW w:w="917"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1142"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991"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1198"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1349"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r>
      <w:tr w:rsidR="00DF014F" w:rsidTr="00080C24">
        <w:trPr>
          <w:trHeight w:val="255"/>
        </w:trPr>
        <w:tc>
          <w:tcPr>
            <w:tcW w:w="3388"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Goods and services receivable</w:t>
            </w:r>
          </w:p>
        </w:tc>
        <w:tc>
          <w:tcPr>
            <w:tcW w:w="917" w:type="dxa"/>
            <w:tcBorders>
              <w:top w:val="single" w:sz="4" w:space="0" w:color="auto"/>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58,569 </w:t>
            </w:r>
          </w:p>
        </w:tc>
        <w:tc>
          <w:tcPr>
            <w:tcW w:w="1142" w:type="dxa"/>
            <w:tcBorders>
              <w:top w:val="single" w:sz="4" w:space="0" w:color="auto"/>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1,219 </w:t>
            </w:r>
          </w:p>
        </w:tc>
        <w:tc>
          <w:tcPr>
            <w:tcW w:w="991" w:type="dxa"/>
            <w:tcBorders>
              <w:top w:val="single" w:sz="4" w:space="0" w:color="auto"/>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4,159 </w:t>
            </w:r>
          </w:p>
        </w:tc>
        <w:tc>
          <w:tcPr>
            <w:tcW w:w="1198" w:type="dxa"/>
            <w:tcBorders>
              <w:top w:val="single" w:sz="4" w:space="0" w:color="auto"/>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13,760 </w:t>
            </w:r>
          </w:p>
        </w:tc>
        <w:tc>
          <w:tcPr>
            <w:tcW w:w="1349" w:type="dxa"/>
            <w:tcBorders>
              <w:top w:val="single" w:sz="4" w:space="0" w:color="auto"/>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77,707 </w:t>
            </w:r>
          </w:p>
        </w:tc>
      </w:tr>
      <w:tr w:rsidR="00DF014F" w:rsidTr="00080C24">
        <w:trPr>
          <w:trHeight w:val="255"/>
        </w:trPr>
        <w:tc>
          <w:tcPr>
            <w:tcW w:w="3388"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Total</w:t>
            </w:r>
          </w:p>
        </w:tc>
        <w:tc>
          <w:tcPr>
            <w:tcW w:w="917"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58,569</w:t>
            </w:r>
          </w:p>
        </w:tc>
        <w:tc>
          <w:tcPr>
            <w:tcW w:w="1142"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1,219</w:t>
            </w:r>
          </w:p>
        </w:tc>
        <w:tc>
          <w:tcPr>
            <w:tcW w:w="991"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4,159</w:t>
            </w:r>
          </w:p>
        </w:tc>
        <w:tc>
          <w:tcPr>
            <w:tcW w:w="1198"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13,760</w:t>
            </w:r>
          </w:p>
        </w:tc>
        <w:tc>
          <w:tcPr>
            <w:tcW w:w="1349"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77,707</w:t>
            </w:r>
          </w:p>
        </w:tc>
      </w:tr>
      <w:tr w:rsidR="00DF014F" w:rsidTr="00080C24">
        <w:trPr>
          <w:trHeight w:val="255"/>
        </w:trPr>
        <w:tc>
          <w:tcPr>
            <w:tcW w:w="3388"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917"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42"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991"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98"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349"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55"/>
        </w:trPr>
        <w:tc>
          <w:tcPr>
            <w:tcW w:w="3388" w:type="dxa"/>
            <w:tcBorders>
              <w:top w:val="nil"/>
              <w:left w:val="nil"/>
              <w:bottom w:val="nil"/>
              <w:right w:val="nil"/>
            </w:tcBorders>
            <w:shd w:val="clear" w:color="000000" w:fill="D9D9D9"/>
            <w:noWrap/>
            <w:hideMark/>
          </w:tcPr>
          <w:p w:rsidR="00DF014F" w:rsidRDefault="00DF014F" w:rsidP="00080C24">
            <w:pPr>
              <w:rPr>
                <w:rFonts w:cs="Arial"/>
                <w:szCs w:val="18"/>
              </w:rPr>
            </w:pPr>
            <w:r>
              <w:rPr>
                <w:rFonts w:cs="Arial"/>
                <w:szCs w:val="18"/>
              </w:rPr>
              <w:t> </w:t>
            </w:r>
          </w:p>
        </w:tc>
        <w:tc>
          <w:tcPr>
            <w:tcW w:w="917"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42"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991"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98"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349"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255"/>
        </w:trPr>
        <w:tc>
          <w:tcPr>
            <w:tcW w:w="3388" w:type="dxa"/>
            <w:vMerge w:val="restart"/>
            <w:tcBorders>
              <w:top w:val="nil"/>
              <w:left w:val="nil"/>
              <w:bottom w:val="single" w:sz="4" w:space="0" w:color="000000"/>
              <w:right w:val="nil"/>
            </w:tcBorders>
            <w:shd w:val="clear" w:color="000000" w:fill="D9D9D9"/>
            <w:hideMark/>
          </w:tcPr>
          <w:p w:rsidR="00DF014F" w:rsidRDefault="00DF014F" w:rsidP="00080C24">
            <w:pPr>
              <w:rPr>
                <w:rFonts w:cs="Arial"/>
                <w:szCs w:val="18"/>
              </w:rPr>
            </w:pPr>
            <w:r>
              <w:rPr>
                <w:rFonts w:cs="Arial"/>
                <w:szCs w:val="18"/>
              </w:rPr>
              <w:t>Ageing of financial assets that were past due but not impaired as at 30 June 2016</w:t>
            </w:r>
          </w:p>
        </w:tc>
        <w:tc>
          <w:tcPr>
            <w:tcW w:w="917"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0 to 30 </w:t>
            </w:r>
          </w:p>
        </w:tc>
        <w:tc>
          <w:tcPr>
            <w:tcW w:w="1142"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31 to 60</w:t>
            </w:r>
          </w:p>
        </w:tc>
        <w:tc>
          <w:tcPr>
            <w:tcW w:w="991"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61 to 90</w:t>
            </w:r>
          </w:p>
        </w:tc>
        <w:tc>
          <w:tcPr>
            <w:tcW w:w="1198"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90+</w:t>
            </w:r>
          </w:p>
        </w:tc>
        <w:tc>
          <w:tcPr>
            <w:tcW w:w="1349"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55"/>
        </w:trPr>
        <w:tc>
          <w:tcPr>
            <w:tcW w:w="3388" w:type="dxa"/>
            <w:vMerge/>
            <w:tcBorders>
              <w:top w:val="nil"/>
              <w:left w:val="nil"/>
              <w:bottom w:val="single" w:sz="4" w:space="0" w:color="000000"/>
              <w:right w:val="nil"/>
            </w:tcBorders>
            <w:vAlign w:val="center"/>
            <w:hideMark/>
          </w:tcPr>
          <w:p w:rsidR="00DF014F" w:rsidRDefault="00DF014F" w:rsidP="00080C24">
            <w:pPr>
              <w:rPr>
                <w:rFonts w:cs="Arial"/>
                <w:szCs w:val="18"/>
              </w:rPr>
            </w:pPr>
          </w:p>
        </w:tc>
        <w:tc>
          <w:tcPr>
            <w:tcW w:w="917"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days</w:t>
            </w:r>
          </w:p>
        </w:tc>
        <w:tc>
          <w:tcPr>
            <w:tcW w:w="1142"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days</w:t>
            </w:r>
          </w:p>
        </w:tc>
        <w:tc>
          <w:tcPr>
            <w:tcW w:w="991"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days</w:t>
            </w:r>
          </w:p>
        </w:tc>
        <w:tc>
          <w:tcPr>
            <w:tcW w:w="1198"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days</w:t>
            </w:r>
          </w:p>
        </w:tc>
        <w:tc>
          <w:tcPr>
            <w:tcW w:w="1349"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Total</w:t>
            </w:r>
          </w:p>
        </w:tc>
      </w:tr>
      <w:tr w:rsidR="00DF014F" w:rsidTr="00080C24">
        <w:trPr>
          <w:trHeight w:val="255"/>
        </w:trPr>
        <w:tc>
          <w:tcPr>
            <w:tcW w:w="3388" w:type="dxa"/>
            <w:vMerge/>
            <w:tcBorders>
              <w:top w:val="nil"/>
              <w:left w:val="nil"/>
              <w:bottom w:val="single" w:sz="4" w:space="0" w:color="000000"/>
              <w:right w:val="nil"/>
            </w:tcBorders>
            <w:vAlign w:val="center"/>
            <w:hideMark/>
          </w:tcPr>
          <w:p w:rsidR="00DF014F" w:rsidRDefault="00DF014F" w:rsidP="00080C24">
            <w:pPr>
              <w:rPr>
                <w:rFonts w:cs="Arial"/>
                <w:szCs w:val="18"/>
              </w:rPr>
            </w:pPr>
          </w:p>
        </w:tc>
        <w:tc>
          <w:tcPr>
            <w:tcW w:w="917"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$'000</w:t>
            </w:r>
          </w:p>
        </w:tc>
        <w:tc>
          <w:tcPr>
            <w:tcW w:w="1142"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$'000</w:t>
            </w:r>
          </w:p>
        </w:tc>
        <w:tc>
          <w:tcPr>
            <w:tcW w:w="991"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$'000</w:t>
            </w:r>
          </w:p>
        </w:tc>
        <w:tc>
          <w:tcPr>
            <w:tcW w:w="1198"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$'000</w:t>
            </w:r>
          </w:p>
        </w:tc>
        <w:tc>
          <w:tcPr>
            <w:tcW w:w="1349"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$'000</w:t>
            </w:r>
          </w:p>
        </w:tc>
      </w:tr>
      <w:tr w:rsidR="00DF014F" w:rsidTr="00080C24">
        <w:trPr>
          <w:trHeight w:val="255"/>
        </w:trPr>
        <w:tc>
          <w:tcPr>
            <w:tcW w:w="3388" w:type="dxa"/>
            <w:tcBorders>
              <w:top w:val="nil"/>
              <w:left w:val="nil"/>
              <w:bottom w:val="single" w:sz="4" w:space="0" w:color="D9D9D9" w:themeColor="background1" w:themeShade="D9"/>
              <w:right w:val="nil"/>
            </w:tcBorders>
            <w:shd w:val="clear" w:color="000000" w:fill="D9D9D9"/>
            <w:noWrap/>
            <w:vAlign w:val="bottom"/>
            <w:hideMark/>
          </w:tcPr>
          <w:p w:rsidR="00DF014F" w:rsidRDefault="00DF014F" w:rsidP="00080C24">
            <w:pPr>
              <w:rPr>
                <w:rFonts w:cs="Arial"/>
                <w:szCs w:val="18"/>
              </w:rPr>
            </w:pPr>
            <w:r>
              <w:rPr>
                <w:rFonts w:cs="Arial"/>
                <w:szCs w:val="18"/>
              </w:rPr>
              <w:t>Goods and services receivable</w:t>
            </w:r>
          </w:p>
        </w:tc>
        <w:tc>
          <w:tcPr>
            <w:tcW w:w="917"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292 </w:t>
            </w:r>
          </w:p>
        </w:tc>
        <w:tc>
          <w:tcPr>
            <w:tcW w:w="1142"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166 </w:t>
            </w:r>
          </w:p>
        </w:tc>
        <w:tc>
          <w:tcPr>
            <w:tcW w:w="991"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54 </w:t>
            </w:r>
          </w:p>
        </w:tc>
        <w:tc>
          <w:tcPr>
            <w:tcW w:w="1198"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6,686 </w:t>
            </w:r>
          </w:p>
        </w:tc>
        <w:tc>
          <w:tcPr>
            <w:tcW w:w="1349"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7,198 </w:t>
            </w:r>
          </w:p>
        </w:tc>
      </w:tr>
      <w:tr w:rsidR="00DF014F" w:rsidTr="00080C24">
        <w:trPr>
          <w:trHeight w:val="255"/>
        </w:trPr>
        <w:tc>
          <w:tcPr>
            <w:tcW w:w="3388" w:type="dxa"/>
            <w:tcBorders>
              <w:top w:val="single" w:sz="4" w:space="0" w:color="D9D9D9" w:themeColor="background1" w:themeShade="D9"/>
              <w:left w:val="nil"/>
              <w:bottom w:val="single" w:sz="4" w:space="0" w:color="D9D9D9" w:themeColor="background1" w:themeShade="D9"/>
              <w:right w:val="nil"/>
            </w:tcBorders>
            <w:shd w:val="clear" w:color="000000" w:fill="D9D9D9"/>
            <w:vAlign w:val="bottom"/>
            <w:hideMark/>
          </w:tcPr>
          <w:p w:rsidR="00DF014F" w:rsidRDefault="00DF014F" w:rsidP="00080C24">
            <w:pPr>
              <w:rPr>
                <w:rFonts w:cs="Arial"/>
                <w:szCs w:val="18"/>
              </w:rPr>
            </w:pPr>
            <w:r>
              <w:rPr>
                <w:rFonts w:cs="Arial"/>
                <w:szCs w:val="18"/>
              </w:rPr>
              <w:t>Total</w:t>
            </w:r>
          </w:p>
        </w:tc>
        <w:tc>
          <w:tcPr>
            <w:tcW w:w="917"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292</w:t>
            </w:r>
          </w:p>
        </w:tc>
        <w:tc>
          <w:tcPr>
            <w:tcW w:w="1142"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166</w:t>
            </w:r>
          </w:p>
        </w:tc>
        <w:tc>
          <w:tcPr>
            <w:tcW w:w="991"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54</w:t>
            </w:r>
          </w:p>
        </w:tc>
        <w:tc>
          <w:tcPr>
            <w:tcW w:w="1198"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6,686</w:t>
            </w:r>
          </w:p>
        </w:tc>
        <w:tc>
          <w:tcPr>
            <w:tcW w:w="1349"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7,198</w:t>
            </w:r>
          </w:p>
        </w:tc>
      </w:tr>
    </w:tbl>
    <w:p w:rsidR="00DF014F" w:rsidRDefault="00DF014F" w:rsidP="00DF014F">
      <w:pPr>
        <w:pStyle w:val="GreyShadeColumns"/>
        <w:rPr>
          <w:lang w:eastAsia="en-AU"/>
        </w:rPr>
      </w:pPr>
    </w:p>
    <w:p w:rsidR="00DF014F" w:rsidRDefault="00DF014F" w:rsidP="00DF014F">
      <w:pPr>
        <w:pStyle w:val="GreyShadeColumns"/>
        <w:rPr>
          <w:lang w:eastAsia="en-AU"/>
        </w:rPr>
      </w:pPr>
    </w:p>
    <w:tbl>
      <w:tblPr>
        <w:tblW w:w="9087" w:type="dxa"/>
        <w:tblInd w:w="80" w:type="dxa"/>
        <w:tblLayout w:type="fixed"/>
        <w:tblLook w:val="04A0" w:firstRow="1" w:lastRow="0" w:firstColumn="1" w:lastColumn="0" w:noHBand="0" w:noVBand="1"/>
      </w:tblPr>
      <w:tblGrid>
        <w:gridCol w:w="2875"/>
        <w:gridCol w:w="1036"/>
        <w:gridCol w:w="1036"/>
        <w:gridCol w:w="1035"/>
        <w:gridCol w:w="1035"/>
        <w:gridCol w:w="1035"/>
        <w:gridCol w:w="1035"/>
      </w:tblGrid>
      <w:tr w:rsidR="00DF014F" w:rsidTr="00080C24">
        <w:trPr>
          <w:trHeight w:val="255"/>
        </w:trPr>
        <w:tc>
          <w:tcPr>
            <w:tcW w:w="2875" w:type="dxa"/>
            <w:tcBorders>
              <w:top w:val="nil"/>
              <w:left w:val="nil"/>
              <w:bottom w:val="nil"/>
              <w:right w:val="nil"/>
            </w:tcBorders>
            <w:shd w:val="clear" w:color="000000" w:fill="D9D9D9"/>
            <w:noWrap/>
            <w:hideMark/>
          </w:tcPr>
          <w:p w:rsidR="00DF014F" w:rsidRDefault="00DF014F" w:rsidP="00080C24">
            <w:pPr>
              <w:rPr>
                <w:rFonts w:cs="Arial"/>
                <w:b/>
                <w:bCs/>
                <w:szCs w:val="18"/>
                <w:u w:val="single"/>
              </w:rPr>
            </w:pPr>
            <w:bookmarkStart w:id="165" w:name="Note_AFLTABLE1" w:colFirst="0" w:colLast="0"/>
            <w:r>
              <w:rPr>
                <w:rFonts w:cs="Arial"/>
                <w:b/>
                <w:bCs/>
                <w:szCs w:val="18"/>
                <w:u w:val="single"/>
              </w:rPr>
              <w:t xml:space="preserve">Note </w:t>
            </w:r>
            <w:proofErr w:type="spellStart"/>
            <w:r>
              <w:rPr>
                <w:rFonts w:cs="Arial"/>
                <w:b/>
                <w:bCs/>
                <w:szCs w:val="18"/>
                <w:u w:val="single"/>
              </w:rPr>
              <w:t>E2.5</w:t>
            </w:r>
            <w:proofErr w:type="spellEnd"/>
            <w:r>
              <w:rPr>
                <w:rFonts w:cs="Arial"/>
                <w:b/>
                <w:bCs/>
                <w:szCs w:val="18"/>
                <w:u w:val="single"/>
              </w:rPr>
              <w:t>: Liquidity risk</w:t>
            </w:r>
          </w:p>
        </w:tc>
        <w:tc>
          <w:tcPr>
            <w:tcW w:w="10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036"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035"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035"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035"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035"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r>
      <w:bookmarkEnd w:id="165"/>
      <w:tr w:rsidR="00DF014F" w:rsidTr="00080C24">
        <w:trPr>
          <w:trHeight w:val="255"/>
        </w:trPr>
        <w:tc>
          <w:tcPr>
            <w:tcW w:w="2875" w:type="dxa"/>
            <w:tcBorders>
              <w:top w:val="nil"/>
              <w:left w:val="nil"/>
              <w:bottom w:val="nil"/>
              <w:right w:val="nil"/>
            </w:tcBorders>
            <w:shd w:val="clear" w:color="000000" w:fill="D9D9D9"/>
            <w:vAlign w:val="bottom"/>
            <w:hideMark/>
          </w:tcPr>
          <w:p w:rsidR="00DF014F" w:rsidRDefault="00DF014F" w:rsidP="00080C24">
            <w:pPr>
              <w:spacing w:line="0" w:lineRule="atLeast"/>
              <w:rPr>
                <w:rFonts w:cs="Arial"/>
                <w:szCs w:val="18"/>
              </w:rPr>
            </w:pPr>
            <w:r>
              <w:rPr>
                <w:rFonts w:cs="Arial"/>
                <w:szCs w:val="18"/>
              </w:rPr>
              <w:t> </w:t>
            </w:r>
          </w:p>
        </w:tc>
        <w:tc>
          <w:tcPr>
            <w:tcW w:w="1036"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 </w:t>
            </w:r>
          </w:p>
        </w:tc>
        <w:tc>
          <w:tcPr>
            <w:tcW w:w="1036"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 </w:t>
            </w:r>
          </w:p>
        </w:tc>
        <w:tc>
          <w:tcPr>
            <w:tcW w:w="1035"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 </w:t>
            </w:r>
          </w:p>
        </w:tc>
        <w:tc>
          <w:tcPr>
            <w:tcW w:w="1035"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 </w:t>
            </w:r>
          </w:p>
        </w:tc>
        <w:tc>
          <w:tcPr>
            <w:tcW w:w="1035"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 </w:t>
            </w:r>
          </w:p>
        </w:tc>
        <w:tc>
          <w:tcPr>
            <w:tcW w:w="1035"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 </w:t>
            </w:r>
          </w:p>
        </w:tc>
      </w:tr>
      <w:tr w:rsidR="00DF014F" w:rsidTr="00080C24">
        <w:trPr>
          <w:trHeight w:val="647"/>
        </w:trPr>
        <w:tc>
          <w:tcPr>
            <w:tcW w:w="9087" w:type="dxa"/>
            <w:gridSpan w:val="7"/>
            <w:tcBorders>
              <w:top w:val="nil"/>
              <w:left w:val="nil"/>
              <w:bottom w:val="nil"/>
              <w:right w:val="nil"/>
            </w:tcBorders>
            <w:shd w:val="clear" w:color="000000" w:fill="D9D9D9"/>
            <w:vAlign w:val="bottom"/>
            <w:hideMark/>
          </w:tcPr>
          <w:p w:rsidR="00DF014F" w:rsidRDefault="00DF014F" w:rsidP="00080C24">
            <w:pPr>
              <w:spacing w:line="0" w:lineRule="atLeast"/>
              <w:rPr>
                <w:rFonts w:cs="Arial"/>
                <w:szCs w:val="18"/>
              </w:rPr>
            </w:pPr>
            <w:r>
              <w:rPr>
                <w:rFonts w:cs="Arial"/>
                <w:szCs w:val="18"/>
              </w:rPr>
              <w:t>The department is exposed to minimal liquidity risk and is appropriated funding from the Australian Government. The department manages its budgeted funds to ensure it has adequate funds to meet payments as they fall due. In addition, the department has policies in place to ensure timely payments are made when due and has no past experience of default.</w:t>
            </w:r>
          </w:p>
        </w:tc>
      </w:tr>
    </w:tbl>
    <w:p w:rsidR="00DF014F" w:rsidRDefault="00DF014F" w:rsidP="00DF014F">
      <w:pPr>
        <w:pStyle w:val="GreyShadeColumns"/>
        <w:rPr>
          <w:lang w:eastAsia="en-AU"/>
        </w:rPr>
      </w:pPr>
    </w:p>
    <w:tbl>
      <w:tblPr>
        <w:tblW w:w="9087" w:type="dxa"/>
        <w:tblInd w:w="80" w:type="dxa"/>
        <w:tblLayout w:type="fixed"/>
        <w:tblLook w:val="04A0" w:firstRow="1" w:lastRow="0" w:firstColumn="1" w:lastColumn="0" w:noHBand="0" w:noVBand="1"/>
      </w:tblPr>
      <w:tblGrid>
        <w:gridCol w:w="5637"/>
        <w:gridCol w:w="1150"/>
        <w:gridCol w:w="1150"/>
        <w:gridCol w:w="1150"/>
      </w:tblGrid>
      <w:tr w:rsidR="00DF014F" w:rsidTr="00080C24">
        <w:trPr>
          <w:trHeight w:val="255"/>
        </w:trPr>
        <w:tc>
          <w:tcPr>
            <w:tcW w:w="5076" w:type="dxa"/>
            <w:tcBorders>
              <w:top w:val="nil"/>
              <w:left w:val="nil"/>
              <w:bottom w:val="nil"/>
              <w:right w:val="nil"/>
            </w:tcBorders>
            <w:shd w:val="clear" w:color="000000" w:fill="D9D9D9"/>
            <w:noWrap/>
            <w:hideMark/>
          </w:tcPr>
          <w:p w:rsidR="00DF014F" w:rsidRDefault="00DF014F" w:rsidP="00080C24">
            <w:pPr>
              <w:rPr>
                <w:rFonts w:cs="Arial"/>
                <w:b/>
                <w:bCs/>
                <w:szCs w:val="18"/>
                <w:u w:val="single"/>
              </w:rPr>
            </w:pPr>
            <w:bookmarkStart w:id="166" w:name="Note_AFKTABLE1" w:colFirst="0" w:colLast="0"/>
            <w:r>
              <w:rPr>
                <w:rFonts w:cs="Arial"/>
                <w:b/>
                <w:bCs/>
                <w:szCs w:val="18"/>
                <w:u w:val="single"/>
              </w:rPr>
              <w:t xml:space="preserve">Note </w:t>
            </w:r>
            <w:proofErr w:type="spellStart"/>
            <w:r>
              <w:rPr>
                <w:rFonts w:cs="Arial"/>
                <w:b/>
                <w:bCs/>
                <w:szCs w:val="18"/>
                <w:u w:val="single"/>
              </w:rPr>
              <w:t>E2.6</w:t>
            </w:r>
            <w:proofErr w:type="spellEnd"/>
            <w:r>
              <w:rPr>
                <w:rFonts w:cs="Arial"/>
                <w:b/>
                <w:bCs/>
                <w:szCs w:val="18"/>
                <w:u w:val="single"/>
              </w:rPr>
              <w:t>: Market risk</w:t>
            </w:r>
          </w:p>
        </w:tc>
        <w:tc>
          <w:tcPr>
            <w:tcW w:w="10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0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0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bookmarkEnd w:id="166"/>
      <w:tr w:rsidR="00DF014F" w:rsidTr="00080C24">
        <w:trPr>
          <w:trHeight w:val="255"/>
        </w:trPr>
        <w:tc>
          <w:tcPr>
            <w:tcW w:w="5076" w:type="dxa"/>
            <w:tcBorders>
              <w:top w:val="nil"/>
              <w:left w:val="nil"/>
              <w:bottom w:val="single" w:sz="4" w:space="0" w:color="D9D9D9"/>
              <w:right w:val="nil"/>
            </w:tcBorders>
            <w:shd w:val="clear" w:color="000000" w:fill="D9D9D9"/>
            <w:noWrap/>
            <w:vAlign w:val="bottom"/>
            <w:hideMark/>
          </w:tcPr>
          <w:p w:rsidR="00DF014F" w:rsidRDefault="00DF014F" w:rsidP="00080C24">
            <w:pPr>
              <w:spacing w:line="0" w:lineRule="atLeast"/>
              <w:rPr>
                <w:rFonts w:cs="Arial"/>
                <w:szCs w:val="18"/>
              </w:rPr>
            </w:pPr>
            <w:r>
              <w:rPr>
                <w:rFonts w:cs="Arial"/>
                <w:szCs w:val="18"/>
              </w:rPr>
              <w:t> </w:t>
            </w:r>
          </w:p>
        </w:tc>
        <w:tc>
          <w:tcPr>
            <w:tcW w:w="10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0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036"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r>
      <w:tr w:rsidR="00DF014F" w:rsidTr="00080C24">
        <w:trPr>
          <w:trHeight w:val="480"/>
        </w:trPr>
        <w:tc>
          <w:tcPr>
            <w:tcW w:w="8184" w:type="dxa"/>
            <w:gridSpan w:val="4"/>
            <w:tcBorders>
              <w:top w:val="nil"/>
              <w:left w:val="nil"/>
              <w:bottom w:val="single" w:sz="4" w:space="0" w:color="D9D9D9"/>
              <w:right w:val="nil"/>
            </w:tcBorders>
            <w:shd w:val="clear" w:color="000000" w:fill="D9D9D9"/>
            <w:vAlign w:val="bottom"/>
            <w:hideMark/>
          </w:tcPr>
          <w:p w:rsidR="00DF014F" w:rsidRDefault="00DF014F" w:rsidP="00080C24">
            <w:pPr>
              <w:spacing w:line="0" w:lineRule="atLeast"/>
              <w:rPr>
                <w:rFonts w:cs="Arial"/>
                <w:szCs w:val="18"/>
              </w:rPr>
            </w:pPr>
            <w:r>
              <w:rPr>
                <w:rFonts w:cs="Arial"/>
                <w:szCs w:val="18"/>
              </w:rPr>
              <w:t>The department holds basic financial instruments that do not expose it to certain market risks including currency or interest rate risk.</w:t>
            </w:r>
          </w:p>
          <w:p w:rsidR="00DF014F" w:rsidRDefault="00DF014F" w:rsidP="00080C24">
            <w:pPr>
              <w:spacing w:line="0" w:lineRule="atLeast"/>
              <w:rPr>
                <w:rFonts w:cs="Arial"/>
                <w:szCs w:val="18"/>
              </w:rPr>
            </w:pPr>
          </w:p>
        </w:tc>
      </w:tr>
    </w:tbl>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rPr>
          <w:lang w:eastAsia="en-AU"/>
        </w:rPr>
      </w:pPr>
    </w:p>
    <w:p w:rsidR="00DF014F" w:rsidRDefault="00DF014F" w:rsidP="00DF014F">
      <w:pPr>
        <w:pStyle w:val="SubHeading"/>
      </w:pPr>
      <w:bookmarkStart w:id="167" w:name="_Toc492563649"/>
      <w:r>
        <w:t>Fair Value Measurement</w:t>
      </w:r>
      <w:bookmarkEnd w:id="167"/>
    </w:p>
    <w:tbl>
      <w:tblPr>
        <w:tblW w:w="9100" w:type="dxa"/>
        <w:tblInd w:w="80" w:type="dxa"/>
        <w:tblLayout w:type="fixed"/>
        <w:tblLook w:val="04A0" w:firstRow="1" w:lastRow="0" w:firstColumn="1" w:lastColumn="0" w:noHBand="0" w:noVBand="1"/>
      </w:tblPr>
      <w:tblGrid>
        <w:gridCol w:w="2438"/>
        <w:gridCol w:w="788"/>
        <w:gridCol w:w="851"/>
        <w:gridCol w:w="703"/>
        <w:gridCol w:w="1627"/>
        <w:gridCol w:w="2693"/>
      </w:tblGrid>
      <w:tr w:rsidR="00DF014F" w:rsidTr="00080C24">
        <w:trPr>
          <w:trHeight w:val="1290"/>
        </w:trPr>
        <w:tc>
          <w:tcPr>
            <w:tcW w:w="9100" w:type="dxa"/>
            <w:gridSpan w:val="6"/>
            <w:tcBorders>
              <w:top w:val="nil"/>
              <w:left w:val="nil"/>
              <w:bottom w:val="nil"/>
              <w:right w:val="nil"/>
            </w:tcBorders>
            <w:shd w:val="clear" w:color="FFFFFF" w:fill="FFFFFF"/>
            <w:vAlign w:val="bottom"/>
            <w:hideMark/>
          </w:tcPr>
          <w:p w:rsidR="00DF014F" w:rsidRDefault="00DF014F" w:rsidP="00080C24">
            <w:pPr>
              <w:spacing w:line="0" w:lineRule="atLeast"/>
              <w:rPr>
                <w:rFonts w:cs="Arial"/>
                <w:szCs w:val="18"/>
              </w:rPr>
            </w:pPr>
            <w:bookmarkStart w:id="168" w:name="Note_FIOTABLE1" w:colFirst="0" w:colLast="0"/>
            <w:r>
              <w:rPr>
                <w:rFonts w:cs="Arial"/>
                <w:szCs w:val="18"/>
              </w:rPr>
              <w:t>Fair value is a market based, rather than entity specific, measurement. The objective in all cases is to estimate the price at which an orderly transaction to sell the asset would take place between market participants under current market conditions at the measurement date. Where possible the assets are valued based upon observable inputs, such as quoted prices in active markets or other market transactions or information. Where this information is not available valuation techniques rely upon unobservable inputs. The different levels of the fair value hierarchy are defined below.</w:t>
            </w:r>
          </w:p>
        </w:tc>
      </w:tr>
      <w:bookmarkEnd w:id="168"/>
      <w:tr w:rsidR="00DF014F" w:rsidTr="00080C24">
        <w:trPr>
          <w:trHeight w:val="465"/>
        </w:trPr>
        <w:tc>
          <w:tcPr>
            <w:tcW w:w="9100" w:type="dxa"/>
            <w:gridSpan w:val="6"/>
            <w:tcBorders>
              <w:top w:val="nil"/>
              <w:left w:val="nil"/>
              <w:bottom w:val="nil"/>
              <w:right w:val="nil"/>
            </w:tcBorders>
            <w:shd w:val="clear" w:color="FFFFFF" w:fill="FFFFFF"/>
            <w:vAlign w:val="bottom"/>
            <w:hideMark/>
          </w:tcPr>
          <w:p w:rsidR="00DF014F" w:rsidRDefault="00DF014F" w:rsidP="00080C24">
            <w:pPr>
              <w:spacing w:line="0" w:lineRule="atLeast"/>
              <w:rPr>
                <w:rFonts w:cs="Arial"/>
                <w:szCs w:val="18"/>
              </w:rPr>
            </w:pPr>
            <w:r>
              <w:rPr>
                <w:rFonts w:cs="Arial"/>
                <w:szCs w:val="18"/>
              </w:rPr>
              <w:t>Level 1: Quoted prices (unadjusted) in active markets for identical assets.</w:t>
            </w:r>
          </w:p>
        </w:tc>
      </w:tr>
      <w:tr w:rsidR="00DF014F" w:rsidTr="00080C24">
        <w:trPr>
          <w:trHeight w:val="240"/>
        </w:trPr>
        <w:tc>
          <w:tcPr>
            <w:tcW w:w="9100" w:type="dxa"/>
            <w:gridSpan w:val="6"/>
            <w:tcBorders>
              <w:top w:val="nil"/>
              <w:left w:val="nil"/>
              <w:bottom w:val="nil"/>
              <w:right w:val="nil"/>
            </w:tcBorders>
            <w:shd w:val="clear" w:color="FFFFFF" w:fill="FFFFFF"/>
            <w:vAlign w:val="bottom"/>
            <w:hideMark/>
          </w:tcPr>
          <w:p w:rsidR="00DF014F" w:rsidRDefault="00DF014F" w:rsidP="00080C24">
            <w:pPr>
              <w:spacing w:line="0" w:lineRule="atLeast"/>
              <w:rPr>
                <w:rFonts w:cs="Arial"/>
                <w:szCs w:val="18"/>
              </w:rPr>
            </w:pPr>
            <w:r>
              <w:rPr>
                <w:rFonts w:cs="Arial"/>
                <w:szCs w:val="18"/>
              </w:rPr>
              <w:t>Level 2: Inputs other than quoted prices included within level 1 that are observable for the asset, either directly or indirectly.</w:t>
            </w:r>
          </w:p>
        </w:tc>
      </w:tr>
      <w:tr w:rsidR="00DF014F" w:rsidTr="00080C24">
        <w:trPr>
          <w:trHeight w:val="240"/>
        </w:trPr>
        <w:tc>
          <w:tcPr>
            <w:tcW w:w="6407" w:type="dxa"/>
            <w:gridSpan w:val="5"/>
            <w:tcBorders>
              <w:top w:val="nil"/>
              <w:left w:val="nil"/>
              <w:bottom w:val="nil"/>
              <w:right w:val="nil"/>
            </w:tcBorders>
            <w:shd w:val="clear" w:color="FFFFFF" w:fill="FFFFFF"/>
            <w:vAlign w:val="bottom"/>
            <w:hideMark/>
          </w:tcPr>
          <w:p w:rsidR="00DF014F" w:rsidRDefault="00DF014F" w:rsidP="00080C24">
            <w:pPr>
              <w:spacing w:line="0" w:lineRule="atLeast"/>
              <w:rPr>
                <w:rFonts w:cs="Arial"/>
                <w:szCs w:val="18"/>
              </w:rPr>
            </w:pPr>
            <w:r>
              <w:rPr>
                <w:rFonts w:cs="Arial"/>
                <w:szCs w:val="18"/>
              </w:rPr>
              <w:t>Level 3: Unobservable inputs for the asset.</w:t>
            </w:r>
          </w:p>
        </w:tc>
        <w:tc>
          <w:tcPr>
            <w:tcW w:w="2693"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2438" w:type="dxa"/>
            <w:tcBorders>
              <w:top w:val="nil"/>
              <w:left w:val="nil"/>
              <w:bottom w:val="nil"/>
              <w:right w:val="nil"/>
            </w:tcBorders>
            <w:shd w:val="clear" w:color="FFFFFF" w:fill="FFFFFF"/>
            <w:vAlign w:val="bottom"/>
            <w:hideMark/>
          </w:tcPr>
          <w:p w:rsidR="00DF014F" w:rsidRDefault="00DF014F" w:rsidP="00080C24">
            <w:pPr>
              <w:spacing w:line="0" w:lineRule="atLeast"/>
              <w:rPr>
                <w:rFonts w:cs="Arial"/>
                <w:szCs w:val="18"/>
              </w:rPr>
            </w:pPr>
            <w:r>
              <w:rPr>
                <w:rFonts w:cs="Arial"/>
                <w:szCs w:val="18"/>
              </w:rPr>
              <w:t> </w:t>
            </w:r>
          </w:p>
        </w:tc>
        <w:tc>
          <w:tcPr>
            <w:tcW w:w="788" w:type="dxa"/>
            <w:tcBorders>
              <w:top w:val="nil"/>
              <w:left w:val="nil"/>
              <w:bottom w:val="nil"/>
              <w:right w:val="nil"/>
            </w:tcBorders>
            <w:shd w:val="clear" w:color="FFFFFF" w:fill="FFFFFF"/>
            <w:vAlign w:val="bottom"/>
            <w:hideMark/>
          </w:tcPr>
          <w:p w:rsidR="00DF014F" w:rsidRDefault="00DF014F" w:rsidP="00080C24">
            <w:pPr>
              <w:spacing w:line="0" w:lineRule="atLeast"/>
              <w:rPr>
                <w:rFonts w:cs="Arial"/>
                <w:szCs w:val="18"/>
              </w:rPr>
            </w:pPr>
            <w:r>
              <w:rPr>
                <w:rFonts w:cs="Arial"/>
                <w:szCs w:val="18"/>
              </w:rPr>
              <w:t> </w:t>
            </w:r>
          </w:p>
        </w:tc>
        <w:tc>
          <w:tcPr>
            <w:tcW w:w="851" w:type="dxa"/>
            <w:tcBorders>
              <w:top w:val="nil"/>
              <w:left w:val="nil"/>
              <w:bottom w:val="nil"/>
              <w:right w:val="nil"/>
            </w:tcBorders>
            <w:shd w:val="clear" w:color="FFFFFF" w:fill="FFFFFF"/>
            <w:vAlign w:val="bottom"/>
            <w:hideMark/>
          </w:tcPr>
          <w:p w:rsidR="00DF014F" w:rsidRDefault="00DF014F" w:rsidP="00080C24">
            <w:pPr>
              <w:spacing w:line="0" w:lineRule="atLeast"/>
              <w:rPr>
                <w:rFonts w:cs="Arial"/>
                <w:szCs w:val="18"/>
              </w:rPr>
            </w:pPr>
            <w:r>
              <w:rPr>
                <w:rFonts w:cs="Arial"/>
                <w:szCs w:val="18"/>
              </w:rPr>
              <w:t> </w:t>
            </w:r>
          </w:p>
        </w:tc>
        <w:tc>
          <w:tcPr>
            <w:tcW w:w="703"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c>
          <w:tcPr>
            <w:tcW w:w="1627"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c>
          <w:tcPr>
            <w:tcW w:w="2693" w:type="dxa"/>
            <w:tcBorders>
              <w:top w:val="nil"/>
              <w:left w:val="nil"/>
              <w:bottom w:val="nil"/>
              <w:right w:val="nil"/>
            </w:tcBorders>
            <w:shd w:val="clear" w:color="FFFFFF" w:fill="FFFFFF"/>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9100" w:type="dxa"/>
            <w:gridSpan w:val="6"/>
            <w:tcBorders>
              <w:top w:val="nil"/>
              <w:left w:val="nil"/>
              <w:bottom w:val="nil"/>
              <w:right w:val="nil"/>
            </w:tcBorders>
            <w:shd w:val="clear" w:color="FFFFFF" w:fill="FFFFFF"/>
            <w:vAlign w:val="bottom"/>
            <w:hideMark/>
          </w:tcPr>
          <w:p w:rsidR="00DF014F" w:rsidRDefault="00DF014F" w:rsidP="00080C24">
            <w:pPr>
              <w:spacing w:line="0" w:lineRule="atLeast"/>
              <w:rPr>
                <w:rFonts w:cs="Arial"/>
                <w:szCs w:val="18"/>
              </w:rPr>
            </w:pPr>
            <w:r>
              <w:rPr>
                <w:rFonts w:cs="Arial"/>
                <w:szCs w:val="18"/>
              </w:rPr>
              <w:t xml:space="preserve">An analysis of the fair value of non-financial assets by level is provided below. </w:t>
            </w:r>
          </w:p>
        </w:tc>
      </w:tr>
      <w:tr w:rsidR="00DF014F" w:rsidTr="00080C24">
        <w:trPr>
          <w:trHeight w:val="240"/>
        </w:trPr>
        <w:tc>
          <w:tcPr>
            <w:tcW w:w="24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78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851"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703"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1627"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93"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240"/>
        </w:trPr>
        <w:tc>
          <w:tcPr>
            <w:tcW w:w="4077" w:type="dxa"/>
            <w:gridSpan w:val="3"/>
            <w:tcBorders>
              <w:top w:val="single" w:sz="4" w:space="0" w:color="auto"/>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Fair value measurement as at 30 June</w:t>
            </w:r>
          </w:p>
        </w:tc>
        <w:tc>
          <w:tcPr>
            <w:tcW w:w="703" w:type="dxa"/>
            <w:tcBorders>
              <w:top w:val="single" w:sz="4" w:space="0" w:color="auto"/>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1627" w:type="dxa"/>
            <w:tcBorders>
              <w:top w:val="single" w:sz="4" w:space="0" w:color="auto"/>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93" w:type="dxa"/>
            <w:tcBorders>
              <w:top w:val="single" w:sz="4" w:space="0" w:color="auto"/>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480"/>
        </w:trPr>
        <w:tc>
          <w:tcPr>
            <w:tcW w:w="2438"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788"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 xml:space="preserve">2017 </w:t>
            </w:r>
          </w:p>
        </w:tc>
        <w:tc>
          <w:tcPr>
            <w:tcW w:w="851" w:type="dxa"/>
            <w:tcBorders>
              <w:top w:val="nil"/>
              <w:left w:val="nil"/>
              <w:bottom w:val="nil"/>
              <w:right w:val="nil"/>
            </w:tcBorders>
            <w:shd w:val="clear" w:color="FFFFFF" w:fill="FFFFFF"/>
            <w:vAlign w:val="bottom"/>
            <w:hideMark/>
          </w:tcPr>
          <w:p w:rsidR="00DF014F" w:rsidRDefault="00DF014F" w:rsidP="00080C24">
            <w:pPr>
              <w:jc w:val="right"/>
              <w:rPr>
                <w:rFonts w:cs="Arial"/>
                <w:b/>
                <w:bCs/>
                <w:szCs w:val="18"/>
              </w:rPr>
            </w:pPr>
            <w:r>
              <w:rPr>
                <w:rFonts w:cs="Arial"/>
                <w:b/>
                <w:bCs/>
                <w:szCs w:val="18"/>
              </w:rPr>
              <w:t xml:space="preserve">2016 </w:t>
            </w:r>
          </w:p>
        </w:tc>
        <w:tc>
          <w:tcPr>
            <w:tcW w:w="703" w:type="dxa"/>
            <w:vMerge w:val="restart"/>
            <w:tcBorders>
              <w:top w:val="nil"/>
              <w:left w:val="nil"/>
              <w:bottom w:val="single" w:sz="4" w:space="0" w:color="000000"/>
              <w:right w:val="single" w:sz="4" w:space="0" w:color="auto"/>
            </w:tcBorders>
            <w:shd w:val="clear" w:color="FFFFFF" w:fill="FFFFFF"/>
            <w:vAlign w:val="bottom"/>
            <w:hideMark/>
          </w:tcPr>
          <w:p w:rsidR="00DF014F" w:rsidRDefault="00DF014F" w:rsidP="00080C24">
            <w:pPr>
              <w:jc w:val="center"/>
              <w:rPr>
                <w:rFonts w:cs="Arial"/>
                <w:b/>
                <w:bCs/>
                <w:szCs w:val="18"/>
              </w:rPr>
            </w:pPr>
            <w:r>
              <w:rPr>
                <w:rFonts w:cs="Arial"/>
                <w:b/>
                <w:bCs/>
                <w:szCs w:val="18"/>
              </w:rPr>
              <w:t>Level</w:t>
            </w:r>
          </w:p>
        </w:tc>
        <w:tc>
          <w:tcPr>
            <w:tcW w:w="1627" w:type="dxa"/>
            <w:vMerge w:val="restart"/>
            <w:tcBorders>
              <w:top w:val="nil"/>
              <w:left w:val="single" w:sz="4" w:space="0" w:color="auto"/>
              <w:bottom w:val="single" w:sz="4" w:space="0" w:color="000000"/>
              <w:right w:val="nil"/>
            </w:tcBorders>
            <w:shd w:val="clear" w:color="FFFFFF" w:fill="FFFFFF"/>
            <w:vAlign w:val="bottom"/>
            <w:hideMark/>
          </w:tcPr>
          <w:p w:rsidR="00DF014F" w:rsidRDefault="00DF014F" w:rsidP="00080C24">
            <w:pPr>
              <w:jc w:val="center"/>
              <w:rPr>
                <w:rFonts w:ascii="Calibri" w:hAnsi="Calibri" w:cs="Arial"/>
                <w:b/>
                <w:bCs/>
                <w:sz w:val="16"/>
                <w:szCs w:val="16"/>
              </w:rPr>
            </w:pPr>
            <w:r>
              <w:rPr>
                <w:rFonts w:ascii="Calibri" w:hAnsi="Calibri" w:cs="Arial"/>
                <w:b/>
                <w:bCs/>
                <w:szCs w:val="18"/>
              </w:rPr>
              <w:t xml:space="preserve">Valuation </w:t>
            </w:r>
            <w:proofErr w:type="spellStart"/>
            <w:r>
              <w:rPr>
                <w:rFonts w:ascii="Calibri" w:hAnsi="Calibri" w:cs="Arial"/>
                <w:b/>
                <w:bCs/>
                <w:szCs w:val="18"/>
              </w:rPr>
              <w:t>technique</w:t>
            </w:r>
            <w:r>
              <w:rPr>
                <w:rFonts w:cs="Arial"/>
                <w:b/>
                <w:bCs/>
                <w:sz w:val="16"/>
                <w:szCs w:val="16"/>
                <w:vertAlign w:val="superscript"/>
              </w:rPr>
              <w:t>2</w:t>
            </w:r>
            <w:proofErr w:type="spellEnd"/>
          </w:p>
        </w:tc>
        <w:tc>
          <w:tcPr>
            <w:tcW w:w="2693" w:type="dxa"/>
            <w:vMerge w:val="restart"/>
            <w:tcBorders>
              <w:top w:val="nil"/>
              <w:left w:val="nil"/>
              <w:bottom w:val="single" w:sz="4" w:space="0" w:color="000000"/>
              <w:right w:val="nil"/>
            </w:tcBorders>
            <w:shd w:val="clear" w:color="FFFFFF" w:fill="FFFFFF"/>
            <w:vAlign w:val="bottom"/>
            <w:hideMark/>
          </w:tcPr>
          <w:p w:rsidR="00DF014F" w:rsidRDefault="00DF014F" w:rsidP="00080C24">
            <w:pPr>
              <w:jc w:val="center"/>
              <w:rPr>
                <w:rFonts w:cs="Arial"/>
                <w:b/>
                <w:bCs/>
                <w:szCs w:val="18"/>
              </w:rPr>
            </w:pPr>
            <w:r>
              <w:rPr>
                <w:rFonts w:cs="Arial"/>
                <w:b/>
                <w:bCs/>
                <w:szCs w:val="18"/>
              </w:rPr>
              <w:t>Inputs used</w:t>
            </w:r>
          </w:p>
        </w:tc>
      </w:tr>
      <w:tr w:rsidR="00DF014F" w:rsidTr="00080C24">
        <w:trPr>
          <w:trHeight w:val="240"/>
        </w:trPr>
        <w:tc>
          <w:tcPr>
            <w:tcW w:w="2438" w:type="dxa"/>
            <w:tcBorders>
              <w:top w:val="nil"/>
              <w:left w:val="nil"/>
              <w:bottom w:val="single" w:sz="4" w:space="0" w:color="auto"/>
              <w:right w:val="nil"/>
            </w:tcBorders>
            <w:shd w:val="clear" w:color="FFFFFF" w:fill="FFFFFF"/>
            <w:noWrap/>
            <w:vAlign w:val="bottom"/>
            <w:hideMark/>
          </w:tcPr>
          <w:p w:rsidR="00DF014F" w:rsidRDefault="00DF014F" w:rsidP="00080C24">
            <w:pPr>
              <w:rPr>
                <w:rFonts w:cs="Arial"/>
                <w:szCs w:val="18"/>
              </w:rPr>
            </w:pPr>
            <w:r>
              <w:rPr>
                <w:rFonts w:cs="Arial"/>
                <w:szCs w:val="18"/>
              </w:rPr>
              <w:t> </w:t>
            </w:r>
          </w:p>
        </w:tc>
        <w:tc>
          <w:tcPr>
            <w:tcW w:w="788"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$'000</w:t>
            </w:r>
          </w:p>
        </w:tc>
        <w:tc>
          <w:tcPr>
            <w:tcW w:w="851"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$'000</w:t>
            </w:r>
          </w:p>
        </w:tc>
        <w:tc>
          <w:tcPr>
            <w:tcW w:w="703" w:type="dxa"/>
            <w:vMerge/>
            <w:tcBorders>
              <w:top w:val="nil"/>
              <w:left w:val="nil"/>
              <w:bottom w:val="single" w:sz="4" w:space="0" w:color="000000"/>
              <w:right w:val="single" w:sz="4" w:space="0" w:color="auto"/>
            </w:tcBorders>
            <w:vAlign w:val="center"/>
            <w:hideMark/>
          </w:tcPr>
          <w:p w:rsidR="00DF014F" w:rsidRDefault="00DF014F" w:rsidP="00080C24">
            <w:pPr>
              <w:rPr>
                <w:rFonts w:cs="Arial"/>
                <w:b/>
                <w:bCs/>
                <w:szCs w:val="18"/>
              </w:rPr>
            </w:pPr>
          </w:p>
        </w:tc>
        <w:tc>
          <w:tcPr>
            <w:tcW w:w="1627" w:type="dxa"/>
            <w:vMerge/>
            <w:tcBorders>
              <w:top w:val="nil"/>
              <w:left w:val="single" w:sz="4" w:space="0" w:color="auto"/>
              <w:bottom w:val="single" w:sz="4" w:space="0" w:color="000000"/>
              <w:right w:val="nil"/>
            </w:tcBorders>
            <w:vAlign w:val="center"/>
            <w:hideMark/>
          </w:tcPr>
          <w:p w:rsidR="00DF014F" w:rsidRDefault="00DF014F" w:rsidP="00080C24">
            <w:pPr>
              <w:rPr>
                <w:rFonts w:ascii="Calibri" w:hAnsi="Calibri" w:cs="Arial"/>
                <w:b/>
                <w:bCs/>
                <w:sz w:val="16"/>
                <w:szCs w:val="16"/>
              </w:rPr>
            </w:pPr>
          </w:p>
        </w:tc>
        <w:tc>
          <w:tcPr>
            <w:tcW w:w="2693" w:type="dxa"/>
            <w:vMerge/>
            <w:tcBorders>
              <w:top w:val="nil"/>
              <w:left w:val="nil"/>
              <w:bottom w:val="single" w:sz="4" w:space="0" w:color="000000"/>
              <w:right w:val="nil"/>
            </w:tcBorders>
            <w:vAlign w:val="center"/>
            <w:hideMark/>
          </w:tcPr>
          <w:p w:rsidR="00DF014F" w:rsidRDefault="00DF014F" w:rsidP="00080C24">
            <w:pPr>
              <w:rPr>
                <w:rFonts w:cs="Arial"/>
                <w:b/>
                <w:bCs/>
                <w:szCs w:val="18"/>
              </w:rPr>
            </w:pPr>
          </w:p>
        </w:tc>
      </w:tr>
      <w:tr w:rsidR="00DF014F" w:rsidTr="00080C24">
        <w:trPr>
          <w:trHeight w:val="240"/>
        </w:trPr>
        <w:tc>
          <w:tcPr>
            <w:tcW w:w="2438"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Non-financial assets</w:t>
            </w:r>
          </w:p>
        </w:tc>
        <w:tc>
          <w:tcPr>
            <w:tcW w:w="78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851"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703" w:type="dxa"/>
            <w:tcBorders>
              <w:top w:val="nil"/>
              <w:left w:val="nil"/>
              <w:bottom w:val="nil"/>
              <w:right w:val="nil"/>
            </w:tcBorders>
            <w:shd w:val="clear" w:color="FFFFFF" w:fill="FFFFFF"/>
            <w:noWrap/>
            <w:vAlign w:val="bottom"/>
            <w:hideMark/>
          </w:tcPr>
          <w:p w:rsidR="00DF014F" w:rsidRDefault="00DF014F" w:rsidP="00080C24">
            <w:pPr>
              <w:jc w:val="center"/>
              <w:rPr>
                <w:rFonts w:cs="Arial"/>
                <w:b/>
                <w:bCs/>
                <w:szCs w:val="18"/>
              </w:rPr>
            </w:pPr>
            <w:r>
              <w:rPr>
                <w:rFonts w:cs="Arial"/>
                <w:b/>
                <w:bCs/>
                <w:szCs w:val="18"/>
              </w:rPr>
              <w:t> </w:t>
            </w:r>
          </w:p>
        </w:tc>
        <w:tc>
          <w:tcPr>
            <w:tcW w:w="1627" w:type="dxa"/>
            <w:tcBorders>
              <w:top w:val="nil"/>
              <w:left w:val="single" w:sz="4" w:space="0" w:color="auto"/>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2693" w:type="dxa"/>
            <w:tcBorders>
              <w:top w:val="nil"/>
              <w:left w:val="nil"/>
              <w:bottom w:val="nil"/>
              <w:right w:val="nil"/>
            </w:tcBorders>
            <w:shd w:val="clear" w:color="FFFFFF" w:fill="FFFFFF"/>
            <w:noWrap/>
            <w:vAlign w:val="bottom"/>
            <w:hideMark/>
          </w:tcPr>
          <w:p w:rsidR="00DF014F" w:rsidRDefault="00DF014F" w:rsidP="00080C24">
            <w:pPr>
              <w:rPr>
                <w:rFonts w:cs="Arial"/>
                <w:szCs w:val="18"/>
              </w:rPr>
            </w:pPr>
            <w:r>
              <w:rPr>
                <w:rFonts w:cs="Arial"/>
                <w:szCs w:val="18"/>
              </w:rPr>
              <w:t> </w:t>
            </w:r>
          </w:p>
        </w:tc>
      </w:tr>
      <w:tr w:rsidR="00DF014F" w:rsidTr="00080C24">
        <w:trPr>
          <w:trHeight w:val="315"/>
        </w:trPr>
        <w:tc>
          <w:tcPr>
            <w:tcW w:w="2438" w:type="dxa"/>
            <w:tcBorders>
              <w:top w:val="nil"/>
              <w:left w:val="nil"/>
              <w:bottom w:val="nil"/>
              <w:right w:val="nil"/>
            </w:tcBorders>
            <w:shd w:val="clear" w:color="FFFFFF" w:fill="FFFFFF"/>
            <w:hideMark/>
          </w:tcPr>
          <w:p w:rsidR="00DF014F" w:rsidRDefault="00DF014F" w:rsidP="00080C24">
            <w:pPr>
              <w:rPr>
                <w:rFonts w:cs="Arial"/>
                <w:sz w:val="16"/>
                <w:szCs w:val="16"/>
              </w:rPr>
            </w:pPr>
            <w:r>
              <w:rPr>
                <w:rFonts w:cs="Arial"/>
                <w:sz w:val="16"/>
                <w:szCs w:val="16"/>
              </w:rPr>
              <w:t>Land</w:t>
            </w:r>
          </w:p>
        </w:tc>
        <w:tc>
          <w:tcPr>
            <w:tcW w:w="788" w:type="dxa"/>
            <w:tcBorders>
              <w:top w:val="nil"/>
              <w:left w:val="nil"/>
              <w:bottom w:val="nil"/>
              <w:right w:val="nil"/>
            </w:tcBorders>
            <w:shd w:val="clear" w:color="FFFFFF" w:fill="FFFFFF"/>
            <w:noWrap/>
            <w:hideMark/>
          </w:tcPr>
          <w:p w:rsidR="00DF014F" w:rsidRDefault="00DF014F" w:rsidP="00080C24">
            <w:pPr>
              <w:jc w:val="right"/>
              <w:rPr>
                <w:rFonts w:cs="Arial"/>
                <w:b/>
                <w:bCs/>
                <w:sz w:val="16"/>
                <w:szCs w:val="16"/>
              </w:rPr>
            </w:pPr>
            <w:r>
              <w:rPr>
                <w:rFonts w:cs="Arial"/>
                <w:b/>
                <w:bCs/>
                <w:sz w:val="16"/>
                <w:szCs w:val="16"/>
              </w:rPr>
              <w:t xml:space="preserve">170 </w:t>
            </w:r>
          </w:p>
        </w:tc>
        <w:tc>
          <w:tcPr>
            <w:tcW w:w="851" w:type="dxa"/>
            <w:tcBorders>
              <w:top w:val="nil"/>
              <w:left w:val="nil"/>
              <w:bottom w:val="nil"/>
              <w:right w:val="nil"/>
            </w:tcBorders>
            <w:shd w:val="clear" w:color="FFFFFF" w:fill="FFFFFF"/>
            <w:noWrap/>
            <w:hideMark/>
          </w:tcPr>
          <w:p w:rsidR="00DF014F" w:rsidRDefault="00DF014F" w:rsidP="00080C24">
            <w:pPr>
              <w:jc w:val="right"/>
              <w:rPr>
                <w:rFonts w:cs="Arial"/>
                <w:sz w:val="16"/>
                <w:szCs w:val="16"/>
              </w:rPr>
            </w:pPr>
            <w:r>
              <w:rPr>
                <w:rFonts w:cs="Arial"/>
                <w:sz w:val="16"/>
                <w:szCs w:val="16"/>
              </w:rPr>
              <w:t xml:space="preserve">170 </w:t>
            </w:r>
          </w:p>
        </w:tc>
        <w:tc>
          <w:tcPr>
            <w:tcW w:w="703" w:type="dxa"/>
            <w:tcBorders>
              <w:top w:val="nil"/>
              <w:left w:val="nil"/>
              <w:bottom w:val="nil"/>
              <w:right w:val="nil"/>
            </w:tcBorders>
            <w:shd w:val="clear" w:color="FFFFFF" w:fill="FFFFFF"/>
            <w:noWrap/>
            <w:hideMark/>
          </w:tcPr>
          <w:p w:rsidR="00DF014F" w:rsidRDefault="00DF014F" w:rsidP="00080C24">
            <w:pPr>
              <w:jc w:val="center"/>
              <w:rPr>
                <w:rFonts w:cs="Arial"/>
                <w:sz w:val="16"/>
                <w:szCs w:val="16"/>
              </w:rPr>
            </w:pPr>
            <w:r>
              <w:rPr>
                <w:rFonts w:cs="Arial"/>
                <w:sz w:val="16"/>
                <w:szCs w:val="16"/>
              </w:rPr>
              <w:t xml:space="preserve">2 </w:t>
            </w:r>
          </w:p>
        </w:tc>
        <w:tc>
          <w:tcPr>
            <w:tcW w:w="1627" w:type="dxa"/>
            <w:tcBorders>
              <w:top w:val="nil"/>
              <w:left w:val="single" w:sz="4" w:space="0" w:color="auto"/>
              <w:bottom w:val="nil"/>
              <w:right w:val="nil"/>
            </w:tcBorders>
            <w:shd w:val="clear" w:color="FFFFFF" w:fill="FFFFFF"/>
            <w:hideMark/>
          </w:tcPr>
          <w:p w:rsidR="00DF014F" w:rsidRDefault="00DF014F" w:rsidP="00080C24">
            <w:pPr>
              <w:jc w:val="right"/>
              <w:rPr>
                <w:rFonts w:cs="Arial"/>
                <w:sz w:val="16"/>
                <w:szCs w:val="16"/>
              </w:rPr>
            </w:pPr>
            <w:r>
              <w:rPr>
                <w:rFonts w:cs="Arial"/>
                <w:sz w:val="16"/>
                <w:szCs w:val="16"/>
              </w:rPr>
              <w:t>Market</w:t>
            </w:r>
          </w:p>
        </w:tc>
        <w:tc>
          <w:tcPr>
            <w:tcW w:w="2693" w:type="dxa"/>
            <w:tcBorders>
              <w:top w:val="nil"/>
              <w:left w:val="nil"/>
              <w:bottom w:val="nil"/>
              <w:right w:val="nil"/>
            </w:tcBorders>
            <w:shd w:val="clear" w:color="FFFFFF" w:fill="FFFFFF"/>
            <w:hideMark/>
          </w:tcPr>
          <w:p w:rsidR="00DF014F" w:rsidRDefault="00DF014F" w:rsidP="00080C24">
            <w:pPr>
              <w:rPr>
                <w:rFonts w:cs="Arial"/>
                <w:sz w:val="16"/>
                <w:szCs w:val="16"/>
              </w:rPr>
            </w:pPr>
            <w:r>
              <w:rPr>
                <w:rFonts w:cs="Arial"/>
                <w:sz w:val="16"/>
                <w:szCs w:val="16"/>
              </w:rPr>
              <w:t>Adjusted market transactions</w:t>
            </w:r>
          </w:p>
        </w:tc>
      </w:tr>
      <w:tr w:rsidR="00DF014F" w:rsidTr="00080C24">
        <w:trPr>
          <w:trHeight w:val="315"/>
        </w:trPr>
        <w:tc>
          <w:tcPr>
            <w:tcW w:w="2438" w:type="dxa"/>
            <w:tcBorders>
              <w:top w:val="nil"/>
              <w:left w:val="nil"/>
              <w:bottom w:val="nil"/>
              <w:right w:val="nil"/>
            </w:tcBorders>
            <w:shd w:val="clear" w:color="FFFFFF" w:fill="FFFFFF"/>
            <w:hideMark/>
          </w:tcPr>
          <w:p w:rsidR="00DF014F" w:rsidRDefault="00DF014F" w:rsidP="00080C24">
            <w:pPr>
              <w:rPr>
                <w:rFonts w:cs="Arial"/>
                <w:sz w:val="16"/>
                <w:szCs w:val="16"/>
              </w:rPr>
            </w:pPr>
            <w:r>
              <w:rPr>
                <w:rFonts w:cs="Arial"/>
                <w:sz w:val="16"/>
                <w:szCs w:val="16"/>
              </w:rPr>
              <w:t>Buildings</w:t>
            </w:r>
          </w:p>
        </w:tc>
        <w:tc>
          <w:tcPr>
            <w:tcW w:w="788" w:type="dxa"/>
            <w:tcBorders>
              <w:top w:val="nil"/>
              <w:left w:val="nil"/>
              <w:bottom w:val="nil"/>
              <w:right w:val="nil"/>
            </w:tcBorders>
            <w:shd w:val="clear" w:color="FFFFFF" w:fill="FFFFFF"/>
            <w:noWrap/>
            <w:hideMark/>
          </w:tcPr>
          <w:p w:rsidR="00DF014F" w:rsidRDefault="00DF014F" w:rsidP="00080C24">
            <w:pPr>
              <w:jc w:val="right"/>
              <w:rPr>
                <w:rFonts w:cs="Arial"/>
                <w:b/>
                <w:bCs/>
                <w:sz w:val="16"/>
                <w:szCs w:val="16"/>
              </w:rPr>
            </w:pPr>
            <w:r>
              <w:rPr>
                <w:rFonts w:cs="Arial"/>
                <w:b/>
                <w:bCs/>
                <w:sz w:val="16"/>
                <w:szCs w:val="16"/>
              </w:rPr>
              <w:t xml:space="preserve">221 </w:t>
            </w:r>
          </w:p>
        </w:tc>
        <w:tc>
          <w:tcPr>
            <w:tcW w:w="851" w:type="dxa"/>
            <w:tcBorders>
              <w:top w:val="nil"/>
              <w:left w:val="nil"/>
              <w:bottom w:val="nil"/>
              <w:right w:val="nil"/>
            </w:tcBorders>
            <w:shd w:val="clear" w:color="FFFFFF" w:fill="FFFFFF"/>
            <w:noWrap/>
            <w:hideMark/>
          </w:tcPr>
          <w:p w:rsidR="00DF014F" w:rsidRDefault="00DF014F" w:rsidP="00080C24">
            <w:pPr>
              <w:jc w:val="right"/>
              <w:rPr>
                <w:rFonts w:cs="Arial"/>
                <w:sz w:val="16"/>
                <w:szCs w:val="16"/>
              </w:rPr>
            </w:pPr>
            <w:r>
              <w:rPr>
                <w:rFonts w:cs="Arial"/>
                <w:sz w:val="16"/>
                <w:szCs w:val="16"/>
              </w:rPr>
              <w:t xml:space="preserve">230 </w:t>
            </w:r>
          </w:p>
        </w:tc>
        <w:tc>
          <w:tcPr>
            <w:tcW w:w="703" w:type="dxa"/>
            <w:tcBorders>
              <w:top w:val="nil"/>
              <w:left w:val="nil"/>
              <w:bottom w:val="nil"/>
              <w:right w:val="nil"/>
            </w:tcBorders>
            <w:shd w:val="clear" w:color="FFFFFF" w:fill="FFFFFF"/>
            <w:noWrap/>
            <w:hideMark/>
          </w:tcPr>
          <w:p w:rsidR="00DF014F" w:rsidRDefault="00DF014F" w:rsidP="00080C24">
            <w:pPr>
              <w:jc w:val="center"/>
              <w:rPr>
                <w:rFonts w:cs="Arial"/>
                <w:sz w:val="16"/>
                <w:szCs w:val="16"/>
              </w:rPr>
            </w:pPr>
            <w:r>
              <w:rPr>
                <w:rFonts w:cs="Arial"/>
                <w:sz w:val="16"/>
                <w:szCs w:val="16"/>
              </w:rPr>
              <w:t xml:space="preserve">2 </w:t>
            </w:r>
          </w:p>
        </w:tc>
        <w:tc>
          <w:tcPr>
            <w:tcW w:w="1627" w:type="dxa"/>
            <w:tcBorders>
              <w:top w:val="nil"/>
              <w:left w:val="single" w:sz="4" w:space="0" w:color="auto"/>
              <w:bottom w:val="nil"/>
              <w:right w:val="nil"/>
            </w:tcBorders>
            <w:shd w:val="clear" w:color="FFFFFF" w:fill="FFFFFF"/>
            <w:hideMark/>
          </w:tcPr>
          <w:p w:rsidR="00DF014F" w:rsidRDefault="00DF014F" w:rsidP="00080C24">
            <w:pPr>
              <w:jc w:val="right"/>
              <w:rPr>
                <w:rFonts w:cs="Arial"/>
                <w:sz w:val="16"/>
                <w:szCs w:val="16"/>
              </w:rPr>
            </w:pPr>
            <w:r>
              <w:rPr>
                <w:rFonts w:cs="Arial"/>
                <w:sz w:val="16"/>
                <w:szCs w:val="16"/>
              </w:rPr>
              <w:t>Market</w:t>
            </w:r>
          </w:p>
        </w:tc>
        <w:tc>
          <w:tcPr>
            <w:tcW w:w="2693" w:type="dxa"/>
            <w:tcBorders>
              <w:top w:val="nil"/>
              <w:left w:val="nil"/>
              <w:bottom w:val="nil"/>
              <w:right w:val="nil"/>
            </w:tcBorders>
            <w:shd w:val="clear" w:color="FFFFFF" w:fill="FFFFFF"/>
            <w:hideMark/>
          </w:tcPr>
          <w:p w:rsidR="00DF014F" w:rsidRDefault="00DF014F" w:rsidP="00080C24">
            <w:pPr>
              <w:rPr>
                <w:rFonts w:cs="Arial"/>
                <w:sz w:val="16"/>
                <w:szCs w:val="16"/>
              </w:rPr>
            </w:pPr>
            <w:r>
              <w:rPr>
                <w:rFonts w:cs="Arial"/>
                <w:sz w:val="16"/>
                <w:szCs w:val="16"/>
              </w:rPr>
              <w:t>Adjusted market transactions</w:t>
            </w:r>
          </w:p>
        </w:tc>
      </w:tr>
      <w:tr w:rsidR="00DF014F" w:rsidTr="00080C24">
        <w:trPr>
          <w:trHeight w:val="795"/>
        </w:trPr>
        <w:tc>
          <w:tcPr>
            <w:tcW w:w="2438" w:type="dxa"/>
            <w:tcBorders>
              <w:top w:val="nil"/>
              <w:left w:val="nil"/>
              <w:bottom w:val="nil"/>
              <w:right w:val="nil"/>
            </w:tcBorders>
            <w:shd w:val="clear" w:color="FFFFFF" w:fill="FFFFFF"/>
            <w:hideMark/>
          </w:tcPr>
          <w:p w:rsidR="00DF014F" w:rsidRDefault="00DF014F" w:rsidP="00080C24">
            <w:pPr>
              <w:rPr>
                <w:rFonts w:cs="Arial"/>
                <w:sz w:val="16"/>
                <w:szCs w:val="16"/>
              </w:rPr>
            </w:pPr>
            <w:r>
              <w:rPr>
                <w:rFonts w:cs="Arial"/>
                <w:sz w:val="16"/>
                <w:szCs w:val="16"/>
              </w:rPr>
              <w:t>Leasehold improvements</w:t>
            </w:r>
          </w:p>
        </w:tc>
        <w:tc>
          <w:tcPr>
            <w:tcW w:w="788" w:type="dxa"/>
            <w:tcBorders>
              <w:top w:val="nil"/>
              <w:left w:val="nil"/>
              <w:bottom w:val="nil"/>
              <w:right w:val="nil"/>
            </w:tcBorders>
            <w:shd w:val="clear" w:color="FFFFFF" w:fill="FFFFFF"/>
            <w:noWrap/>
            <w:hideMark/>
          </w:tcPr>
          <w:p w:rsidR="00DF014F" w:rsidRDefault="00DF014F" w:rsidP="00080C24">
            <w:pPr>
              <w:jc w:val="right"/>
              <w:rPr>
                <w:rFonts w:cs="Arial"/>
                <w:b/>
                <w:bCs/>
                <w:sz w:val="16"/>
                <w:szCs w:val="16"/>
              </w:rPr>
            </w:pPr>
            <w:r>
              <w:rPr>
                <w:rFonts w:cs="Arial"/>
                <w:b/>
                <w:bCs/>
                <w:sz w:val="16"/>
                <w:szCs w:val="16"/>
              </w:rPr>
              <w:t xml:space="preserve">32,951 </w:t>
            </w:r>
          </w:p>
        </w:tc>
        <w:tc>
          <w:tcPr>
            <w:tcW w:w="851" w:type="dxa"/>
            <w:tcBorders>
              <w:top w:val="nil"/>
              <w:left w:val="nil"/>
              <w:bottom w:val="nil"/>
              <w:right w:val="nil"/>
            </w:tcBorders>
            <w:shd w:val="clear" w:color="FFFFFF" w:fill="FFFFFF"/>
            <w:noWrap/>
            <w:hideMark/>
          </w:tcPr>
          <w:p w:rsidR="00DF014F" w:rsidRDefault="00DF014F" w:rsidP="00080C24">
            <w:pPr>
              <w:jc w:val="right"/>
              <w:rPr>
                <w:rFonts w:cs="Arial"/>
                <w:sz w:val="16"/>
                <w:szCs w:val="16"/>
              </w:rPr>
            </w:pPr>
            <w:r>
              <w:rPr>
                <w:rFonts w:cs="Arial"/>
                <w:sz w:val="16"/>
                <w:szCs w:val="16"/>
              </w:rPr>
              <w:t xml:space="preserve">35,855 </w:t>
            </w:r>
          </w:p>
        </w:tc>
        <w:tc>
          <w:tcPr>
            <w:tcW w:w="703" w:type="dxa"/>
            <w:tcBorders>
              <w:top w:val="nil"/>
              <w:left w:val="nil"/>
              <w:bottom w:val="nil"/>
              <w:right w:val="nil"/>
            </w:tcBorders>
            <w:shd w:val="clear" w:color="FFFFFF" w:fill="FFFFFF"/>
            <w:noWrap/>
            <w:hideMark/>
          </w:tcPr>
          <w:p w:rsidR="00DF014F" w:rsidRDefault="00DF014F" w:rsidP="00080C24">
            <w:pPr>
              <w:jc w:val="center"/>
              <w:rPr>
                <w:rFonts w:cs="Arial"/>
                <w:sz w:val="16"/>
                <w:szCs w:val="16"/>
              </w:rPr>
            </w:pPr>
            <w:r>
              <w:rPr>
                <w:rFonts w:cs="Arial"/>
                <w:sz w:val="16"/>
                <w:szCs w:val="16"/>
              </w:rPr>
              <w:t xml:space="preserve">3 </w:t>
            </w:r>
          </w:p>
        </w:tc>
        <w:tc>
          <w:tcPr>
            <w:tcW w:w="1627" w:type="dxa"/>
            <w:tcBorders>
              <w:top w:val="nil"/>
              <w:left w:val="single" w:sz="4" w:space="0" w:color="auto"/>
              <w:bottom w:val="nil"/>
              <w:right w:val="nil"/>
            </w:tcBorders>
            <w:shd w:val="clear" w:color="FFFFFF" w:fill="FFFFFF"/>
            <w:hideMark/>
          </w:tcPr>
          <w:p w:rsidR="00DF014F" w:rsidRDefault="00DF014F" w:rsidP="00080C24">
            <w:pPr>
              <w:jc w:val="right"/>
              <w:rPr>
                <w:rFonts w:cs="Arial"/>
                <w:sz w:val="16"/>
                <w:szCs w:val="16"/>
              </w:rPr>
            </w:pPr>
            <w:r>
              <w:rPr>
                <w:rFonts w:cs="Arial"/>
                <w:sz w:val="16"/>
                <w:szCs w:val="16"/>
              </w:rPr>
              <w:t xml:space="preserve">Depreciated replacement cost </w:t>
            </w:r>
          </w:p>
        </w:tc>
        <w:tc>
          <w:tcPr>
            <w:tcW w:w="2693" w:type="dxa"/>
            <w:tcBorders>
              <w:top w:val="nil"/>
              <w:left w:val="nil"/>
              <w:bottom w:val="nil"/>
              <w:right w:val="nil"/>
            </w:tcBorders>
            <w:shd w:val="clear" w:color="FFFFFF" w:fill="FFFFFF"/>
            <w:hideMark/>
          </w:tcPr>
          <w:p w:rsidR="00DF014F" w:rsidRDefault="00DF014F" w:rsidP="00080C24">
            <w:pPr>
              <w:rPr>
                <w:rFonts w:cs="Arial"/>
                <w:sz w:val="16"/>
                <w:szCs w:val="16"/>
              </w:rPr>
            </w:pPr>
            <w:r>
              <w:rPr>
                <w:rFonts w:cs="Arial"/>
                <w:sz w:val="16"/>
                <w:szCs w:val="16"/>
              </w:rPr>
              <w:t xml:space="preserve">Replacement cost new </w:t>
            </w:r>
            <w:r>
              <w:rPr>
                <w:rFonts w:cs="Arial"/>
                <w:sz w:val="16"/>
                <w:szCs w:val="16"/>
              </w:rPr>
              <w:br/>
              <w:t>Useful life and consumed economic benefit / obsolescence of asset</w:t>
            </w:r>
          </w:p>
        </w:tc>
      </w:tr>
      <w:tr w:rsidR="00DF014F" w:rsidTr="00080C24">
        <w:trPr>
          <w:trHeight w:val="765"/>
        </w:trPr>
        <w:tc>
          <w:tcPr>
            <w:tcW w:w="2438" w:type="dxa"/>
            <w:tcBorders>
              <w:top w:val="nil"/>
              <w:left w:val="nil"/>
              <w:bottom w:val="nil"/>
              <w:right w:val="nil"/>
            </w:tcBorders>
            <w:shd w:val="clear" w:color="FFFFFF" w:fill="FFFFFF"/>
            <w:hideMark/>
          </w:tcPr>
          <w:p w:rsidR="00DF014F" w:rsidRDefault="00DF014F" w:rsidP="00080C24">
            <w:pPr>
              <w:rPr>
                <w:rFonts w:cs="Arial"/>
                <w:sz w:val="16"/>
                <w:szCs w:val="16"/>
              </w:rPr>
            </w:pPr>
            <w:r>
              <w:rPr>
                <w:rFonts w:cs="Arial"/>
                <w:sz w:val="16"/>
                <w:szCs w:val="16"/>
              </w:rPr>
              <w:t>Leasehold improvements - under construction</w:t>
            </w:r>
          </w:p>
        </w:tc>
        <w:tc>
          <w:tcPr>
            <w:tcW w:w="788" w:type="dxa"/>
            <w:tcBorders>
              <w:top w:val="nil"/>
              <w:left w:val="nil"/>
              <w:bottom w:val="nil"/>
              <w:right w:val="nil"/>
            </w:tcBorders>
            <w:shd w:val="clear" w:color="FFFFFF" w:fill="FFFFFF"/>
            <w:noWrap/>
            <w:hideMark/>
          </w:tcPr>
          <w:p w:rsidR="00DF014F" w:rsidRDefault="00DF014F" w:rsidP="00080C24">
            <w:pPr>
              <w:jc w:val="right"/>
              <w:rPr>
                <w:rFonts w:cs="Arial"/>
                <w:b/>
                <w:bCs/>
                <w:sz w:val="16"/>
                <w:szCs w:val="16"/>
              </w:rPr>
            </w:pPr>
            <w:r>
              <w:rPr>
                <w:rFonts w:cs="Arial"/>
                <w:b/>
                <w:bCs/>
                <w:sz w:val="16"/>
                <w:szCs w:val="16"/>
              </w:rPr>
              <w:t xml:space="preserve">2,442 </w:t>
            </w:r>
          </w:p>
        </w:tc>
        <w:tc>
          <w:tcPr>
            <w:tcW w:w="851" w:type="dxa"/>
            <w:tcBorders>
              <w:top w:val="nil"/>
              <w:left w:val="nil"/>
              <w:bottom w:val="nil"/>
              <w:right w:val="nil"/>
            </w:tcBorders>
            <w:shd w:val="clear" w:color="FFFFFF" w:fill="FFFFFF"/>
            <w:noWrap/>
            <w:hideMark/>
          </w:tcPr>
          <w:p w:rsidR="00DF014F" w:rsidRDefault="00DF014F" w:rsidP="00080C24">
            <w:pPr>
              <w:jc w:val="right"/>
              <w:rPr>
                <w:rFonts w:cs="Arial"/>
                <w:sz w:val="16"/>
                <w:szCs w:val="16"/>
              </w:rPr>
            </w:pPr>
            <w:r>
              <w:rPr>
                <w:rFonts w:cs="Arial"/>
                <w:sz w:val="16"/>
                <w:szCs w:val="16"/>
              </w:rPr>
              <w:t xml:space="preserve">882 </w:t>
            </w:r>
          </w:p>
        </w:tc>
        <w:tc>
          <w:tcPr>
            <w:tcW w:w="703" w:type="dxa"/>
            <w:tcBorders>
              <w:top w:val="nil"/>
              <w:left w:val="nil"/>
              <w:bottom w:val="nil"/>
              <w:right w:val="nil"/>
            </w:tcBorders>
            <w:shd w:val="clear" w:color="FFFFFF" w:fill="FFFFFF"/>
            <w:noWrap/>
            <w:hideMark/>
          </w:tcPr>
          <w:p w:rsidR="00DF014F" w:rsidRDefault="00DF014F" w:rsidP="00080C24">
            <w:pPr>
              <w:jc w:val="center"/>
              <w:rPr>
                <w:rFonts w:cs="Arial"/>
                <w:sz w:val="16"/>
                <w:szCs w:val="16"/>
              </w:rPr>
            </w:pPr>
            <w:r>
              <w:rPr>
                <w:rFonts w:cs="Arial"/>
                <w:sz w:val="16"/>
                <w:szCs w:val="16"/>
              </w:rPr>
              <w:t xml:space="preserve">2 </w:t>
            </w:r>
          </w:p>
        </w:tc>
        <w:tc>
          <w:tcPr>
            <w:tcW w:w="1627" w:type="dxa"/>
            <w:tcBorders>
              <w:top w:val="nil"/>
              <w:left w:val="single" w:sz="4" w:space="0" w:color="auto"/>
              <w:bottom w:val="nil"/>
              <w:right w:val="nil"/>
            </w:tcBorders>
            <w:shd w:val="clear" w:color="FFFFFF" w:fill="FFFFFF"/>
            <w:hideMark/>
          </w:tcPr>
          <w:p w:rsidR="00DF014F" w:rsidRDefault="00DF014F" w:rsidP="00080C24">
            <w:pPr>
              <w:jc w:val="right"/>
              <w:rPr>
                <w:rFonts w:cs="Arial"/>
                <w:sz w:val="16"/>
                <w:szCs w:val="16"/>
              </w:rPr>
            </w:pPr>
            <w:r>
              <w:rPr>
                <w:rFonts w:cs="Arial"/>
                <w:sz w:val="16"/>
                <w:szCs w:val="16"/>
              </w:rPr>
              <w:t xml:space="preserve">Replacement cost </w:t>
            </w:r>
          </w:p>
        </w:tc>
        <w:tc>
          <w:tcPr>
            <w:tcW w:w="2693" w:type="dxa"/>
            <w:tcBorders>
              <w:top w:val="nil"/>
              <w:left w:val="nil"/>
              <w:bottom w:val="nil"/>
              <w:right w:val="nil"/>
            </w:tcBorders>
            <w:shd w:val="clear" w:color="FFFFFF" w:fill="FFFFFF"/>
            <w:hideMark/>
          </w:tcPr>
          <w:p w:rsidR="00DF014F" w:rsidRDefault="00DF014F" w:rsidP="00080C24">
            <w:pPr>
              <w:rPr>
                <w:rFonts w:cs="Arial"/>
                <w:sz w:val="16"/>
                <w:szCs w:val="16"/>
              </w:rPr>
            </w:pPr>
            <w:r>
              <w:rPr>
                <w:rFonts w:cs="Arial"/>
                <w:sz w:val="16"/>
                <w:szCs w:val="16"/>
              </w:rPr>
              <w:t>Current prices relevant to the location of the asset</w:t>
            </w:r>
          </w:p>
        </w:tc>
      </w:tr>
      <w:tr w:rsidR="00DF014F" w:rsidTr="00080C24">
        <w:trPr>
          <w:trHeight w:val="255"/>
        </w:trPr>
        <w:tc>
          <w:tcPr>
            <w:tcW w:w="2438" w:type="dxa"/>
            <w:tcBorders>
              <w:top w:val="nil"/>
              <w:left w:val="nil"/>
              <w:bottom w:val="nil"/>
              <w:right w:val="nil"/>
            </w:tcBorders>
            <w:shd w:val="clear" w:color="FFFFFF" w:fill="FFFFFF"/>
            <w:hideMark/>
          </w:tcPr>
          <w:p w:rsidR="00DF014F" w:rsidRDefault="00DF014F" w:rsidP="00080C24">
            <w:pPr>
              <w:rPr>
                <w:rFonts w:cs="Arial"/>
                <w:sz w:val="16"/>
                <w:szCs w:val="16"/>
              </w:rPr>
            </w:pPr>
            <w:r>
              <w:rPr>
                <w:rFonts w:cs="Arial"/>
                <w:sz w:val="16"/>
                <w:szCs w:val="16"/>
              </w:rPr>
              <w:t>Infrastructure, plant and equipment</w:t>
            </w:r>
          </w:p>
        </w:tc>
        <w:tc>
          <w:tcPr>
            <w:tcW w:w="788" w:type="dxa"/>
            <w:tcBorders>
              <w:top w:val="nil"/>
              <w:left w:val="nil"/>
              <w:bottom w:val="nil"/>
              <w:right w:val="nil"/>
            </w:tcBorders>
            <w:shd w:val="clear" w:color="FFFFFF" w:fill="FFFFFF"/>
            <w:noWrap/>
            <w:hideMark/>
          </w:tcPr>
          <w:p w:rsidR="00DF014F" w:rsidRDefault="00DF014F" w:rsidP="00080C24">
            <w:pPr>
              <w:jc w:val="right"/>
              <w:rPr>
                <w:rFonts w:cs="Arial"/>
                <w:b/>
                <w:bCs/>
                <w:sz w:val="16"/>
                <w:szCs w:val="16"/>
              </w:rPr>
            </w:pPr>
            <w:r>
              <w:rPr>
                <w:rFonts w:cs="Arial"/>
                <w:b/>
                <w:bCs/>
                <w:sz w:val="16"/>
                <w:szCs w:val="16"/>
              </w:rPr>
              <w:t xml:space="preserve">429 </w:t>
            </w:r>
          </w:p>
        </w:tc>
        <w:tc>
          <w:tcPr>
            <w:tcW w:w="851" w:type="dxa"/>
            <w:tcBorders>
              <w:top w:val="nil"/>
              <w:left w:val="nil"/>
              <w:bottom w:val="nil"/>
              <w:right w:val="nil"/>
            </w:tcBorders>
            <w:shd w:val="clear" w:color="FFFFFF" w:fill="FFFFFF"/>
            <w:noWrap/>
            <w:hideMark/>
          </w:tcPr>
          <w:p w:rsidR="00DF014F" w:rsidRDefault="00DF014F" w:rsidP="00080C24">
            <w:pPr>
              <w:jc w:val="right"/>
              <w:rPr>
                <w:rFonts w:cs="Arial"/>
                <w:sz w:val="16"/>
                <w:szCs w:val="16"/>
              </w:rPr>
            </w:pPr>
            <w:r>
              <w:rPr>
                <w:rFonts w:cs="Arial"/>
                <w:sz w:val="16"/>
                <w:szCs w:val="16"/>
              </w:rPr>
              <w:t xml:space="preserve">7,404 </w:t>
            </w:r>
          </w:p>
        </w:tc>
        <w:tc>
          <w:tcPr>
            <w:tcW w:w="703" w:type="dxa"/>
            <w:tcBorders>
              <w:top w:val="nil"/>
              <w:left w:val="nil"/>
              <w:bottom w:val="nil"/>
              <w:right w:val="nil"/>
            </w:tcBorders>
            <w:shd w:val="clear" w:color="FFFFFF" w:fill="FFFFFF"/>
            <w:noWrap/>
            <w:hideMark/>
          </w:tcPr>
          <w:p w:rsidR="00DF014F" w:rsidRDefault="00DF014F" w:rsidP="00080C24">
            <w:pPr>
              <w:jc w:val="center"/>
              <w:rPr>
                <w:rFonts w:cs="Arial"/>
                <w:sz w:val="16"/>
                <w:szCs w:val="16"/>
              </w:rPr>
            </w:pPr>
            <w:r>
              <w:rPr>
                <w:rFonts w:cs="Arial"/>
                <w:sz w:val="16"/>
                <w:szCs w:val="16"/>
              </w:rPr>
              <w:t xml:space="preserve">2 </w:t>
            </w:r>
          </w:p>
        </w:tc>
        <w:tc>
          <w:tcPr>
            <w:tcW w:w="1627" w:type="dxa"/>
            <w:tcBorders>
              <w:top w:val="nil"/>
              <w:left w:val="single" w:sz="4" w:space="0" w:color="auto"/>
              <w:bottom w:val="nil"/>
              <w:right w:val="nil"/>
            </w:tcBorders>
            <w:shd w:val="clear" w:color="FFFFFF" w:fill="FFFFFF"/>
            <w:hideMark/>
          </w:tcPr>
          <w:p w:rsidR="00DF014F" w:rsidRDefault="00DF014F" w:rsidP="00080C24">
            <w:pPr>
              <w:jc w:val="right"/>
              <w:rPr>
                <w:rFonts w:cs="Arial"/>
                <w:sz w:val="16"/>
                <w:szCs w:val="16"/>
              </w:rPr>
            </w:pPr>
            <w:r>
              <w:rPr>
                <w:rFonts w:cs="Arial"/>
                <w:sz w:val="16"/>
                <w:szCs w:val="16"/>
              </w:rPr>
              <w:t>Market</w:t>
            </w:r>
          </w:p>
        </w:tc>
        <w:tc>
          <w:tcPr>
            <w:tcW w:w="2693" w:type="dxa"/>
            <w:tcBorders>
              <w:top w:val="nil"/>
              <w:left w:val="nil"/>
              <w:bottom w:val="nil"/>
              <w:right w:val="nil"/>
            </w:tcBorders>
            <w:shd w:val="clear" w:color="FFFFFF" w:fill="FFFFFF"/>
            <w:hideMark/>
          </w:tcPr>
          <w:p w:rsidR="00DF014F" w:rsidRDefault="00DF014F" w:rsidP="00080C24">
            <w:pPr>
              <w:rPr>
                <w:rFonts w:cs="Arial"/>
                <w:sz w:val="16"/>
                <w:szCs w:val="16"/>
              </w:rPr>
            </w:pPr>
            <w:r>
              <w:rPr>
                <w:rFonts w:cs="Arial"/>
                <w:sz w:val="16"/>
                <w:szCs w:val="16"/>
              </w:rPr>
              <w:t>Adjusted market transactions</w:t>
            </w:r>
          </w:p>
        </w:tc>
      </w:tr>
      <w:tr w:rsidR="00DF014F" w:rsidTr="00080C24">
        <w:trPr>
          <w:trHeight w:val="780"/>
        </w:trPr>
        <w:tc>
          <w:tcPr>
            <w:tcW w:w="2438" w:type="dxa"/>
            <w:tcBorders>
              <w:top w:val="nil"/>
              <w:left w:val="nil"/>
              <w:bottom w:val="nil"/>
              <w:right w:val="nil"/>
            </w:tcBorders>
            <w:shd w:val="clear" w:color="FFFFFF" w:fill="FFFFFF"/>
            <w:hideMark/>
          </w:tcPr>
          <w:p w:rsidR="00DF014F" w:rsidRDefault="00DF014F" w:rsidP="00080C24">
            <w:pPr>
              <w:rPr>
                <w:rFonts w:cs="Arial"/>
                <w:sz w:val="16"/>
                <w:szCs w:val="16"/>
              </w:rPr>
            </w:pPr>
            <w:r>
              <w:rPr>
                <w:rFonts w:cs="Arial"/>
                <w:sz w:val="16"/>
                <w:szCs w:val="16"/>
              </w:rPr>
              <w:t>Infrastructure, plant and equipment</w:t>
            </w:r>
          </w:p>
        </w:tc>
        <w:tc>
          <w:tcPr>
            <w:tcW w:w="788" w:type="dxa"/>
            <w:tcBorders>
              <w:top w:val="nil"/>
              <w:left w:val="nil"/>
              <w:bottom w:val="nil"/>
              <w:right w:val="nil"/>
            </w:tcBorders>
            <w:shd w:val="clear" w:color="FFFFFF" w:fill="FFFFFF"/>
            <w:noWrap/>
            <w:hideMark/>
          </w:tcPr>
          <w:p w:rsidR="00DF014F" w:rsidRDefault="00DF014F" w:rsidP="00080C24">
            <w:pPr>
              <w:jc w:val="right"/>
              <w:rPr>
                <w:rFonts w:cs="Arial"/>
                <w:b/>
                <w:bCs/>
                <w:sz w:val="16"/>
                <w:szCs w:val="16"/>
              </w:rPr>
            </w:pPr>
            <w:r>
              <w:rPr>
                <w:rFonts w:cs="Arial"/>
                <w:b/>
                <w:bCs/>
                <w:sz w:val="16"/>
                <w:szCs w:val="16"/>
              </w:rPr>
              <w:t xml:space="preserve">78 </w:t>
            </w:r>
          </w:p>
        </w:tc>
        <w:tc>
          <w:tcPr>
            <w:tcW w:w="851" w:type="dxa"/>
            <w:tcBorders>
              <w:top w:val="nil"/>
              <w:left w:val="nil"/>
              <w:bottom w:val="nil"/>
              <w:right w:val="nil"/>
            </w:tcBorders>
            <w:shd w:val="clear" w:color="FFFFFF" w:fill="FFFFFF"/>
            <w:noWrap/>
            <w:hideMark/>
          </w:tcPr>
          <w:p w:rsidR="00DF014F" w:rsidRDefault="00DF014F" w:rsidP="00080C24">
            <w:pPr>
              <w:jc w:val="right"/>
              <w:rPr>
                <w:rFonts w:cs="Arial"/>
                <w:sz w:val="16"/>
                <w:szCs w:val="16"/>
              </w:rPr>
            </w:pPr>
            <w:r>
              <w:rPr>
                <w:rFonts w:cs="Arial"/>
                <w:sz w:val="16"/>
                <w:szCs w:val="16"/>
              </w:rPr>
              <w:t xml:space="preserve">4,839 </w:t>
            </w:r>
          </w:p>
        </w:tc>
        <w:tc>
          <w:tcPr>
            <w:tcW w:w="703" w:type="dxa"/>
            <w:tcBorders>
              <w:top w:val="nil"/>
              <w:left w:val="nil"/>
              <w:bottom w:val="nil"/>
              <w:right w:val="nil"/>
            </w:tcBorders>
            <w:shd w:val="clear" w:color="FFFFFF" w:fill="FFFFFF"/>
            <w:noWrap/>
            <w:hideMark/>
          </w:tcPr>
          <w:p w:rsidR="00DF014F" w:rsidRDefault="00DF014F" w:rsidP="00080C24">
            <w:pPr>
              <w:jc w:val="center"/>
              <w:rPr>
                <w:rFonts w:cs="Arial"/>
                <w:sz w:val="16"/>
                <w:szCs w:val="16"/>
              </w:rPr>
            </w:pPr>
            <w:r>
              <w:rPr>
                <w:rFonts w:cs="Arial"/>
                <w:sz w:val="16"/>
                <w:szCs w:val="16"/>
              </w:rPr>
              <w:t xml:space="preserve">3 </w:t>
            </w:r>
          </w:p>
        </w:tc>
        <w:tc>
          <w:tcPr>
            <w:tcW w:w="1627" w:type="dxa"/>
            <w:tcBorders>
              <w:top w:val="nil"/>
              <w:left w:val="single" w:sz="4" w:space="0" w:color="auto"/>
              <w:bottom w:val="nil"/>
              <w:right w:val="nil"/>
            </w:tcBorders>
            <w:shd w:val="clear" w:color="FFFFFF" w:fill="FFFFFF"/>
            <w:hideMark/>
          </w:tcPr>
          <w:p w:rsidR="00DF014F" w:rsidRDefault="00DF014F" w:rsidP="00080C24">
            <w:pPr>
              <w:jc w:val="right"/>
              <w:rPr>
                <w:rFonts w:cs="Arial"/>
                <w:sz w:val="16"/>
                <w:szCs w:val="16"/>
              </w:rPr>
            </w:pPr>
            <w:r>
              <w:rPr>
                <w:rFonts w:cs="Arial"/>
                <w:sz w:val="16"/>
                <w:szCs w:val="16"/>
              </w:rPr>
              <w:t xml:space="preserve">Depreciated replacement cost </w:t>
            </w:r>
          </w:p>
        </w:tc>
        <w:tc>
          <w:tcPr>
            <w:tcW w:w="2693" w:type="dxa"/>
            <w:tcBorders>
              <w:top w:val="nil"/>
              <w:left w:val="nil"/>
              <w:bottom w:val="nil"/>
              <w:right w:val="nil"/>
            </w:tcBorders>
            <w:shd w:val="clear" w:color="FFFFFF" w:fill="FFFFFF"/>
            <w:hideMark/>
          </w:tcPr>
          <w:p w:rsidR="00DF014F" w:rsidRDefault="00DF014F" w:rsidP="00080C24">
            <w:pPr>
              <w:rPr>
                <w:rFonts w:cs="Arial"/>
                <w:sz w:val="16"/>
                <w:szCs w:val="16"/>
              </w:rPr>
            </w:pPr>
            <w:r>
              <w:rPr>
                <w:rFonts w:cs="Arial"/>
                <w:sz w:val="16"/>
                <w:szCs w:val="16"/>
              </w:rPr>
              <w:t xml:space="preserve">Replacement cost new </w:t>
            </w:r>
            <w:r>
              <w:rPr>
                <w:rFonts w:cs="Arial"/>
                <w:sz w:val="16"/>
                <w:szCs w:val="16"/>
              </w:rPr>
              <w:br/>
              <w:t>Useful life and consumed economic benefit / obsolescence of asset</w:t>
            </w:r>
          </w:p>
        </w:tc>
      </w:tr>
      <w:tr w:rsidR="00DF014F" w:rsidTr="00080C24">
        <w:trPr>
          <w:trHeight w:val="300"/>
        </w:trPr>
        <w:tc>
          <w:tcPr>
            <w:tcW w:w="2438" w:type="dxa"/>
            <w:tcBorders>
              <w:top w:val="nil"/>
              <w:left w:val="nil"/>
              <w:bottom w:val="nil"/>
              <w:right w:val="nil"/>
            </w:tcBorders>
            <w:shd w:val="clear" w:color="FFFFFF" w:fill="FFFFFF"/>
            <w:hideMark/>
          </w:tcPr>
          <w:p w:rsidR="00DF014F" w:rsidRDefault="00DF014F" w:rsidP="00080C24">
            <w:pPr>
              <w:rPr>
                <w:rFonts w:cs="Arial"/>
                <w:sz w:val="16"/>
                <w:szCs w:val="16"/>
              </w:rPr>
            </w:pPr>
            <w:r>
              <w:rPr>
                <w:rFonts w:cs="Arial"/>
                <w:sz w:val="16"/>
                <w:szCs w:val="16"/>
              </w:rPr>
              <w:t>Infrastructure, plant and equipment</w:t>
            </w:r>
          </w:p>
        </w:tc>
        <w:tc>
          <w:tcPr>
            <w:tcW w:w="788" w:type="dxa"/>
            <w:tcBorders>
              <w:top w:val="nil"/>
              <w:left w:val="nil"/>
              <w:bottom w:val="nil"/>
              <w:right w:val="nil"/>
            </w:tcBorders>
            <w:shd w:val="clear" w:color="FFFFFF" w:fill="FFFFFF"/>
            <w:noWrap/>
            <w:hideMark/>
          </w:tcPr>
          <w:p w:rsidR="00DF014F" w:rsidRDefault="00DF014F" w:rsidP="00080C24">
            <w:pPr>
              <w:jc w:val="right"/>
              <w:rPr>
                <w:rFonts w:cs="Arial"/>
                <w:b/>
                <w:bCs/>
                <w:sz w:val="16"/>
                <w:szCs w:val="16"/>
              </w:rPr>
            </w:pPr>
            <w:r>
              <w:rPr>
                <w:rFonts w:cs="Arial"/>
                <w:b/>
                <w:bCs/>
                <w:sz w:val="16"/>
                <w:szCs w:val="16"/>
              </w:rPr>
              <w:t xml:space="preserve">598 </w:t>
            </w:r>
          </w:p>
        </w:tc>
        <w:tc>
          <w:tcPr>
            <w:tcW w:w="851" w:type="dxa"/>
            <w:tcBorders>
              <w:top w:val="nil"/>
              <w:left w:val="nil"/>
              <w:bottom w:val="nil"/>
              <w:right w:val="nil"/>
            </w:tcBorders>
            <w:shd w:val="clear" w:color="FFFFFF" w:fill="FFFFFF"/>
            <w:noWrap/>
            <w:hideMark/>
          </w:tcPr>
          <w:p w:rsidR="00DF014F" w:rsidRDefault="00DF014F" w:rsidP="00080C24">
            <w:pPr>
              <w:jc w:val="right"/>
              <w:rPr>
                <w:rFonts w:cs="Arial"/>
                <w:sz w:val="16"/>
                <w:szCs w:val="16"/>
              </w:rPr>
            </w:pPr>
            <w:r>
              <w:rPr>
                <w:rFonts w:cs="Arial"/>
                <w:sz w:val="16"/>
                <w:szCs w:val="16"/>
              </w:rPr>
              <w:t xml:space="preserve">384 </w:t>
            </w:r>
          </w:p>
        </w:tc>
        <w:tc>
          <w:tcPr>
            <w:tcW w:w="703" w:type="dxa"/>
            <w:tcBorders>
              <w:top w:val="nil"/>
              <w:left w:val="nil"/>
              <w:bottom w:val="nil"/>
              <w:right w:val="nil"/>
            </w:tcBorders>
            <w:shd w:val="clear" w:color="FFFFFF" w:fill="FFFFFF"/>
            <w:noWrap/>
            <w:hideMark/>
          </w:tcPr>
          <w:p w:rsidR="00DF014F" w:rsidRDefault="00DF014F" w:rsidP="00080C24">
            <w:pPr>
              <w:jc w:val="center"/>
              <w:rPr>
                <w:rFonts w:cs="Arial"/>
                <w:sz w:val="16"/>
                <w:szCs w:val="16"/>
              </w:rPr>
            </w:pPr>
            <w:r>
              <w:rPr>
                <w:rFonts w:cs="Arial"/>
                <w:sz w:val="16"/>
                <w:szCs w:val="16"/>
              </w:rPr>
              <w:t xml:space="preserve">3 </w:t>
            </w:r>
          </w:p>
        </w:tc>
        <w:tc>
          <w:tcPr>
            <w:tcW w:w="1627" w:type="dxa"/>
            <w:tcBorders>
              <w:top w:val="nil"/>
              <w:left w:val="single" w:sz="4" w:space="0" w:color="auto"/>
              <w:bottom w:val="nil"/>
              <w:right w:val="nil"/>
            </w:tcBorders>
            <w:shd w:val="clear" w:color="FFFFFF" w:fill="FFFFFF"/>
            <w:hideMark/>
          </w:tcPr>
          <w:p w:rsidR="00DF014F" w:rsidRDefault="00DF014F" w:rsidP="00080C24">
            <w:pPr>
              <w:jc w:val="right"/>
              <w:rPr>
                <w:rFonts w:cs="Arial"/>
                <w:sz w:val="16"/>
                <w:szCs w:val="16"/>
              </w:rPr>
            </w:pPr>
            <w:r>
              <w:rPr>
                <w:rFonts w:cs="Arial"/>
                <w:sz w:val="16"/>
                <w:szCs w:val="16"/>
              </w:rPr>
              <w:t>Market</w:t>
            </w:r>
          </w:p>
        </w:tc>
        <w:tc>
          <w:tcPr>
            <w:tcW w:w="2693" w:type="dxa"/>
            <w:tcBorders>
              <w:top w:val="nil"/>
              <w:left w:val="nil"/>
              <w:bottom w:val="nil"/>
              <w:right w:val="nil"/>
            </w:tcBorders>
            <w:shd w:val="clear" w:color="FFFFFF" w:fill="FFFFFF"/>
            <w:hideMark/>
          </w:tcPr>
          <w:p w:rsidR="00DF014F" w:rsidRDefault="00DF014F" w:rsidP="00080C24">
            <w:pPr>
              <w:ind w:left="33" w:hanging="33"/>
              <w:rPr>
                <w:rFonts w:cs="Arial"/>
                <w:sz w:val="16"/>
                <w:szCs w:val="16"/>
              </w:rPr>
            </w:pPr>
            <w:r>
              <w:rPr>
                <w:rFonts w:cs="Arial"/>
                <w:sz w:val="16"/>
                <w:szCs w:val="16"/>
              </w:rPr>
              <w:t>Adjusted market transactions</w:t>
            </w:r>
          </w:p>
        </w:tc>
      </w:tr>
      <w:tr w:rsidR="00DF014F" w:rsidTr="00080C24">
        <w:trPr>
          <w:trHeight w:val="750"/>
        </w:trPr>
        <w:tc>
          <w:tcPr>
            <w:tcW w:w="2438" w:type="dxa"/>
            <w:tcBorders>
              <w:top w:val="nil"/>
              <w:left w:val="nil"/>
              <w:bottom w:val="single" w:sz="4" w:space="0" w:color="auto"/>
              <w:right w:val="nil"/>
            </w:tcBorders>
            <w:shd w:val="clear" w:color="FFFFFF" w:fill="FFFFFF"/>
            <w:hideMark/>
          </w:tcPr>
          <w:p w:rsidR="00DF014F" w:rsidRDefault="00DF014F" w:rsidP="00080C24">
            <w:pPr>
              <w:rPr>
                <w:rFonts w:cs="Arial"/>
                <w:sz w:val="16"/>
                <w:szCs w:val="16"/>
              </w:rPr>
            </w:pPr>
            <w:r>
              <w:rPr>
                <w:rFonts w:cs="Arial"/>
                <w:sz w:val="16"/>
                <w:szCs w:val="16"/>
              </w:rPr>
              <w:t>Infrastructure, plant and equipment - under construction</w:t>
            </w:r>
          </w:p>
        </w:tc>
        <w:tc>
          <w:tcPr>
            <w:tcW w:w="788" w:type="dxa"/>
            <w:tcBorders>
              <w:top w:val="nil"/>
              <w:left w:val="nil"/>
              <w:bottom w:val="single" w:sz="4" w:space="0" w:color="auto"/>
              <w:right w:val="nil"/>
            </w:tcBorders>
            <w:shd w:val="clear" w:color="FFFFFF" w:fill="FFFFFF"/>
            <w:noWrap/>
            <w:hideMark/>
          </w:tcPr>
          <w:p w:rsidR="00DF014F" w:rsidRDefault="00DF014F" w:rsidP="00080C24">
            <w:pPr>
              <w:jc w:val="right"/>
              <w:rPr>
                <w:rFonts w:cs="Arial"/>
                <w:b/>
                <w:bCs/>
                <w:sz w:val="16"/>
                <w:szCs w:val="16"/>
              </w:rPr>
            </w:pPr>
            <w:r>
              <w:rPr>
                <w:rFonts w:cs="Arial"/>
                <w:b/>
                <w:bCs/>
                <w:sz w:val="16"/>
                <w:szCs w:val="16"/>
              </w:rPr>
              <w:t xml:space="preserve"> -</w:t>
            </w:r>
          </w:p>
        </w:tc>
        <w:tc>
          <w:tcPr>
            <w:tcW w:w="851" w:type="dxa"/>
            <w:tcBorders>
              <w:top w:val="nil"/>
              <w:left w:val="nil"/>
              <w:bottom w:val="single" w:sz="4" w:space="0" w:color="auto"/>
              <w:right w:val="nil"/>
            </w:tcBorders>
            <w:shd w:val="clear" w:color="FFFFFF" w:fill="FFFFFF"/>
            <w:noWrap/>
            <w:hideMark/>
          </w:tcPr>
          <w:p w:rsidR="00DF014F" w:rsidRDefault="00DF014F" w:rsidP="00080C24">
            <w:pPr>
              <w:jc w:val="right"/>
              <w:rPr>
                <w:rFonts w:cs="Arial"/>
                <w:sz w:val="16"/>
                <w:szCs w:val="16"/>
              </w:rPr>
            </w:pPr>
            <w:r>
              <w:rPr>
                <w:rFonts w:cs="Arial"/>
                <w:sz w:val="16"/>
                <w:szCs w:val="16"/>
              </w:rPr>
              <w:t xml:space="preserve">32 </w:t>
            </w:r>
          </w:p>
        </w:tc>
        <w:tc>
          <w:tcPr>
            <w:tcW w:w="703" w:type="dxa"/>
            <w:tcBorders>
              <w:top w:val="nil"/>
              <w:left w:val="nil"/>
              <w:bottom w:val="single" w:sz="4" w:space="0" w:color="auto"/>
              <w:right w:val="nil"/>
            </w:tcBorders>
            <w:shd w:val="clear" w:color="FFFFFF" w:fill="FFFFFF"/>
            <w:noWrap/>
            <w:hideMark/>
          </w:tcPr>
          <w:p w:rsidR="00DF014F" w:rsidRDefault="00DF014F" w:rsidP="00080C24">
            <w:pPr>
              <w:jc w:val="center"/>
              <w:rPr>
                <w:rFonts w:cs="Arial"/>
                <w:sz w:val="16"/>
                <w:szCs w:val="16"/>
              </w:rPr>
            </w:pPr>
            <w:r>
              <w:rPr>
                <w:rFonts w:cs="Arial"/>
                <w:sz w:val="16"/>
                <w:szCs w:val="16"/>
              </w:rPr>
              <w:t xml:space="preserve">2 </w:t>
            </w:r>
          </w:p>
        </w:tc>
        <w:tc>
          <w:tcPr>
            <w:tcW w:w="1627" w:type="dxa"/>
            <w:tcBorders>
              <w:top w:val="nil"/>
              <w:left w:val="single" w:sz="4" w:space="0" w:color="auto"/>
              <w:bottom w:val="nil"/>
              <w:right w:val="nil"/>
            </w:tcBorders>
            <w:shd w:val="clear" w:color="FFFFFF" w:fill="FFFFFF"/>
            <w:hideMark/>
          </w:tcPr>
          <w:p w:rsidR="00DF014F" w:rsidRDefault="00DF014F" w:rsidP="00080C24">
            <w:pPr>
              <w:jc w:val="right"/>
              <w:rPr>
                <w:rFonts w:cs="Arial"/>
                <w:sz w:val="16"/>
                <w:szCs w:val="16"/>
              </w:rPr>
            </w:pPr>
            <w:r>
              <w:rPr>
                <w:rFonts w:cs="Arial"/>
                <w:sz w:val="16"/>
                <w:szCs w:val="16"/>
              </w:rPr>
              <w:t xml:space="preserve">Replacement cost </w:t>
            </w:r>
          </w:p>
        </w:tc>
        <w:tc>
          <w:tcPr>
            <w:tcW w:w="2693" w:type="dxa"/>
            <w:tcBorders>
              <w:top w:val="nil"/>
              <w:left w:val="nil"/>
              <w:bottom w:val="nil"/>
              <w:right w:val="nil"/>
            </w:tcBorders>
            <w:shd w:val="clear" w:color="FFFFFF" w:fill="FFFFFF"/>
            <w:hideMark/>
          </w:tcPr>
          <w:p w:rsidR="00DF014F" w:rsidRDefault="00DF014F" w:rsidP="00080C24">
            <w:pPr>
              <w:rPr>
                <w:rFonts w:cs="Arial"/>
                <w:sz w:val="16"/>
                <w:szCs w:val="16"/>
              </w:rPr>
            </w:pPr>
            <w:r>
              <w:rPr>
                <w:rFonts w:cs="Arial"/>
                <w:sz w:val="16"/>
                <w:szCs w:val="16"/>
              </w:rPr>
              <w:t>Current prices relevant to the location of the asset</w:t>
            </w:r>
          </w:p>
        </w:tc>
      </w:tr>
      <w:tr w:rsidR="00DF014F" w:rsidTr="00080C24">
        <w:trPr>
          <w:trHeight w:val="270"/>
        </w:trPr>
        <w:tc>
          <w:tcPr>
            <w:tcW w:w="2438" w:type="dxa"/>
            <w:tcBorders>
              <w:top w:val="nil"/>
              <w:left w:val="nil"/>
              <w:bottom w:val="single" w:sz="4" w:space="0" w:color="auto"/>
              <w:right w:val="nil"/>
            </w:tcBorders>
            <w:shd w:val="clear" w:color="FFFFFF" w:fill="FFFFFF"/>
            <w:hideMark/>
          </w:tcPr>
          <w:p w:rsidR="00DF014F" w:rsidRDefault="00DF014F" w:rsidP="00080C24">
            <w:pPr>
              <w:rPr>
                <w:rFonts w:cs="Arial"/>
                <w:b/>
                <w:bCs/>
                <w:szCs w:val="18"/>
              </w:rPr>
            </w:pPr>
            <w:r>
              <w:rPr>
                <w:rFonts w:cs="Arial"/>
                <w:b/>
                <w:bCs/>
                <w:szCs w:val="18"/>
              </w:rPr>
              <w:t>Total</w:t>
            </w:r>
          </w:p>
        </w:tc>
        <w:tc>
          <w:tcPr>
            <w:tcW w:w="788"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36,889 </w:t>
            </w:r>
          </w:p>
        </w:tc>
        <w:tc>
          <w:tcPr>
            <w:tcW w:w="851" w:type="dxa"/>
            <w:tcBorders>
              <w:top w:val="nil"/>
              <w:left w:val="nil"/>
              <w:bottom w:val="single" w:sz="4" w:space="0" w:color="auto"/>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49,796 </w:t>
            </w:r>
          </w:p>
        </w:tc>
        <w:tc>
          <w:tcPr>
            <w:tcW w:w="703"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1627" w:type="dxa"/>
            <w:tcBorders>
              <w:top w:val="single" w:sz="4" w:space="0" w:color="auto"/>
              <w:left w:val="nil"/>
              <w:bottom w:val="nil"/>
              <w:right w:val="nil"/>
            </w:tcBorders>
            <w:shd w:val="clear" w:color="FFFFFF" w:fill="FFFFFF"/>
            <w:hideMark/>
          </w:tcPr>
          <w:p w:rsidR="00DF014F" w:rsidRDefault="00DF014F" w:rsidP="00080C24">
            <w:pPr>
              <w:jc w:val="right"/>
              <w:rPr>
                <w:rFonts w:cs="Arial"/>
                <w:b/>
                <w:bCs/>
                <w:szCs w:val="18"/>
              </w:rPr>
            </w:pPr>
            <w:r>
              <w:rPr>
                <w:rFonts w:cs="Arial"/>
                <w:b/>
                <w:bCs/>
                <w:szCs w:val="18"/>
              </w:rPr>
              <w:t> </w:t>
            </w:r>
          </w:p>
        </w:tc>
        <w:tc>
          <w:tcPr>
            <w:tcW w:w="2693" w:type="dxa"/>
            <w:tcBorders>
              <w:top w:val="single" w:sz="4" w:space="0" w:color="auto"/>
              <w:left w:val="nil"/>
              <w:bottom w:val="nil"/>
              <w:right w:val="nil"/>
            </w:tcBorders>
            <w:shd w:val="clear" w:color="FFFFFF" w:fill="FFFFFF"/>
            <w:hideMark/>
          </w:tcPr>
          <w:p w:rsidR="00DF014F" w:rsidRDefault="00DF014F" w:rsidP="00080C24">
            <w:pPr>
              <w:rPr>
                <w:rFonts w:cs="Arial"/>
                <w:b/>
                <w:bCs/>
                <w:szCs w:val="18"/>
              </w:rPr>
            </w:pPr>
            <w:r>
              <w:rPr>
                <w:rFonts w:cs="Arial"/>
                <w:b/>
                <w:bCs/>
                <w:szCs w:val="18"/>
              </w:rPr>
              <w:t> </w:t>
            </w:r>
          </w:p>
        </w:tc>
      </w:tr>
      <w:tr w:rsidR="00DF014F" w:rsidTr="00080C24">
        <w:trPr>
          <w:trHeight w:val="570"/>
        </w:trPr>
        <w:tc>
          <w:tcPr>
            <w:tcW w:w="2438" w:type="dxa"/>
            <w:tcBorders>
              <w:top w:val="nil"/>
              <w:left w:val="nil"/>
              <w:bottom w:val="nil"/>
              <w:right w:val="nil"/>
            </w:tcBorders>
            <w:shd w:val="clear" w:color="FFFFFF" w:fill="FFFFFF"/>
            <w:vAlign w:val="bottom"/>
            <w:hideMark/>
          </w:tcPr>
          <w:p w:rsidR="00DF014F" w:rsidRDefault="00DF014F" w:rsidP="00080C24">
            <w:pPr>
              <w:rPr>
                <w:rFonts w:cs="Arial"/>
                <w:b/>
                <w:bCs/>
                <w:szCs w:val="18"/>
              </w:rPr>
            </w:pPr>
            <w:r>
              <w:rPr>
                <w:rFonts w:cs="Arial"/>
                <w:b/>
                <w:bCs/>
                <w:szCs w:val="18"/>
              </w:rPr>
              <w:t xml:space="preserve">Total in the statement of financial </w:t>
            </w:r>
            <w:proofErr w:type="spellStart"/>
            <w:r>
              <w:rPr>
                <w:rFonts w:cs="Arial"/>
                <w:b/>
                <w:bCs/>
                <w:szCs w:val="18"/>
              </w:rPr>
              <w:t>position</w:t>
            </w:r>
            <w:r>
              <w:rPr>
                <w:rFonts w:cs="Arial"/>
                <w:b/>
                <w:bCs/>
                <w:szCs w:val="18"/>
                <w:vertAlign w:val="superscript"/>
              </w:rPr>
              <w:t>1</w:t>
            </w:r>
            <w:proofErr w:type="spellEnd"/>
          </w:p>
        </w:tc>
        <w:tc>
          <w:tcPr>
            <w:tcW w:w="788" w:type="dxa"/>
            <w:tcBorders>
              <w:top w:val="nil"/>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xml:space="preserve">36,889 </w:t>
            </w:r>
          </w:p>
        </w:tc>
        <w:tc>
          <w:tcPr>
            <w:tcW w:w="851" w:type="dxa"/>
            <w:tcBorders>
              <w:top w:val="nil"/>
              <w:left w:val="nil"/>
              <w:bottom w:val="nil"/>
              <w:right w:val="nil"/>
            </w:tcBorders>
            <w:shd w:val="clear" w:color="FFFFFF" w:fill="FFFFFF"/>
            <w:noWrap/>
            <w:vAlign w:val="bottom"/>
            <w:hideMark/>
          </w:tcPr>
          <w:p w:rsidR="00DF014F" w:rsidRDefault="00DF014F" w:rsidP="00080C24">
            <w:pPr>
              <w:jc w:val="right"/>
              <w:rPr>
                <w:rFonts w:cs="Arial"/>
                <w:szCs w:val="18"/>
              </w:rPr>
            </w:pPr>
            <w:r>
              <w:rPr>
                <w:rFonts w:cs="Arial"/>
                <w:szCs w:val="18"/>
              </w:rPr>
              <w:t xml:space="preserve">49,796 </w:t>
            </w:r>
          </w:p>
        </w:tc>
        <w:tc>
          <w:tcPr>
            <w:tcW w:w="703" w:type="dxa"/>
            <w:tcBorders>
              <w:top w:val="single" w:sz="4" w:space="0" w:color="auto"/>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1627" w:type="dxa"/>
            <w:tcBorders>
              <w:top w:val="single" w:sz="4" w:space="0" w:color="auto"/>
              <w:left w:val="nil"/>
              <w:bottom w:val="nil"/>
              <w:right w:val="nil"/>
            </w:tcBorders>
            <w:shd w:val="clear" w:color="FFFFFF" w:fill="FFFFFF"/>
            <w:hideMark/>
          </w:tcPr>
          <w:p w:rsidR="00DF014F" w:rsidRDefault="00DF014F" w:rsidP="00080C24">
            <w:pPr>
              <w:jc w:val="right"/>
              <w:rPr>
                <w:rFonts w:cs="Arial"/>
                <w:b/>
                <w:bCs/>
                <w:szCs w:val="18"/>
              </w:rPr>
            </w:pPr>
            <w:r>
              <w:rPr>
                <w:rFonts w:cs="Arial"/>
                <w:b/>
                <w:bCs/>
                <w:szCs w:val="18"/>
              </w:rPr>
              <w:t> </w:t>
            </w:r>
          </w:p>
        </w:tc>
        <w:tc>
          <w:tcPr>
            <w:tcW w:w="2693" w:type="dxa"/>
            <w:tcBorders>
              <w:top w:val="single" w:sz="4" w:space="0" w:color="auto"/>
              <w:left w:val="nil"/>
              <w:bottom w:val="nil"/>
              <w:right w:val="nil"/>
            </w:tcBorders>
            <w:shd w:val="clear" w:color="FFFFFF" w:fill="FFFFFF"/>
            <w:hideMark/>
          </w:tcPr>
          <w:p w:rsidR="00DF014F" w:rsidRDefault="00DF014F" w:rsidP="00080C24">
            <w:pPr>
              <w:rPr>
                <w:rFonts w:cs="Arial"/>
                <w:b/>
                <w:bCs/>
                <w:szCs w:val="18"/>
              </w:rPr>
            </w:pPr>
            <w:r>
              <w:rPr>
                <w:rFonts w:cs="Arial"/>
                <w:b/>
                <w:bCs/>
                <w:szCs w:val="18"/>
              </w:rPr>
              <w:t> </w:t>
            </w:r>
          </w:p>
        </w:tc>
      </w:tr>
      <w:tr w:rsidR="00DF014F" w:rsidTr="00080C24">
        <w:trPr>
          <w:trHeight w:val="255"/>
        </w:trPr>
        <w:tc>
          <w:tcPr>
            <w:tcW w:w="2438" w:type="dxa"/>
            <w:tcBorders>
              <w:top w:val="single" w:sz="4" w:space="0" w:color="auto"/>
              <w:left w:val="nil"/>
              <w:bottom w:val="nil"/>
              <w:right w:val="nil"/>
            </w:tcBorders>
            <w:shd w:val="clear" w:color="FFFFFF" w:fill="FFFFFF"/>
            <w:hideMark/>
          </w:tcPr>
          <w:p w:rsidR="00DF014F" w:rsidRDefault="00DF014F" w:rsidP="00080C24">
            <w:pPr>
              <w:rPr>
                <w:rFonts w:cs="Arial"/>
                <w:szCs w:val="18"/>
              </w:rPr>
            </w:pPr>
            <w:r>
              <w:rPr>
                <w:rFonts w:cs="Arial"/>
                <w:szCs w:val="18"/>
              </w:rPr>
              <w:t> </w:t>
            </w:r>
          </w:p>
        </w:tc>
        <w:tc>
          <w:tcPr>
            <w:tcW w:w="788" w:type="dxa"/>
            <w:tcBorders>
              <w:top w:val="single" w:sz="4" w:space="0" w:color="auto"/>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851" w:type="dxa"/>
            <w:tcBorders>
              <w:top w:val="single" w:sz="4" w:space="0" w:color="auto"/>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703" w:type="dxa"/>
            <w:tcBorders>
              <w:top w:val="single" w:sz="4" w:space="0" w:color="auto"/>
              <w:left w:val="nil"/>
              <w:bottom w:val="nil"/>
              <w:right w:val="nil"/>
            </w:tcBorders>
            <w:shd w:val="clear" w:color="FFFFFF" w:fill="FFFFFF"/>
            <w:noWrap/>
            <w:vAlign w:val="bottom"/>
            <w:hideMark/>
          </w:tcPr>
          <w:p w:rsidR="00DF014F" w:rsidRDefault="00DF014F" w:rsidP="00080C24">
            <w:pPr>
              <w:jc w:val="right"/>
              <w:rPr>
                <w:rFonts w:cs="Arial"/>
                <w:b/>
                <w:bCs/>
                <w:szCs w:val="18"/>
              </w:rPr>
            </w:pPr>
            <w:r>
              <w:rPr>
                <w:rFonts w:cs="Arial"/>
                <w:b/>
                <w:bCs/>
                <w:szCs w:val="18"/>
              </w:rPr>
              <w:t> </w:t>
            </w:r>
          </w:p>
        </w:tc>
        <w:tc>
          <w:tcPr>
            <w:tcW w:w="1627" w:type="dxa"/>
            <w:tcBorders>
              <w:top w:val="single" w:sz="4" w:space="0" w:color="auto"/>
              <w:left w:val="nil"/>
              <w:bottom w:val="nil"/>
              <w:right w:val="nil"/>
            </w:tcBorders>
            <w:shd w:val="clear" w:color="FFFFFF" w:fill="FFFFFF"/>
            <w:hideMark/>
          </w:tcPr>
          <w:p w:rsidR="00DF014F" w:rsidRDefault="00DF014F" w:rsidP="00080C24">
            <w:pPr>
              <w:jc w:val="right"/>
              <w:rPr>
                <w:rFonts w:cs="Arial"/>
                <w:b/>
                <w:bCs/>
                <w:szCs w:val="18"/>
              </w:rPr>
            </w:pPr>
            <w:r>
              <w:rPr>
                <w:rFonts w:cs="Arial"/>
                <w:b/>
                <w:bCs/>
                <w:szCs w:val="18"/>
              </w:rPr>
              <w:t> </w:t>
            </w:r>
          </w:p>
        </w:tc>
        <w:tc>
          <w:tcPr>
            <w:tcW w:w="2693" w:type="dxa"/>
            <w:tcBorders>
              <w:top w:val="single" w:sz="4" w:space="0" w:color="auto"/>
              <w:left w:val="nil"/>
              <w:bottom w:val="nil"/>
              <w:right w:val="nil"/>
            </w:tcBorders>
            <w:shd w:val="clear" w:color="FFFFFF" w:fill="FFFFFF"/>
            <w:hideMark/>
          </w:tcPr>
          <w:p w:rsidR="00DF014F" w:rsidRDefault="00DF014F" w:rsidP="00080C24">
            <w:pPr>
              <w:rPr>
                <w:rFonts w:cs="Arial"/>
                <w:b/>
                <w:bCs/>
                <w:szCs w:val="18"/>
              </w:rPr>
            </w:pPr>
            <w:r>
              <w:rPr>
                <w:rFonts w:cs="Arial"/>
                <w:b/>
                <w:bCs/>
                <w:szCs w:val="18"/>
              </w:rPr>
              <w:t> </w:t>
            </w:r>
          </w:p>
        </w:tc>
      </w:tr>
    </w:tbl>
    <w:p w:rsidR="00DF014F" w:rsidRDefault="00DF014F" w:rsidP="00DF014F">
      <w:pPr>
        <w:pStyle w:val="PolicytextDept"/>
        <w:spacing w:after="0" w:line="240" w:lineRule="auto"/>
      </w:pPr>
      <w:r w:rsidRPr="005D6D5B">
        <w:rPr>
          <w:vertAlign w:val="superscript"/>
        </w:rPr>
        <w:t>1</w:t>
      </w:r>
      <w:r>
        <w:t xml:space="preserve"> The book value of these assets equals the fair value. </w:t>
      </w:r>
    </w:p>
    <w:p w:rsidR="00DF014F" w:rsidRDefault="00DF014F" w:rsidP="00DF014F">
      <w:pPr>
        <w:pStyle w:val="PolicytextDept"/>
        <w:spacing w:after="0" w:line="240" w:lineRule="auto"/>
      </w:pPr>
      <w:r>
        <w:rPr>
          <w:vertAlign w:val="superscript"/>
        </w:rPr>
        <w:t>2</w:t>
      </w:r>
      <w:r>
        <w:t xml:space="preserve"> The methods and valuation techniques used for the purpose of measuring fair value of assets in 2017 are unchanged from the previous reporting period. </w:t>
      </w:r>
    </w:p>
    <w:p w:rsidR="00DF014F" w:rsidRDefault="00DF014F" w:rsidP="00DF014F">
      <w:pPr>
        <w:pStyle w:val="PolicytextDept"/>
        <w:spacing w:after="0" w:line="240" w:lineRule="auto"/>
      </w:pPr>
    </w:p>
    <w:p w:rsidR="00DF014F" w:rsidRDefault="00DF014F" w:rsidP="00DF014F">
      <w:pPr>
        <w:pStyle w:val="PolicytextDept"/>
        <w:spacing w:after="0" w:line="240" w:lineRule="auto"/>
      </w:pPr>
    </w:p>
    <w:p w:rsidR="00DF014F" w:rsidRDefault="00DF014F" w:rsidP="00DF014F">
      <w:pPr>
        <w:pStyle w:val="PolicytextDept"/>
        <w:spacing w:after="0" w:line="240" w:lineRule="auto"/>
      </w:pPr>
    </w:p>
    <w:p w:rsidR="00DF014F" w:rsidRDefault="00DF014F" w:rsidP="00DF014F">
      <w:pPr>
        <w:pStyle w:val="PolicytextDept"/>
        <w:spacing w:after="0" w:line="240" w:lineRule="auto"/>
      </w:pPr>
    </w:p>
    <w:p w:rsidR="00DF014F" w:rsidRDefault="00DF014F" w:rsidP="00DF014F">
      <w:pPr>
        <w:pStyle w:val="PolicytextDept"/>
        <w:spacing w:after="0" w:line="240" w:lineRule="auto"/>
      </w:pPr>
    </w:p>
    <w:p w:rsidR="00DF014F" w:rsidRDefault="00DF014F" w:rsidP="00DF014F">
      <w:pPr>
        <w:pStyle w:val="PolicytextDept"/>
        <w:spacing w:after="0" w:line="240" w:lineRule="auto"/>
      </w:pPr>
    </w:p>
    <w:p w:rsidR="00DF014F" w:rsidRDefault="00DF014F" w:rsidP="00DF014F">
      <w:pPr>
        <w:pStyle w:val="PolicytextDept"/>
        <w:spacing w:after="0" w:line="240" w:lineRule="auto"/>
      </w:pPr>
    </w:p>
    <w:p w:rsidR="00DF014F" w:rsidRDefault="00DF014F" w:rsidP="00DF014F">
      <w:pPr>
        <w:pStyle w:val="PolicytextDept"/>
        <w:spacing w:after="0" w:line="240" w:lineRule="auto"/>
      </w:pPr>
    </w:p>
    <w:p w:rsidR="00DF014F" w:rsidRDefault="00DF014F" w:rsidP="00DF014F">
      <w:pPr>
        <w:pStyle w:val="PolicytextDept"/>
        <w:spacing w:after="0" w:line="240" w:lineRule="auto"/>
      </w:pPr>
    </w:p>
    <w:p w:rsidR="00DF014F" w:rsidRDefault="00DF014F" w:rsidP="00DF014F">
      <w:pPr>
        <w:pStyle w:val="PolicytextDept"/>
        <w:spacing w:after="0" w:line="240" w:lineRule="auto"/>
      </w:pPr>
    </w:p>
    <w:p w:rsidR="00DF014F" w:rsidRDefault="00DF014F" w:rsidP="00DF014F">
      <w:pPr>
        <w:pStyle w:val="PolicytextDept"/>
        <w:spacing w:after="0" w:line="240" w:lineRule="auto"/>
      </w:pPr>
    </w:p>
    <w:p w:rsidR="00DF014F" w:rsidRDefault="00DF014F" w:rsidP="00DF014F">
      <w:pPr>
        <w:pStyle w:val="PolicytextDept"/>
        <w:spacing w:after="0" w:line="240" w:lineRule="auto"/>
      </w:pPr>
    </w:p>
    <w:p w:rsidR="00DF014F" w:rsidRDefault="00DF014F" w:rsidP="00DF014F">
      <w:pPr>
        <w:pStyle w:val="SubHeading"/>
      </w:pPr>
      <w:bookmarkStart w:id="169" w:name="_Toc492563650"/>
      <w:r>
        <w:t>Administered Fair Value Measurement</w:t>
      </w:r>
      <w:bookmarkEnd w:id="169"/>
    </w:p>
    <w:tbl>
      <w:tblPr>
        <w:tblW w:w="9087" w:type="dxa"/>
        <w:tblInd w:w="80" w:type="dxa"/>
        <w:tblLayout w:type="fixed"/>
        <w:tblLook w:val="04A0" w:firstRow="1" w:lastRow="0" w:firstColumn="1" w:lastColumn="0" w:noHBand="0" w:noVBand="1"/>
      </w:tblPr>
      <w:tblGrid>
        <w:gridCol w:w="1919"/>
        <w:gridCol w:w="1339"/>
        <w:gridCol w:w="1338"/>
        <w:gridCol w:w="818"/>
        <w:gridCol w:w="1744"/>
        <w:gridCol w:w="1458"/>
        <w:gridCol w:w="471"/>
      </w:tblGrid>
      <w:tr w:rsidR="00DF014F" w:rsidTr="00080C24">
        <w:trPr>
          <w:trHeight w:val="240"/>
        </w:trPr>
        <w:tc>
          <w:tcPr>
            <w:tcW w:w="1897" w:type="dxa"/>
            <w:tcBorders>
              <w:top w:val="nil"/>
              <w:left w:val="nil"/>
              <w:bottom w:val="nil"/>
              <w:right w:val="nil"/>
            </w:tcBorders>
            <w:shd w:val="clear" w:color="FFFFFF" w:fill="D9D9D9"/>
            <w:vAlign w:val="bottom"/>
            <w:hideMark/>
          </w:tcPr>
          <w:p w:rsidR="00DF014F" w:rsidRDefault="00DF014F" w:rsidP="00080C24">
            <w:pPr>
              <w:rPr>
                <w:rFonts w:cs="Arial"/>
                <w:szCs w:val="18"/>
              </w:rPr>
            </w:pPr>
            <w:bookmarkStart w:id="170" w:name="Note_AVCTABLE1" w:colFirst="0" w:colLast="0"/>
            <w:r>
              <w:rPr>
                <w:rFonts w:cs="Arial"/>
                <w:szCs w:val="18"/>
              </w:rPr>
              <w:t> </w:t>
            </w:r>
          </w:p>
        </w:tc>
        <w:tc>
          <w:tcPr>
            <w:tcW w:w="1324" w:type="dxa"/>
            <w:tcBorders>
              <w:top w:val="nil"/>
              <w:left w:val="nil"/>
              <w:bottom w:val="nil"/>
              <w:right w:val="nil"/>
            </w:tcBorders>
            <w:shd w:val="clear" w:color="FFFFFF" w:fill="D9D9D9"/>
            <w:vAlign w:val="bottom"/>
            <w:hideMark/>
          </w:tcPr>
          <w:p w:rsidR="00DF014F" w:rsidRDefault="00DF014F" w:rsidP="00080C24">
            <w:pPr>
              <w:rPr>
                <w:rFonts w:cs="Arial"/>
                <w:szCs w:val="18"/>
              </w:rPr>
            </w:pPr>
            <w:r>
              <w:rPr>
                <w:rFonts w:cs="Arial"/>
                <w:szCs w:val="18"/>
              </w:rPr>
              <w:t> </w:t>
            </w:r>
          </w:p>
        </w:tc>
        <w:tc>
          <w:tcPr>
            <w:tcW w:w="1323" w:type="dxa"/>
            <w:tcBorders>
              <w:top w:val="nil"/>
              <w:left w:val="nil"/>
              <w:bottom w:val="nil"/>
              <w:right w:val="nil"/>
            </w:tcBorders>
            <w:shd w:val="clear" w:color="FFFFFF" w:fill="D9D9D9"/>
            <w:vAlign w:val="bottom"/>
            <w:hideMark/>
          </w:tcPr>
          <w:p w:rsidR="00DF014F" w:rsidRDefault="00DF014F" w:rsidP="00080C24">
            <w:pPr>
              <w:rPr>
                <w:rFonts w:cs="Arial"/>
                <w:szCs w:val="18"/>
              </w:rPr>
            </w:pPr>
            <w:r>
              <w:rPr>
                <w:rFonts w:cs="Arial"/>
                <w:szCs w:val="18"/>
              </w:rPr>
              <w:t> </w:t>
            </w:r>
          </w:p>
        </w:tc>
        <w:tc>
          <w:tcPr>
            <w:tcW w:w="809" w:type="dxa"/>
            <w:tcBorders>
              <w:top w:val="nil"/>
              <w:left w:val="nil"/>
              <w:bottom w:val="nil"/>
              <w:right w:val="nil"/>
            </w:tcBorders>
            <w:shd w:val="clear" w:color="FFFFFF" w:fill="D9D9D9"/>
            <w:vAlign w:val="bottom"/>
            <w:hideMark/>
          </w:tcPr>
          <w:p w:rsidR="00DF014F" w:rsidRDefault="00DF014F" w:rsidP="00080C24">
            <w:pPr>
              <w:rPr>
                <w:rFonts w:cs="Arial"/>
                <w:szCs w:val="18"/>
              </w:rPr>
            </w:pPr>
            <w:r>
              <w:rPr>
                <w:rFonts w:cs="Arial"/>
                <w:szCs w:val="18"/>
              </w:rPr>
              <w:t> </w:t>
            </w:r>
          </w:p>
        </w:tc>
        <w:tc>
          <w:tcPr>
            <w:tcW w:w="1724" w:type="dxa"/>
            <w:tcBorders>
              <w:top w:val="nil"/>
              <w:left w:val="nil"/>
              <w:bottom w:val="nil"/>
              <w:right w:val="nil"/>
            </w:tcBorders>
            <w:shd w:val="clear" w:color="FFFFFF" w:fill="D9D9D9"/>
            <w:vAlign w:val="bottom"/>
            <w:hideMark/>
          </w:tcPr>
          <w:p w:rsidR="00DF014F" w:rsidRDefault="00DF014F" w:rsidP="00080C24">
            <w:pPr>
              <w:rPr>
                <w:rFonts w:cs="Arial"/>
                <w:szCs w:val="18"/>
              </w:rPr>
            </w:pPr>
            <w:r>
              <w:rPr>
                <w:rFonts w:cs="Arial"/>
                <w:szCs w:val="18"/>
              </w:rPr>
              <w:t> </w:t>
            </w:r>
          </w:p>
        </w:tc>
        <w:tc>
          <w:tcPr>
            <w:tcW w:w="1441" w:type="dxa"/>
            <w:tcBorders>
              <w:top w:val="nil"/>
              <w:left w:val="nil"/>
              <w:bottom w:val="nil"/>
              <w:right w:val="nil"/>
            </w:tcBorders>
            <w:shd w:val="clear" w:color="FFFFFF" w:fill="D9D9D9"/>
            <w:vAlign w:val="bottom"/>
            <w:hideMark/>
          </w:tcPr>
          <w:p w:rsidR="00DF014F" w:rsidRDefault="00DF014F" w:rsidP="00080C24">
            <w:pPr>
              <w:rPr>
                <w:rFonts w:cs="Arial"/>
                <w:szCs w:val="18"/>
              </w:rPr>
            </w:pPr>
            <w:r>
              <w:rPr>
                <w:rFonts w:cs="Arial"/>
                <w:szCs w:val="18"/>
              </w:rPr>
              <w:t> </w:t>
            </w:r>
          </w:p>
        </w:tc>
        <w:tc>
          <w:tcPr>
            <w:tcW w:w="466" w:type="dxa"/>
            <w:tcBorders>
              <w:top w:val="nil"/>
              <w:left w:val="nil"/>
              <w:bottom w:val="nil"/>
              <w:right w:val="nil"/>
            </w:tcBorders>
            <w:shd w:val="clear" w:color="FFFFFF" w:fill="D9D9D9"/>
            <w:vAlign w:val="bottom"/>
            <w:hideMark/>
          </w:tcPr>
          <w:p w:rsidR="00DF014F" w:rsidRDefault="00DF014F" w:rsidP="00080C24">
            <w:pPr>
              <w:rPr>
                <w:rFonts w:cs="Arial"/>
                <w:szCs w:val="18"/>
              </w:rPr>
            </w:pPr>
            <w:r>
              <w:rPr>
                <w:rFonts w:cs="Arial"/>
                <w:szCs w:val="18"/>
              </w:rPr>
              <w:t> </w:t>
            </w:r>
          </w:p>
        </w:tc>
      </w:tr>
      <w:bookmarkEnd w:id="170"/>
      <w:tr w:rsidR="00DF014F" w:rsidTr="00080C24">
        <w:trPr>
          <w:trHeight w:val="240"/>
        </w:trPr>
        <w:tc>
          <w:tcPr>
            <w:tcW w:w="8984" w:type="dxa"/>
            <w:gridSpan w:val="7"/>
            <w:tcBorders>
              <w:top w:val="nil"/>
              <w:left w:val="nil"/>
              <w:bottom w:val="nil"/>
              <w:right w:val="nil"/>
            </w:tcBorders>
            <w:shd w:val="clear" w:color="FFFFFF" w:fill="D9D9D9"/>
            <w:noWrap/>
            <w:vAlign w:val="bottom"/>
            <w:hideMark/>
          </w:tcPr>
          <w:p w:rsidR="00DF014F" w:rsidRDefault="00DF014F" w:rsidP="00080C24">
            <w:pPr>
              <w:rPr>
                <w:rFonts w:cs="Arial"/>
                <w:b/>
                <w:bCs/>
                <w:szCs w:val="18"/>
                <w:u w:val="single"/>
              </w:rPr>
            </w:pPr>
            <w:r>
              <w:rPr>
                <w:rFonts w:cs="Arial"/>
                <w:b/>
                <w:bCs/>
                <w:szCs w:val="18"/>
                <w:u w:val="single"/>
              </w:rPr>
              <w:t xml:space="preserve">Note </w:t>
            </w:r>
            <w:proofErr w:type="spellStart"/>
            <w:r>
              <w:rPr>
                <w:rFonts w:cs="Arial"/>
                <w:b/>
                <w:bCs/>
                <w:szCs w:val="18"/>
                <w:u w:val="single"/>
              </w:rPr>
              <w:t>E4.1</w:t>
            </w:r>
            <w:proofErr w:type="spellEnd"/>
            <w:r>
              <w:rPr>
                <w:rFonts w:cs="Arial"/>
                <w:b/>
                <w:bCs/>
                <w:szCs w:val="18"/>
                <w:u w:val="single"/>
              </w:rPr>
              <w:t>: Fair value measurement of level 2 and 3 financial instruments</w:t>
            </w:r>
          </w:p>
        </w:tc>
      </w:tr>
      <w:tr w:rsidR="00DF014F" w:rsidTr="00080C24">
        <w:trPr>
          <w:trHeight w:val="240"/>
        </w:trPr>
        <w:tc>
          <w:tcPr>
            <w:tcW w:w="8984" w:type="dxa"/>
            <w:gridSpan w:val="7"/>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An analysis of the fair value of financial assets by level is provided below.</w:t>
            </w:r>
          </w:p>
        </w:tc>
      </w:tr>
      <w:tr w:rsidR="00DF014F" w:rsidTr="00080C24">
        <w:trPr>
          <w:trHeight w:val="240"/>
        </w:trPr>
        <w:tc>
          <w:tcPr>
            <w:tcW w:w="1897"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324"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323"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809"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1724"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1441"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466"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55"/>
        </w:trPr>
        <w:tc>
          <w:tcPr>
            <w:tcW w:w="4544" w:type="dxa"/>
            <w:gridSpan w:val="3"/>
            <w:tcBorders>
              <w:top w:val="single" w:sz="4" w:space="0" w:color="auto"/>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Fair value measurement as at 30 June</w:t>
            </w:r>
          </w:p>
        </w:tc>
        <w:tc>
          <w:tcPr>
            <w:tcW w:w="809" w:type="dxa"/>
            <w:tcBorders>
              <w:top w:val="single" w:sz="4" w:space="0" w:color="auto"/>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1724" w:type="dxa"/>
            <w:tcBorders>
              <w:top w:val="single" w:sz="4" w:space="0" w:color="auto"/>
              <w:left w:val="nil"/>
              <w:bottom w:val="nil"/>
              <w:right w:val="nil"/>
            </w:tcBorders>
            <w:shd w:val="clear" w:color="000000" w:fill="D9D9D9"/>
            <w:noWrap/>
            <w:vAlign w:val="bottom"/>
            <w:hideMark/>
          </w:tcPr>
          <w:p w:rsidR="00DF014F" w:rsidRDefault="00DF014F" w:rsidP="00080C24">
            <w:pPr>
              <w:rPr>
                <w:rFonts w:cs="Arial"/>
                <w:b/>
                <w:bCs/>
                <w:szCs w:val="18"/>
              </w:rPr>
            </w:pPr>
            <w:r>
              <w:rPr>
                <w:rFonts w:cs="Arial"/>
                <w:b/>
                <w:bCs/>
                <w:szCs w:val="18"/>
              </w:rPr>
              <w:t> </w:t>
            </w:r>
          </w:p>
        </w:tc>
        <w:tc>
          <w:tcPr>
            <w:tcW w:w="1441" w:type="dxa"/>
            <w:tcBorders>
              <w:top w:val="single" w:sz="4" w:space="0" w:color="auto"/>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466" w:type="dxa"/>
            <w:tcBorders>
              <w:top w:val="single" w:sz="4" w:space="0" w:color="auto"/>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r>
      <w:tr w:rsidR="00DF014F" w:rsidTr="00080C24">
        <w:trPr>
          <w:trHeight w:val="255"/>
        </w:trPr>
        <w:tc>
          <w:tcPr>
            <w:tcW w:w="1897"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 </w:t>
            </w:r>
          </w:p>
        </w:tc>
        <w:tc>
          <w:tcPr>
            <w:tcW w:w="1324"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 </w:t>
            </w:r>
          </w:p>
        </w:tc>
        <w:tc>
          <w:tcPr>
            <w:tcW w:w="1323" w:type="dxa"/>
            <w:tcBorders>
              <w:top w:val="nil"/>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 </w:t>
            </w:r>
          </w:p>
        </w:tc>
        <w:tc>
          <w:tcPr>
            <w:tcW w:w="809"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1724" w:type="dxa"/>
            <w:tcBorders>
              <w:top w:val="nil"/>
              <w:left w:val="single" w:sz="4" w:space="0" w:color="auto"/>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 </w:t>
            </w:r>
          </w:p>
        </w:tc>
        <w:tc>
          <w:tcPr>
            <w:tcW w:w="1441"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466" w:type="dxa"/>
            <w:tcBorders>
              <w:top w:val="nil"/>
              <w:left w:val="nil"/>
              <w:bottom w:val="nil"/>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r>
      <w:tr w:rsidR="00DF014F" w:rsidTr="00080C24">
        <w:trPr>
          <w:trHeight w:val="255"/>
        </w:trPr>
        <w:tc>
          <w:tcPr>
            <w:tcW w:w="1897" w:type="dxa"/>
            <w:tcBorders>
              <w:top w:val="nil"/>
              <w:left w:val="nil"/>
              <w:bottom w:val="nil"/>
              <w:right w:val="nil"/>
            </w:tcBorders>
            <w:shd w:val="clear" w:color="000000" w:fill="D9D9D9"/>
            <w:vAlign w:val="bottom"/>
            <w:hideMark/>
          </w:tcPr>
          <w:p w:rsidR="00DF014F" w:rsidRDefault="00DF014F" w:rsidP="00080C24">
            <w:pPr>
              <w:rPr>
                <w:rFonts w:cs="Arial"/>
                <w:szCs w:val="18"/>
              </w:rPr>
            </w:pPr>
            <w:r>
              <w:rPr>
                <w:rFonts w:cs="Arial"/>
                <w:szCs w:val="18"/>
              </w:rPr>
              <w:t> </w:t>
            </w:r>
          </w:p>
        </w:tc>
        <w:tc>
          <w:tcPr>
            <w:tcW w:w="1324"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2017</w:t>
            </w:r>
          </w:p>
        </w:tc>
        <w:tc>
          <w:tcPr>
            <w:tcW w:w="132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2016</w:t>
            </w:r>
          </w:p>
        </w:tc>
        <w:tc>
          <w:tcPr>
            <w:tcW w:w="809" w:type="dxa"/>
            <w:tcBorders>
              <w:top w:val="nil"/>
              <w:left w:val="nil"/>
              <w:bottom w:val="nil"/>
              <w:right w:val="nil"/>
            </w:tcBorders>
            <w:shd w:val="clear" w:color="000000" w:fill="D9D9D9"/>
            <w:vAlign w:val="bottom"/>
            <w:hideMark/>
          </w:tcPr>
          <w:p w:rsidR="00DF014F" w:rsidRDefault="00DF014F" w:rsidP="00080C24">
            <w:pPr>
              <w:jc w:val="right"/>
              <w:rPr>
                <w:rFonts w:cs="Arial"/>
                <w:szCs w:val="18"/>
              </w:rPr>
            </w:pPr>
            <w:r>
              <w:rPr>
                <w:rFonts w:cs="Arial"/>
                <w:szCs w:val="18"/>
              </w:rPr>
              <w:t> </w:t>
            </w:r>
          </w:p>
        </w:tc>
        <w:tc>
          <w:tcPr>
            <w:tcW w:w="1724" w:type="dxa"/>
            <w:vMerge w:val="restart"/>
            <w:tcBorders>
              <w:top w:val="nil"/>
              <w:left w:val="single" w:sz="4" w:space="0" w:color="auto"/>
              <w:bottom w:val="single" w:sz="4" w:space="0" w:color="000000"/>
              <w:right w:val="nil"/>
            </w:tcBorders>
            <w:shd w:val="clear" w:color="000000" w:fill="D9D9D9"/>
            <w:vAlign w:val="center"/>
            <w:hideMark/>
          </w:tcPr>
          <w:p w:rsidR="00DF014F" w:rsidRDefault="00DF014F" w:rsidP="00080C24">
            <w:pPr>
              <w:jc w:val="center"/>
              <w:rPr>
                <w:rFonts w:cs="Arial"/>
                <w:b/>
                <w:bCs/>
                <w:szCs w:val="18"/>
              </w:rPr>
            </w:pPr>
            <w:r>
              <w:rPr>
                <w:rFonts w:cs="Arial"/>
                <w:b/>
                <w:bCs/>
                <w:szCs w:val="18"/>
              </w:rPr>
              <w:t>Valuation technique</w:t>
            </w:r>
          </w:p>
        </w:tc>
        <w:tc>
          <w:tcPr>
            <w:tcW w:w="1907" w:type="dxa"/>
            <w:gridSpan w:val="2"/>
            <w:vMerge w:val="restart"/>
            <w:tcBorders>
              <w:top w:val="nil"/>
              <w:left w:val="nil"/>
              <w:bottom w:val="single" w:sz="4" w:space="0" w:color="000000"/>
              <w:right w:val="nil"/>
            </w:tcBorders>
            <w:shd w:val="clear" w:color="000000" w:fill="D9D9D9"/>
            <w:vAlign w:val="center"/>
            <w:hideMark/>
          </w:tcPr>
          <w:p w:rsidR="00DF014F" w:rsidRDefault="00DF014F" w:rsidP="00080C24">
            <w:pPr>
              <w:jc w:val="center"/>
              <w:rPr>
                <w:rFonts w:cs="Arial"/>
                <w:b/>
                <w:bCs/>
                <w:szCs w:val="18"/>
              </w:rPr>
            </w:pPr>
            <w:r>
              <w:rPr>
                <w:rFonts w:cs="Arial"/>
                <w:b/>
                <w:bCs/>
                <w:szCs w:val="18"/>
              </w:rPr>
              <w:t>Inputs used</w:t>
            </w:r>
          </w:p>
        </w:tc>
      </w:tr>
      <w:tr w:rsidR="00DF014F" w:rsidTr="00080C24">
        <w:trPr>
          <w:trHeight w:val="270"/>
        </w:trPr>
        <w:tc>
          <w:tcPr>
            <w:tcW w:w="1897" w:type="dxa"/>
            <w:tcBorders>
              <w:top w:val="nil"/>
              <w:left w:val="nil"/>
              <w:bottom w:val="single" w:sz="4" w:space="0" w:color="auto"/>
              <w:right w:val="nil"/>
            </w:tcBorders>
            <w:shd w:val="clear" w:color="000000" w:fill="D9D9D9"/>
            <w:vAlign w:val="bottom"/>
            <w:hideMark/>
          </w:tcPr>
          <w:p w:rsidR="00DF014F" w:rsidRDefault="00DF014F" w:rsidP="00080C24">
            <w:pPr>
              <w:rPr>
                <w:rFonts w:cs="Arial"/>
                <w:szCs w:val="18"/>
              </w:rPr>
            </w:pPr>
            <w:r>
              <w:rPr>
                <w:rFonts w:cs="Arial"/>
                <w:szCs w:val="18"/>
              </w:rPr>
              <w:t> </w:t>
            </w:r>
          </w:p>
        </w:tc>
        <w:tc>
          <w:tcPr>
            <w:tcW w:w="1324"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$'000</w:t>
            </w:r>
          </w:p>
        </w:tc>
        <w:tc>
          <w:tcPr>
            <w:tcW w:w="1323"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$'000</w:t>
            </w:r>
          </w:p>
        </w:tc>
        <w:tc>
          <w:tcPr>
            <w:tcW w:w="809"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szCs w:val="18"/>
              </w:rPr>
            </w:pPr>
            <w:r>
              <w:rPr>
                <w:rFonts w:cs="Arial"/>
                <w:szCs w:val="18"/>
              </w:rPr>
              <w:t>Level</w:t>
            </w:r>
          </w:p>
        </w:tc>
        <w:tc>
          <w:tcPr>
            <w:tcW w:w="1724" w:type="dxa"/>
            <w:vMerge/>
            <w:tcBorders>
              <w:top w:val="nil"/>
              <w:left w:val="single" w:sz="4" w:space="0" w:color="auto"/>
              <w:bottom w:val="single" w:sz="4" w:space="0" w:color="000000"/>
              <w:right w:val="nil"/>
            </w:tcBorders>
            <w:vAlign w:val="center"/>
            <w:hideMark/>
          </w:tcPr>
          <w:p w:rsidR="00DF014F" w:rsidRDefault="00DF014F" w:rsidP="00080C24">
            <w:pPr>
              <w:rPr>
                <w:rFonts w:cs="Arial"/>
                <w:b/>
                <w:bCs/>
                <w:szCs w:val="18"/>
              </w:rPr>
            </w:pPr>
          </w:p>
        </w:tc>
        <w:tc>
          <w:tcPr>
            <w:tcW w:w="1907" w:type="dxa"/>
            <w:gridSpan w:val="2"/>
            <w:vMerge/>
            <w:tcBorders>
              <w:top w:val="nil"/>
              <w:left w:val="nil"/>
              <w:bottom w:val="single" w:sz="4" w:space="0" w:color="000000"/>
              <w:right w:val="nil"/>
            </w:tcBorders>
            <w:vAlign w:val="center"/>
            <w:hideMark/>
          </w:tcPr>
          <w:p w:rsidR="00DF014F" w:rsidRDefault="00DF014F" w:rsidP="00080C24">
            <w:pPr>
              <w:rPr>
                <w:rFonts w:cs="Arial"/>
                <w:b/>
                <w:bCs/>
                <w:szCs w:val="18"/>
              </w:rPr>
            </w:pPr>
          </w:p>
        </w:tc>
      </w:tr>
      <w:tr w:rsidR="00DF014F" w:rsidTr="00080C24">
        <w:trPr>
          <w:trHeight w:val="240"/>
        </w:trPr>
        <w:tc>
          <w:tcPr>
            <w:tcW w:w="1897" w:type="dxa"/>
            <w:tcBorders>
              <w:top w:val="nil"/>
              <w:left w:val="nil"/>
              <w:bottom w:val="nil"/>
              <w:right w:val="nil"/>
            </w:tcBorders>
            <w:shd w:val="clear" w:color="FFFFFF" w:fill="D9D9D9"/>
            <w:vAlign w:val="bottom"/>
            <w:hideMark/>
          </w:tcPr>
          <w:p w:rsidR="00DF014F" w:rsidRDefault="00DF014F" w:rsidP="00080C24">
            <w:pPr>
              <w:rPr>
                <w:rFonts w:cs="Arial"/>
                <w:b/>
                <w:bCs/>
                <w:szCs w:val="18"/>
              </w:rPr>
            </w:pPr>
            <w:r>
              <w:rPr>
                <w:rFonts w:cs="Arial"/>
                <w:b/>
                <w:bCs/>
                <w:szCs w:val="18"/>
              </w:rPr>
              <w:t>Financial assets</w:t>
            </w:r>
          </w:p>
        </w:tc>
        <w:tc>
          <w:tcPr>
            <w:tcW w:w="1324" w:type="dxa"/>
            <w:tcBorders>
              <w:top w:val="nil"/>
              <w:left w:val="nil"/>
              <w:bottom w:val="nil"/>
              <w:right w:val="nil"/>
            </w:tcBorders>
            <w:shd w:val="clear" w:color="FFFFFF" w:fill="D9D9D9"/>
            <w:vAlign w:val="bottom"/>
            <w:hideMark/>
          </w:tcPr>
          <w:p w:rsidR="00DF014F" w:rsidRDefault="00DF014F" w:rsidP="00080C24">
            <w:pPr>
              <w:rPr>
                <w:rFonts w:cs="Arial"/>
                <w:b/>
                <w:bCs/>
                <w:szCs w:val="18"/>
              </w:rPr>
            </w:pPr>
            <w:r>
              <w:rPr>
                <w:rFonts w:cs="Arial"/>
                <w:b/>
                <w:bCs/>
                <w:szCs w:val="18"/>
              </w:rPr>
              <w:t> </w:t>
            </w:r>
          </w:p>
        </w:tc>
        <w:tc>
          <w:tcPr>
            <w:tcW w:w="1323" w:type="dxa"/>
            <w:tcBorders>
              <w:top w:val="nil"/>
              <w:left w:val="nil"/>
              <w:bottom w:val="nil"/>
              <w:right w:val="nil"/>
            </w:tcBorders>
            <w:shd w:val="clear" w:color="FFFFFF" w:fill="D9D9D9"/>
            <w:vAlign w:val="bottom"/>
            <w:hideMark/>
          </w:tcPr>
          <w:p w:rsidR="00DF014F" w:rsidRDefault="00DF014F" w:rsidP="00080C24">
            <w:pPr>
              <w:rPr>
                <w:rFonts w:cs="Arial"/>
                <w:b/>
                <w:bCs/>
                <w:szCs w:val="18"/>
              </w:rPr>
            </w:pPr>
            <w:r>
              <w:rPr>
                <w:rFonts w:cs="Arial"/>
                <w:b/>
                <w:bCs/>
                <w:szCs w:val="18"/>
              </w:rPr>
              <w:t> </w:t>
            </w:r>
          </w:p>
        </w:tc>
        <w:tc>
          <w:tcPr>
            <w:tcW w:w="809" w:type="dxa"/>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szCs w:val="18"/>
              </w:rPr>
            </w:pPr>
            <w:r>
              <w:rPr>
                <w:rFonts w:cs="Arial"/>
                <w:szCs w:val="18"/>
              </w:rPr>
              <w:t> </w:t>
            </w:r>
          </w:p>
        </w:tc>
        <w:tc>
          <w:tcPr>
            <w:tcW w:w="1724" w:type="dxa"/>
            <w:tcBorders>
              <w:top w:val="nil"/>
              <w:left w:val="single" w:sz="4" w:space="0" w:color="auto"/>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1441" w:type="dxa"/>
            <w:tcBorders>
              <w:top w:val="nil"/>
              <w:left w:val="nil"/>
              <w:bottom w:val="single" w:sz="4" w:space="0" w:color="D9D9D9"/>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466"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 </w:t>
            </w:r>
          </w:p>
        </w:tc>
      </w:tr>
      <w:tr w:rsidR="00DF014F" w:rsidTr="00080C24">
        <w:trPr>
          <w:trHeight w:val="255"/>
        </w:trPr>
        <w:tc>
          <w:tcPr>
            <w:tcW w:w="1897" w:type="dxa"/>
            <w:tcBorders>
              <w:top w:val="nil"/>
              <w:left w:val="nil"/>
              <w:bottom w:val="nil"/>
              <w:right w:val="nil"/>
            </w:tcBorders>
            <w:shd w:val="clear" w:color="FFFFFF" w:fill="D9D9D9"/>
            <w:vAlign w:val="bottom"/>
            <w:hideMark/>
          </w:tcPr>
          <w:p w:rsidR="00DF014F" w:rsidRDefault="00DF014F" w:rsidP="00080C24">
            <w:pPr>
              <w:rPr>
                <w:rFonts w:cs="Arial"/>
                <w:sz w:val="16"/>
                <w:szCs w:val="16"/>
              </w:rPr>
            </w:pPr>
            <w:r>
              <w:rPr>
                <w:rFonts w:cs="Arial"/>
                <w:sz w:val="16"/>
                <w:szCs w:val="16"/>
              </w:rPr>
              <w:t>Concessional loans</w:t>
            </w:r>
          </w:p>
        </w:tc>
        <w:tc>
          <w:tcPr>
            <w:tcW w:w="13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36,198,951</w:t>
            </w:r>
          </w:p>
        </w:tc>
        <w:tc>
          <w:tcPr>
            <w:tcW w:w="1323"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36,953,923</w:t>
            </w:r>
          </w:p>
        </w:tc>
        <w:tc>
          <w:tcPr>
            <w:tcW w:w="809"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3 </w:t>
            </w:r>
          </w:p>
        </w:tc>
        <w:tc>
          <w:tcPr>
            <w:tcW w:w="1724" w:type="dxa"/>
            <w:tcBorders>
              <w:top w:val="nil"/>
              <w:left w:val="single" w:sz="4" w:space="0" w:color="auto"/>
              <w:bottom w:val="nil"/>
              <w:right w:val="nil"/>
            </w:tcBorders>
            <w:shd w:val="clear" w:color="000000" w:fill="D9D9D9"/>
            <w:vAlign w:val="bottom"/>
            <w:hideMark/>
          </w:tcPr>
          <w:p w:rsidR="00DF014F" w:rsidRDefault="00DF014F" w:rsidP="00080C24">
            <w:pPr>
              <w:rPr>
                <w:rFonts w:cs="Arial"/>
                <w:sz w:val="16"/>
                <w:szCs w:val="16"/>
              </w:rPr>
            </w:pPr>
            <w:r>
              <w:rPr>
                <w:rFonts w:cs="Arial"/>
                <w:sz w:val="16"/>
                <w:szCs w:val="16"/>
              </w:rPr>
              <w:t>Loan conditions</w:t>
            </w:r>
          </w:p>
        </w:tc>
        <w:tc>
          <w:tcPr>
            <w:tcW w:w="1907" w:type="dxa"/>
            <w:gridSpan w:val="2"/>
            <w:tcBorders>
              <w:top w:val="single" w:sz="4" w:space="0" w:color="D9D9D9"/>
              <w:left w:val="nil"/>
              <w:bottom w:val="nil"/>
              <w:right w:val="nil"/>
            </w:tcBorders>
            <w:shd w:val="clear" w:color="000000" w:fill="D9D9D9"/>
            <w:vAlign w:val="bottom"/>
            <w:hideMark/>
          </w:tcPr>
          <w:p w:rsidR="00DF014F" w:rsidRDefault="00DF014F" w:rsidP="00080C24">
            <w:pPr>
              <w:rPr>
                <w:rFonts w:cs="Arial"/>
                <w:sz w:val="16"/>
                <w:szCs w:val="16"/>
              </w:rPr>
            </w:pPr>
            <w:r>
              <w:rPr>
                <w:rFonts w:cs="Arial"/>
                <w:sz w:val="16"/>
                <w:szCs w:val="16"/>
              </w:rPr>
              <w:t>Principal due</w:t>
            </w:r>
          </w:p>
        </w:tc>
      </w:tr>
      <w:tr w:rsidR="00DF014F" w:rsidTr="00080C24">
        <w:trPr>
          <w:trHeight w:val="285"/>
        </w:trPr>
        <w:tc>
          <w:tcPr>
            <w:tcW w:w="1897" w:type="dxa"/>
            <w:tcBorders>
              <w:top w:val="nil"/>
              <w:left w:val="nil"/>
              <w:bottom w:val="nil"/>
              <w:right w:val="nil"/>
            </w:tcBorders>
            <w:shd w:val="clear" w:color="FFFFFF" w:fill="D9D9D9"/>
            <w:vAlign w:val="bottom"/>
            <w:hideMark/>
          </w:tcPr>
          <w:p w:rsidR="00DF014F" w:rsidRDefault="00DF014F" w:rsidP="00080C24">
            <w:pPr>
              <w:rPr>
                <w:rFonts w:cs="Arial"/>
                <w:sz w:val="16"/>
                <w:szCs w:val="16"/>
              </w:rPr>
            </w:pPr>
            <w:r>
              <w:rPr>
                <w:rFonts w:cs="Arial"/>
                <w:sz w:val="16"/>
                <w:szCs w:val="16"/>
              </w:rPr>
              <w:t>Investments</w:t>
            </w:r>
          </w:p>
        </w:tc>
        <w:tc>
          <w:tcPr>
            <w:tcW w:w="1324"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2,338,384</w:t>
            </w:r>
          </w:p>
        </w:tc>
        <w:tc>
          <w:tcPr>
            <w:tcW w:w="1323"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2,118,337</w:t>
            </w:r>
          </w:p>
        </w:tc>
        <w:tc>
          <w:tcPr>
            <w:tcW w:w="809"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3 </w:t>
            </w:r>
          </w:p>
        </w:tc>
        <w:tc>
          <w:tcPr>
            <w:tcW w:w="1724" w:type="dxa"/>
            <w:tcBorders>
              <w:top w:val="nil"/>
              <w:left w:val="single" w:sz="4" w:space="0" w:color="auto"/>
              <w:bottom w:val="nil"/>
              <w:right w:val="nil"/>
            </w:tcBorders>
            <w:shd w:val="clear" w:color="000000" w:fill="D9D9D9"/>
            <w:vAlign w:val="bottom"/>
            <w:hideMark/>
          </w:tcPr>
          <w:p w:rsidR="00DF014F" w:rsidRDefault="00DF014F" w:rsidP="00080C24">
            <w:pPr>
              <w:rPr>
                <w:rFonts w:cs="Arial"/>
                <w:sz w:val="16"/>
                <w:szCs w:val="16"/>
              </w:rPr>
            </w:pPr>
            <w:r>
              <w:rPr>
                <w:rFonts w:cs="Arial"/>
                <w:sz w:val="16"/>
                <w:szCs w:val="16"/>
              </w:rPr>
              <w:t>Net assets of the entity</w:t>
            </w:r>
          </w:p>
        </w:tc>
        <w:tc>
          <w:tcPr>
            <w:tcW w:w="1907" w:type="dxa"/>
            <w:gridSpan w:val="2"/>
            <w:tcBorders>
              <w:top w:val="nil"/>
              <w:left w:val="nil"/>
              <w:bottom w:val="single" w:sz="4" w:space="0" w:color="auto"/>
              <w:right w:val="nil"/>
            </w:tcBorders>
            <w:shd w:val="clear" w:color="000000" w:fill="D9D9D9"/>
            <w:vAlign w:val="bottom"/>
            <w:hideMark/>
          </w:tcPr>
          <w:p w:rsidR="00DF014F" w:rsidRDefault="00DF014F" w:rsidP="00080C24">
            <w:pPr>
              <w:rPr>
                <w:rFonts w:cs="Arial"/>
                <w:sz w:val="16"/>
                <w:szCs w:val="16"/>
              </w:rPr>
            </w:pPr>
            <w:r>
              <w:rPr>
                <w:rFonts w:cs="Arial"/>
                <w:sz w:val="16"/>
                <w:szCs w:val="16"/>
              </w:rPr>
              <w:t>Net assets of the entity</w:t>
            </w:r>
          </w:p>
        </w:tc>
      </w:tr>
      <w:tr w:rsidR="00DF014F" w:rsidTr="00080C24">
        <w:trPr>
          <w:trHeight w:val="255"/>
        </w:trPr>
        <w:tc>
          <w:tcPr>
            <w:tcW w:w="1897" w:type="dxa"/>
            <w:tcBorders>
              <w:top w:val="single" w:sz="4" w:space="0" w:color="auto"/>
              <w:left w:val="nil"/>
              <w:bottom w:val="single" w:sz="4" w:space="0" w:color="auto"/>
              <w:right w:val="nil"/>
            </w:tcBorders>
            <w:shd w:val="clear" w:color="FFFFFF" w:fill="D9D9D9"/>
            <w:vAlign w:val="bottom"/>
            <w:hideMark/>
          </w:tcPr>
          <w:p w:rsidR="00DF014F" w:rsidRDefault="00DF014F" w:rsidP="00080C24">
            <w:pPr>
              <w:rPr>
                <w:rFonts w:cs="Arial"/>
                <w:b/>
                <w:bCs/>
                <w:szCs w:val="18"/>
              </w:rPr>
            </w:pPr>
            <w:r>
              <w:rPr>
                <w:rFonts w:cs="Arial"/>
                <w:b/>
                <w:bCs/>
                <w:szCs w:val="18"/>
              </w:rPr>
              <w:t>Total</w:t>
            </w:r>
          </w:p>
        </w:tc>
        <w:tc>
          <w:tcPr>
            <w:tcW w:w="1324" w:type="dxa"/>
            <w:tcBorders>
              <w:top w:val="single" w:sz="4" w:space="0" w:color="auto"/>
              <w:left w:val="nil"/>
              <w:bottom w:val="single" w:sz="4" w:space="0" w:color="auto"/>
              <w:right w:val="nil"/>
            </w:tcBorders>
            <w:shd w:val="clear" w:color="FFFFFF" w:fill="D9D9D9"/>
            <w:vAlign w:val="bottom"/>
            <w:hideMark/>
          </w:tcPr>
          <w:p w:rsidR="00DF014F" w:rsidRDefault="00DF014F" w:rsidP="00080C24">
            <w:pPr>
              <w:jc w:val="right"/>
              <w:rPr>
                <w:rFonts w:cs="Arial"/>
                <w:b/>
                <w:bCs/>
                <w:szCs w:val="18"/>
              </w:rPr>
            </w:pPr>
            <w:r>
              <w:rPr>
                <w:rFonts w:cs="Arial"/>
                <w:b/>
                <w:bCs/>
                <w:szCs w:val="18"/>
              </w:rPr>
              <w:t>38,537,335</w:t>
            </w:r>
          </w:p>
        </w:tc>
        <w:tc>
          <w:tcPr>
            <w:tcW w:w="1323" w:type="dxa"/>
            <w:tcBorders>
              <w:top w:val="single" w:sz="4" w:space="0" w:color="auto"/>
              <w:left w:val="nil"/>
              <w:bottom w:val="single" w:sz="4" w:space="0" w:color="auto"/>
              <w:right w:val="nil"/>
            </w:tcBorders>
            <w:shd w:val="clear" w:color="FFFFFF" w:fill="D9D9D9"/>
            <w:vAlign w:val="bottom"/>
            <w:hideMark/>
          </w:tcPr>
          <w:p w:rsidR="00DF014F" w:rsidRDefault="00DF014F" w:rsidP="00080C24">
            <w:pPr>
              <w:jc w:val="right"/>
              <w:rPr>
                <w:rFonts w:cs="Arial"/>
                <w:szCs w:val="18"/>
              </w:rPr>
            </w:pPr>
            <w:r>
              <w:rPr>
                <w:rFonts w:cs="Arial"/>
                <w:szCs w:val="18"/>
              </w:rPr>
              <w:t>39,072,260</w:t>
            </w:r>
          </w:p>
        </w:tc>
        <w:tc>
          <w:tcPr>
            <w:tcW w:w="809"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724" w:type="dxa"/>
            <w:tcBorders>
              <w:top w:val="single" w:sz="4" w:space="0" w:color="auto"/>
              <w:left w:val="nil"/>
              <w:bottom w:val="single" w:sz="4" w:space="0" w:color="auto"/>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1441"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466"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r>
      <w:tr w:rsidR="00DF014F" w:rsidTr="00080C24">
        <w:trPr>
          <w:trHeight w:val="765"/>
        </w:trPr>
        <w:tc>
          <w:tcPr>
            <w:tcW w:w="1897" w:type="dxa"/>
            <w:tcBorders>
              <w:top w:val="nil"/>
              <w:left w:val="nil"/>
              <w:bottom w:val="single" w:sz="4" w:space="0" w:color="auto"/>
              <w:right w:val="nil"/>
            </w:tcBorders>
            <w:shd w:val="clear" w:color="FFFFFF" w:fill="D9D9D9"/>
            <w:vAlign w:val="bottom"/>
            <w:hideMark/>
          </w:tcPr>
          <w:p w:rsidR="00DF014F" w:rsidRDefault="00DF014F" w:rsidP="00080C24">
            <w:pPr>
              <w:rPr>
                <w:rFonts w:cs="Arial"/>
                <w:b/>
                <w:bCs/>
                <w:szCs w:val="18"/>
              </w:rPr>
            </w:pPr>
            <w:r>
              <w:rPr>
                <w:rFonts w:cs="Arial"/>
                <w:b/>
                <w:bCs/>
                <w:szCs w:val="18"/>
              </w:rPr>
              <w:t>Total in the schedule of assets and liabilities</w:t>
            </w:r>
          </w:p>
        </w:tc>
        <w:tc>
          <w:tcPr>
            <w:tcW w:w="1324" w:type="dxa"/>
            <w:tcBorders>
              <w:top w:val="nil"/>
              <w:left w:val="nil"/>
              <w:bottom w:val="single" w:sz="4" w:space="0" w:color="auto"/>
              <w:right w:val="nil"/>
            </w:tcBorders>
            <w:shd w:val="clear" w:color="FFFFFF" w:fill="D9D9D9"/>
            <w:vAlign w:val="bottom"/>
            <w:hideMark/>
          </w:tcPr>
          <w:p w:rsidR="00DF014F" w:rsidRDefault="00DF014F" w:rsidP="00080C24">
            <w:pPr>
              <w:jc w:val="right"/>
              <w:rPr>
                <w:rFonts w:cs="Arial"/>
                <w:b/>
                <w:bCs/>
                <w:szCs w:val="18"/>
              </w:rPr>
            </w:pPr>
            <w:r>
              <w:rPr>
                <w:rFonts w:cs="Arial"/>
                <w:b/>
                <w:bCs/>
                <w:szCs w:val="18"/>
              </w:rPr>
              <w:t>38,537,335</w:t>
            </w:r>
          </w:p>
        </w:tc>
        <w:tc>
          <w:tcPr>
            <w:tcW w:w="1323" w:type="dxa"/>
            <w:tcBorders>
              <w:top w:val="nil"/>
              <w:left w:val="nil"/>
              <w:bottom w:val="single" w:sz="4" w:space="0" w:color="auto"/>
              <w:right w:val="nil"/>
            </w:tcBorders>
            <w:shd w:val="clear" w:color="FFFFFF" w:fill="D9D9D9"/>
            <w:vAlign w:val="bottom"/>
            <w:hideMark/>
          </w:tcPr>
          <w:p w:rsidR="00DF014F" w:rsidRDefault="00DF014F" w:rsidP="00080C24">
            <w:pPr>
              <w:jc w:val="right"/>
              <w:rPr>
                <w:rFonts w:cs="Arial"/>
                <w:szCs w:val="18"/>
              </w:rPr>
            </w:pPr>
            <w:r>
              <w:rPr>
                <w:rFonts w:cs="Arial"/>
                <w:szCs w:val="18"/>
              </w:rPr>
              <w:t>39,072,260</w:t>
            </w:r>
          </w:p>
        </w:tc>
        <w:tc>
          <w:tcPr>
            <w:tcW w:w="809" w:type="dxa"/>
            <w:tcBorders>
              <w:top w:val="nil"/>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w:t>
            </w:r>
          </w:p>
        </w:tc>
        <w:tc>
          <w:tcPr>
            <w:tcW w:w="1724"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1441"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c>
          <w:tcPr>
            <w:tcW w:w="466"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 </w:t>
            </w:r>
          </w:p>
        </w:tc>
      </w:tr>
    </w:tbl>
    <w:p w:rsidR="00DF014F" w:rsidRDefault="00DF014F" w:rsidP="00DF014F">
      <w:pPr>
        <w:pStyle w:val="GreyShadeColumns"/>
      </w:pPr>
    </w:p>
    <w:tbl>
      <w:tblPr>
        <w:tblW w:w="9087" w:type="dxa"/>
        <w:tblInd w:w="80" w:type="dxa"/>
        <w:tblLayout w:type="fixed"/>
        <w:tblLook w:val="04A0" w:firstRow="1" w:lastRow="0" w:firstColumn="1" w:lastColumn="0" w:noHBand="0" w:noVBand="1"/>
      </w:tblPr>
      <w:tblGrid>
        <w:gridCol w:w="2071"/>
        <w:gridCol w:w="1190"/>
        <w:gridCol w:w="1163"/>
        <w:gridCol w:w="1170"/>
        <w:gridCol w:w="1173"/>
        <w:gridCol w:w="1162"/>
        <w:gridCol w:w="1158"/>
      </w:tblGrid>
      <w:tr w:rsidR="00DF014F" w:rsidTr="00080C24">
        <w:trPr>
          <w:trHeight w:val="240"/>
        </w:trPr>
        <w:tc>
          <w:tcPr>
            <w:tcW w:w="9005" w:type="dxa"/>
            <w:gridSpan w:val="7"/>
            <w:tcBorders>
              <w:top w:val="nil"/>
              <w:left w:val="nil"/>
              <w:bottom w:val="nil"/>
              <w:right w:val="nil"/>
            </w:tcBorders>
            <w:shd w:val="clear" w:color="000000" w:fill="D9D9D9"/>
            <w:noWrap/>
            <w:hideMark/>
          </w:tcPr>
          <w:p w:rsidR="00DF014F" w:rsidRDefault="00DF014F" w:rsidP="00080C24">
            <w:pPr>
              <w:rPr>
                <w:rFonts w:cs="Arial"/>
                <w:b/>
                <w:bCs/>
                <w:szCs w:val="18"/>
                <w:u w:val="single"/>
              </w:rPr>
            </w:pPr>
            <w:bookmarkStart w:id="171" w:name="Note_AVDTABLE1" w:colFirst="0" w:colLast="0"/>
            <w:r>
              <w:rPr>
                <w:rFonts w:cs="Arial"/>
                <w:b/>
                <w:bCs/>
                <w:szCs w:val="18"/>
                <w:u w:val="single"/>
              </w:rPr>
              <w:t xml:space="preserve">Note </w:t>
            </w:r>
            <w:proofErr w:type="spellStart"/>
            <w:r>
              <w:rPr>
                <w:rFonts w:cs="Arial"/>
                <w:b/>
                <w:bCs/>
                <w:szCs w:val="18"/>
                <w:u w:val="single"/>
              </w:rPr>
              <w:t>E4.2</w:t>
            </w:r>
            <w:proofErr w:type="spellEnd"/>
            <w:r>
              <w:rPr>
                <w:rFonts w:cs="Arial"/>
                <w:b/>
                <w:bCs/>
                <w:szCs w:val="18"/>
                <w:u w:val="single"/>
              </w:rPr>
              <w:t>: Movement in level 2 and 3 fair value measurement</w:t>
            </w:r>
          </w:p>
        </w:tc>
      </w:tr>
      <w:bookmarkEnd w:id="171"/>
      <w:tr w:rsidR="00DF014F" w:rsidTr="00080C24">
        <w:trPr>
          <w:trHeight w:val="255"/>
        </w:trPr>
        <w:tc>
          <w:tcPr>
            <w:tcW w:w="9005" w:type="dxa"/>
            <w:gridSpan w:val="7"/>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There has been no transfer between levels during the period.</w:t>
            </w:r>
          </w:p>
        </w:tc>
      </w:tr>
      <w:tr w:rsidR="00DF014F" w:rsidTr="00080C24">
        <w:trPr>
          <w:trHeight w:val="255"/>
        </w:trPr>
        <w:tc>
          <w:tcPr>
            <w:tcW w:w="2052"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 </w:t>
            </w:r>
          </w:p>
        </w:tc>
        <w:tc>
          <w:tcPr>
            <w:tcW w:w="1179"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 </w:t>
            </w:r>
          </w:p>
        </w:tc>
        <w:tc>
          <w:tcPr>
            <w:tcW w:w="1153"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 </w:t>
            </w:r>
          </w:p>
        </w:tc>
        <w:tc>
          <w:tcPr>
            <w:tcW w:w="1159"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 </w:t>
            </w:r>
          </w:p>
        </w:tc>
        <w:tc>
          <w:tcPr>
            <w:tcW w:w="1162"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 </w:t>
            </w:r>
          </w:p>
        </w:tc>
        <w:tc>
          <w:tcPr>
            <w:tcW w:w="1152"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 </w:t>
            </w:r>
          </w:p>
        </w:tc>
        <w:tc>
          <w:tcPr>
            <w:tcW w:w="1148" w:type="dxa"/>
            <w:tcBorders>
              <w:top w:val="nil"/>
              <w:left w:val="nil"/>
              <w:bottom w:val="single" w:sz="4" w:space="0" w:color="D9D9D9"/>
              <w:right w:val="nil"/>
            </w:tcBorders>
            <w:shd w:val="clear" w:color="000000" w:fill="D9D9D9"/>
            <w:vAlign w:val="bottom"/>
            <w:hideMark/>
          </w:tcPr>
          <w:p w:rsidR="00DF014F" w:rsidRDefault="00DF014F" w:rsidP="00080C24">
            <w:pPr>
              <w:rPr>
                <w:rFonts w:cs="Arial"/>
                <w:szCs w:val="18"/>
              </w:rPr>
            </w:pPr>
            <w:r>
              <w:rPr>
                <w:rFonts w:cs="Arial"/>
                <w:szCs w:val="18"/>
              </w:rPr>
              <w:t> </w:t>
            </w:r>
          </w:p>
        </w:tc>
      </w:tr>
      <w:tr w:rsidR="00DF014F" w:rsidTr="00080C24">
        <w:trPr>
          <w:trHeight w:val="390"/>
        </w:trPr>
        <w:tc>
          <w:tcPr>
            <w:tcW w:w="2052" w:type="dxa"/>
            <w:tcBorders>
              <w:top w:val="single" w:sz="4" w:space="0" w:color="auto"/>
              <w:left w:val="nil"/>
              <w:bottom w:val="nil"/>
              <w:right w:val="nil"/>
            </w:tcBorders>
            <w:shd w:val="clear" w:color="000000" w:fill="D9D9D9"/>
            <w:vAlign w:val="bottom"/>
            <w:hideMark/>
          </w:tcPr>
          <w:p w:rsidR="00DF014F" w:rsidRDefault="00DF014F" w:rsidP="00080C24">
            <w:pPr>
              <w:rPr>
                <w:rFonts w:cs="Arial"/>
                <w:b/>
                <w:bCs/>
                <w:szCs w:val="18"/>
              </w:rPr>
            </w:pPr>
            <w:r>
              <w:rPr>
                <w:rFonts w:cs="Arial"/>
                <w:b/>
                <w:bCs/>
                <w:szCs w:val="18"/>
              </w:rPr>
              <w:t> </w:t>
            </w:r>
          </w:p>
        </w:tc>
        <w:tc>
          <w:tcPr>
            <w:tcW w:w="6953" w:type="dxa"/>
            <w:gridSpan w:val="6"/>
            <w:tcBorders>
              <w:top w:val="single" w:sz="4" w:space="0" w:color="auto"/>
              <w:left w:val="nil"/>
              <w:bottom w:val="single" w:sz="4" w:space="0" w:color="auto"/>
              <w:right w:val="nil"/>
            </w:tcBorders>
            <w:shd w:val="clear" w:color="000000" w:fill="D9D9D9"/>
            <w:vAlign w:val="center"/>
            <w:hideMark/>
          </w:tcPr>
          <w:p w:rsidR="00DF014F" w:rsidRDefault="00DF014F" w:rsidP="00080C24">
            <w:pPr>
              <w:jc w:val="center"/>
              <w:rPr>
                <w:rFonts w:cs="Arial"/>
                <w:b/>
                <w:bCs/>
                <w:szCs w:val="18"/>
              </w:rPr>
            </w:pPr>
            <w:r>
              <w:rPr>
                <w:rFonts w:cs="Arial"/>
                <w:b/>
                <w:bCs/>
                <w:szCs w:val="18"/>
              </w:rPr>
              <w:t>Financial assets</w:t>
            </w:r>
          </w:p>
        </w:tc>
      </w:tr>
      <w:tr w:rsidR="00DF014F" w:rsidTr="00080C24">
        <w:trPr>
          <w:trHeight w:val="315"/>
        </w:trPr>
        <w:tc>
          <w:tcPr>
            <w:tcW w:w="2052"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2332" w:type="dxa"/>
            <w:gridSpan w:val="2"/>
            <w:tcBorders>
              <w:top w:val="single" w:sz="4" w:space="0" w:color="auto"/>
              <w:left w:val="nil"/>
              <w:bottom w:val="single" w:sz="4" w:space="0" w:color="D9D9D9"/>
              <w:right w:val="nil"/>
            </w:tcBorders>
            <w:shd w:val="clear" w:color="000000" w:fill="D9D9D9"/>
            <w:vAlign w:val="bottom"/>
            <w:hideMark/>
          </w:tcPr>
          <w:p w:rsidR="00DF014F" w:rsidRDefault="00DF014F" w:rsidP="00080C24">
            <w:pPr>
              <w:jc w:val="center"/>
              <w:rPr>
                <w:rFonts w:cs="Arial"/>
                <w:b/>
                <w:bCs/>
                <w:szCs w:val="18"/>
              </w:rPr>
            </w:pPr>
            <w:r>
              <w:rPr>
                <w:rFonts w:cs="Arial"/>
                <w:b/>
                <w:bCs/>
                <w:szCs w:val="18"/>
              </w:rPr>
              <w:t>Concessional loans</w:t>
            </w:r>
          </w:p>
        </w:tc>
        <w:tc>
          <w:tcPr>
            <w:tcW w:w="2321" w:type="dxa"/>
            <w:gridSpan w:val="2"/>
            <w:tcBorders>
              <w:top w:val="single" w:sz="4" w:space="0" w:color="auto"/>
              <w:left w:val="nil"/>
              <w:bottom w:val="single" w:sz="4" w:space="0" w:color="D9D9D9"/>
              <w:right w:val="nil"/>
            </w:tcBorders>
            <w:shd w:val="clear" w:color="000000" w:fill="D9D9D9"/>
            <w:vAlign w:val="bottom"/>
            <w:hideMark/>
          </w:tcPr>
          <w:p w:rsidR="00DF014F" w:rsidRDefault="00DF014F" w:rsidP="00080C24">
            <w:pPr>
              <w:jc w:val="center"/>
              <w:rPr>
                <w:rFonts w:cs="Arial"/>
                <w:b/>
                <w:bCs/>
                <w:szCs w:val="18"/>
              </w:rPr>
            </w:pPr>
            <w:r>
              <w:rPr>
                <w:rFonts w:cs="Arial"/>
                <w:b/>
                <w:bCs/>
                <w:szCs w:val="18"/>
              </w:rPr>
              <w:t>Investments</w:t>
            </w:r>
          </w:p>
        </w:tc>
        <w:tc>
          <w:tcPr>
            <w:tcW w:w="2300" w:type="dxa"/>
            <w:gridSpan w:val="2"/>
            <w:tcBorders>
              <w:top w:val="single" w:sz="4" w:space="0" w:color="auto"/>
              <w:left w:val="nil"/>
              <w:bottom w:val="single" w:sz="4" w:space="0" w:color="D9D9D9"/>
              <w:right w:val="nil"/>
            </w:tcBorders>
            <w:shd w:val="clear" w:color="000000" w:fill="D9D9D9"/>
            <w:vAlign w:val="bottom"/>
            <w:hideMark/>
          </w:tcPr>
          <w:p w:rsidR="00DF014F" w:rsidRDefault="00DF014F" w:rsidP="00080C24">
            <w:pPr>
              <w:jc w:val="center"/>
              <w:rPr>
                <w:rFonts w:cs="Arial"/>
                <w:b/>
                <w:bCs/>
                <w:szCs w:val="18"/>
              </w:rPr>
            </w:pPr>
            <w:r>
              <w:rPr>
                <w:rFonts w:cs="Arial"/>
                <w:b/>
                <w:bCs/>
                <w:szCs w:val="18"/>
              </w:rPr>
              <w:t>Total</w:t>
            </w:r>
          </w:p>
        </w:tc>
      </w:tr>
      <w:tr w:rsidR="00DF014F" w:rsidTr="00080C24">
        <w:trPr>
          <w:trHeight w:val="240"/>
        </w:trPr>
        <w:tc>
          <w:tcPr>
            <w:tcW w:w="2052" w:type="dxa"/>
            <w:tcBorders>
              <w:top w:val="nil"/>
              <w:left w:val="nil"/>
              <w:bottom w:val="nil"/>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79" w:type="dxa"/>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2017</w:t>
            </w:r>
          </w:p>
        </w:tc>
        <w:tc>
          <w:tcPr>
            <w:tcW w:w="1153" w:type="dxa"/>
            <w:tcBorders>
              <w:top w:val="nil"/>
              <w:left w:val="nil"/>
              <w:bottom w:val="nil"/>
              <w:right w:val="nil"/>
            </w:tcBorders>
            <w:shd w:val="clear" w:color="000000" w:fill="D9D9D9"/>
            <w:vAlign w:val="bottom"/>
            <w:hideMark/>
          </w:tcPr>
          <w:p w:rsidR="00DF014F" w:rsidRDefault="00DF014F" w:rsidP="00080C24">
            <w:pPr>
              <w:jc w:val="right"/>
              <w:rPr>
                <w:rFonts w:cs="Arial"/>
                <w:szCs w:val="18"/>
              </w:rPr>
            </w:pPr>
            <w:r>
              <w:rPr>
                <w:rFonts w:cs="Arial"/>
                <w:szCs w:val="18"/>
              </w:rPr>
              <w:t>2016</w:t>
            </w:r>
          </w:p>
        </w:tc>
        <w:tc>
          <w:tcPr>
            <w:tcW w:w="1159" w:type="dxa"/>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2017</w:t>
            </w:r>
          </w:p>
        </w:tc>
        <w:tc>
          <w:tcPr>
            <w:tcW w:w="1162" w:type="dxa"/>
            <w:tcBorders>
              <w:top w:val="nil"/>
              <w:left w:val="nil"/>
              <w:bottom w:val="nil"/>
              <w:right w:val="nil"/>
            </w:tcBorders>
            <w:shd w:val="clear" w:color="000000" w:fill="D9D9D9"/>
            <w:vAlign w:val="bottom"/>
            <w:hideMark/>
          </w:tcPr>
          <w:p w:rsidR="00DF014F" w:rsidRDefault="00DF014F" w:rsidP="00080C24">
            <w:pPr>
              <w:jc w:val="right"/>
              <w:rPr>
                <w:rFonts w:cs="Arial"/>
                <w:szCs w:val="18"/>
              </w:rPr>
            </w:pPr>
            <w:r>
              <w:rPr>
                <w:rFonts w:cs="Arial"/>
                <w:szCs w:val="18"/>
              </w:rPr>
              <w:t>2016</w:t>
            </w:r>
          </w:p>
        </w:tc>
        <w:tc>
          <w:tcPr>
            <w:tcW w:w="1152" w:type="dxa"/>
            <w:tcBorders>
              <w:top w:val="nil"/>
              <w:left w:val="nil"/>
              <w:bottom w:val="single" w:sz="4" w:space="0" w:color="D9D9D9"/>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2017</w:t>
            </w:r>
          </w:p>
        </w:tc>
        <w:tc>
          <w:tcPr>
            <w:tcW w:w="1148" w:type="dxa"/>
            <w:tcBorders>
              <w:top w:val="nil"/>
              <w:left w:val="nil"/>
              <w:bottom w:val="nil"/>
              <w:right w:val="nil"/>
            </w:tcBorders>
            <w:shd w:val="clear" w:color="000000" w:fill="D9D9D9"/>
            <w:vAlign w:val="bottom"/>
            <w:hideMark/>
          </w:tcPr>
          <w:p w:rsidR="00DF014F" w:rsidRDefault="00DF014F" w:rsidP="00080C24">
            <w:pPr>
              <w:jc w:val="right"/>
              <w:rPr>
                <w:rFonts w:cs="Arial"/>
                <w:szCs w:val="18"/>
              </w:rPr>
            </w:pPr>
            <w:r>
              <w:rPr>
                <w:rFonts w:cs="Arial"/>
                <w:szCs w:val="18"/>
              </w:rPr>
              <w:t>2016</w:t>
            </w:r>
          </w:p>
        </w:tc>
      </w:tr>
      <w:tr w:rsidR="00DF014F" w:rsidTr="00080C24">
        <w:trPr>
          <w:trHeight w:val="240"/>
        </w:trPr>
        <w:tc>
          <w:tcPr>
            <w:tcW w:w="2052" w:type="dxa"/>
            <w:tcBorders>
              <w:top w:val="nil"/>
              <w:left w:val="nil"/>
              <w:bottom w:val="single" w:sz="4" w:space="0" w:color="auto"/>
              <w:right w:val="nil"/>
            </w:tcBorders>
            <w:shd w:val="clear" w:color="000000" w:fill="D9D9D9"/>
            <w:noWrap/>
            <w:vAlign w:val="bottom"/>
            <w:hideMark/>
          </w:tcPr>
          <w:p w:rsidR="00DF014F" w:rsidRDefault="00DF014F" w:rsidP="00080C24">
            <w:pPr>
              <w:rPr>
                <w:rFonts w:cs="Arial"/>
                <w:szCs w:val="18"/>
              </w:rPr>
            </w:pPr>
            <w:r>
              <w:rPr>
                <w:rFonts w:cs="Arial"/>
                <w:szCs w:val="18"/>
              </w:rPr>
              <w:t> </w:t>
            </w:r>
          </w:p>
        </w:tc>
        <w:tc>
          <w:tcPr>
            <w:tcW w:w="1179"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1153" w:type="dxa"/>
            <w:tcBorders>
              <w:top w:val="single" w:sz="4" w:space="0" w:color="D9D9D9"/>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$'000</w:t>
            </w:r>
          </w:p>
        </w:tc>
        <w:tc>
          <w:tcPr>
            <w:tcW w:w="1159"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1162" w:type="dxa"/>
            <w:tcBorders>
              <w:top w:val="single" w:sz="4" w:space="0" w:color="D9D9D9"/>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$'000</w:t>
            </w:r>
          </w:p>
        </w:tc>
        <w:tc>
          <w:tcPr>
            <w:tcW w:w="1152" w:type="dxa"/>
            <w:tcBorders>
              <w:top w:val="nil"/>
              <w:left w:val="nil"/>
              <w:bottom w:val="single" w:sz="4" w:space="0" w:color="auto"/>
              <w:right w:val="nil"/>
            </w:tcBorders>
            <w:shd w:val="clear" w:color="000000" w:fill="D9D9D9"/>
            <w:vAlign w:val="bottom"/>
            <w:hideMark/>
          </w:tcPr>
          <w:p w:rsidR="00DF014F" w:rsidRDefault="00DF014F" w:rsidP="00080C24">
            <w:pPr>
              <w:jc w:val="right"/>
              <w:rPr>
                <w:rFonts w:cs="Arial"/>
                <w:b/>
                <w:bCs/>
                <w:szCs w:val="18"/>
              </w:rPr>
            </w:pPr>
            <w:r>
              <w:rPr>
                <w:rFonts w:cs="Arial"/>
                <w:b/>
                <w:bCs/>
                <w:szCs w:val="18"/>
              </w:rPr>
              <w:t>$'000</w:t>
            </w:r>
          </w:p>
        </w:tc>
        <w:tc>
          <w:tcPr>
            <w:tcW w:w="1148" w:type="dxa"/>
            <w:tcBorders>
              <w:top w:val="single" w:sz="4" w:space="0" w:color="D9D9D9"/>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$'000</w:t>
            </w:r>
          </w:p>
        </w:tc>
      </w:tr>
      <w:tr w:rsidR="00DF014F" w:rsidTr="00080C24">
        <w:trPr>
          <w:trHeight w:val="240"/>
        </w:trPr>
        <w:tc>
          <w:tcPr>
            <w:tcW w:w="2052" w:type="dxa"/>
            <w:tcBorders>
              <w:top w:val="nil"/>
              <w:left w:val="nil"/>
              <w:bottom w:val="single" w:sz="4" w:space="0" w:color="D9D9D9"/>
              <w:right w:val="nil"/>
            </w:tcBorders>
            <w:shd w:val="clear" w:color="000000" w:fill="D9D9D9"/>
            <w:vAlign w:val="bottom"/>
            <w:hideMark/>
          </w:tcPr>
          <w:p w:rsidR="00DF014F" w:rsidRDefault="00DF014F" w:rsidP="00080C24">
            <w:pPr>
              <w:rPr>
                <w:rFonts w:cs="Arial"/>
                <w:b/>
                <w:bCs/>
                <w:szCs w:val="18"/>
              </w:rPr>
            </w:pPr>
            <w:r>
              <w:rPr>
                <w:rFonts w:cs="Arial"/>
                <w:b/>
                <w:bCs/>
                <w:szCs w:val="18"/>
              </w:rPr>
              <w:t>Opening balance</w:t>
            </w:r>
          </w:p>
        </w:tc>
        <w:tc>
          <w:tcPr>
            <w:tcW w:w="1179"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36,953,923</w:t>
            </w:r>
          </w:p>
        </w:tc>
        <w:tc>
          <w:tcPr>
            <w:tcW w:w="115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30,497,818 </w:t>
            </w:r>
          </w:p>
        </w:tc>
        <w:tc>
          <w:tcPr>
            <w:tcW w:w="1159"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2,118,337</w:t>
            </w:r>
          </w:p>
        </w:tc>
        <w:tc>
          <w:tcPr>
            <w:tcW w:w="1162"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2,149,930 </w:t>
            </w:r>
          </w:p>
        </w:tc>
        <w:tc>
          <w:tcPr>
            <w:tcW w:w="115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39,072,260</w:t>
            </w:r>
          </w:p>
        </w:tc>
        <w:tc>
          <w:tcPr>
            <w:tcW w:w="114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32,647,748</w:t>
            </w:r>
          </w:p>
        </w:tc>
      </w:tr>
      <w:tr w:rsidR="00DF014F" w:rsidTr="00080C24">
        <w:trPr>
          <w:trHeight w:val="540"/>
        </w:trPr>
        <w:tc>
          <w:tcPr>
            <w:tcW w:w="2052" w:type="dxa"/>
            <w:tcBorders>
              <w:top w:val="nil"/>
              <w:left w:val="nil"/>
              <w:bottom w:val="nil"/>
              <w:right w:val="nil"/>
            </w:tcBorders>
            <w:shd w:val="clear" w:color="000000" w:fill="D9D9D9"/>
            <w:vAlign w:val="bottom"/>
            <w:hideMark/>
          </w:tcPr>
          <w:p w:rsidR="00DF014F" w:rsidRDefault="00DF014F" w:rsidP="00080C24">
            <w:pPr>
              <w:rPr>
                <w:rFonts w:cs="Arial"/>
                <w:sz w:val="16"/>
                <w:szCs w:val="16"/>
              </w:rPr>
            </w:pPr>
            <w:r>
              <w:rPr>
                <w:rFonts w:cs="Arial"/>
                <w:sz w:val="16"/>
                <w:szCs w:val="16"/>
              </w:rPr>
              <w:t>Total gains/(losses) recognised in net cost of services</w:t>
            </w:r>
          </w:p>
        </w:tc>
        <w:tc>
          <w:tcPr>
            <w:tcW w:w="1179"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(5,304,220)</w:t>
            </w:r>
          </w:p>
        </w:tc>
        <w:tc>
          <w:tcPr>
            <w:tcW w:w="115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326,313 </w:t>
            </w:r>
          </w:p>
        </w:tc>
        <w:tc>
          <w:tcPr>
            <w:tcW w:w="1159"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162"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c>
          <w:tcPr>
            <w:tcW w:w="115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(5,304,220)</w:t>
            </w:r>
          </w:p>
        </w:tc>
        <w:tc>
          <w:tcPr>
            <w:tcW w:w="114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326,313</w:t>
            </w:r>
          </w:p>
        </w:tc>
      </w:tr>
      <w:tr w:rsidR="00DF014F" w:rsidTr="00080C24">
        <w:trPr>
          <w:trHeight w:val="465"/>
        </w:trPr>
        <w:tc>
          <w:tcPr>
            <w:tcW w:w="2052" w:type="dxa"/>
            <w:tcBorders>
              <w:top w:val="nil"/>
              <w:left w:val="nil"/>
              <w:bottom w:val="nil"/>
              <w:right w:val="nil"/>
            </w:tcBorders>
            <w:shd w:val="clear" w:color="000000" w:fill="D9D9D9"/>
            <w:vAlign w:val="bottom"/>
            <w:hideMark/>
          </w:tcPr>
          <w:p w:rsidR="00DF014F" w:rsidRDefault="00DF014F" w:rsidP="00080C24">
            <w:pPr>
              <w:rPr>
                <w:rFonts w:cs="Arial"/>
                <w:sz w:val="16"/>
                <w:szCs w:val="16"/>
              </w:rPr>
            </w:pPr>
            <w:r>
              <w:rPr>
                <w:rFonts w:cs="Arial"/>
                <w:sz w:val="16"/>
                <w:szCs w:val="16"/>
              </w:rPr>
              <w:t>Total gains/(losses) recognised in administered equity</w:t>
            </w:r>
          </w:p>
        </w:tc>
        <w:tc>
          <w:tcPr>
            <w:tcW w:w="1179"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15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c>
          <w:tcPr>
            <w:tcW w:w="1159"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220,047</w:t>
            </w:r>
          </w:p>
        </w:tc>
        <w:tc>
          <w:tcPr>
            <w:tcW w:w="1162"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(31,593)</w:t>
            </w:r>
          </w:p>
        </w:tc>
        <w:tc>
          <w:tcPr>
            <w:tcW w:w="115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220,047</w:t>
            </w:r>
          </w:p>
        </w:tc>
        <w:tc>
          <w:tcPr>
            <w:tcW w:w="114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(31,593)</w:t>
            </w:r>
          </w:p>
        </w:tc>
      </w:tr>
      <w:tr w:rsidR="00DF014F" w:rsidTr="00080C24">
        <w:trPr>
          <w:trHeight w:val="240"/>
        </w:trPr>
        <w:tc>
          <w:tcPr>
            <w:tcW w:w="2052" w:type="dxa"/>
            <w:tcBorders>
              <w:top w:val="nil"/>
              <w:left w:val="nil"/>
              <w:bottom w:val="nil"/>
              <w:right w:val="nil"/>
            </w:tcBorders>
            <w:shd w:val="clear" w:color="000000" w:fill="D9D9D9"/>
            <w:vAlign w:val="bottom"/>
            <w:hideMark/>
          </w:tcPr>
          <w:p w:rsidR="00DF014F" w:rsidRDefault="00DF014F" w:rsidP="00080C24">
            <w:pPr>
              <w:rPr>
                <w:rFonts w:cs="Arial"/>
                <w:sz w:val="16"/>
                <w:szCs w:val="16"/>
              </w:rPr>
            </w:pPr>
            <w:r>
              <w:rPr>
                <w:rFonts w:cs="Arial"/>
                <w:sz w:val="16"/>
                <w:szCs w:val="16"/>
              </w:rPr>
              <w:t>Issues</w:t>
            </w:r>
          </w:p>
        </w:tc>
        <w:tc>
          <w:tcPr>
            <w:tcW w:w="1179"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6,995,987 </w:t>
            </w:r>
          </w:p>
        </w:tc>
        <w:tc>
          <w:tcPr>
            <w:tcW w:w="115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8,295,624 </w:t>
            </w:r>
          </w:p>
        </w:tc>
        <w:tc>
          <w:tcPr>
            <w:tcW w:w="1159"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162"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c>
          <w:tcPr>
            <w:tcW w:w="115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6,995,987</w:t>
            </w:r>
          </w:p>
        </w:tc>
        <w:tc>
          <w:tcPr>
            <w:tcW w:w="114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8,295,624</w:t>
            </w:r>
          </w:p>
        </w:tc>
      </w:tr>
      <w:tr w:rsidR="00DF014F" w:rsidTr="00080C24">
        <w:trPr>
          <w:trHeight w:val="240"/>
        </w:trPr>
        <w:tc>
          <w:tcPr>
            <w:tcW w:w="2052" w:type="dxa"/>
            <w:tcBorders>
              <w:top w:val="nil"/>
              <w:left w:val="nil"/>
              <w:bottom w:val="nil"/>
              <w:right w:val="nil"/>
            </w:tcBorders>
            <w:shd w:val="clear" w:color="000000" w:fill="D9D9D9"/>
            <w:vAlign w:val="bottom"/>
            <w:hideMark/>
          </w:tcPr>
          <w:p w:rsidR="00DF014F" w:rsidRDefault="00DF014F" w:rsidP="00080C24">
            <w:pPr>
              <w:rPr>
                <w:rFonts w:cs="Arial"/>
                <w:sz w:val="16"/>
                <w:szCs w:val="16"/>
              </w:rPr>
            </w:pPr>
            <w:r>
              <w:rPr>
                <w:rFonts w:cs="Arial"/>
                <w:sz w:val="16"/>
                <w:szCs w:val="16"/>
              </w:rPr>
              <w:t>Settlements</w:t>
            </w:r>
          </w:p>
        </w:tc>
        <w:tc>
          <w:tcPr>
            <w:tcW w:w="1179"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(2,446,739)</w:t>
            </w:r>
          </w:p>
        </w:tc>
        <w:tc>
          <w:tcPr>
            <w:tcW w:w="1153"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(2,165,832)</w:t>
            </w:r>
          </w:p>
        </w:tc>
        <w:tc>
          <w:tcPr>
            <w:tcW w:w="1159" w:type="dxa"/>
            <w:tcBorders>
              <w:top w:val="nil"/>
              <w:left w:val="nil"/>
              <w:bottom w:val="nil"/>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 xml:space="preserve"> -</w:t>
            </w:r>
          </w:p>
        </w:tc>
        <w:tc>
          <w:tcPr>
            <w:tcW w:w="1162" w:type="dxa"/>
            <w:tcBorders>
              <w:top w:val="nil"/>
              <w:left w:val="nil"/>
              <w:bottom w:val="nil"/>
              <w:right w:val="nil"/>
            </w:tcBorders>
            <w:shd w:val="clear" w:color="000000" w:fill="D9D9D9"/>
            <w:noWrap/>
            <w:vAlign w:val="bottom"/>
            <w:hideMark/>
          </w:tcPr>
          <w:p w:rsidR="00DF014F" w:rsidRDefault="00DF014F" w:rsidP="00080C24">
            <w:pPr>
              <w:jc w:val="right"/>
              <w:rPr>
                <w:rFonts w:cs="Arial"/>
                <w:szCs w:val="18"/>
              </w:rPr>
            </w:pPr>
            <w:r>
              <w:rPr>
                <w:rFonts w:cs="Arial"/>
                <w:szCs w:val="18"/>
              </w:rPr>
              <w:t xml:space="preserve"> -</w:t>
            </w:r>
          </w:p>
        </w:tc>
        <w:tc>
          <w:tcPr>
            <w:tcW w:w="1152"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(2,446,739)</w:t>
            </w:r>
          </w:p>
        </w:tc>
        <w:tc>
          <w:tcPr>
            <w:tcW w:w="1148" w:type="dxa"/>
            <w:tcBorders>
              <w:top w:val="nil"/>
              <w:left w:val="nil"/>
              <w:bottom w:val="single" w:sz="4" w:space="0" w:color="D9D9D9"/>
              <w:right w:val="nil"/>
            </w:tcBorders>
            <w:shd w:val="clear" w:color="000000" w:fill="D9D9D9"/>
            <w:noWrap/>
            <w:vAlign w:val="bottom"/>
            <w:hideMark/>
          </w:tcPr>
          <w:p w:rsidR="00DF014F" w:rsidRDefault="00DF014F" w:rsidP="00080C24">
            <w:pPr>
              <w:jc w:val="right"/>
              <w:rPr>
                <w:rFonts w:cs="Arial"/>
                <w:szCs w:val="18"/>
              </w:rPr>
            </w:pPr>
            <w:r>
              <w:rPr>
                <w:rFonts w:cs="Arial"/>
                <w:szCs w:val="18"/>
              </w:rPr>
              <w:t>(2,165,832)</w:t>
            </w:r>
          </w:p>
        </w:tc>
      </w:tr>
      <w:tr w:rsidR="00DF014F" w:rsidTr="00080C24">
        <w:trPr>
          <w:trHeight w:val="240"/>
        </w:trPr>
        <w:tc>
          <w:tcPr>
            <w:tcW w:w="2052" w:type="dxa"/>
            <w:tcBorders>
              <w:top w:val="single" w:sz="4" w:space="0" w:color="000000"/>
              <w:left w:val="nil"/>
              <w:bottom w:val="single" w:sz="4" w:space="0" w:color="000000"/>
              <w:right w:val="nil"/>
            </w:tcBorders>
            <w:shd w:val="clear" w:color="000000" w:fill="D9D9D9"/>
            <w:vAlign w:val="bottom"/>
            <w:hideMark/>
          </w:tcPr>
          <w:p w:rsidR="00DF014F" w:rsidRDefault="00DF014F" w:rsidP="00080C24">
            <w:pPr>
              <w:rPr>
                <w:rFonts w:cs="Arial"/>
                <w:b/>
                <w:bCs/>
                <w:szCs w:val="18"/>
              </w:rPr>
            </w:pPr>
            <w:r>
              <w:rPr>
                <w:rFonts w:cs="Arial"/>
                <w:b/>
                <w:bCs/>
                <w:szCs w:val="18"/>
              </w:rPr>
              <w:t>Closing balance</w:t>
            </w:r>
          </w:p>
        </w:tc>
        <w:tc>
          <w:tcPr>
            <w:tcW w:w="1179"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36,198,951</w:t>
            </w:r>
          </w:p>
        </w:tc>
        <w:tc>
          <w:tcPr>
            <w:tcW w:w="1153"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36,953,923</w:t>
            </w:r>
          </w:p>
        </w:tc>
        <w:tc>
          <w:tcPr>
            <w:tcW w:w="1159"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2,338,384</w:t>
            </w:r>
          </w:p>
        </w:tc>
        <w:tc>
          <w:tcPr>
            <w:tcW w:w="1162"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2,118,337</w:t>
            </w:r>
          </w:p>
        </w:tc>
        <w:tc>
          <w:tcPr>
            <w:tcW w:w="1152"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b/>
                <w:bCs/>
                <w:szCs w:val="18"/>
              </w:rPr>
            </w:pPr>
            <w:r>
              <w:rPr>
                <w:rFonts w:cs="Arial"/>
                <w:b/>
                <w:bCs/>
                <w:szCs w:val="18"/>
              </w:rPr>
              <w:t>38,537,335</w:t>
            </w:r>
          </w:p>
        </w:tc>
        <w:tc>
          <w:tcPr>
            <w:tcW w:w="1148" w:type="dxa"/>
            <w:tcBorders>
              <w:top w:val="single" w:sz="4" w:space="0" w:color="auto"/>
              <w:left w:val="nil"/>
              <w:bottom w:val="single" w:sz="4" w:space="0" w:color="auto"/>
              <w:right w:val="nil"/>
            </w:tcBorders>
            <w:shd w:val="clear" w:color="000000" w:fill="D9D9D9"/>
            <w:noWrap/>
            <w:vAlign w:val="bottom"/>
            <w:hideMark/>
          </w:tcPr>
          <w:p w:rsidR="00DF014F" w:rsidRDefault="00DF014F" w:rsidP="00080C24">
            <w:pPr>
              <w:jc w:val="right"/>
              <w:rPr>
                <w:rFonts w:cs="Arial"/>
                <w:szCs w:val="18"/>
              </w:rPr>
            </w:pPr>
            <w:r>
              <w:rPr>
                <w:rFonts w:cs="Arial"/>
                <w:szCs w:val="18"/>
              </w:rPr>
              <w:t>39,072,260</w:t>
            </w:r>
          </w:p>
        </w:tc>
      </w:tr>
    </w:tbl>
    <w:p w:rsidR="00DF014F" w:rsidRDefault="00DF014F" w:rsidP="00DF014F">
      <w:pPr>
        <w:pStyle w:val="GreyShadeColumns"/>
      </w:pPr>
    </w:p>
    <w:p w:rsidR="00DF014F" w:rsidRPr="00687033" w:rsidRDefault="00DF014F" w:rsidP="00DF014F"/>
    <w:p w:rsidR="00341930" w:rsidRDefault="00FF6F32">
      <w:bookmarkStart w:id="172" w:name="_GoBack"/>
      <w:bookmarkEnd w:id="172"/>
    </w:p>
    <w:sectPr w:rsidR="00341930" w:rsidSect="003D45FA">
      <w:headerReference w:type="default" r:id="rId28"/>
      <w:pgSz w:w="11906" w:h="16838"/>
      <w:pgMar w:top="1134" w:right="1134" w:bottom="851" w:left="1134" w:header="708" w:footer="708"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462" w:rsidRDefault="00F52305">
      <w:pPr>
        <w:spacing w:line="240" w:lineRule="auto"/>
      </w:pPr>
      <w:r>
        <w:separator/>
      </w:r>
    </w:p>
  </w:endnote>
  <w:endnote w:type="continuationSeparator" w:id="0">
    <w:p w:rsidR="00AA2462" w:rsidRDefault="00F523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109471"/>
      <w:docPartObj>
        <w:docPartGallery w:val="Page Numbers (Bottom of Page)"/>
        <w:docPartUnique/>
      </w:docPartObj>
    </w:sdtPr>
    <w:sdtEndPr>
      <w:rPr>
        <w:noProof/>
      </w:rPr>
    </w:sdtEndPr>
    <w:sdtContent>
      <w:p w:rsidR="003F4889" w:rsidRDefault="002773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F4889" w:rsidRDefault="00FF6F32" w:rsidP="00BE2E7B">
    <w:pPr>
      <w:pStyle w:val="FootnoteTextFacestatement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763226"/>
      <w:docPartObj>
        <w:docPartGallery w:val="Page Numbers (Bottom of Page)"/>
        <w:docPartUnique/>
      </w:docPartObj>
    </w:sdtPr>
    <w:sdtEndPr>
      <w:rPr>
        <w:noProof/>
      </w:rPr>
    </w:sdtEndPr>
    <w:sdtContent>
      <w:p w:rsidR="003F4889" w:rsidRDefault="002773DB">
        <w:pPr>
          <w:pStyle w:val="Footer"/>
          <w:jc w:val="right"/>
        </w:pPr>
        <w:r>
          <w:fldChar w:fldCharType="begin"/>
        </w:r>
        <w:r>
          <w:instrText xml:space="preserve"> PAGE   \* MERGEFORMAT </w:instrText>
        </w:r>
        <w:r>
          <w:fldChar w:fldCharType="separate"/>
        </w:r>
        <w:r w:rsidR="00FF6F32">
          <w:rPr>
            <w:noProof/>
          </w:rPr>
          <w:t>1</w:t>
        </w:r>
        <w:r>
          <w:rPr>
            <w:noProof/>
          </w:rPr>
          <w:fldChar w:fldCharType="end"/>
        </w:r>
      </w:p>
    </w:sdtContent>
  </w:sdt>
  <w:p w:rsidR="003F4889" w:rsidRDefault="00FF6F32" w:rsidP="00BE2E7B">
    <w:pPr>
      <w:pStyle w:val="FootnoteTextFacestatement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817804"/>
      <w:docPartObj>
        <w:docPartGallery w:val="Page Numbers (Bottom of Page)"/>
        <w:docPartUnique/>
      </w:docPartObj>
    </w:sdtPr>
    <w:sdtEndPr>
      <w:rPr>
        <w:noProof/>
      </w:rPr>
    </w:sdtEndPr>
    <w:sdtContent>
      <w:p w:rsidR="003F4889" w:rsidRDefault="002773DB">
        <w:pPr>
          <w:pStyle w:val="Footer"/>
          <w:jc w:val="right"/>
        </w:pPr>
        <w:r>
          <w:fldChar w:fldCharType="begin"/>
        </w:r>
        <w:r>
          <w:instrText xml:space="preserve"> PAGE   \* MERGEFORMAT </w:instrText>
        </w:r>
        <w:r>
          <w:fldChar w:fldCharType="separate"/>
        </w:r>
        <w:r w:rsidR="00FF6F32">
          <w:rPr>
            <w:noProof/>
          </w:rPr>
          <w:t>2</w:t>
        </w:r>
        <w:r>
          <w:rPr>
            <w:noProof/>
          </w:rPr>
          <w:fldChar w:fldCharType="end"/>
        </w:r>
      </w:p>
    </w:sdtContent>
  </w:sdt>
  <w:p w:rsidR="003F4889" w:rsidRDefault="002773DB" w:rsidP="005276BD">
    <w:pPr>
      <w:pStyle w:val="FootnoteTextFacestatements"/>
      <w:rPr>
        <w:rStyle w:val="FootnoteTextFacestatementsChar"/>
      </w:rPr>
    </w:pPr>
    <w:proofErr w:type="spellStart"/>
    <w:r w:rsidRPr="003F3DB4">
      <w:rPr>
        <w:vertAlign w:val="superscript"/>
      </w:rPr>
      <w:t>1</w:t>
    </w:r>
    <w:r w:rsidRPr="003F3DB4">
      <w:t>Budget</w:t>
    </w:r>
    <w:proofErr w:type="spellEnd"/>
    <w:r w:rsidRPr="003F3DB4">
      <w:t xml:space="preserve"> </w:t>
    </w:r>
    <w:r w:rsidRPr="003F3DB4">
      <w:rPr>
        <w:rStyle w:val="FootnoteTextFacestatementsChar"/>
      </w:rPr>
      <w:t>reported in the 2016-17 Portfolio Budget Statements published on 3 May 2016.</w:t>
    </w:r>
  </w:p>
  <w:p w:rsidR="003F4889" w:rsidRDefault="00FF6F32" w:rsidP="005276BD">
    <w:pPr>
      <w:pStyle w:val="FootnoteTextFacestatements"/>
    </w:pPr>
  </w:p>
  <w:p w:rsidR="003F4889" w:rsidRDefault="002773DB" w:rsidP="00BE2E7B">
    <w:pPr>
      <w:pStyle w:val="FootnoteTextFacestatements"/>
    </w:pPr>
    <w:r>
      <w:t>The above statement should be read in conjunction with the accompanying notes.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248788"/>
      <w:docPartObj>
        <w:docPartGallery w:val="Page Numbers (Bottom of Page)"/>
        <w:docPartUnique/>
      </w:docPartObj>
    </w:sdtPr>
    <w:sdtEndPr>
      <w:rPr>
        <w:noProof/>
      </w:rPr>
    </w:sdtEndPr>
    <w:sdtContent>
      <w:p w:rsidR="003F4889" w:rsidRDefault="002773DB">
        <w:pPr>
          <w:pStyle w:val="Footer"/>
          <w:jc w:val="right"/>
        </w:pPr>
        <w:r>
          <w:fldChar w:fldCharType="begin"/>
        </w:r>
        <w:r>
          <w:instrText xml:space="preserve"> PAGE   \* MERGEFORMAT </w:instrText>
        </w:r>
        <w:r>
          <w:fldChar w:fldCharType="separate"/>
        </w:r>
        <w:r w:rsidR="00FF6F32">
          <w:rPr>
            <w:noProof/>
          </w:rPr>
          <w:t>7</w:t>
        </w:r>
        <w:r>
          <w:rPr>
            <w:noProof/>
          </w:rPr>
          <w:fldChar w:fldCharType="end"/>
        </w:r>
      </w:p>
    </w:sdtContent>
  </w:sdt>
  <w:p w:rsidR="003F4889" w:rsidRDefault="002773DB" w:rsidP="00BE2E7B">
    <w:pPr>
      <w:pStyle w:val="FootnoteTextFacestatements"/>
    </w:pPr>
    <w:proofErr w:type="spellStart"/>
    <w:r w:rsidRPr="003F3DB4">
      <w:rPr>
        <w:vertAlign w:val="superscript"/>
      </w:rPr>
      <w:t>1</w:t>
    </w:r>
    <w:r w:rsidRPr="003F3DB4">
      <w:t>Budget</w:t>
    </w:r>
    <w:proofErr w:type="spellEnd"/>
    <w:r w:rsidRPr="003F3DB4">
      <w:t xml:space="preserve"> </w:t>
    </w:r>
    <w:r w:rsidRPr="003F3DB4">
      <w:rPr>
        <w:rStyle w:val="FootnoteTextFacestatementsChar"/>
      </w:rPr>
      <w:t>reported in the 2016-17 Portfolio Budget Statements published on 3 May 2016.</w:t>
    </w:r>
  </w:p>
  <w:p w:rsidR="003F4889" w:rsidRDefault="00FF6F32" w:rsidP="00BE2E7B">
    <w:pPr>
      <w:pStyle w:val="FootnoteTextFacestatements"/>
    </w:pPr>
  </w:p>
  <w:p w:rsidR="003F4889" w:rsidRDefault="002773DB" w:rsidP="00BE2E7B">
    <w:pPr>
      <w:pStyle w:val="FootnoteTextFacestatements"/>
    </w:pPr>
    <w:r>
      <w:t>The above statement should be read in conjunction with the accompanying notes.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296912"/>
      <w:docPartObj>
        <w:docPartGallery w:val="Page Numbers (Bottom of Page)"/>
        <w:docPartUnique/>
      </w:docPartObj>
    </w:sdtPr>
    <w:sdtEndPr>
      <w:rPr>
        <w:noProof/>
      </w:rPr>
    </w:sdtEndPr>
    <w:sdtContent>
      <w:p w:rsidR="003F4889" w:rsidRDefault="002773DB">
        <w:pPr>
          <w:pStyle w:val="Footer"/>
          <w:jc w:val="right"/>
        </w:pPr>
        <w:r>
          <w:fldChar w:fldCharType="begin"/>
        </w:r>
        <w:r>
          <w:instrText xml:space="preserve"> PAGE   \* MERGEFORMAT </w:instrText>
        </w:r>
        <w:r>
          <w:fldChar w:fldCharType="separate"/>
        </w:r>
        <w:r w:rsidR="00FF6F32">
          <w:rPr>
            <w:noProof/>
          </w:rPr>
          <w:t>9</w:t>
        </w:r>
        <w:r>
          <w:rPr>
            <w:noProof/>
          </w:rPr>
          <w:fldChar w:fldCharType="end"/>
        </w:r>
      </w:p>
    </w:sdtContent>
  </w:sdt>
  <w:p w:rsidR="003F4889" w:rsidRDefault="00FF6F32" w:rsidP="00BE2E7B">
    <w:pPr>
      <w:pStyle w:val="FootnoteTextFacestatements"/>
    </w:pPr>
  </w:p>
  <w:p w:rsidR="003F4889" w:rsidRDefault="002773DB" w:rsidP="00BE2E7B">
    <w:pPr>
      <w:pStyle w:val="FootnoteTextFacestatements"/>
    </w:pPr>
    <w:r>
      <w:t>The above statement should be read in conjunction with the accompanying notes.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1987545046"/>
      <w:docPartObj>
        <w:docPartGallery w:val="Page Numbers (Bottom of Page)"/>
        <w:docPartUnique/>
      </w:docPartObj>
    </w:sdtPr>
    <w:sdtEndPr/>
    <w:sdtContent>
      <w:p w:rsidR="003F4889" w:rsidRPr="003F3DB4" w:rsidRDefault="002773DB">
        <w:pPr>
          <w:pStyle w:val="Footer"/>
          <w:jc w:val="right"/>
          <w:rPr>
            <w:rFonts w:cs="Arial"/>
          </w:rPr>
        </w:pPr>
        <w:r w:rsidRPr="003F3DB4">
          <w:rPr>
            <w:rFonts w:cs="Arial"/>
          </w:rPr>
          <w:fldChar w:fldCharType="begin"/>
        </w:r>
        <w:r w:rsidRPr="003F3DB4">
          <w:rPr>
            <w:rFonts w:cs="Arial"/>
          </w:rPr>
          <w:instrText xml:space="preserve"> PAGE  \* Arabic  \* MERGEFORMAT </w:instrText>
        </w:r>
        <w:r w:rsidRPr="003F3DB4">
          <w:rPr>
            <w:rFonts w:cs="Arial"/>
          </w:rPr>
          <w:fldChar w:fldCharType="separate"/>
        </w:r>
        <w:r w:rsidR="00FF6F32">
          <w:rPr>
            <w:rFonts w:cs="Arial"/>
            <w:noProof/>
          </w:rPr>
          <w:t>49</w:t>
        </w:r>
        <w:r w:rsidRPr="003F3DB4">
          <w:rPr>
            <w:rFonts w:cs="Arial"/>
          </w:rPr>
          <w:fldChar w:fldCharType="end"/>
        </w:r>
      </w:p>
    </w:sdtContent>
  </w:sdt>
  <w:p w:rsidR="003F4889" w:rsidRDefault="00FF6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462" w:rsidRDefault="00F52305">
      <w:pPr>
        <w:spacing w:line="240" w:lineRule="auto"/>
      </w:pPr>
      <w:r>
        <w:separator/>
      </w:r>
    </w:p>
  </w:footnote>
  <w:footnote w:type="continuationSeparator" w:id="0">
    <w:p w:rsidR="00AA2462" w:rsidRDefault="00F523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89" w:rsidRDefault="00FF6F32">
    <w:pPr>
      <w:jc w:val="right"/>
    </w:pPr>
  </w:p>
  <w:p w:rsidR="003F4889" w:rsidRDefault="00FF6F32"/>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89" w:rsidRPr="0088182C" w:rsidRDefault="00FF6F32">
    <w:pPr>
      <w:tabs>
        <w:tab w:val="right" w:pos="9072"/>
      </w:tabs>
      <w:rPr>
        <w:rFonts w:cs="Arial"/>
        <w:b/>
        <w:sz w:val="24"/>
        <w:szCs w:val="24"/>
      </w:rPr>
    </w:pPr>
    <w:r>
      <w:rPr>
        <w:rFonts w:cs="Arial"/>
        <w:b/>
        <w:sz w:val="24"/>
        <w:szCs w:val="24"/>
      </w:rPr>
      <w:t>Department of Education and Training</w:t>
    </w:r>
  </w:p>
  <w:p w:rsidR="003F4889" w:rsidRPr="0088182C" w:rsidRDefault="002773DB">
    <w:pPr>
      <w:rPr>
        <w:rFonts w:cs="Arial"/>
        <w:b/>
        <w:sz w:val="24"/>
        <w:szCs w:val="24"/>
      </w:rPr>
    </w:pPr>
    <w:r w:rsidRPr="0088182C">
      <w:rPr>
        <w:rFonts w:cs="Arial"/>
        <w:b/>
        <w:sz w:val="24"/>
        <w:szCs w:val="24"/>
      </w:rPr>
      <w:t>ADMINISTERED CASH FLOW STATEMENT</w:t>
    </w:r>
  </w:p>
  <w:p w:rsidR="003F4889" w:rsidRDefault="002773DB">
    <w:pPr>
      <w:rPr>
        <w:rFonts w:cs="Arial"/>
        <w:i/>
        <w:sz w:val="24"/>
        <w:szCs w:val="24"/>
      </w:rPr>
    </w:pPr>
    <w:proofErr w:type="gramStart"/>
    <w:r w:rsidRPr="0088182C">
      <w:rPr>
        <w:rFonts w:cs="Arial"/>
        <w:i/>
        <w:sz w:val="24"/>
        <w:szCs w:val="24"/>
      </w:rPr>
      <w:t>for</w:t>
    </w:r>
    <w:proofErr w:type="gramEnd"/>
    <w:r w:rsidRPr="0088182C">
      <w:rPr>
        <w:rFonts w:cs="Arial"/>
        <w:i/>
        <w:sz w:val="24"/>
        <w:szCs w:val="24"/>
      </w:rPr>
      <w:t xml:space="preserve"> the period ended </w:t>
    </w:r>
    <w:r w:rsidR="00FF6F32">
      <w:rPr>
        <w:rFonts w:cs="Arial"/>
        <w:i/>
        <w:sz w:val="24"/>
        <w:szCs w:val="24"/>
      </w:rPr>
      <w:t>30 June</w:t>
    </w:r>
    <w:r w:rsidRPr="0088182C">
      <w:rPr>
        <w:rFonts w:cs="Arial"/>
        <w:i/>
        <w:sz w:val="24"/>
        <w:szCs w:val="24"/>
      </w:rPr>
      <w:t xml:space="preserve"> </w:t>
    </w:r>
    <w:r w:rsidR="00FF6F32">
      <w:rPr>
        <w:rFonts w:cs="Arial"/>
        <w:i/>
        <w:sz w:val="24"/>
        <w:szCs w:val="24"/>
      </w:rPr>
      <w:t>2017</w:t>
    </w:r>
  </w:p>
  <w:p w:rsidR="003F4889" w:rsidRPr="0088182C" w:rsidRDefault="00FF6F32">
    <w:pPr>
      <w:rPr>
        <w:rFonts w:cs="Arial"/>
        <w:b/>
        <w:sz w:val="24"/>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89" w:rsidRDefault="00FF6F32">
    <w:pPr>
      <w:rPr>
        <w:rFonts w:cs="Arial"/>
        <w:b/>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89" w:rsidRPr="0088182C" w:rsidRDefault="00FF6F32" w:rsidP="0093165A">
    <w:pPr>
      <w:rPr>
        <w:rFonts w:cs="Arial"/>
        <w:b/>
        <w:sz w:val="24"/>
        <w:szCs w:val="24"/>
      </w:rPr>
    </w:pPr>
    <w:r>
      <w:rPr>
        <w:rFonts w:cs="Arial"/>
        <w:b/>
        <w:sz w:val="24"/>
        <w:szCs w:val="24"/>
      </w:rPr>
      <w:t>Department of Education and Training</w:t>
    </w:r>
  </w:p>
  <w:p w:rsidR="003F4889" w:rsidRPr="0088182C" w:rsidRDefault="002773DB" w:rsidP="0093165A">
    <w:pPr>
      <w:spacing w:after="120"/>
      <w:rPr>
        <w:rFonts w:cs="Arial"/>
        <w:b/>
        <w:sz w:val="24"/>
        <w:szCs w:val="24"/>
      </w:rPr>
    </w:pPr>
    <w:r w:rsidRPr="0088182C">
      <w:rPr>
        <w:rFonts w:cs="Arial"/>
        <w:b/>
        <w:sz w:val="24"/>
        <w:szCs w:val="24"/>
      </w:rPr>
      <w:t>NOTES TO AND FORMING PART OF THE FINANCIAL STATEMENTS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89" w:rsidRPr="003F3DB4" w:rsidRDefault="00FF6F32">
    <w:pPr>
      <w:rPr>
        <w:rFonts w:cs="Arial"/>
        <w:b/>
        <w:sz w:val="24"/>
        <w:szCs w:val="24"/>
      </w:rPr>
    </w:pPr>
    <w:r>
      <w:rPr>
        <w:rFonts w:cs="Arial"/>
        <w:b/>
        <w:sz w:val="24"/>
        <w:szCs w:val="24"/>
      </w:rPr>
      <w:t>Department of Education and Training</w:t>
    </w:r>
  </w:p>
  <w:p w:rsidR="003F4889" w:rsidRPr="003F3DB4" w:rsidRDefault="002773DB" w:rsidP="00392121">
    <w:pPr>
      <w:spacing w:after="100"/>
      <w:rPr>
        <w:rFonts w:cs="Arial"/>
        <w:b/>
        <w:sz w:val="24"/>
        <w:szCs w:val="24"/>
      </w:rPr>
    </w:pPr>
    <w:r w:rsidRPr="003F3DB4">
      <w:rPr>
        <w:rFonts w:cs="Arial"/>
        <w:b/>
        <w:sz w:val="24"/>
        <w:szCs w:val="24"/>
      </w:rPr>
      <w:t>NOTES TO AND FORMING PART OF THE FINANCIAL STATEMENTS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89" w:rsidRPr="003B106D" w:rsidRDefault="00FF6F32">
    <w:pPr>
      <w:jc w:val="right"/>
      <w:rPr>
        <w:rFonts w:cs="Arial"/>
        <w:sz w:val="24"/>
        <w:szCs w:val="24"/>
      </w:rPr>
    </w:pPr>
  </w:p>
  <w:p w:rsidR="003F4889" w:rsidRPr="003B106D" w:rsidRDefault="00FF6F32">
    <w:pPr>
      <w:rPr>
        <w:rFonts w:cs="Arial"/>
        <w:b/>
        <w:sz w:val="24"/>
        <w:szCs w:val="24"/>
      </w:rPr>
    </w:pPr>
    <w:r>
      <w:rPr>
        <w:rFonts w:cs="Arial"/>
        <w:b/>
        <w:sz w:val="24"/>
        <w:szCs w:val="24"/>
      </w:rPr>
      <w:t>Department of Education and Training</w:t>
    </w:r>
  </w:p>
  <w:p w:rsidR="003F4889" w:rsidRPr="003B106D" w:rsidRDefault="002773DB">
    <w:pPr>
      <w:rPr>
        <w:rFonts w:cs="Arial"/>
        <w:b/>
        <w:sz w:val="24"/>
        <w:szCs w:val="24"/>
      </w:rPr>
    </w:pPr>
    <w:r w:rsidRPr="003B106D">
      <w:rPr>
        <w:rFonts w:cs="Arial"/>
        <w:b/>
        <w:sz w:val="24"/>
        <w:szCs w:val="24"/>
      </w:rPr>
      <w:t>STATEMENT BY THE ACCOUNT</w:t>
    </w:r>
    <w:r>
      <w:rPr>
        <w:rFonts w:cs="Arial"/>
        <w:b/>
        <w:sz w:val="24"/>
        <w:szCs w:val="24"/>
      </w:rPr>
      <w:t>ABLE AUTHORITY AND CHIEF FINANCIAL</w:t>
    </w:r>
    <w:r w:rsidRPr="003B106D">
      <w:rPr>
        <w:rFonts w:cs="Arial"/>
        <w:b/>
        <w:sz w:val="24"/>
        <w:szCs w:val="24"/>
      </w:rPr>
      <w:t xml:space="preserve"> OFFICER</w:t>
    </w:r>
  </w:p>
  <w:p w:rsidR="003F4889" w:rsidRDefault="00FF6F3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89" w:rsidRPr="003B106D" w:rsidRDefault="00FF6F32">
    <w:pPr>
      <w:rPr>
        <w:rFonts w:cs="Arial"/>
        <w:b/>
        <w:sz w:val="24"/>
        <w:szCs w:val="24"/>
      </w:rPr>
    </w:pPr>
    <w:r>
      <w:rPr>
        <w:rFonts w:cs="Arial"/>
        <w:b/>
        <w:sz w:val="24"/>
        <w:szCs w:val="24"/>
      </w:rPr>
      <w:t>Department of Education and Training</w:t>
    </w:r>
  </w:p>
  <w:p w:rsidR="003F4889" w:rsidRPr="003B106D" w:rsidRDefault="002773DB" w:rsidP="00C32494">
    <w:pPr>
      <w:rPr>
        <w:rFonts w:cs="Arial"/>
        <w:b/>
        <w:sz w:val="24"/>
        <w:szCs w:val="24"/>
      </w:rPr>
    </w:pPr>
    <w:r w:rsidRPr="003B106D">
      <w:rPr>
        <w:rFonts w:cs="Arial"/>
        <w:b/>
        <w:sz w:val="24"/>
        <w:szCs w:val="24"/>
      </w:rPr>
      <w:t>STATEMENT OF COMPREHENSIVE INCOME</w:t>
    </w:r>
  </w:p>
  <w:p w:rsidR="003F4889" w:rsidRPr="003B106D" w:rsidRDefault="002773DB" w:rsidP="00C32494">
    <w:pPr>
      <w:rPr>
        <w:rFonts w:cs="Arial"/>
      </w:rPr>
    </w:pPr>
    <w:proofErr w:type="gramStart"/>
    <w:r>
      <w:rPr>
        <w:rFonts w:cs="Arial"/>
        <w:i/>
        <w:sz w:val="24"/>
        <w:szCs w:val="24"/>
      </w:rPr>
      <w:t>f</w:t>
    </w:r>
    <w:r w:rsidRPr="003B106D">
      <w:rPr>
        <w:rFonts w:cs="Arial"/>
        <w:i/>
        <w:sz w:val="24"/>
        <w:szCs w:val="24"/>
      </w:rPr>
      <w:t>or</w:t>
    </w:r>
    <w:proofErr w:type="gramEnd"/>
    <w:r w:rsidRPr="003B106D">
      <w:rPr>
        <w:rFonts w:cs="Arial"/>
        <w:i/>
        <w:sz w:val="24"/>
        <w:szCs w:val="24"/>
      </w:rPr>
      <w:t xml:space="preserve"> the period ended </w:t>
    </w:r>
    <w:r w:rsidR="00FF6F32">
      <w:rPr>
        <w:rFonts w:cs="Arial"/>
        <w:i/>
        <w:sz w:val="24"/>
        <w:szCs w:val="24"/>
      </w:rPr>
      <w:t>30 June</w:t>
    </w:r>
    <w:r w:rsidRPr="003B106D">
      <w:rPr>
        <w:rFonts w:cs="Arial"/>
        <w:i/>
        <w:sz w:val="24"/>
        <w:szCs w:val="24"/>
      </w:rPr>
      <w:t xml:space="preserve"> </w:t>
    </w:r>
    <w:r w:rsidR="00FF6F32">
      <w:rPr>
        <w:rFonts w:cs="Arial"/>
        <w:i/>
        <w:sz w:val="24"/>
        <w:szCs w:val="24"/>
      </w:rPr>
      <w:t>2017</w:t>
    </w:r>
  </w:p>
  <w:p w:rsidR="003F4889" w:rsidRDefault="00FF6F32">
    <w:pPr>
      <w:rPr>
        <w:rFonts w:cs="Arial"/>
        <w:i/>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89" w:rsidRPr="003B106D" w:rsidRDefault="00FF6F32">
    <w:pPr>
      <w:rPr>
        <w:rFonts w:cs="Arial"/>
        <w:b/>
        <w:sz w:val="24"/>
        <w:szCs w:val="24"/>
      </w:rPr>
    </w:pPr>
    <w:r>
      <w:rPr>
        <w:rFonts w:cs="Arial"/>
        <w:b/>
        <w:sz w:val="24"/>
        <w:szCs w:val="24"/>
      </w:rPr>
      <w:t>Department of Education and Training</w:t>
    </w:r>
  </w:p>
  <w:p w:rsidR="003F4889" w:rsidRPr="003B106D" w:rsidRDefault="002773DB" w:rsidP="00C32494">
    <w:pPr>
      <w:rPr>
        <w:rFonts w:cs="Arial"/>
        <w:b/>
        <w:sz w:val="24"/>
        <w:szCs w:val="24"/>
      </w:rPr>
    </w:pPr>
    <w:r w:rsidRPr="003B106D">
      <w:rPr>
        <w:rFonts w:cs="Arial"/>
        <w:b/>
        <w:sz w:val="24"/>
        <w:szCs w:val="24"/>
      </w:rPr>
      <w:t>STATEMENT OF FINANCIAL POSITION</w:t>
    </w:r>
  </w:p>
  <w:p w:rsidR="003F4889" w:rsidRPr="003B106D" w:rsidRDefault="002773DB" w:rsidP="00C32494">
    <w:pPr>
      <w:rPr>
        <w:rFonts w:cs="Arial"/>
      </w:rPr>
    </w:pPr>
    <w:proofErr w:type="gramStart"/>
    <w:r>
      <w:rPr>
        <w:rFonts w:cs="Arial"/>
        <w:i/>
        <w:sz w:val="24"/>
        <w:szCs w:val="24"/>
      </w:rPr>
      <w:t>as</w:t>
    </w:r>
    <w:proofErr w:type="gramEnd"/>
    <w:r>
      <w:rPr>
        <w:rFonts w:cs="Arial"/>
        <w:i/>
        <w:sz w:val="24"/>
        <w:szCs w:val="24"/>
      </w:rPr>
      <w:t xml:space="preserve"> at</w:t>
    </w:r>
    <w:r w:rsidRPr="003B106D">
      <w:rPr>
        <w:rFonts w:cs="Arial"/>
        <w:i/>
        <w:sz w:val="24"/>
        <w:szCs w:val="24"/>
      </w:rPr>
      <w:t xml:space="preserve"> </w:t>
    </w:r>
    <w:r w:rsidR="00FF6F32">
      <w:rPr>
        <w:rFonts w:cs="Arial"/>
        <w:i/>
        <w:sz w:val="24"/>
        <w:szCs w:val="24"/>
      </w:rPr>
      <w:t>30 June</w:t>
    </w:r>
    <w:r w:rsidRPr="003B106D">
      <w:rPr>
        <w:rFonts w:cs="Arial"/>
        <w:i/>
        <w:sz w:val="24"/>
        <w:szCs w:val="24"/>
      </w:rPr>
      <w:t xml:space="preserve"> </w:t>
    </w:r>
    <w:r w:rsidR="00FF6F32">
      <w:rPr>
        <w:rFonts w:cs="Arial"/>
        <w:i/>
        <w:sz w:val="24"/>
        <w:szCs w:val="24"/>
      </w:rPr>
      <w:t>2017</w:t>
    </w:r>
  </w:p>
  <w:p w:rsidR="003F4889" w:rsidRPr="003B106D" w:rsidRDefault="00FF6F32">
    <w:pPr>
      <w:rPr>
        <w:rFonts w:cs="Arial"/>
        <w:i/>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89" w:rsidRPr="003B106D" w:rsidRDefault="00FF6F32">
    <w:pPr>
      <w:rPr>
        <w:rFonts w:cs="Arial"/>
        <w:b/>
        <w:sz w:val="24"/>
        <w:szCs w:val="24"/>
      </w:rPr>
    </w:pPr>
    <w:r>
      <w:rPr>
        <w:rFonts w:cs="Arial"/>
        <w:b/>
        <w:sz w:val="24"/>
        <w:szCs w:val="24"/>
      </w:rPr>
      <w:t>Department of Education and Training</w:t>
    </w:r>
  </w:p>
  <w:p w:rsidR="003F4889" w:rsidRPr="003B106D" w:rsidRDefault="002773DB">
    <w:pPr>
      <w:rPr>
        <w:rFonts w:cs="Arial"/>
        <w:b/>
        <w:sz w:val="24"/>
        <w:szCs w:val="24"/>
      </w:rPr>
    </w:pPr>
    <w:r w:rsidRPr="003B106D">
      <w:rPr>
        <w:rFonts w:cs="Arial"/>
        <w:b/>
        <w:sz w:val="24"/>
        <w:szCs w:val="24"/>
      </w:rPr>
      <w:t>STATEMENT OF CHANGES IN EQUITY</w:t>
    </w:r>
  </w:p>
  <w:p w:rsidR="003F4889" w:rsidRPr="003B106D" w:rsidRDefault="002773DB">
    <w:pPr>
      <w:rPr>
        <w:rFonts w:cs="Arial"/>
      </w:rPr>
    </w:pPr>
    <w:proofErr w:type="gramStart"/>
    <w:r w:rsidRPr="003B106D">
      <w:rPr>
        <w:rFonts w:cs="Arial"/>
        <w:i/>
        <w:sz w:val="24"/>
        <w:szCs w:val="24"/>
      </w:rPr>
      <w:t>for</w:t>
    </w:r>
    <w:proofErr w:type="gramEnd"/>
    <w:r w:rsidRPr="003B106D">
      <w:rPr>
        <w:rFonts w:cs="Arial"/>
        <w:i/>
        <w:sz w:val="24"/>
        <w:szCs w:val="24"/>
      </w:rPr>
      <w:t xml:space="preserve"> the period ended </w:t>
    </w:r>
    <w:r w:rsidR="00FF6F32">
      <w:rPr>
        <w:rFonts w:cs="Arial"/>
        <w:i/>
        <w:sz w:val="24"/>
        <w:szCs w:val="24"/>
      </w:rPr>
      <w:t>30 June</w:t>
    </w:r>
    <w:r w:rsidRPr="003B106D">
      <w:rPr>
        <w:rFonts w:cs="Arial"/>
        <w:i/>
        <w:sz w:val="24"/>
        <w:szCs w:val="24"/>
      </w:rPr>
      <w:t xml:space="preserve"> </w:t>
    </w:r>
    <w:r w:rsidR="00FF6F32">
      <w:rPr>
        <w:rFonts w:cs="Arial"/>
        <w:i/>
        <w:sz w:val="24"/>
        <w:szCs w:val="24"/>
      </w:rPr>
      <w:t>2017</w:t>
    </w:r>
  </w:p>
  <w:p w:rsidR="003F4889" w:rsidRPr="003B106D" w:rsidRDefault="00FF6F32">
    <w:pPr>
      <w:rPr>
        <w:rFonts w:cs="Arial"/>
        <w:i/>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89" w:rsidRPr="003B106D" w:rsidRDefault="00FF6F32">
    <w:pPr>
      <w:rPr>
        <w:rFonts w:cs="Arial"/>
        <w:b/>
        <w:sz w:val="24"/>
        <w:szCs w:val="24"/>
      </w:rPr>
    </w:pPr>
    <w:r>
      <w:rPr>
        <w:rFonts w:cs="Arial"/>
        <w:b/>
        <w:sz w:val="24"/>
        <w:szCs w:val="24"/>
      </w:rPr>
      <w:t>Department of Education and Training</w:t>
    </w:r>
  </w:p>
  <w:p w:rsidR="003F4889" w:rsidRPr="003B106D" w:rsidRDefault="002773DB" w:rsidP="00C32494">
    <w:pPr>
      <w:rPr>
        <w:rFonts w:cs="Arial"/>
        <w:b/>
        <w:sz w:val="24"/>
        <w:szCs w:val="24"/>
      </w:rPr>
    </w:pPr>
    <w:r w:rsidRPr="003B106D">
      <w:rPr>
        <w:rFonts w:cs="Arial"/>
        <w:b/>
        <w:sz w:val="24"/>
        <w:szCs w:val="24"/>
      </w:rPr>
      <w:t>STATEMENT OF CASH FLOWS</w:t>
    </w:r>
  </w:p>
  <w:p w:rsidR="003F4889" w:rsidRPr="003B106D" w:rsidRDefault="002773DB" w:rsidP="0088182C">
    <w:pPr>
      <w:spacing w:after="60"/>
      <w:rPr>
        <w:rFonts w:cs="Arial"/>
        <w:i/>
        <w:sz w:val="24"/>
        <w:szCs w:val="24"/>
      </w:rPr>
    </w:pPr>
    <w:proofErr w:type="gramStart"/>
    <w:r w:rsidRPr="003B106D">
      <w:rPr>
        <w:rFonts w:cs="Arial"/>
        <w:i/>
        <w:sz w:val="24"/>
        <w:szCs w:val="24"/>
      </w:rPr>
      <w:t>for</w:t>
    </w:r>
    <w:proofErr w:type="gramEnd"/>
    <w:r w:rsidRPr="003B106D">
      <w:rPr>
        <w:rFonts w:cs="Arial"/>
        <w:i/>
        <w:sz w:val="24"/>
        <w:szCs w:val="24"/>
      </w:rPr>
      <w:t xml:space="preserve"> the period ended </w:t>
    </w:r>
    <w:r w:rsidR="00FF6F32">
      <w:rPr>
        <w:rFonts w:cs="Arial"/>
        <w:i/>
        <w:sz w:val="24"/>
        <w:szCs w:val="24"/>
      </w:rPr>
      <w:t>30 June</w:t>
    </w:r>
    <w:r w:rsidRPr="003B106D">
      <w:rPr>
        <w:rFonts w:cs="Arial"/>
        <w:i/>
        <w:sz w:val="24"/>
        <w:szCs w:val="24"/>
      </w:rPr>
      <w:t xml:space="preserve"> </w:t>
    </w:r>
    <w:r w:rsidR="00FF6F32">
      <w:rPr>
        <w:rFonts w:cs="Arial"/>
        <w:i/>
        <w:sz w:val="24"/>
        <w:szCs w:val="24"/>
      </w:rPr>
      <w:t>2017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89" w:rsidRPr="003B106D" w:rsidRDefault="00FF6F32">
    <w:pPr>
      <w:tabs>
        <w:tab w:val="right" w:pos="9072"/>
      </w:tabs>
      <w:rPr>
        <w:rFonts w:cs="Arial"/>
        <w:b/>
        <w:sz w:val="24"/>
        <w:szCs w:val="24"/>
      </w:rPr>
    </w:pPr>
    <w:r>
      <w:rPr>
        <w:rFonts w:cs="Arial"/>
        <w:b/>
        <w:sz w:val="24"/>
        <w:szCs w:val="24"/>
      </w:rPr>
      <w:t>Department of Education and Training</w:t>
    </w:r>
  </w:p>
  <w:p w:rsidR="003F4889" w:rsidRPr="003B106D" w:rsidRDefault="002773DB">
    <w:pPr>
      <w:rPr>
        <w:rFonts w:cs="Arial"/>
        <w:b/>
        <w:sz w:val="24"/>
        <w:szCs w:val="24"/>
      </w:rPr>
    </w:pPr>
    <w:r w:rsidRPr="003B106D">
      <w:rPr>
        <w:rFonts w:cs="Arial"/>
        <w:b/>
        <w:sz w:val="24"/>
        <w:szCs w:val="24"/>
      </w:rPr>
      <w:t>ADMINISTERED SCHEDULE OF COMPREHENSIVE INCOME</w:t>
    </w:r>
  </w:p>
  <w:p w:rsidR="003F4889" w:rsidRDefault="002773DB">
    <w:pPr>
      <w:rPr>
        <w:rFonts w:cs="Arial"/>
        <w:i/>
        <w:sz w:val="24"/>
        <w:szCs w:val="24"/>
      </w:rPr>
    </w:pPr>
    <w:proofErr w:type="gramStart"/>
    <w:r>
      <w:rPr>
        <w:rFonts w:cs="Arial"/>
        <w:i/>
        <w:sz w:val="24"/>
        <w:szCs w:val="24"/>
      </w:rPr>
      <w:t>f</w:t>
    </w:r>
    <w:r w:rsidRPr="003B106D">
      <w:rPr>
        <w:rFonts w:cs="Arial"/>
        <w:i/>
        <w:sz w:val="24"/>
        <w:szCs w:val="24"/>
      </w:rPr>
      <w:t>or</w:t>
    </w:r>
    <w:proofErr w:type="gramEnd"/>
    <w:r w:rsidRPr="003B106D">
      <w:rPr>
        <w:rFonts w:cs="Arial"/>
        <w:i/>
        <w:sz w:val="24"/>
        <w:szCs w:val="24"/>
      </w:rPr>
      <w:t xml:space="preserve"> the period ended </w:t>
    </w:r>
    <w:r w:rsidR="00FF6F32">
      <w:rPr>
        <w:rFonts w:cs="Arial"/>
        <w:i/>
        <w:sz w:val="24"/>
        <w:szCs w:val="24"/>
      </w:rPr>
      <w:t>30 June</w:t>
    </w:r>
    <w:r w:rsidRPr="003B106D">
      <w:rPr>
        <w:rFonts w:cs="Arial"/>
        <w:i/>
        <w:sz w:val="24"/>
        <w:szCs w:val="24"/>
      </w:rPr>
      <w:t xml:space="preserve"> </w:t>
    </w:r>
    <w:r w:rsidR="00FF6F32">
      <w:rPr>
        <w:rFonts w:cs="Arial"/>
        <w:i/>
        <w:sz w:val="24"/>
        <w:szCs w:val="24"/>
      </w:rPr>
      <w:t>2017</w:t>
    </w:r>
  </w:p>
  <w:p w:rsidR="003F4889" w:rsidRPr="003B106D" w:rsidRDefault="00FF6F32">
    <w:pPr>
      <w:rPr>
        <w:rFonts w:cs="Arial"/>
        <w:b/>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89" w:rsidRPr="003B106D" w:rsidRDefault="00FF6F32">
    <w:pPr>
      <w:tabs>
        <w:tab w:val="right" w:pos="9072"/>
      </w:tabs>
      <w:rPr>
        <w:rFonts w:cs="Arial"/>
        <w:b/>
        <w:sz w:val="24"/>
        <w:szCs w:val="24"/>
      </w:rPr>
    </w:pPr>
    <w:r>
      <w:rPr>
        <w:rFonts w:cs="Arial"/>
        <w:b/>
        <w:sz w:val="24"/>
        <w:szCs w:val="24"/>
      </w:rPr>
      <w:t>Department of Education and Training</w:t>
    </w:r>
  </w:p>
  <w:p w:rsidR="003F4889" w:rsidRPr="003B106D" w:rsidRDefault="002773DB">
    <w:pPr>
      <w:rPr>
        <w:rFonts w:cs="Arial"/>
        <w:b/>
        <w:sz w:val="24"/>
        <w:szCs w:val="24"/>
      </w:rPr>
    </w:pPr>
    <w:r w:rsidRPr="003B106D">
      <w:rPr>
        <w:rFonts w:cs="Arial"/>
        <w:b/>
        <w:sz w:val="24"/>
        <w:szCs w:val="24"/>
      </w:rPr>
      <w:t>ADMINISTERED SCHEDULE OF ASSETS AND LIABILITIES</w:t>
    </w:r>
  </w:p>
  <w:p w:rsidR="003F4889" w:rsidRPr="003B106D" w:rsidRDefault="002773DB">
    <w:pPr>
      <w:rPr>
        <w:rFonts w:cs="Arial"/>
        <w:b/>
        <w:sz w:val="24"/>
        <w:szCs w:val="24"/>
      </w:rPr>
    </w:pPr>
    <w:proofErr w:type="gramStart"/>
    <w:r w:rsidRPr="003B106D">
      <w:rPr>
        <w:rFonts w:cs="Arial"/>
        <w:i/>
        <w:sz w:val="24"/>
        <w:szCs w:val="24"/>
      </w:rPr>
      <w:t>as</w:t>
    </w:r>
    <w:proofErr w:type="gramEnd"/>
    <w:r w:rsidRPr="003B106D">
      <w:rPr>
        <w:rFonts w:cs="Arial"/>
        <w:i/>
        <w:sz w:val="24"/>
        <w:szCs w:val="24"/>
      </w:rPr>
      <w:t xml:space="preserve"> at </w:t>
    </w:r>
    <w:r w:rsidR="00FF6F32">
      <w:rPr>
        <w:rFonts w:cs="Arial"/>
        <w:i/>
        <w:sz w:val="24"/>
        <w:szCs w:val="24"/>
      </w:rPr>
      <w:t>30 June</w:t>
    </w:r>
    <w:r w:rsidRPr="003B106D">
      <w:rPr>
        <w:rFonts w:cs="Arial"/>
        <w:i/>
        <w:sz w:val="24"/>
        <w:szCs w:val="24"/>
      </w:rPr>
      <w:t xml:space="preserve"> </w:t>
    </w:r>
    <w:r w:rsidR="00FF6F32">
      <w:rPr>
        <w:rFonts w:cs="Arial"/>
        <w:i/>
        <w:sz w:val="24"/>
        <w:szCs w:val="24"/>
      </w:rPr>
      <w:t>2017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89" w:rsidRPr="003B106D" w:rsidRDefault="00FF6F32">
    <w:pPr>
      <w:tabs>
        <w:tab w:val="right" w:pos="9072"/>
      </w:tabs>
      <w:rPr>
        <w:rFonts w:cs="Arial"/>
        <w:b/>
        <w:sz w:val="24"/>
        <w:szCs w:val="24"/>
      </w:rPr>
    </w:pPr>
    <w:r>
      <w:rPr>
        <w:rFonts w:cs="Arial"/>
        <w:b/>
        <w:sz w:val="24"/>
        <w:szCs w:val="24"/>
      </w:rPr>
      <w:t>Department of Education and Training</w:t>
    </w:r>
  </w:p>
  <w:p w:rsidR="003F4889" w:rsidRPr="003B106D" w:rsidRDefault="002773DB">
    <w:pPr>
      <w:rPr>
        <w:rFonts w:cs="Arial"/>
        <w:b/>
        <w:sz w:val="24"/>
        <w:szCs w:val="24"/>
      </w:rPr>
    </w:pPr>
    <w:r w:rsidRPr="003B106D">
      <w:rPr>
        <w:rFonts w:cs="Arial"/>
        <w:b/>
        <w:sz w:val="24"/>
        <w:szCs w:val="24"/>
      </w:rPr>
      <w:t>ADMINISTERED RECONCILIATION SCHEDULE</w:t>
    </w:r>
  </w:p>
  <w:p w:rsidR="003F4889" w:rsidRDefault="002773DB" w:rsidP="00F85709">
    <w:pPr>
      <w:rPr>
        <w:rFonts w:cs="Arial"/>
        <w:i/>
        <w:sz w:val="24"/>
        <w:szCs w:val="24"/>
      </w:rPr>
    </w:pPr>
    <w:proofErr w:type="gramStart"/>
    <w:r w:rsidRPr="003B106D">
      <w:rPr>
        <w:rFonts w:cs="Arial"/>
        <w:i/>
        <w:sz w:val="24"/>
        <w:szCs w:val="24"/>
      </w:rPr>
      <w:t>for</w:t>
    </w:r>
    <w:proofErr w:type="gramEnd"/>
    <w:r w:rsidRPr="003B106D">
      <w:rPr>
        <w:rFonts w:cs="Arial"/>
        <w:i/>
        <w:sz w:val="24"/>
        <w:szCs w:val="24"/>
      </w:rPr>
      <w:t xml:space="preserve"> the period ended </w:t>
    </w:r>
    <w:r w:rsidR="00FF6F32">
      <w:rPr>
        <w:rFonts w:cs="Arial"/>
        <w:i/>
        <w:sz w:val="24"/>
        <w:szCs w:val="24"/>
      </w:rPr>
      <w:t>30 June</w:t>
    </w:r>
    <w:r w:rsidRPr="003B106D">
      <w:rPr>
        <w:rFonts w:cs="Arial"/>
        <w:i/>
        <w:sz w:val="24"/>
        <w:szCs w:val="24"/>
      </w:rPr>
      <w:t xml:space="preserve"> </w:t>
    </w:r>
    <w:r w:rsidR="00FF6F32">
      <w:rPr>
        <w:rFonts w:cs="Arial"/>
        <w:i/>
        <w:sz w:val="24"/>
        <w:szCs w:val="24"/>
      </w:rPr>
      <w:t>2017</w:t>
    </w:r>
  </w:p>
  <w:p w:rsidR="003F4889" w:rsidRPr="003B106D" w:rsidRDefault="00FF6F32" w:rsidP="00F85709">
    <w:pPr>
      <w:rPr>
        <w:rFonts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7B8C8D0"/>
    <w:lvl w:ilvl="0">
      <w:start w:val="1"/>
      <w:numFmt w:val="decimal"/>
      <w:lvlText w:val="%1."/>
      <w:lvlJc w:val="left"/>
      <w:pPr>
        <w:tabs>
          <w:tab w:val="num" w:pos="360"/>
        </w:tabs>
        <w:ind w:left="360" w:hanging="360"/>
      </w:pPr>
    </w:lvl>
  </w:abstractNum>
  <w:abstractNum w:abstractNumId="1">
    <w:nsid w:val="01AF4F85"/>
    <w:multiLevelType w:val="multilevel"/>
    <w:tmpl w:val="4A2C09A0"/>
    <w:styleLink w:val="CurrentList2"/>
    <w:lvl w:ilvl="0">
      <w:start w:val="2"/>
      <w:numFmt w:val="decimal"/>
      <w:lvlText w:val="Note %1: "/>
      <w:lvlJc w:val="left"/>
      <w:pPr>
        <w:tabs>
          <w:tab w:val="num" w:pos="1352"/>
        </w:tabs>
        <w:ind w:left="1352" w:hanging="99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upperLetter"/>
      <w:lvlText w:val="Note %1%2: "/>
      <w:lvlJc w:val="left"/>
      <w:pPr>
        <w:tabs>
          <w:tab w:val="num" w:pos="1532"/>
        </w:tabs>
        <w:ind w:left="1532" w:hanging="992"/>
      </w:pPr>
      <w:rPr>
        <w:rFonts w:ascii="Times New Roman" w:hAnsi="Times New Roman" w:cs="Times New Roman" w:hint="default"/>
        <w:b/>
        <w:i w:val="0"/>
        <w:strike w:val="0"/>
        <w:dstrike w:val="0"/>
        <w:color w:val="auto"/>
        <w:sz w:val="20"/>
        <w:szCs w:val="20"/>
        <w:u w:val="none"/>
        <w:effect w:val="none"/>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6D84F41"/>
    <w:multiLevelType w:val="hybridMultilevel"/>
    <w:tmpl w:val="5630D544"/>
    <w:lvl w:ilvl="0" w:tplc="35AA1066">
      <w:start w:val="1"/>
      <w:numFmt w:val="decimal"/>
      <w:pStyle w:val="ListParagraph"/>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9618C6"/>
    <w:multiLevelType w:val="hybridMultilevel"/>
    <w:tmpl w:val="5784B5EC"/>
    <w:lvl w:ilvl="0" w:tplc="04241E30">
      <w:numFmt w:val="bullet"/>
      <w:lvlText w:val="-"/>
      <w:lvlJc w:val="left"/>
      <w:pPr>
        <w:ind w:left="405" w:hanging="360"/>
      </w:pPr>
      <w:rPr>
        <w:rFonts w:ascii="Calibri" w:eastAsia="Times New Roman"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
    <w:nsid w:val="0CDA4BFA"/>
    <w:multiLevelType w:val="hybridMultilevel"/>
    <w:tmpl w:val="C3A05DF8"/>
    <w:lvl w:ilvl="0" w:tplc="79788C6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A972AF"/>
    <w:multiLevelType w:val="singleLevel"/>
    <w:tmpl w:val="4060F992"/>
    <w:lvl w:ilvl="0">
      <w:start w:val="1"/>
      <w:numFmt w:val="bullet"/>
      <w:lvlText w:val=""/>
      <w:lvlJc w:val="left"/>
      <w:pPr>
        <w:tabs>
          <w:tab w:val="num" w:pos="340"/>
        </w:tabs>
        <w:ind w:left="340" w:hanging="340"/>
      </w:pPr>
      <w:rPr>
        <w:rFonts w:ascii="Symbol" w:hAnsi="Symbol" w:hint="default"/>
        <w:color w:val="auto"/>
        <w:sz w:val="22"/>
      </w:rPr>
    </w:lvl>
  </w:abstractNum>
  <w:abstractNum w:abstractNumId="6">
    <w:nsid w:val="13E6000B"/>
    <w:multiLevelType w:val="multilevel"/>
    <w:tmpl w:val="D7D496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3B1BF4"/>
    <w:multiLevelType w:val="multilevel"/>
    <w:tmpl w:val="1AB2610A"/>
    <w:lvl w:ilvl="0">
      <w:start w:val="1"/>
      <w:numFmt w:val="decimal"/>
      <w:lvlText w:val="%1"/>
      <w:lvlJc w:val="left"/>
      <w:pPr>
        <w:ind w:left="360" w:hanging="360"/>
      </w:pPr>
      <w:rPr>
        <w:rFonts w:hint="default"/>
      </w:rPr>
    </w:lvl>
    <w:lvl w:ilvl="1">
      <w:start w:val="1"/>
      <w:numFmt w:val="decimal"/>
      <w:pStyle w:val="subcategoryheading"/>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182A3EC9"/>
    <w:multiLevelType w:val="hybridMultilevel"/>
    <w:tmpl w:val="46E0874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B775712"/>
    <w:multiLevelType w:val="hybridMultilevel"/>
    <w:tmpl w:val="225EE774"/>
    <w:lvl w:ilvl="0" w:tplc="992E13E2">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CD95887"/>
    <w:multiLevelType w:val="multilevel"/>
    <w:tmpl w:val="4A2C09A0"/>
    <w:styleLink w:val="Style2"/>
    <w:lvl w:ilvl="0">
      <w:start w:val="1"/>
      <w:numFmt w:val="decimal"/>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upperLetter"/>
      <w:lvlText w:val="Note %1%2: "/>
      <w:lvlJc w:val="left"/>
      <w:pPr>
        <w:tabs>
          <w:tab w:val="num" w:pos="1532"/>
        </w:tabs>
        <w:ind w:left="1532" w:hanging="992"/>
      </w:pPr>
      <w:rPr>
        <w:rFonts w:ascii="Times New Roman" w:hAnsi="Times New Roman" w:cs="Times New Roman" w:hint="default"/>
        <w:b/>
        <w:i w:val="0"/>
        <w:strike w:val="0"/>
        <w:dstrike w:val="0"/>
        <w:color w:val="auto"/>
        <w:sz w:val="20"/>
        <w:szCs w:val="20"/>
        <w:u w:val="none"/>
        <w:effect w:val="none"/>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6997AF8"/>
    <w:multiLevelType w:val="hybridMultilevel"/>
    <w:tmpl w:val="87AA1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1345BE"/>
    <w:multiLevelType w:val="singleLevel"/>
    <w:tmpl w:val="EB825A20"/>
    <w:lvl w:ilvl="0">
      <w:start w:val="1"/>
      <w:numFmt w:val="bullet"/>
      <w:lvlText w:val=""/>
      <w:lvlJc w:val="left"/>
      <w:pPr>
        <w:tabs>
          <w:tab w:val="num" w:pos="340"/>
        </w:tabs>
        <w:ind w:left="340" w:hanging="340"/>
      </w:pPr>
      <w:rPr>
        <w:rFonts w:ascii="Symbol" w:hAnsi="Symbol" w:hint="default"/>
        <w:color w:val="auto"/>
        <w:sz w:val="22"/>
      </w:rPr>
    </w:lvl>
  </w:abstractNum>
  <w:abstractNum w:abstractNumId="13">
    <w:nsid w:val="27331AAE"/>
    <w:multiLevelType w:val="singleLevel"/>
    <w:tmpl w:val="E19A81B4"/>
    <w:lvl w:ilvl="0">
      <w:start w:val="1"/>
      <w:numFmt w:val="bullet"/>
      <w:lvlText w:val=""/>
      <w:lvlJc w:val="left"/>
      <w:pPr>
        <w:tabs>
          <w:tab w:val="num" w:pos="340"/>
        </w:tabs>
        <w:ind w:left="340" w:hanging="340"/>
      </w:pPr>
      <w:rPr>
        <w:rFonts w:ascii="Symbol" w:hAnsi="Symbol" w:hint="default"/>
        <w:color w:val="auto"/>
        <w:sz w:val="22"/>
      </w:rPr>
    </w:lvl>
  </w:abstractNum>
  <w:abstractNum w:abstractNumId="14">
    <w:nsid w:val="2D84699B"/>
    <w:multiLevelType w:val="singleLevel"/>
    <w:tmpl w:val="D9729EF2"/>
    <w:lvl w:ilvl="0">
      <w:start w:val="1"/>
      <w:numFmt w:val="bullet"/>
      <w:lvlText w:val=""/>
      <w:lvlJc w:val="left"/>
      <w:pPr>
        <w:tabs>
          <w:tab w:val="num" w:pos="340"/>
        </w:tabs>
        <w:ind w:left="340" w:hanging="340"/>
      </w:pPr>
      <w:rPr>
        <w:rFonts w:ascii="Symbol" w:hAnsi="Symbol" w:hint="default"/>
        <w:color w:val="auto"/>
        <w:sz w:val="22"/>
      </w:rPr>
    </w:lvl>
  </w:abstractNum>
  <w:abstractNum w:abstractNumId="15">
    <w:nsid w:val="2F657F4D"/>
    <w:multiLevelType w:val="singleLevel"/>
    <w:tmpl w:val="3FEE0A96"/>
    <w:lvl w:ilvl="0">
      <w:start w:val="1"/>
      <w:numFmt w:val="bullet"/>
      <w:pStyle w:val="Policytextdeptbulletpoint"/>
      <w:lvlText w:val=""/>
      <w:lvlJc w:val="left"/>
      <w:pPr>
        <w:tabs>
          <w:tab w:val="num" w:pos="340"/>
        </w:tabs>
        <w:ind w:left="340" w:hanging="340"/>
      </w:pPr>
      <w:rPr>
        <w:rFonts w:ascii="Symbol" w:hAnsi="Symbol" w:hint="default"/>
        <w:color w:val="auto"/>
        <w:sz w:val="22"/>
      </w:rPr>
    </w:lvl>
  </w:abstractNum>
  <w:abstractNum w:abstractNumId="16">
    <w:nsid w:val="30C93988"/>
    <w:multiLevelType w:val="singleLevel"/>
    <w:tmpl w:val="B46E5814"/>
    <w:lvl w:ilvl="0">
      <w:start w:val="1"/>
      <w:numFmt w:val="bullet"/>
      <w:lvlText w:val=""/>
      <w:lvlJc w:val="left"/>
      <w:pPr>
        <w:tabs>
          <w:tab w:val="num" w:pos="340"/>
        </w:tabs>
        <w:ind w:left="340" w:hanging="340"/>
      </w:pPr>
      <w:rPr>
        <w:rFonts w:ascii="Symbol" w:hAnsi="Symbol" w:hint="default"/>
        <w:color w:val="auto"/>
        <w:sz w:val="22"/>
      </w:rPr>
    </w:lvl>
  </w:abstractNum>
  <w:abstractNum w:abstractNumId="17">
    <w:nsid w:val="363601A1"/>
    <w:multiLevelType w:val="singleLevel"/>
    <w:tmpl w:val="F8E6563C"/>
    <w:lvl w:ilvl="0">
      <w:numFmt w:val="bullet"/>
      <w:lvlText w:val="-"/>
      <w:lvlJc w:val="left"/>
      <w:pPr>
        <w:ind w:left="360" w:hanging="360"/>
      </w:pPr>
      <w:rPr>
        <w:rFonts w:ascii="Calibri" w:eastAsiaTheme="minorHAnsi" w:hAnsi="Calibri" w:cstheme="minorBidi" w:hint="default"/>
        <w:color w:val="auto"/>
        <w:sz w:val="22"/>
      </w:rPr>
    </w:lvl>
  </w:abstractNum>
  <w:abstractNum w:abstractNumId="18">
    <w:nsid w:val="39FE05B2"/>
    <w:multiLevelType w:val="multilevel"/>
    <w:tmpl w:val="D5DA8C3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236087"/>
    <w:multiLevelType w:val="hybridMultilevel"/>
    <w:tmpl w:val="930E287A"/>
    <w:lvl w:ilvl="0" w:tplc="81AACC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FB65D04"/>
    <w:multiLevelType w:val="singleLevel"/>
    <w:tmpl w:val="BC4400C2"/>
    <w:lvl w:ilvl="0">
      <w:start w:val="1"/>
      <w:numFmt w:val="bullet"/>
      <w:lvlText w:val=""/>
      <w:lvlJc w:val="left"/>
      <w:pPr>
        <w:tabs>
          <w:tab w:val="num" w:pos="340"/>
        </w:tabs>
        <w:ind w:left="340" w:hanging="340"/>
      </w:pPr>
      <w:rPr>
        <w:rFonts w:ascii="Symbol" w:hAnsi="Symbol" w:hint="default"/>
        <w:color w:val="auto"/>
        <w:sz w:val="22"/>
      </w:rPr>
    </w:lvl>
  </w:abstractNum>
  <w:abstractNum w:abstractNumId="21">
    <w:nsid w:val="401B1C11"/>
    <w:multiLevelType w:val="singleLevel"/>
    <w:tmpl w:val="1CAA26B6"/>
    <w:lvl w:ilvl="0">
      <w:start w:val="1"/>
      <w:numFmt w:val="bullet"/>
      <w:lvlText w:val=""/>
      <w:lvlJc w:val="left"/>
      <w:pPr>
        <w:tabs>
          <w:tab w:val="num" w:pos="340"/>
        </w:tabs>
        <w:ind w:left="340" w:hanging="340"/>
      </w:pPr>
      <w:rPr>
        <w:rFonts w:ascii="Symbol" w:hAnsi="Symbol" w:hint="default"/>
        <w:color w:val="auto"/>
        <w:sz w:val="22"/>
      </w:rPr>
    </w:lvl>
  </w:abstractNum>
  <w:abstractNum w:abstractNumId="22">
    <w:nsid w:val="41495C45"/>
    <w:multiLevelType w:val="hybridMultilevel"/>
    <w:tmpl w:val="057A6E9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nsid w:val="435E3B80"/>
    <w:multiLevelType w:val="hybridMultilevel"/>
    <w:tmpl w:val="C3B21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E0A0D81"/>
    <w:multiLevelType w:val="hybridMultilevel"/>
    <w:tmpl w:val="ECA663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1992686"/>
    <w:multiLevelType w:val="hybridMultilevel"/>
    <w:tmpl w:val="6414C56A"/>
    <w:lvl w:ilvl="0" w:tplc="BA60A9B4">
      <w:start w:val="1"/>
      <w:numFmt w:val="decimal"/>
      <w:lvlText w:val="%1."/>
      <w:lvlJc w:val="left"/>
      <w:pPr>
        <w:ind w:left="720" w:hanging="360"/>
      </w:pPr>
      <w:rPr>
        <w:rFonts w:hint="default"/>
      </w:rPr>
    </w:lvl>
    <w:lvl w:ilvl="1" w:tplc="270ECA08">
      <w:start w:val="1"/>
      <w:numFmt w:val="decimal"/>
      <w:suff w:val="space"/>
      <w:lvlText w:val="%2.1"/>
      <w:lvlJc w:val="left"/>
      <w:pPr>
        <w:ind w:left="567" w:hanging="567"/>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2485DFA"/>
    <w:multiLevelType w:val="hybridMultilevel"/>
    <w:tmpl w:val="E08CE8A0"/>
    <w:lvl w:ilvl="0" w:tplc="9B940478">
      <w:numFmt w:val="bullet"/>
      <w:lvlText w:val="-"/>
      <w:lvlJc w:val="left"/>
      <w:pPr>
        <w:ind w:left="405" w:hanging="360"/>
      </w:pPr>
      <w:rPr>
        <w:rFonts w:ascii="Calibri" w:eastAsia="Times New Roman"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7">
    <w:nsid w:val="53134884"/>
    <w:multiLevelType w:val="multilevel"/>
    <w:tmpl w:val="C284EEA0"/>
    <w:lvl w:ilvl="0">
      <w:start w:val="1"/>
      <w:numFmt w:val="upperLetter"/>
      <w:pStyle w:val="SectionHeading"/>
      <w:lvlText w:val="%1:"/>
      <w:lvlJc w:val="left"/>
      <w:pPr>
        <w:ind w:left="360" w:hanging="360"/>
      </w:pPr>
      <w:rPr>
        <w:rFonts w:hint="default"/>
      </w:rPr>
    </w:lvl>
    <w:lvl w:ilvl="1">
      <w:start w:val="1"/>
      <w:numFmt w:val="decimal"/>
      <w:pStyle w:val="SubHeading"/>
      <w:suff w:val="space"/>
      <w:lvlText w:val="%1%2:"/>
      <w:lvlJc w:val="left"/>
      <w:pPr>
        <w:ind w:left="2133"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4F9102D"/>
    <w:multiLevelType w:val="hybridMultilevel"/>
    <w:tmpl w:val="6978A2AE"/>
    <w:lvl w:ilvl="0" w:tplc="958A6A6C">
      <w:start w:val="1"/>
      <w:numFmt w:val="decimal"/>
      <w:lvlText w:val="%1"/>
      <w:lvlJc w:val="left"/>
      <w:pPr>
        <w:ind w:left="720" w:hanging="360"/>
      </w:pPr>
      <w:rPr>
        <w:rFonts w:hint="default"/>
      </w:rPr>
    </w:lvl>
    <w:lvl w:ilvl="1" w:tplc="C18235CE">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7EA76C1"/>
    <w:multiLevelType w:val="singleLevel"/>
    <w:tmpl w:val="E974A6C8"/>
    <w:lvl w:ilvl="0">
      <w:start w:val="1"/>
      <w:numFmt w:val="bullet"/>
      <w:lvlText w:val=""/>
      <w:lvlJc w:val="left"/>
      <w:pPr>
        <w:tabs>
          <w:tab w:val="num" w:pos="340"/>
        </w:tabs>
        <w:ind w:left="340" w:hanging="340"/>
      </w:pPr>
      <w:rPr>
        <w:rFonts w:ascii="Symbol" w:hAnsi="Symbol" w:hint="default"/>
        <w:color w:val="auto"/>
        <w:sz w:val="22"/>
      </w:rPr>
    </w:lvl>
  </w:abstractNum>
  <w:abstractNum w:abstractNumId="30">
    <w:nsid w:val="585F6A5F"/>
    <w:multiLevelType w:val="multilevel"/>
    <w:tmpl w:val="4A2C09A0"/>
    <w:styleLink w:val="CurrentList1"/>
    <w:lvl w:ilvl="0">
      <w:start w:val="1"/>
      <w:numFmt w:val="decimal"/>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upperLetter"/>
      <w:lvlText w:val="Note %1%2: "/>
      <w:lvlJc w:val="left"/>
      <w:pPr>
        <w:tabs>
          <w:tab w:val="num" w:pos="1532"/>
        </w:tabs>
        <w:ind w:left="1532" w:hanging="992"/>
      </w:pPr>
      <w:rPr>
        <w:rFonts w:ascii="Times New Roman" w:hAnsi="Times New Roman" w:cs="Times New Roman" w:hint="default"/>
        <w:b/>
        <w:i w:val="0"/>
        <w:strike w:val="0"/>
        <w:dstrike w:val="0"/>
        <w:color w:val="auto"/>
        <w:sz w:val="20"/>
        <w:szCs w:val="20"/>
        <w:u w:val="none"/>
        <w:effect w:val="none"/>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5D276BA2"/>
    <w:multiLevelType w:val="hybridMultilevel"/>
    <w:tmpl w:val="52166F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670E23"/>
    <w:multiLevelType w:val="singleLevel"/>
    <w:tmpl w:val="FC8C2572"/>
    <w:lvl w:ilvl="0">
      <w:start w:val="1"/>
      <w:numFmt w:val="bullet"/>
      <w:lvlText w:val=""/>
      <w:lvlJc w:val="left"/>
      <w:pPr>
        <w:tabs>
          <w:tab w:val="num" w:pos="360"/>
        </w:tabs>
        <w:ind w:left="357" w:hanging="357"/>
      </w:pPr>
      <w:rPr>
        <w:rFonts w:ascii="Symbol" w:hAnsi="Symbol" w:hint="default"/>
      </w:rPr>
    </w:lvl>
  </w:abstractNum>
  <w:abstractNum w:abstractNumId="33">
    <w:nsid w:val="60FC0057"/>
    <w:multiLevelType w:val="singleLevel"/>
    <w:tmpl w:val="FCB2FB92"/>
    <w:lvl w:ilvl="0">
      <w:start w:val="1"/>
      <w:numFmt w:val="bullet"/>
      <w:lvlText w:val=""/>
      <w:lvlJc w:val="left"/>
      <w:pPr>
        <w:tabs>
          <w:tab w:val="num" w:pos="340"/>
        </w:tabs>
        <w:ind w:left="340" w:hanging="340"/>
      </w:pPr>
      <w:rPr>
        <w:rFonts w:ascii="Symbol" w:hAnsi="Symbol" w:hint="default"/>
        <w:color w:val="auto"/>
        <w:sz w:val="22"/>
      </w:rPr>
    </w:lvl>
  </w:abstractNum>
  <w:abstractNum w:abstractNumId="34">
    <w:nsid w:val="620E7096"/>
    <w:multiLevelType w:val="hybridMultilevel"/>
    <w:tmpl w:val="B7DCEDB2"/>
    <w:lvl w:ilvl="0" w:tplc="F8E6563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6A34EFD"/>
    <w:multiLevelType w:val="singleLevel"/>
    <w:tmpl w:val="3A7E6798"/>
    <w:lvl w:ilvl="0">
      <w:start w:val="1"/>
      <w:numFmt w:val="bullet"/>
      <w:lvlText w:val=""/>
      <w:lvlJc w:val="left"/>
      <w:pPr>
        <w:tabs>
          <w:tab w:val="num" w:pos="340"/>
        </w:tabs>
        <w:ind w:left="340" w:hanging="340"/>
      </w:pPr>
      <w:rPr>
        <w:rFonts w:ascii="Symbol" w:hAnsi="Symbol" w:hint="default"/>
        <w:color w:val="auto"/>
        <w:sz w:val="22"/>
      </w:rPr>
    </w:lvl>
  </w:abstractNum>
  <w:abstractNum w:abstractNumId="36">
    <w:nsid w:val="69007B62"/>
    <w:multiLevelType w:val="hybridMultilevel"/>
    <w:tmpl w:val="5B181FF8"/>
    <w:lvl w:ilvl="0" w:tplc="EC865F82">
      <w:start w:val="1"/>
      <w:numFmt w:val="bullet"/>
      <w:lvlText w:val="-"/>
      <w:lvlJc w:val="left"/>
      <w:pPr>
        <w:ind w:left="720" w:hanging="360"/>
      </w:pPr>
      <w:rPr>
        <w:rFonts w:ascii="Calibri" w:eastAsiaTheme="minorHAns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nsid w:val="6A38338E"/>
    <w:multiLevelType w:val="singleLevel"/>
    <w:tmpl w:val="2922866A"/>
    <w:lvl w:ilvl="0">
      <w:start w:val="1"/>
      <w:numFmt w:val="bullet"/>
      <w:pStyle w:val="NotesHeading-Level1GreyShade"/>
      <w:lvlText w:val=""/>
      <w:lvlJc w:val="left"/>
      <w:pPr>
        <w:tabs>
          <w:tab w:val="num" w:pos="360"/>
        </w:tabs>
        <w:ind w:left="360" w:hanging="360"/>
      </w:pPr>
      <w:rPr>
        <w:rFonts w:ascii="Symbol" w:hAnsi="Symbol" w:cs="Times New Roman" w:hint="default"/>
      </w:rPr>
    </w:lvl>
  </w:abstractNum>
  <w:abstractNum w:abstractNumId="38">
    <w:nsid w:val="6EE62A7A"/>
    <w:multiLevelType w:val="singleLevel"/>
    <w:tmpl w:val="68BC86F4"/>
    <w:lvl w:ilvl="0">
      <w:start w:val="1"/>
      <w:numFmt w:val="bullet"/>
      <w:lvlText w:val=""/>
      <w:lvlJc w:val="left"/>
      <w:pPr>
        <w:tabs>
          <w:tab w:val="num" w:pos="340"/>
        </w:tabs>
        <w:ind w:left="340" w:hanging="340"/>
      </w:pPr>
      <w:rPr>
        <w:rFonts w:ascii="Symbol" w:hAnsi="Symbol" w:hint="default"/>
        <w:color w:val="auto"/>
        <w:sz w:val="22"/>
      </w:rPr>
    </w:lvl>
  </w:abstractNum>
  <w:abstractNum w:abstractNumId="39">
    <w:nsid w:val="6F8C162E"/>
    <w:multiLevelType w:val="multilevel"/>
    <w:tmpl w:val="3E4E8F1E"/>
    <w:lvl w:ilvl="0">
      <w:start w:val="1"/>
      <w:numFmt w:val="upperLetter"/>
      <w:lvlText w:val="%1"/>
      <w:lvlJc w:val="left"/>
      <w:pPr>
        <w:ind w:left="720" w:hanging="360"/>
      </w:pPr>
      <w:rPr>
        <w:rFonts w:hint="default"/>
      </w:rPr>
    </w:lvl>
    <w:lvl w:ilvl="1">
      <w:start w:val="1"/>
      <w:numFmt w:val="decimal"/>
      <w:lvlText w:val="%2"/>
      <w:lvlJc w:val="left"/>
      <w:pPr>
        <w:ind w:left="1152" w:hanging="432"/>
      </w:pPr>
      <w:rPr>
        <w:rFonts w:hint="default"/>
        <w:sz w:val="20"/>
        <w:szCs w:val="2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nsid w:val="7273732F"/>
    <w:multiLevelType w:val="singleLevel"/>
    <w:tmpl w:val="340C18A6"/>
    <w:lvl w:ilvl="0">
      <w:start w:val="1"/>
      <w:numFmt w:val="bullet"/>
      <w:lvlText w:val=""/>
      <w:lvlJc w:val="left"/>
      <w:pPr>
        <w:tabs>
          <w:tab w:val="num" w:pos="340"/>
        </w:tabs>
        <w:ind w:left="340" w:hanging="340"/>
      </w:pPr>
      <w:rPr>
        <w:rFonts w:ascii="Symbol" w:hAnsi="Symbol" w:hint="default"/>
        <w:color w:val="auto"/>
        <w:sz w:val="22"/>
      </w:rPr>
    </w:lvl>
  </w:abstractNum>
  <w:abstractNum w:abstractNumId="41">
    <w:nsid w:val="72E921FA"/>
    <w:multiLevelType w:val="multilevel"/>
    <w:tmpl w:val="C3BED586"/>
    <w:lvl w:ilvl="0">
      <w:start w:val="1"/>
      <w:numFmt w:val="decimal"/>
      <w:pStyle w:val="NotesHeading-Level1"/>
      <w:lvlText w:val="Note %1: "/>
      <w:lvlJc w:val="left"/>
      <w:pPr>
        <w:tabs>
          <w:tab w:val="num" w:pos="851"/>
        </w:tabs>
        <w:ind w:left="1134" w:hanging="1134"/>
      </w:pPr>
      <w:rPr>
        <w:rFonts w:asciiTheme="minorHAnsi" w:hAnsiTheme="minorHAnsi" w:cstheme="minorHAnsi" w:hint="default"/>
        <w:b/>
        <w:bCs w:val="0"/>
        <w:i w:val="0"/>
        <w:iCs w:val="0"/>
        <w:caps w:val="0"/>
        <w:smallCaps w:val="0"/>
        <w:strike w:val="0"/>
        <w:dstrike w:val="0"/>
        <w:noProof w:val="0"/>
        <w:vanish w:val="0"/>
        <w:webHidden w:val="0"/>
        <w:color w:val="auto"/>
        <w:spacing w:val="0"/>
        <w:kern w:val="0"/>
        <w:position w:val="0"/>
        <w:sz w:val="20"/>
        <w:szCs w:val="20"/>
        <w:u w:val="none"/>
        <w:effect w:val="none"/>
        <w:vertAlign w:val="baseline"/>
        <w:em w:val="none"/>
        <w:specVanish w:val="0"/>
      </w:rPr>
    </w:lvl>
    <w:lvl w:ilvl="1">
      <w:start w:val="1"/>
      <w:numFmt w:val="upperLetter"/>
      <w:pStyle w:val="NotesHeading-Level2"/>
      <w:lvlText w:val="Note %1%2: "/>
      <w:lvlJc w:val="left"/>
      <w:pPr>
        <w:tabs>
          <w:tab w:val="num" w:pos="851"/>
        </w:tabs>
        <w:ind w:left="1532" w:hanging="1532"/>
      </w:pPr>
      <w:rPr>
        <w:rFonts w:ascii="Times New Roman" w:hAnsi="Times New Roman" w:cs="Times New Roman" w:hint="default"/>
        <w:b/>
        <w:i w:val="0"/>
        <w:color w:val="auto"/>
        <w:sz w:val="20"/>
        <w:szCs w:val="20"/>
        <w:u w:val="single"/>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heme="minorHAnsi" w:eastAsia="Times New Roman" w:hAnsiTheme="minorHAnsi" w:cstheme="minorHAnsi"/>
        <w:vertAlign w:val="superscrip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74B4AF2"/>
    <w:multiLevelType w:val="hybridMultilevel"/>
    <w:tmpl w:val="DD64D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AA135C9"/>
    <w:multiLevelType w:val="singleLevel"/>
    <w:tmpl w:val="C94041CE"/>
    <w:lvl w:ilvl="0">
      <w:start w:val="1"/>
      <w:numFmt w:val="bullet"/>
      <w:lvlText w:val=""/>
      <w:lvlJc w:val="left"/>
      <w:pPr>
        <w:tabs>
          <w:tab w:val="num" w:pos="340"/>
        </w:tabs>
        <w:ind w:left="340" w:hanging="340"/>
      </w:pPr>
      <w:rPr>
        <w:rFonts w:ascii="Symbol" w:hAnsi="Symbol" w:hint="default"/>
        <w:color w:val="auto"/>
        <w:sz w:val="22"/>
      </w:rPr>
    </w:lvl>
  </w:abstractNum>
  <w:num w:numId="1">
    <w:abstractNumId w:val="41"/>
  </w:num>
  <w:num w:numId="2">
    <w:abstractNumId w:val="37"/>
  </w:num>
  <w:num w:numId="3">
    <w:abstractNumId w:val="32"/>
  </w:num>
  <w:num w:numId="4">
    <w:abstractNumId w:val="1"/>
  </w:num>
  <w:num w:numId="5">
    <w:abstractNumId w:val="10"/>
  </w:num>
  <w:num w:numId="6">
    <w:abstractNumId w:val="30"/>
  </w:num>
  <w:num w:numId="7">
    <w:abstractNumId w:val="23"/>
  </w:num>
  <w:num w:numId="8">
    <w:abstractNumId w:val="11"/>
  </w:num>
  <w:num w:numId="9">
    <w:abstractNumId w:val="26"/>
  </w:num>
  <w:num w:numId="10">
    <w:abstractNumId w:val="2"/>
  </w:num>
  <w:num w:numId="11">
    <w:abstractNumId w:val="7"/>
  </w:num>
  <w:num w:numId="12">
    <w:abstractNumId w:val="27"/>
  </w:num>
  <w:num w:numId="13">
    <w:abstractNumId w:val="6"/>
  </w:num>
  <w:num w:numId="14">
    <w:abstractNumId w:val="40"/>
  </w:num>
  <w:num w:numId="15">
    <w:abstractNumId w:val="16"/>
  </w:num>
  <w:num w:numId="16">
    <w:abstractNumId w:val="21"/>
  </w:num>
  <w:num w:numId="17">
    <w:abstractNumId w:val="13"/>
  </w:num>
  <w:num w:numId="18">
    <w:abstractNumId w:val="35"/>
  </w:num>
  <w:num w:numId="19">
    <w:abstractNumId w:val="14"/>
  </w:num>
  <w:num w:numId="20">
    <w:abstractNumId w:val="9"/>
  </w:num>
  <w:num w:numId="21">
    <w:abstractNumId w:val="25"/>
  </w:num>
  <w:num w:numId="22">
    <w:abstractNumId w:val="18"/>
  </w:num>
  <w:num w:numId="23">
    <w:abstractNumId w:val="43"/>
  </w:num>
  <w:num w:numId="24">
    <w:abstractNumId w:val="12"/>
  </w:num>
  <w:num w:numId="25">
    <w:abstractNumId w:val="15"/>
  </w:num>
  <w:num w:numId="26">
    <w:abstractNumId w:val="20"/>
  </w:num>
  <w:num w:numId="27">
    <w:abstractNumId w:val="0"/>
  </w:num>
  <w:num w:numId="28">
    <w:abstractNumId w:val="17"/>
  </w:num>
  <w:num w:numId="29">
    <w:abstractNumId w:val="31"/>
  </w:num>
  <w:num w:numId="30">
    <w:abstractNumId w:val="3"/>
  </w:num>
  <w:num w:numId="31">
    <w:abstractNumId w:val="28"/>
  </w:num>
  <w:num w:numId="32">
    <w:abstractNumId w:val="39"/>
  </w:num>
  <w:num w:numId="33">
    <w:abstractNumId w:val="5"/>
  </w:num>
  <w:num w:numId="34">
    <w:abstractNumId w:val="33"/>
  </w:num>
  <w:num w:numId="35">
    <w:abstractNumId w:val="4"/>
  </w:num>
  <w:num w:numId="36">
    <w:abstractNumId w:val="38"/>
  </w:num>
  <w:num w:numId="37">
    <w:abstractNumId w:val="29"/>
  </w:num>
  <w:num w:numId="38">
    <w:abstractNumId w:val="42"/>
  </w:num>
  <w:num w:numId="39">
    <w:abstractNumId w:val="34"/>
  </w:num>
  <w:num w:numId="40">
    <w:abstractNumId w:val="8"/>
  </w:num>
  <w:num w:numId="41">
    <w:abstractNumId w:val="24"/>
  </w:num>
  <w:num w:numId="42">
    <w:abstractNumId w:val="19"/>
  </w:num>
  <w:num w:numId="43">
    <w:abstractNumId w:val="22"/>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14F"/>
    <w:rsid w:val="00084C03"/>
    <w:rsid w:val="0025380E"/>
    <w:rsid w:val="002773DB"/>
    <w:rsid w:val="00356A9B"/>
    <w:rsid w:val="00760A98"/>
    <w:rsid w:val="009B22D8"/>
    <w:rsid w:val="009C018F"/>
    <w:rsid w:val="00A93AD8"/>
    <w:rsid w:val="00AA2462"/>
    <w:rsid w:val="00D74E5C"/>
    <w:rsid w:val="00DF014F"/>
    <w:rsid w:val="00F52305"/>
    <w:rsid w:val="00FB2CD4"/>
    <w:rsid w:val="00FF6F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table of figures" w:uiPriority="0"/>
    <w:lsdException w:name="endnote reference" w:uiPriority="0"/>
    <w:lsdException w:name="endnote text" w:uiPriority="0"/>
    <w:lsdException w:name="macro"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14F"/>
    <w:pPr>
      <w:spacing w:after="0" w:line="260" w:lineRule="atLeast"/>
    </w:pPr>
    <w:rPr>
      <w:rFonts w:ascii="Arial" w:eastAsia="Times New Roman" w:hAnsi="Arial" w:cs="Times New Roman"/>
      <w:sz w:val="18"/>
      <w:szCs w:val="20"/>
      <w:lang w:eastAsia="en-US"/>
    </w:rPr>
  </w:style>
  <w:style w:type="paragraph" w:styleId="Heading1">
    <w:name w:val="heading 1"/>
    <w:aliases w:val="Heading 1 do not use,Section heading 1,Front Page Title,1.,Para 1,Para 11"/>
    <w:basedOn w:val="Normal"/>
    <w:next w:val="Normal"/>
    <w:link w:val="Heading1Char"/>
    <w:rsid w:val="00DF014F"/>
    <w:pPr>
      <w:keepNext/>
      <w:spacing w:before="240" w:after="60"/>
      <w:outlineLvl w:val="0"/>
    </w:pPr>
    <w:rPr>
      <w:rFonts w:eastAsiaTheme="minorEastAsia" w:cs="Arial"/>
      <w:kern w:val="32"/>
      <w:sz w:val="32"/>
      <w:szCs w:val="32"/>
    </w:rPr>
  </w:style>
  <w:style w:type="paragraph" w:styleId="Heading2">
    <w:name w:val="heading 2"/>
    <w:aliases w:val="Heading 2 do not use,Front Page List of Sections"/>
    <w:basedOn w:val="Normal"/>
    <w:next w:val="Normal"/>
    <w:link w:val="Heading2Char"/>
    <w:qFormat/>
    <w:rsid w:val="00DF014F"/>
    <w:pPr>
      <w:keepNext/>
      <w:spacing w:before="240" w:after="60"/>
      <w:outlineLvl w:val="1"/>
    </w:pPr>
    <w:rPr>
      <w:rFonts w:eastAsiaTheme="minorEastAsia" w:cs="Arial"/>
      <w:i/>
      <w:iCs/>
      <w:sz w:val="28"/>
      <w:szCs w:val="28"/>
    </w:rPr>
  </w:style>
  <w:style w:type="paragraph" w:styleId="Heading3">
    <w:name w:val="heading 3"/>
    <w:aliases w:val="Heading 3 do not use"/>
    <w:basedOn w:val="Normal"/>
    <w:next w:val="Normal"/>
    <w:link w:val="Heading3Char"/>
    <w:qFormat/>
    <w:rsid w:val="00DF014F"/>
    <w:pPr>
      <w:keepNext/>
      <w:spacing w:before="240" w:after="60"/>
      <w:outlineLvl w:val="2"/>
    </w:pPr>
    <w:rPr>
      <w:rFonts w:eastAsiaTheme="minorEastAsia" w:cs="Arial"/>
      <w:sz w:val="26"/>
      <w:szCs w:val="26"/>
    </w:rPr>
  </w:style>
  <w:style w:type="paragraph" w:styleId="Heading4">
    <w:name w:val="heading 4"/>
    <w:basedOn w:val="Normal"/>
    <w:link w:val="Heading4Char"/>
    <w:qFormat/>
    <w:rsid w:val="00DF014F"/>
    <w:pPr>
      <w:spacing w:before="130" w:after="130"/>
      <w:outlineLvl w:val="3"/>
    </w:pPr>
    <w:rPr>
      <w:rFonts w:eastAsiaTheme="minorEastAsia"/>
    </w:rPr>
  </w:style>
  <w:style w:type="paragraph" w:styleId="Heading5">
    <w:name w:val="heading 5"/>
    <w:basedOn w:val="Normal"/>
    <w:next w:val="Normal"/>
    <w:link w:val="Heading5Char"/>
    <w:qFormat/>
    <w:rsid w:val="00DF014F"/>
    <w:pPr>
      <w:outlineLvl w:val="4"/>
    </w:pPr>
    <w:rPr>
      <w:rFonts w:eastAsiaTheme="minorEastAsia"/>
    </w:rPr>
  </w:style>
  <w:style w:type="paragraph" w:styleId="Heading6">
    <w:name w:val="heading 6"/>
    <w:basedOn w:val="Normal"/>
    <w:next w:val="Normal"/>
    <w:link w:val="Heading6Char"/>
    <w:qFormat/>
    <w:rsid w:val="00DF014F"/>
    <w:pPr>
      <w:outlineLvl w:val="5"/>
    </w:pPr>
    <w:rPr>
      <w:rFonts w:eastAsiaTheme="minorEastAsia"/>
    </w:rPr>
  </w:style>
  <w:style w:type="paragraph" w:styleId="Heading7">
    <w:name w:val="heading 7"/>
    <w:aliases w:val="Section Sub-Heading 4"/>
    <w:basedOn w:val="Normal"/>
    <w:next w:val="Normal"/>
    <w:link w:val="Heading7Char"/>
    <w:qFormat/>
    <w:rsid w:val="00DF014F"/>
    <w:pPr>
      <w:outlineLvl w:val="6"/>
    </w:pPr>
  </w:style>
  <w:style w:type="paragraph" w:styleId="Heading8">
    <w:name w:val="heading 8"/>
    <w:basedOn w:val="Normal"/>
    <w:next w:val="Normal"/>
    <w:link w:val="Heading8Char"/>
    <w:qFormat/>
    <w:rsid w:val="00DF014F"/>
    <w:pPr>
      <w:outlineLvl w:val="7"/>
    </w:pPr>
  </w:style>
  <w:style w:type="paragraph" w:styleId="Heading9">
    <w:name w:val="heading 9"/>
    <w:basedOn w:val="Normal"/>
    <w:next w:val="Normal"/>
    <w:link w:val="Heading9Char"/>
    <w:qFormat/>
    <w:rsid w:val="00DF01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do not use Char,Section heading 1 Char,Front Page Title Char,1. Char,Para 1 Char,Para 11 Char"/>
    <w:basedOn w:val="DefaultParagraphFont"/>
    <w:link w:val="Heading1"/>
    <w:rsid w:val="00DF014F"/>
    <w:rPr>
      <w:rFonts w:ascii="Arial" w:hAnsi="Arial" w:cs="Arial"/>
      <w:kern w:val="32"/>
      <w:sz w:val="32"/>
      <w:szCs w:val="32"/>
      <w:lang w:eastAsia="en-US"/>
    </w:rPr>
  </w:style>
  <w:style w:type="character" w:customStyle="1" w:styleId="Heading2Char">
    <w:name w:val="Heading 2 Char"/>
    <w:aliases w:val="Heading 2 do not use Char,Front Page List of Sections Char"/>
    <w:basedOn w:val="DefaultParagraphFont"/>
    <w:link w:val="Heading2"/>
    <w:rsid w:val="00DF014F"/>
    <w:rPr>
      <w:rFonts w:ascii="Arial" w:hAnsi="Arial" w:cs="Arial"/>
      <w:i/>
      <w:iCs/>
      <w:sz w:val="28"/>
      <w:szCs w:val="28"/>
      <w:lang w:eastAsia="en-US"/>
    </w:rPr>
  </w:style>
  <w:style w:type="character" w:customStyle="1" w:styleId="Heading3Char">
    <w:name w:val="Heading 3 Char"/>
    <w:aliases w:val="Heading 3 do not use Char"/>
    <w:basedOn w:val="DefaultParagraphFont"/>
    <w:link w:val="Heading3"/>
    <w:rsid w:val="00DF014F"/>
    <w:rPr>
      <w:rFonts w:ascii="Arial" w:hAnsi="Arial" w:cs="Arial"/>
      <w:sz w:val="26"/>
      <w:szCs w:val="26"/>
      <w:lang w:eastAsia="en-US"/>
    </w:rPr>
  </w:style>
  <w:style w:type="character" w:customStyle="1" w:styleId="Heading4Char">
    <w:name w:val="Heading 4 Char"/>
    <w:basedOn w:val="DefaultParagraphFont"/>
    <w:link w:val="Heading4"/>
    <w:rsid w:val="00DF014F"/>
    <w:rPr>
      <w:rFonts w:ascii="Arial" w:hAnsi="Arial" w:cs="Times New Roman"/>
      <w:sz w:val="18"/>
      <w:szCs w:val="20"/>
      <w:lang w:eastAsia="en-US"/>
    </w:rPr>
  </w:style>
  <w:style w:type="character" w:customStyle="1" w:styleId="Heading5Char">
    <w:name w:val="Heading 5 Char"/>
    <w:basedOn w:val="DefaultParagraphFont"/>
    <w:link w:val="Heading5"/>
    <w:rsid w:val="00DF014F"/>
    <w:rPr>
      <w:rFonts w:ascii="Arial" w:hAnsi="Arial" w:cs="Times New Roman"/>
      <w:sz w:val="18"/>
      <w:szCs w:val="20"/>
      <w:lang w:eastAsia="en-US"/>
    </w:rPr>
  </w:style>
  <w:style w:type="character" w:customStyle="1" w:styleId="Heading6Char">
    <w:name w:val="Heading 6 Char"/>
    <w:basedOn w:val="DefaultParagraphFont"/>
    <w:link w:val="Heading6"/>
    <w:rsid w:val="00DF014F"/>
    <w:rPr>
      <w:rFonts w:ascii="Arial" w:hAnsi="Arial" w:cs="Times New Roman"/>
      <w:sz w:val="18"/>
      <w:szCs w:val="20"/>
      <w:lang w:eastAsia="en-US"/>
    </w:rPr>
  </w:style>
  <w:style w:type="character" w:customStyle="1" w:styleId="Heading7Char">
    <w:name w:val="Heading 7 Char"/>
    <w:aliases w:val="Section Sub-Heading 4 Char"/>
    <w:basedOn w:val="DefaultParagraphFont"/>
    <w:link w:val="Heading7"/>
    <w:rsid w:val="00DF014F"/>
    <w:rPr>
      <w:rFonts w:ascii="Arial" w:eastAsia="Times New Roman" w:hAnsi="Arial" w:cs="Times New Roman"/>
      <w:sz w:val="18"/>
      <w:szCs w:val="20"/>
      <w:lang w:eastAsia="en-US"/>
    </w:rPr>
  </w:style>
  <w:style w:type="character" w:customStyle="1" w:styleId="Heading8Char">
    <w:name w:val="Heading 8 Char"/>
    <w:basedOn w:val="DefaultParagraphFont"/>
    <w:link w:val="Heading8"/>
    <w:rsid w:val="00DF014F"/>
    <w:rPr>
      <w:rFonts w:ascii="Arial" w:eastAsia="Times New Roman" w:hAnsi="Arial" w:cs="Times New Roman"/>
      <w:sz w:val="18"/>
      <w:szCs w:val="20"/>
      <w:lang w:eastAsia="en-US"/>
    </w:rPr>
  </w:style>
  <w:style w:type="character" w:customStyle="1" w:styleId="Heading9Char">
    <w:name w:val="Heading 9 Char"/>
    <w:basedOn w:val="DefaultParagraphFont"/>
    <w:link w:val="Heading9"/>
    <w:rsid w:val="00DF014F"/>
    <w:rPr>
      <w:rFonts w:ascii="Arial" w:eastAsia="Times New Roman" w:hAnsi="Arial" w:cs="Times New Roman"/>
      <w:sz w:val="18"/>
      <w:szCs w:val="20"/>
      <w:lang w:eastAsia="en-US"/>
    </w:rPr>
  </w:style>
  <w:style w:type="character" w:styleId="Hyperlink">
    <w:name w:val="Hyperlink"/>
    <w:basedOn w:val="DefaultParagraphFont"/>
    <w:uiPriority w:val="99"/>
    <w:rsid w:val="00DF014F"/>
    <w:rPr>
      <w:color w:val="0000FF" w:themeColor="hyperlink"/>
      <w:u w:val="single"/>
    </w:rPr>
  </w:style>
  <w:style w:type="character" w:styleId="FollowedHyperlink">
    <w:name w:val="FollowedHyperlink"/>
    <w:basedOn w:val="DefaultParagraphFont"/>
    <w:uiPriority w:val="99"/>
    <w:rsid w:val="00DF014F"/>
    <w:rPr>
      <w:color w:val="800080" w:themeColor="followedHyperlink"/>
      <w:u w:val="single"/>
    </w:rPr>
  </w:style>
  <w:style w:type="paragraph" w:styleId="TOC1">
    <w:name w:val="toc 1"/>
    <w:basedOn w:val="Normal"/>
    <w:next w:val="Normal"/>
    <w:autoRedefine/>
    <w:uiPriority w:val="39"/>
    <w:rsid w:val="00DF014F"/>
    <w:pPr>
      <w:spacing w:before="120" w:after="120"/>
    </w:pPr>
    <w:rPr>
      <w:sz w:val="20"/>
    </w:rPr>
  </w:style>
  <w:style w:type="paragraph" w:styleId="TOC2">
    <w:name w:val="toc 2"/>
    <w:basedOn w:val="Normal"/>
    <w:next w:val="Normal"/>
    <w:autoRedefine/>
    <w:uiPriority w:val="39"/>
    <w:rsid w:val="00DF014F"/>
    <w:pPr>
      <w:spacing w:before="120"/>
      <w:ind w:left="220"/>
    </w:pPr>
    <w:rPr>
      <w:iCs/>
      <w:sz w:val="20"/>
    </w:rPr>
  </w:style>
  <w:style w:type="paragraph" w:styleId="TOC3">
    <w:name w:val="toc 3"/>
    <w:basedOn w:val="Normal"/>
    <w:next w:val="Normal"/>
    <w:autoRedefine/>
    <w:uiPriority w:val="39"/>
    <w:rsid w:val="00DF014F"/>
    <w:pPr>
      <w:ind w:left="440"/>
    </w:pPr>
    <w:rPr>
      <w:sz w:val="20"/>
    </w:rPr>
  </w:style>
  <w:style w:type="paragraph" w:styleId="TOC4">
    <w:name w:val="toc 4"/>
    <w:basedOn w:val="Normal"/>
    <w:next w:val="Normal"/>
    <w:autoRedefine/>
    <w:semiHidden/>
    <w:rsid w:val="00DF014F"/>
    <w:pPr>
      <w:ind w:left="660"/>
    </w:pPr>
    <w:rPr>
      <w:sz w:val="20"/>
    </w:rPr>
  </w:style>
  <w:style w:type="paragraph" w:styleId="TOC5">
    <w:name w:val="toc 5"/>
    <w:basedOn w:val="Normal"/>
    <w:next w:val="Normal"/>
    <w:autoRedefine/>
    <w:semiHidden/>
    <w:rsid w:val="00DF014F"/>
    <w:pPr>
      <w:ind w:left="880"/>
    </w:pPr>
    <w:rPr>
      <w:sz w:val="20"/>
    </w:rPr>
  </w:style>
  <w:style w:type="paragraph" w:styleId="TOC6">
    <w:name w:val="toc 6"/>
    <w:basedOn w:val="Normal"/>
    <w:next w:val="Normal"/>
    <w:autoRedefine/>
    <w:semiHidden/>
    <w:rsid w:val="00DF014F"/>
    <w:pPr>
      <w:ind w:left="1100"/>
    </w:pPr>
    <w:rPr>
      <w:sz w:val="20"/>
    </w:rPr>
  </w:style>
  <w:style w:type="paragraph" w:styleId="TOC7">
    <w:name w:val="toc 7"/>
    <w:basedOn w:val="Normal"/>
    <w:next w:val="Normal"/>
    <w:autoRedefine/>
    <w:semiHidden/>
    <w:rsid w:val="00DF014F"/>
    <w:pPr>
      <w:ind w:left="1320"/>
    </w:pPr>
    <w:rPr>
      <w:sz w:val="20"/>
    </w:rPr>
  </w:style>
  <w:style w:type="paragraph" w:styleId="TOC8">
    <w:name w:val="toc 8"/>
    <w:basedOn w:val="Normal"/>
    <w:next w:val="Normal"/>
    <w:autoRedefine/>
    <w:semiHidden/>
    <w:rsid w:val="00DF014F"/>
    <w:pPr>
      <w:ind w:left="1540"/>
    </w:pPr>
    <w:rPr>
      <w:sz w:val="20"/>
    </w:rPr>
  </w:style>
  <w:style w:type="paragraph" w:styleId="TOC9">
    <w:name w:val="toc 9"/>
    <w:basedOn w:val="Normal"/>
    <w:next w:val="Normal"/>
    <w:autoRedefine/>
    <w:semiHidden/>
    <w:rsid w:val="00DF014F"/>
    <w:pPr>
      <w:ind w:left="1760"/>
    </w:pPr>
    <w:rPr>
      <w:sz w:val="20"/>
    </w:rPr>
  </w:style>
  <w:style w:type="paragraph" w:styleId="FootnoteText">
    <w:name w:val="footnote text"/>
    <w:basedOn w:val="Normal"/>
    <w:link w:val="FootnoteTextChar"/>
    <w:uiPriority w:val="99"/>
    <w:rsid w:val="00DF014F"/>
    <w:rPr>
      <w:sz w:val="20"/>
    </w:rPr>
  </w:style>
  <w:style w:type="character" w:customStyle="1" w:styleId="FootnoteTextChar">
    <w:name w:val="Footnote Text Char"/>
    <w:basedOn w:val="DefaultParagraphFont"/>
    <w:link w:val="FootnoteText"/>
    <w:uiPriority w:val="99"/>
    <w:rsid w:val="00DF014F"/>
    <w:rPr>
      <w:rFonts w:ascii="Arial" w:eastAsia="Times New Roman" w:hAnsi="Arial" w:cs="Times New Roman"/>
      <w:sz w:val="20"/>
      <w:szCs w:val="20"/>
      <w:lang w:eastAsia="en-US"/>
    </w:rPr>
  </w:style>
  <w:style w:type="paragraph" w:styleId="CommentText">
    <w:name w:val="annotation text"/>
    <w:basedOn w:val="Normal"/>
    <w:link w:val="CommentTextChar"/>
    <w:uiPriority w:val="99"/>
    <w:semiHidden/>
    <w:rsid w:val="00DF014F"/>
    <w:rPr>
      <w:sz w:val="20"/>
    </w:rPr>
  </w:style>
  <w:style w:type="character" w:customStyle="1" w:styleId="CommentTextChar">
    <w:name w:val="Comment Text Char"/>
    <w:basedOn w:val="DefaultParagraphFont"/>
    <w:link w:val="CommentText"/>
    <w:uiPriority w:val="99"/>
    <w:semiHidden/>
    <w:rsid w:val="00DF014F"/>
    <w:rPr>
      <w:rFonts w:ascii="Arial" w:eastAsia="Times New Roman" w:hAnsi="Arial" w:cs="Times New Roman"/>
      <w:sz w:val="20"/>
      <w:szCs w:val="20"/>
      <w:lang w:eastAsia="en-US"/>
    </w:rPr>
  </w:style>
  <w:style w:type="paragraph" w:styleId="Header">
    <w:name w:val="header"/>
    <w:basedOn w:val="Normal"/>
    <w:link w:val="HeaderChar"/>
    <w:uiPriority w:val="99"/>
    <w:rsid w:val="00DF014F"/>
    <w:pPr>
      <w:tabs>
        <w:tab w:val="center" w:pos="4513"/>
        <w:tab w:val="right" w:pos="9026"/>
      </w:tabs>
      <w:spacing w:line="240" w:lineRule="auto"/>
    </w:pPr>
  </w:style>
  <w:style w:type="character" w:customStyle="1" w:styleId="HeaderChar">
    <w:name w:val="Header Char"/>
    <w:basedOn w:val="DefaultParagraphFont"/>
    <w:link w:val="Header"/>
    <w:uiPriority w:val="99"/>
    <w:rsid w:val="00DF014F"/>
    <w:rPr>
      <w:rFonts w:ascii="Arial" w:eastAsia="Times New Roman" w:hAnsi="Arial" w:cs="Times New Roman"/>
      <w:sz w:val="18"/>
      <w:szCs w:val="20"/>
      <w:lang w:eastAsia="en-US"/>
    </w:rPr>
  </w:style>
  <w:style w:type="paragraph" w:styleId="Footer">
    <w:name w:val="footer"/>
    <w:basedOn w:val="Normal"/>
    <w:link w:val="FooterChar"/>
    <w:uiPriority w:val="99"/>
    <w:rsid w:val="00DF014F"/>
    <w:pPr>
      <w:tabs>
        <w:tab w:val="center" w:pos="4513"/>
        <w:tab w:val="right" w:pos="9026"/>
      </w:tabs>
      <w:spacing w:line="240" w:lineRule="auto"/>
    </w:pPr>
  </w:style>
  <w:style w:type="character" w:customStyle="1" w:styleId="FooterChar">
    <w:name w:val="Footer Char"/>
    <w:basedOn w:val="DefaultParagraphFont"/>
    <w:link w:val="Footer"/>
    <w:uiPriority w:val="99"/>
    <w:rsid w:val="00DF014F"/>
    <w:rPr>
      <w:rFonts w:ascii="Arial" w:eastAsia="Times New Roman" w:hAnsi="Arial" w:cs="Times New Roman"/>
      <w:sz w:val="18"/>
      <w:szCs w:val="20"/>
      <w:lang w:eastAsia="en-US"/>
    </w:rPr>
  </w:style>
  <w:style w:type="paragraph" w:styleId="Caption">
    <w:name w:val="caption"/>
    <w:basedOn w:val="Normal"/>
    <w:next w:val="Normal"/>
    <w:qFormat/>
    <w:rsid w:val="00DF014F"/>
    <w:pPr>
      <w:spacing w:after="200" w:line="240" w:lineRule="auto"/>
    </w:pPr>
    <w:rPr>
      <w:b/>
      <w:bCs/>
      <w:color w:val="4F81BD" w:themeColor="accent1"/>
      <w:szCs w:val="18"/>
    </w:rPr>
  </w:style>
  <w:style w:type="paragraph" w:styleId="TableofFigures">
    <w:name w:val="table of figures"/>
    <w:basedOn w:val="Normal"/>
    <w:next w:val="Normal"/>
    <w:semiHidden/>
    <w:rsid w:val="00DF014F"/>
  </w:style>
  <w:style w:type="paragraph" w:styleId="MacroText">
    <w:name w:val="macro"/>
    <w:link w:val="MacroTextChar"/>
    <w:semiHidden/>
    <w:rsid w:val="00DF014F"/>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Times New Roman" w:hAnsi="Courier New" w:cs="Courier New"/>
      <w:sz w:val="18"/>
      <w:szCs w:val="20"/>
      <w:lang w:val="en-GB" w:eastAsia="en-US"/>
    </w:rPr>
  </w:style>
  <w:style w:type="character" w:customStyle="1" w:styleId="MacroTextChar">
    <w:name w:val="Macro Text Char"/>
    <w:basedOn w:val="DefaultParagraphFont"/>
    <w:link w:val="MacroText"/>
    <w:semiHidden/>
    <w:rsid w:val="00DF014F"/>
    <w:rPr>
      <w:rFonts w:ascii="Courier New" w:eastAsia="Times New Roman" w:hAnsi="Courier New" w:cs="Courier New"/>
      <w:sz w:val="18"/>
      <w:szCs w:val="20"/>
      <w:lang w:val="en-GB" w:eastAsia="en-US"/>
    </w:rPr>
  </w:style>
  <w:style w:type="paragraph" w:styleId="Signature">
    <w:name w:val="Signature"/>
    <w:basedOn w:val="Normal"/>
    <w:link w:val="SignatureChar"/>
    <w:rsid w:val="00DF014F"/>
    <w:pPr>
      <w:spacing w:line="240" w:lineRule="auto"/>
    </w:pPr>
  </w:style>
  <w:style w:type="character" w:customStyle="1" w:styleId="SignatureChar">
    <w:name w:val="Signature Char"/>
    <w:basedOn w:val="DefaultParagraphFont"/>
    <w:link w:val="Signature"/>
    <w:rsid w:val="00DF014F"/>
    <w:rPr>
      <w:rFonts w:ascii="Arial" w:eastAsia="Times New Roman" w:hAnsi="Arial" w:cs="Times New Roman"/>
      <w:sz w:val="18"/>
      <w:szCs w:val="20"/>
      <w:lang w:eastAsia="en-US"/>
    </w:rPr>
  </w:style>
  <w:style w:type="paragraph" w:styleId="DocumentMap">
    <w:name w:val="Document Map"/>
    <w:basedOn w:val="Normal"/>
    <w:link w:val="DocumentMapChar"/>
    <w:semiHidden/>
    <w:rsid w:val="00DF014F"/>
    <w:pPr>
      <w:shd w:val="clear" w:color="auto" w:fill="000080"/>
      <w:spacing w:line="240" w:lineRule="auto"/>
    </w:pPr>
    <w:rPr>
      <w:rFonts w:ascii="Tahoma" w:hAnsi="Tahoma"/>
      <w:sz w:val="20"/>
      <w:lang w:eastAsia="en-AU"/>
    </w:rPr>
  </w:style>
  <w:style w:type="character" w:customStyle="1" w:styleId="DocumentMapChar">
    <w:name w:val="Document Map Char"/>
    <w:basedOn w:val="DefaultParagraphFont"/>
    <w:link w:val="DocumentMap"/>
    <w:semiHidden/>
    <w:rsid w:val="00DF014F"/>
    <w:rPr>
      <w:rFonts w:ascii="Tahoma" w:eastAsia="Times New Roman" w:hAnsi="Tahoma" w:cs="Times New Roman"/>
      <w:sz w:val="20"/>
      <w:szCs w:val="20"/>
      <w:shd w:val="clear" w:color="auto" w:fill="000080"/>
      <w:lang w:eastAsia="en-AU"/>
    </w:rPr>
  </w:style>
  <w:style w:type="paragraph" w:styleId="CommentSubject">
    <w:name w:val="annotation subject"/>
    <w:basedOn w:val="CommentText"/>
    <w:next w:val="CommentText"/>
    <w:link w:val="CommentSubjectChar"/>
    <w:semiHidden/>
    <w:rsid w:val="00DF014F"/>
    <w:rPr>
      <w:b/>
      <w:bCs/>
    </w:rPr>
  </w:style>
  <w:style w:type="character" w:customStyle="1" w:styleId="CommentSubjectChar">
    <w:name w:val="Comment Subject Char"/>
    <w:basedOn w:val="CommentTextChar"/>
    <w:link w:val="CommentSubject"/>
    <w:semiHidden/>
    <w:rsid w:val="00DF014F"/>
    <w:rPr>
      <w:rFonts w:ascii="Arial" w:eastAsia="Times New Roman" w:hAnsi="Arial" w:cs="Times New Roman"/>
      <w:b/>
      <w:bCs/>
      <w:sz w:val="20"/>
      <w:szCs w:val="20"/>
      <w:lang w:eastAsia="en-US"/>
    </w:rPr>
  </w:style>
  <w:style w:type="paragraph" w:styleId="BalloonText">
    <w:name w:val="Balloon Text"/>
    <w:basedOn w:val="Normal"/>
    <w:link w:val="BalloonTextChar"/>
    <w:semiHidden/>
    <w:rsid w:val="00DF014F"/>
    <w:rPr>
      <w:rFonts w:ascii="Tahoma" w:hAnsi="Tahoma" w:cs="Tahoma"/>
      <w:sz w:val="16"/>
      <w:szCs w:val="16"/>
    </w:rPr>
  </w:style>
  <w:style w:type="character" w:customStyle="1" w:styleId="BalloonTextChar">
    <w:name w:val="Balloon Text Char"/>
    <w:basedOn w:val="DefaultParagraphFont"/>
    <w:link w:val="BalloonText"/>
    <w:semiHidden/>
    <w:rsid w:val="00DF014F"/>
    <w:rPr>
      <w:rFonts w:ascii="Tahoma" w:eastAsia="Times New Roman" w:hAnsi="Tahoma" w:cs="Tahoma"/>
      <w:sz w:val="16"/>
      <w:szCs w:val="16"/>
      <w:lang w:eastAsia="en-US"/>
    </w:rPr>
  </w:style>
  <w:style w:type="paragraph" w:styleId="Revision">
    <w:name w:val="Revision"/>
    <w:uiPriority w:val="99"/>
    <w:semiHidden/>
    <w:rsid w:val="00DF014F"/>
    <w:pPr>
      <w:spacing w:after="0" w:line="240" w:lineRule="auto"/>
    </w:pPr>
    <w:rPr>
      <w:rFonts w:ascii="Calibri" w:eastAsia="Times New Roman" w:hAnsi="Calibri" w:cs="Times New Roman"/>
      <w:sz w:val="18"/>
      <w:szCs w:val="20"/>
      <w:lang w:eastAsia="en-US"/>
    </w:rPr>
  </w:style>
  <w:style w:type="paragraph" w:styleId="ListParagraph">
    <w:name w:val="List Paragraph"/>
    <w:basedOn w:val="Normal"/>
    <w:link w:val="ListParagraphChar"/>
    <w:uiPriority w:val="34"/>
    <w:qFormat/>
    <w:rsid w:val="00DF014F"/>
    <w:pPr>
      <w:numPr>
        <w:numId w:val="10"/>
      </w:numPr>
      <w:ind w:left="142" w:right="566" w:hanging="142"/>
      <w:contextualSpacing/>
    </w:pPr>
  </w:style>
  <w:style w:type="character" w:customStyle="1" w:styleId="StatementNameChar">
    <w:name w:val="Statement Name Char"/>
    <w:basedOn w:val="DefaultParagraphFont"/>
    <w:link w:val="StatementName"/>
    <w:locked/>
    <w:rsid w:val="00DF014F"/>
    <w:rPr>
      <w:rFonts w:ascii="Arial" w:hAnsi="Arial" w:cs="Arial"/>
      <w:b/>
      <w:sz w:val="24"/>
      <w:szCs w:val="24"/>
      <w:lang w:eastAsia="en-US"/>
    </w:rPr>
  </w:style>
  <w:style w:type="paragraph" w:customStyle="1" w:styleId="StatementName">
    <w:name w:val="Statement Name"/>
    <w:basedOn w:val="Normal"/>
    <w:next w:val="Normal"/>
    <w:link w:val="StatementNameChar"/>
    <w:autoRedefine/>
    <w:rsid w:val="00DF014F"/>
    <w:pPr>
      <w:pBdr>
        <w:bottom w:val="single" w:sz="4" w:space="1" w:color="auto"/>
      </w:pBdr>
    </w:pPr>
    <w:rPr>
      <w:rFonts w:eastAsiaTheme="minorEastAsia" w:cs="Arial"/>
      <w:b/>
      <w:sz w:val="24"/>
      <w:szCs w:val="24"/>
    </w:rPr>
  </w:style>
  <w:style w:type="paragraph" w:customStyle="1" w:styleId="StatementDateHeader">
    <w:name w:val="Statement Date Header"/>
    <w:basedOn w:val="Normal"/>
    <w:next w:val="Normal"/>
    <w:rsid w:val="00DF014F"/>
    <w:pPr>
      <w:pBdr>
        <w:bottom w:val="single" w:sz="4" w:space="1" w:color="auto"/>
      </w:pBdr>
    </w:pPr>
    <w:rPr>
      <w:i/>
      <w:sz w:val="24"/>
    </w:rPr>
  </w:style>
  <w:style w:type="paragraph" w:customStyle="1" w:styleId="StatementTextLevel3">
    <w:name w:val="Statement Text Level 3"/>
    <w:basedOn w:val="Normal"/>
    <w:next w:val="Normal"/>
    <w:rsid w:val="00DF014F"/>
  </w:style>
  <w:style w:type="paragraph" w:customStyle="1" w:styleId="TableHeaderLevel1">
    <w:name w:val="Table Header Level 1"/>
    <w:basedOn w:val="Normal"/>
    <w:semiHidden/>
    <w:rsid w:val="00DF014F"/>
    <w:pPr>
      <w:jc w:val="center"/>
    </w:pPr>
    <w:rPr>
      <w:b/>
      <w:szCs w:val="18"/>
    </w:rPr>
  </w:style>
  <w:style w:type="paragraph" w:customStyle="1" w:styleId="StatementTextLevel1bItalic">
    <w:name w:val="Statement Text Level 1(b) + Italic"/>
    <w:basedOn w:val="Normal"/>
    <w:rsid w:val="00DF014F"/>
    <w:rPr>
      <w:b/>
      <w:bCs/>
      <w:i/>
      <w:iCs/>
      <w:szCs w:val="18"/>
    </w:rPr>
  </w:style>
  <w:style w:type="paragraph" w:customStyle="1" w:styleId="Graphic">
    <w:name w:val="Graphic"/>
    <w:basedOn w:val="Signature"/>
    <w:rsid w:val="00DF014F"/>
    <w:pPr>
      <w:pBdr>
        <w:top w:val="single" w:sz="4" w:space="1" w:color="auto"/>
        <w:left w:val="single" w:sz="4" w:space="1" w:color="auto"/>
        <w:bottom w:val="single" w:sz="4" w:space="1" w:color="auto"/>
        <w:right w:val="single" w:sz="4" w:space="1" w:color="auto"/>
      </w:pBdr>
      <w:jc w:val="center"/>
    </w:pPr>
  </w:style>
  <w:style w:type="paragraph" w:customStyle="1" w:styleId="NotesTotal">
    <w:name w:val="Notes Total"/>
    <w:basedOn w:val="Normal"/>
    <w:autoRedefine/>
    <w:rsid w:val="00DF014F"/>
    <w:pPr>
      <w:ind w:left="139" w:right="57"/>
    </w:pPr>
    <w:rPr>
      <w:b/>
      <w:iCs/>
      <w:sz w:val="20"/>
    </w:rPr>
  </w:style>
  <w:style w:type="paragraph" w:customStyle="1" w:styleId="TitlePage">
    <w:name w:val="Title Page"/>
    <w:basedOn w:val="Normal"/>
    <w:autoRedefine/>
    <w:rsid w:val="00DF014F"/>
    <w:pPr>
      <w:spacing w:before="1200" w:after="1200"/>
      <w:ind w:left="57" w:right="57"/>
      <w:jc w:val="right"/>
    </w:pPr>
    <w:rPr>
      <w:b/>
      <w:bCs/>
      <w:sz w:val="48"/>
    </w:rPr>
  </w:style>
  <w:style w:type="paragraph" w:customStyle="1" w:styleId="zcontents">
    <w:name w:val="zcontents"/>
    <w:basedOn w:val="Normal"/>
    <w:semiHidden/>
    <w:rsid w:val="00DF014F"/>
    <w:pPr>
      <w:spacing w:after="260" w:line="240" w:lineRule="auto"/>
    </w:pPr>
    <w:rPr>
      <w:b/>
      <w:sz w:val="32"/>
    </w:rPr>
  </w:style>
  <w:style w:type="paragraph" w:customStyle="1" w:styleId="Normal10pt">
    <w:name w:val="Normal + 10 pt"/>
    <w:aliases w:val="Line spacing:  single"/>
    <w:basedOn w:val="Normal"/>
    <w:rsid w:val="00DF014F"/>
    <w:pPr>
      <w:spacing w:before="130" w:after="130"/>
    </w:pPr>
    <w:rPr>
      <w:b/>
      <w:sz w:val="20"/>
    </w:rPr>
  </w:style>
  <w:style w:type="paragraph" w:customStyle="1" w:styleId="Normal8pt">
    <w:name w:val="Normal + 8 pt"/>
    <w:basedOn w:val="Normal"/>
    <w:rsid w:val="00DF014F"/>
    <w:pPr>
      <w:widowControl w:val="0"/>
      <w:autoSpaceDE w:val="0"/>
      <w:autoSpaceDN w:val="0"/>
      <w:spacing w:line="240" w:lineRule="auto"/>
    </w:pPr>
    <w:rPr>
      <w:bCs/>
      <w:iCs/>
      <w:spacing w:val="-6"/>
      <w:sz w:val="16"/>
      <w:szCs w:val="16"/>
      <w:lang w:val="en-US"/>
    </w:rPr>
  </w:style>
  <w:style w:type="paragraph" w:customStyle="1" w:styleId="NormalCalistoMT">
    <w:name w:val="Normal + Calisto MT"/>
    <w:aliases w:val="8 pt,Right"/>
    <w:basedOn w:val="Normal"/>
    <w:rsid w:val="00DF014F"/>
    <w:pPr>
      <w:framePr w:hSpace="180" w:wrap="around" w:vAnchor="text" w:hAnchor="margin" w:y="1"/>
      <w:ind w:right="212"/>
      <w:jc w:val="right"/>
    </w:pPr>
    <w:rPr>
      <w:rFonts w:ascii="Calisto MT" w:hAnsi="Calisto MT"/>
      <w:sz w:val="16"/>
    </w:rPr>
  </w:style>
  <w:style w:type="character" w:customStyle="1" w:styleId="ReferenceTextChar">
    <w:name w:val="Reference Text Char"/>
    <w:basedOn w:val="DefaultParagraphFont"/>
    <w:link w:val="ReferenceText"/>
    <w:locked/>
    <w:rsid w:val="00DF014F"/>
    <w:rPr>
      <w:rFonts w:cstheme="minorHAnsi"/>
      <w:sz w:val="18"/>
    </w:rPr>
  </w:style>
  <w:style w:type="paragraph" w:customStyle="1" w:styleId="ReferenceText">
    <w:name w:val="Reference Text"/>
    <w:basedOn w:val="Normal"/>
    <w:link w:val="ReferenceTextChar"/>
    <w:autoRedefine/>
    <w:qFormat/>
    <w:rsid w:val="00DF014F"/>
    <w:pPr>
      <w:ind w:left="57" w:right="566"/>
    </w:pPr>
    <w:rPr>
      <w:rFonts w:asciiTheme="minorHAnsi" w:eastAsiaTheme="minorEastAsia" w:hAnsiTheme="minorHAnsi" w:cstheme="minorHAnsi"/>
      <w:szCs w:val="22"/>
      <w:lang w:eastAsia="zh-CN"/>
    </w:rPr>
  </w:style>
  <w:style w:type="character" w:customStyle="1" w:styleId="NotesHeading-Level1Char">
    <w:name w:val="Notes Heading - Level 1 Char"/>
    <w:basedOn w:val="DefaultParagraphFont"/>
    <w:link w:val="NotesHeading-Level1"/>
    <w:locked/>
    <w:rsid w:val="00DF014F"/>
    <w:rPr>
      <w:b/>
      <w:lang w:eastAsia="en-US"/>
    </w:rPr>
  </w:style>
  <w:style w:type="paragraph" w:customStyle="1" w:styleId="NotesHeading-Level1">
    <w:name w:val="Notes Heading - Level 1"/>
    <w:basedOn w:val="Normal"/>
    <w:link w:val="NotesHeading-Level1Char"/>
    <w:qFormat/>
    <w:rsid w:val="00DF014F"/>
    <w:pPr>
      <w:numPr>
        <w:numId w:val="1"/>
      </w:numPr>
      <w:ind w:right="607"/>
      <w:outlineLvl w:val="0"/>
    </w:pPr>
    <w:rPr>
      <w:rFonts w:asciiTheme="minorHAnsi" w:eastAsiaTheme="minorEastAsia" w:hAnsiTheme="minorHAnsi" w:cstheme="minorBidi"/>
      <w:b/>
      <w:sz w:val="22"/>
      <w:szCs w:val="22"/>
    </w:rPr>
  </w:style>
  <w:style w:type="paragraph" w:customStyle="1" w:styleId="NotesHeading-Level2">
    <w:name w:val="Notes Heading - Level 2"/>
    <w:basedOn w:val="NotesHeading-Level1"/>
    <w:rsid w:val="00DF014F"/>
    <w:pPr>
      <w:framePr w:hSpace="180" w:wrap="around" w:vAnchor="text" w:hAnchor="margin" w:y="1"/>
      <w:numPr>
        <w:ilvl w:val="1"/>
      </w:numPr>
    </w:pPr>
    <w:rPr>
      <w:sz w:val="18"/>
    </w:rPr>
  </w:style>
  <w:style w:type="paragraph" w:customStyle="1" w:styleId="StatementHeading">
    <w:name w:val="Statement Heading"/>
    <w:basedOn w:val="Normal"/>
    <w:rsid w:val="00DF014F"/>
    <w:rPr>
      <w:b/>
      <w:sz w:val="24"/>
    </w:rPr>
  </w:style>
  <w:style w:type="paragraph" w:customStyle="1" w:styleId="GreyShadeTableBreak">
    <w:name w:val="Grey Shade Table Break"/>
    <w:basedOn w:val="Normal"/>
    <w:link w:val="GreyShadeTableBreakChar"/>
    <w:qFormat/>
    <w:rsid w:val="00DF014F"/>
    <w:pPr>
      <w:shd w:val="clear" w:color="auto" w:fill="D9D9D9" w:themeFill="background1" w:themeFillShade="D9"/>
      <w:tabs>
        <w:tab w:val="left" w:pos="9214"/>
      </w:tabs>
      <w:ind w:right="607"/>
    </w:pPr>
    <w:rPr>
      <w:rFonts w:cs="Arial"/>
    </w:rPr>
  </w:style>
  <w:style w:type="paragraph" w:customStyle="1" w:styleId="GreyShadeTableBreaknon-Standard">
    <w:name w:val="Grey Shade Table Break non-Standard"/>
    <w:basedOn w:val="PolicyTextAdmin"/>
    <w:link w:val="GreyShadeTableBreaknon-StandardChar"/>
    <w:qFormat/>
    <w:rsid w:val="00DF014F"/>
    <w:pPr>
      <w:spacing w:before="0" w:after="0"/>
    </w:pPr>
  </w:style>
  <w:style w:type="paragraph" w:customStyle="1" w:styleId="ReferenceTextLetter">
    <w:name w:val="Reference Text Letter"/>
    <w:basedOn w:val="ReferenceText"/>
    <w:qFormat/>
    <w:rsid w:val="00DF014F"/>
    <w:pPr>
      <w:spacing w:line="240" w:lineRule="auto"/>
      <w:ind w:left="567" w:right="567"/>
    </w:pPr>
    <w:rPr>
      <w:rFonts w:cs="Arial"/>
      <w:szCs w:val="18"/>
    </w:rPr>
  </w:style>
  <w:style w:type="paragraph" w:customStyle="1" w:styleId="NotesHeader">
    <w:name w:val="Notes Header"/>
    <w:basedOn w:val="Normal"/>
    <w:next w:val="Normal"/>
    <w:rsid w:val="00DF014F"/>
    <w:pPr>
      <w:jc w:val="center"/>
    </w:pPr>
    <w:rPr>
      <w:b/>
    </w:rPr>
  </w:style>
  <w:style w:type="paragraph" w:customStyle="1" w:styleId="NotesReferences">
    <w:name w:val="Notes References"/>
    <w:basedOn w:val="Normal"/>
    <w:next w:val="Normal"/>
    <w:rsid w:val="00DF014F"/>
    <w:pPr>
      <w:jc w:val="center"/>
    </w:pPr>
  </w:style>
  <w:style w:type="paragraph" w:customStyle="1" w:styleId="NotesData">
    <w:name w:val="Notes Data"/>
    <w:basedOn w:val="Normal"/>
    <w:rsid w:val="00DF014F"/>
    <w:pPr>
      <w:framePr w:hSpace="180" w:wrap="around" w:vAnchor="text" w:hAnchor="margin" w:y="1"/>
      <w:jc w:val="center"/>
    </w:pPr>
    <w:rPr>
      <w:sz w:val="20"/>
    </w:rPr>
  </w:style>
  <w:style w:type="paragraph" w:customStyle="1" w:styleId="NotesTextLevel1">
    <w:name w:val="Notes Text Level 1"/>
    <w:basedOn w:val="Normal"/>
    <w:next w:val="Normal"/>
    <w:rsid w:val="00DF014F"/>
    <w:rPr>
      <w:b/>
      <w:i/>
      <w:u w:val="single"/>
    </w:rPr>
  </w:style>
  <w:style w:type="character" w:customStyle="1" w:styleId="NotesTextLevel3aboldItalicChar">
    <w:name w:val="Notes Text Level 3(a) bold + Italic Char"/>
    <w:basedOn w:val="DefaultParagraphFont"/>
    <w:link w:val="NotesTextLevel3aboldItalic"/>
    <w:locked/>
    <w:rsid w:val="00DF014F"/>
    <w:rPr>
      <w:rFonts w:ascii="Arial" w:hAnsi="Arial" w:cs="Arial"/>
      <w:b/>
      <w:bCs/>
      <w:i/>
      <w:iCs/>
      <w:sz w:val="18"/>
      <w:lang w:eastAsia="en-US"/>
    </w:rPr>
  </w:style>
  <w:style w:type="paragraph" w:customStyle="1" w:styleId="NotesTextLevel3aboldItalic">
    <w:name w:val="Notes Text Level 3(a) bold + Italic"/>
    <w:basedOn w:val="Normal"/>
    <w:link w:val="NotesTextLevel3aboldItalicChar"/>
    <w:rsid w:val="00DF014F"/>
    <w:rPr>
      <w:rFonts w:eastAsiaTheme="minorEastAsia" w:cs="Arial"/>
      <w:b/>
      <w:bCs/>
      <w:i/>
      <w:iCs/>
      <w:szCs w:val="22"/>
    </w:rPr>
  </w:style>
  <w:style w:type="paragraph" w:customStyle="1" w:styleId="NotesHeading3">
    <w:name w:val="Notes Heading 3"/>
    <w:basedOn w:val="Normal"/>
    <w:autoRedefine/>
    <w:rsid w:val="00DF014F"/>
    <w:pPr>
      <w:spacing w:before="80" w:after="40"/>
      <w:ind w:left="113" w:right="113"/>
    </w:pPr>
    <w:rPr>
      <w:u w:val="single"/>
      <w:lang w:val="en-US"/>
    </w:rPr>
  </w:style>
  <w:style w:type="paragraph" w:customStyle="1" w:styleId="NotesHeading3a">
    <w:name w:val="Notes Heading 3a"/>
    <w:basedOn w:val="Normal"/>
    <w:autoRedefine/>
    <w:rsid w:val="00DF014F"/>
    <w:pPr>
      <w:tabs>
        <w:tab w:val="num" w:pos="473"/>
      </w:tabs>
      <w:spacing w:after="120"/>
      <w:ind w:left="113" w:right="113"/>
      <w:jc w:val="both"/>
    </w:pPr>
    <w:rPr>
      <w:u w:val="single"/>
      <w:lang w:val="en-US"/>
    </w:rPr>
  </w:style>
  <w:style w:type="paragraph" w:customStyle="1" w:styleId="Notessub-lineitem">
    <w:name w:val="Notes sub-line item"/>
    <w:basedOn w:val="Normal"/>
    <w:autoRedefine/>
    <w:rsid w:val="00DF014F"/>
    <w:pPr>
      <w:framePr w:hSpace="180" w:wrap="around" w:vAnchor="page" w:hAnchor="margin" w:y="1985"/>
      <w:tabs>
        <w:tab w:val="left" w:pos="593"/>
        <w:tab w:val="left" w:pos="1443"/>
      </w:tabs>
      <w:ind w:left="567" w:right="113"/>
    </w:pPr>
    <w:rPr>
      <w:sz w:val="20"/>
    </w:rPr>
  </w:style>
  <w:style w:type="paragraph" w:customStyle="1" w:styleId="NotesLineItem">
    <w:name w:val="Notes Line Item"/>
    <w:basedOn w:val="Normal"/>
    <w:autoRedefine/>
    <w:rsid w:val="00DF014F"/>
    <w:pPr>
      <w:ind w:left="34"/>
    </w:pPr>
    <w:rPr>
      <w:iCs/>
      <w:sz w:val="16"/>
      <w:szCs w:val="16"/>
      <w:lang w:eastAsia="en-AU"/>
    </w:rPr>
  </w:style>
  <w:style w:type="paragraph" w:customStyle="1" w:styleId="NoteText">
    <w:name w:val="Note Text"/>
    <w:basedOn w:val="Normal"/>
    <w:autoRedefine/>
    <w:rsid w:val="00DF014F"/>
    <w:pPr>
      <w:tabs>
        <w:tab w:val="left" w:pos="284"/>
      </w:tabs>
      <w:spacing w:after="120"/>
      <w:ind w:left="567"/>
    </w:pPr>
    <w:rPr>
      <w:sz w:val="20"/>
    </w:rPr>
  </w:style>
  <w:style w:type="paragraph" w:customStyle="1" w:styleId="NotesHeading">
    <w:name w:val="'Notes' Heading"/>
    <w:basedOn w:val="Normal"/>
    <w:autoRedefine/>
    <w:rsid w:val="00DF014F"/>
    <w:pPr>
      <w:ind w:left="57" w:right="57"/>
      <w:jc w:val="center"/>
    </w:pPr>
    <w:rPr>
      <w:b/>
      <w:sz w:val="20"/>
    </w:rPr>
  </w:style>
  <w:style w:type="paragraph" w:customStyle="1" w:styleId="NotesReference">
    <w:name w:val="'Notes' Reference"/>
    <w:basedOn w:val="Normal"/>
    <w:autoRedefine/>
    <w:rsid w:val="00DF014F"/>
    <w:pPr>
      <w:ind w:left="57" w:right="57"/>
      <w:jc w:val="center"/>
    </w:pPr>
    <w:rPr>
      <w:sz w:val="20"/>
    </w:rPr>
  </w:style>
  <w:style w:type="paragraph" w:customStyle="1" w:styleId="NotesHeading4">
    <w:name w:val="Notes Heading 4"/>
    <w:basedOn w:val="NoteText"/>
    <w:autoRedefine/>
    <w:rsid w:val="00DF014F"/>
    <w:pPr>
      <w:keepNext/>
      <w:spacing w:before="200" w:after="80"/>
      <w:ind w:right="57"/>
    </w:pPr>
  </w:style>
  <w:style w:type="paragraph" w:customStyle="1" w:styleId="NotesHeading3NumberingOff">
    <w:name w:val="Notes Heading 3 Numbering Off"/>
    <w:basedOn w:val="NotesHeading3"/>
    <w:autoRedefine/>
    <w:rsid w:val="00DF014F"/>
    <w:pPr>
      <w:tabs>
        <w:tab w:val="left" w:pos="1132"/>
      </w:tabs>
    </w:pPr>
  </w:style>
  <w:style w:type="paragraph" w:customStyle="1" w:styleId="NotesHeadingPlain">
    <w:name w:val="'Notes' Heading Plain"/>
    <w:basedOn w:val="NotesHeading"/>
    <w:autoRedefine/>
    <w:rsid w:val="00DF014F"/>
    <w:rPr>
      <w:b w:val="0"/>
    </w:rPr>
  </w:style>
  <w:style w:type="paragraph" w:customStyle="1" w:styleId="NotesHeading5">
    <w:name w:val="Notes Heading 5"/>
    <w:basedOn w:val="Normal"/>
    <w:autoRedefine/>
    <w:rsid w:val="00DF014F"/>
    <w:pPr>
      <w:spacing w:before="120" w:after="40"/>
      <w:ind w:left="113" w:right="113"/>
      <w:jc w:val="both"/>
    </w:pPr>
    <w:rPr>
      <w:b/>
      <w:sz w:val="20"/>
    </w:rPr>
  </w:style>
  <w:style w:type="paragraph" w:customStyle="1" w:styleId="NoteTextBEFOREDotPoint">
    <w:name w:val="Note Text BEFORE Dot Point"/>
    <w:basedOn w:val="NoteText"/>
    <w:rsid w:val="00DF014F"/>
    <w:pPr>
      <w:spacing w:after="0"/>
      <w:ind w:left="178" w:right="57"/>
    </w:pPr>
  </w:style>
  <w:style w:type="paragraph" w:customStyle="1" w:styleId="ItalicLineItem">
    <w:name w:val="Italic Line Item"/>
    <w:basedOn w:val="Normal"/>
    <w:rsid w:val="00DF014F"/>
    <w:pPr>
      <w:tabs>
        <w:tab w:val="left" w:pos="566"/>
      </w:tabs>
      <w:ind w:left="284" w:right="113"/>
      <w:jc w:val="both"/>
    </w:pPr>
    <w:rPr>
      <w:i/>
      <w:sz w:val="20"/>
      <w:lang w:val="en-US"/>
    </w:rPr>
  </w:style>
  <w:style w:type="paragraph" w:customStyle="1" w:styleId="ItalicHeading">
    <w:name w:val="Italic Heading"/>
    <w:basedOn w:val="ItalicLineItem"/>
    <w:rsid w:val="00DF014F"/>
    <w:pPr>
      <w:ind w:left="57" w:right="0"/>
    </w:pPr>
  </w:style>
  <w:style w:type="paragraph" w:customStyle="1" w:styleId="Notes">
    <w:name w:val="'Notes'"/>
    <w:basedOn w:val="Normal"/>
    <w:rsid w:val="00DF014F"/>
    <w:pPr>
      <w:jc w:val="center"/>
    </w:pPr>
    <w:rPr>
      <w:b/>
    </w:rPr>
  </w:style>
  <w:style w:type="character" w:customStyle="1" w:styleId="LineitemsChar">
    <w:name w:val="Line items Char"/>
    <w:basedOn w:val="DefaultParagraphFont"/>
    <w:link w:val="Lineitems"/>
    <w:uiPriority w:val="99"/>
    <w:locked/>
    <w:rsid w:val="00DF014F"/>
    <w:rPr>
      <w:lang w:eastAsia="en-US"/>
    </w:rPr>
  </w:style>
  <w:style w:type="paragraph" w:customStyle="1" w:styleId="Lineitems">
    <w:name w:val="Line items"/>
    <w:basedOn w:val="Normal"/>
    <w:link w:val="LineitemsChar"/>
    <w:autoRedefine/>
    <w:uiPriority w:val="99"/>
    <w:rsid w:val="00DF014F"/>
    <w:rPr>
      <w:rFonts w:asciiTheme="minorHAnsi" w:eastAsiaTheme="minorEastAsia" w:hAnsiTheme="minorHAnsi" w:cstheme="minorBidi"/>
      <w:sz w:val="22"/>
      <w:szCs w:val="22"/>
    </w:rPr>
  </w:style>
  <w:style w:type="paragraph" w:customStyle="1" w:styleId="Notestext">
    <w:name w:val="Notes text"/>
    <w:basedOn w:val="Notes"/>
    <w:rsid w:val="00DF014F"/>
    <w:rPr>
      <w:b w:val="0"/>
    </w:rPr>
  </w:style>
  <w:style w:type="paragraph" w:customStyle="1" w:styleId="Lineitemtable">
    <w:name w:val="Line item table"/>
    <w:basedOn w:val="Lineitems"/>
    <w:rsid w:val="00DF014F"/>
  </w:style>
  <w:style w:type="paragraph" w:customStyle="1" w:styleId="12line">
    <w:name w:val="1/2 line"/>
    <w:basedOn w:val="Normal"/>
    <w:rsid w:val="00DF014F"/>
    <w:pPr>
      <w:spacing w:before="10" w:after="10" w:line="240" w:lineRule="auto"/>
    </w:pPr>
    <w:rPr>
      <w:sz w:val="20"/>
    </w:rPr>
  </w:style>
  <w:style w:type="paragraph" w:customStyle="1" w:styleId="lineitemitalic">
    <w:name w:val="line item italic"/>
    <w:basedOn w:val="Normal"/>
    <w:rsid w:val="00DF014F"/>
    <w:rPr>
      <w:i/>
    </w:rPr>
  </w:style>
  <w:style w:type="paragraph" w:customStyle="1" w:styleId="lineitembold">
    <w:name w:val="line item bold"/>
    <w:basedOn w:val="Normal"/>
    <w:rsid w:val="00DF014F"/>
    <w:rPr>
      <w:b/>
      <w:sz w:val="20"/>
    </w:rPr>
  </w:style>
  <w:style w:type="paragraph" w:customStyle="1" w:styleId="Notesheading0">
    <w:name w:val="Notes heading"/>
    <w:basedOn w:val="Normal"/>
    <w:rsid w:val="00DF014F"/>
    <w:pPr>
      <w:spacing w:line="240" w:lineRule="auto"/>
    </w:pPr>
    <w:rPr>
      <w:rFonts w:ascii="Calisto MT" w:hAnsi="Calisto MT"/>
      <w:b/>
      <w:sz w:val="14"/>
      <w:lang w:eastAsia="en-AU"/>
    </w:rPr>
  </w:style>
  <w:style w:type="paragraph" w:customStyle="1" w:styleId="Notestothefinancialstatements">
    <w:name w:val="Notes to the financial statements"/>
    <w:aliases w:val="Heading"/>
    <w:basedOn w:val="Normal"/>
    <w:rsid w:val="00DF014F"/>
    <w:pPr>
      <w:tabs>
        <w:tab w:val="left" w:pos="567"/>
        <w:tab w:val="left" w:pos="1134"/>
        <w:tab w:val="left" w:pos="1701"/>
      </w:tabs>
      <w:spacing w:before="60" w:after="60" w:line="240" w:lineRule="auto"/>
    </w:pPr>
    <w:rPr>
      <w:rFonts w:ascii="Tahoma" w:hAnsi="Tahoma"/>
      <w:b/>
      <w:color w:val="000000"/>
      <w:sz w:val="16"/>
      <w:lang w:eastAsia="en-AU"/>
    </w:rPr>
  </w:style>
  <w:style w:type="paragraph" w:customStyle="1" w:styleId="NotesBulletPoint">
    <w:name w:val="Notes Bullet Point"/>
    <w:basedOn w:val="Normal"/>
    <w:autoRedefine/>
    <w:rsid w:val="00DF014F"/>
    <w:pPr>
      <w:tabs>
        <w:tab w:val="left" w:pos="413"/>
        <w:tab w:val="num" w:pos="927"/>
      </w:tabs>
      <w:snapToGrid w:val="0"/>
      <w:spacing w:line="240" w:lineRule="auto"/>
      <w:ind w:left="414" w:right="113" w:hanging="301"/>
      <w:jc w:val="both"/>
    </w:pPr>
    <w:rPr>
      <w:sz w:val="20"/>
      <w:lang w:val="en-US" w:eastAsia="en-AU"/>
    </w:rPr>
  </w:style>
  <w:style w:type="paragraph" w:customStyle="1" w:styleId="Headinga">
    <w:name w:val="Heading a"/>
    <w:basedOn w:val="Normal"/>
    <w:rsid w:val="00DF014F"/>
    <w:pPr>
      <w:spacing w:line="240" w:lineRule="auto"/>
    </w:pPr>
    <w:rPr>
      <w:b/>
      <w:bCs/>
      <w:szCs w:val="18"/>
    </w:rPr>
  </w:style>
  <w:style w:type="character" w:customStyle="1" w:styleId="LineitemsTotalChar">
    <w:name w:val="Line items Total Char"/>
    <w:basedOn w:val="LineitemsChar"/>
    <w:link w:val="LineitemsTotal"/>
    <w:uiPriority w:val="99"/>
    <w:locked/>
    <w:rsid w:val="00DF014F"/>
    <w:rPr>
      <w:b/>
      <w:i/>
      <w:lang w:eastAsia="en-US"/>
    </w:rPr>
  </w:style>
  <w:style w:type="paragraph" w:customStyle="1" w:styleId="LineitemsTotal">
    <w:name w:val="Line items Total"/>
    <w:basedOn w:val="Lineitems"/>
    <w:link w:val="LineitemsTotalChar"/>
    <w:uiPriority w:val="99"/>
    <w:rsid w:val="00DF014F"/>
    <w:pPr>
      <w:framePr w:hSpace="180" w:wrap="around" w:vAnchor="text" w:hAnchor="margin" w:y="1"/>
    </w:pPr>
    <w:rPr>
      <w:b/>
      <w:i/>
    </w:rPr>
  </w:style>
  <w:style w:type="paragraph" w:customStyle="1" w:styleId="SAPHeading-Level1">
    <w:name w:val="SAP Heading - Level 1"/>
    <w:basedOn w:val="NotesHeading-Level1"/>
    <w:rsid w:val="00DF014F"/>
    <w:pPr>
      <w:numPr>
        <w:numId w:val="0"/>
      </w:numPr>
      <w:tabs>
        <w:tab w:val="num" w:pos="851"/>
      </w:tabs>
      <w:ind w:left="851" w:hanging="851"/>
    </w:pPr>
    <w:rPr>
      <w:rFonts w:cstheme="minorHAnsi"/>
    </w:rPr>
  </w:style>
  <w:style w:type="paragraph" w:customStyle="1" w:styleId="SAPHeading-Level2">
    <w:name w:val="SAP Heading - Level 2"/>
    <w:basedOn w:val="SAPHeading-Level1"/>
    <w:rsid w:val="00DF014F"/>
    <w:pPr>
      <w:spacing w:before="100" w:after="100" w:line="240" w:lineRule="auto"/>
      <w:outlineLvl w:val="9"/>
    </w:pPr>
  </w:style>
  <w:style w:type="paragraph" w:customStyle="1" w:styleId="SAPHeading-Level3">
    <w:name w:val="SAP Heading - Level 3"/>
    <w:basedOn w:val="SAPHeading-Level2"/>
    <w:rsid w:val="00DF014F"/>
  </w:style>
  <w:style w:type="character" w:customStyle="1" w:styleId="NotesTextChar">
    <w:name w:val="Notes Text Char"/>
    <w:basedOn w:val="ReferenceTextChar"/>
    <w:link w:val="NotesText0"/>
    <w:uiPriority w:val="99"/>
    <w:locked/>
    <w:rsid w:val="00DF014F"/>
    <w:rPr>
      <w:rFonts w:cs="Arial"/>
      <w:sz w:val="18"/>
      <w:szCs w:val="18"/>
    </w:rPr>
  </w:style>
  <w:style w:type="paragraph" w:customStyle="1" w:styleId="NotesText0">
    <w:name w:val="Notes Text"/>
    <w:basedOn w:val="ReferenceText"/>
    <w:link w:val="NotesTextChar"/>
    <w:uiPriority w:val="99"/>
    <w:rsid w:val="00DF014F"/>
    <w:pPr>
      <w:spacing w:before="100" w:after="100" w:line="240" w:lineRule="auto"/>
    </w:pPr>
    <w:rPr>
      <w:rFonts w:cs="Arial"/>
      <w:szCs w:val="18"/>
    </w:rPr>
  </w:style>
  <w:style w:type="paragraph" w:customStyle="1" w:styleId="NotesTextHeading">
    <w:name w:val="Notes Text Heading"/>
    <w:basedOn w:val="NotesText0"/>
    <w:uiPriority w:val="99"/>
    <w:rsid w:val="00DF014F"/>
    <w:rPr>
      <w:b/>
      <w:i/>
    </w:rPr>
  </w:style>
  <w:style w:type="paragraph" w:customStyle="1" w:styleId="NoteHeading-Level1">
    <w:name w:val="Note Heading - Level 1"/>
    <w:basedOn w:val="Normal"/>
    <w:rsid w:val="00DF014F"/>
  </w:style>
  <w:style w:type="paragraph" w:customStyle="1" w:styleId="NoteHeading-Level2">
    <w:name w:val="Note Heading - Level 2"/>
    <w:basedOn w:val="Normal"/>
    <w:rsid w:val="00DF014F"/>
  </w:style>
  <w:style w:type="paragraph" w:customStyle="1" w:styleId="Notesreferencetext">
    <w:name w:val="Notes reference text"/>
    <w:basedOn w:val="Normal"/>
    <w:next w:val="Normal"/>
    <w:rsid w:val="00DF014F"/>
    <w:pPr>
      <w:jc w:val="center"/>
    </w:pPr>
  </w:style>
  <w:style w:type="character" w:customStyle="1" w:styleId="StyleReferenceTextItalicChar">
    <w:name w:val="Style Reference Text + Italic Char"/>
    <w:basedOn w:val="ReferenceTextChar"/>
    <w:link w:val="StyleReferenceTextItalic"/>
    <w:uiPriority w:val="99"/>
    <w:locked/>
    <w:rsid w:val="00DF014F"/>
    <w:rPr>
      <w:rFonts w:ascii="Calibri" w:hAnsi="Calibri" w:cs="Arial"/>
      <w:i/>
      <w:iCs/>
      <w:sz w:val="18"/>
      <w:lang w:eastAsia="en-US"/>
    </w:rPr>
  </w:style>
  <w:style w:type="paragraph" w:customStyle="1" w:styleId="StyleReferenceTextItalic">
    <w:name w:val="Style Reference Text + Italic"/>
    <w:basedOn w:val="ReferenceText"/>
    <w:link w:val="StyleReferenceTextItalicChar"/>
    <w:uiPriority w:val="99"/>
    <w:rsid w:val="00DF014F"/>
    <w:pPr>
      <w:spacing w:line="240" w:lineRule="atLeast"/>
    </w:pPr>
    <w:rPr>
      <w:rFonts w:ascii="Calibri" w:hAnsi="Calibri" w:cs="Arial"/>
      <w:i/>
      <w:iCs/>
      <w:lang w:eastAsia="en-US"/>
    </w:rPr>
  </w:style>
  <w:style w:type="character" w:customStyle="1" w:styleId="StyleNotesTextItalicChar">
    <w:name w:val="Style Notes Text + Italic Char"/>
    <w:basedOn w:val="NotesTextChar"/>
    <w:link w:val="StyleNotesTextItalic"/>
    <w:uiPriority w:val="99"/>
    <w:locked/>
    <w:rsid w:val="00DF014F"/>
    <w:rPr>
      <w:rFonts w:cs="Arial"/>
      <w:i/>
      <w:iCs/>
      <w:sz w:val="18"/>
      <w:szCs w:val="18"/>
      <w:u w:val="single"/>
    </w:rPr>
  </w:style>
  <w:style w:type="paragraph" w:customStyle="1" w:styleId="StyleNotesTextItalic">
    <w:name w:val="Style Notes Text + Italic"/>
    <w:basedOn w:val="NotesText0"/>
    <w:link w:val="StyleNotesTextItalicChar"/>
    <w:uiPriority w:val="99"/>
    <w:rsid w:val="00DF014F"/>
    <w:pPr>
      <w:ind w:right="-54"/>
    </w:pPr>
    <w:rPr>
      <w:i/>
      <w:iCs/>
      <w:u w:val="single"/>
    </w:rPr>
  </w:style>
  <w:style w:type="paragraph" w:customStyle="1" w:styleId="StyleNotesTextPatternClearGray-25">
    <w:name w:val="Style Notes Text + Pattern: Clear (Gray-25%)"/>
    <w:basedOn w:val="NotesText0"/>
    <w:autoRedefine/>
    <w:uiPriority w:val="99"/>
    <w:rsid w:val="00DF014F"/>
    <w:pPr>
      <w:shd w:val="clear" w:color="auto" w:fill="CCCCCC"/>
      <w:ind w:right="-54"/>
    </w:pPr>
    <w:rPr>
      <w:rFonts w:ascii="Calibri" w:hAnsi="Calibri"/>
      <w:sz w:val="20"/>
      <w:szCs w:val="20"/>
      <w:lang w:eastAsia="en-US"/>
    </w:rPr>
  </w:style>
  <w:style w:type="paragraph" w:customStyle="1" w:styleId="BulletKPMG">
    <w:name w:val="Bullet KPMG"/>
    <w:basedOn w:val="Normal"/>
    <w:uiPriority w:val="99"/>
    <w:rsid w:val="00DF014F"/>
    <w:pPr>
      <w:tabs>
        <w:tab w:val="num" w:pos="473"/>
      </w:tabs>
      <w:spacing w:before="100" w:after="100" w:line="240" w:lineRule="auto"/>
      <w:ind w:left="357" w:hanging="357"/>
    </w:pPr>
    <w:rPr>
      <w:sz w:val="20"/>
      <w:lang w:val="en-US" w:eastAsia="en-AU"/>
    </w:rPr>
  </w:style>
  <w:style w:type="character" w:customStyle="1" w:styleId="StyleNotesTextBoldChar">
    <w:name w:val="Style Notes Text + Bold Char"/>
    <w:basedOn w:val="NotesTextChar"/>
    <w:link w:val="StyleNotesTextBold"/>
    <w:uiPriority w:val="99"/>
    <w:locked/>
    <w:rsid w:val="00DF014F"/>
    <w:rPr>
      <w:rFonts w:ascii="Calibri" w:hAnsi="Calibri" w:cs="Arial"/>
      <w:bCs/>
      <w:sz w:val="18"/>
      <w:szCs w:val="18"/>
      <w:lang w:eastAsia="en-US"/>
    </w:rPr>
  </w:style>
  <w:style w:type="paragraph" w:customStyle="1" w:styleId="StyleNotesTextBold">
    <w:name w:val="Style Notes Text + Bold"/>
    <w:basedOn w:val="NotesText0"/>
    <w:link w:val="StyleNotesTextBoldChar"/>
    <w:uiPriority w:val="99"/>
    <w:rsid w:val="00DF014F"/>
    <w:pPr>
      <w:ind w:right="-54"/>
    </w:pPr>
    <w:rPr>
      <w:rFonts w:ascii="Calibri" w:hAnsi="Calibri"/>
      <w:bCs/>
      <w:lang w:eastAsia="en-US"/>
    </w:rPr>
  </w:style>
  <w:style w:type="character" w:customStyle="1" w:styleId="StyleNotesTextBold1Char">
    <w:name w:val="Style Notes Text + Bold1 Char"/>
    <w:basedOn w:val="NotesTextChar"/>
    <w:link w:val="StyleNotesTextBold1"/>
    <w:uiPriority w:val="99"/>
    <w:locked/>
    <w:rsid w:val="00DF014F"/>
    <w:rPr>
      <w:rFonts w:ascii="Calibri" w:hAnsi="Calibri" w:cs="Arial"/>
      <w:bCs/>
      <w:sz w:val="18"/>
      <w:szCs w:val="18"/>
      <w:lang w:eastAsia="en-US"/>
    </w:rPr>
  </w:style>
  <w:style w:type="paragraph" w:customStyle="1" w:styleId="StyleNotesTextBold1">
    <w:name w:val="Style Notes Text + Bold1"/>
    <w:basedOn w:val="NotesText0"/>
    <w:link w:val="StyleNotesTextBold1Char"/>
    <w:uiPriority w:val="99"/>
    <w:rsid w:val="00DF014F"/>
    <w:pPr>
      <w:ind w:right="-54"/>
    </w:pPr>
    <w:rPr>
      <w:rFonts w:ascii="Calibri" w:hAnsi="Calibri"/>
      <w:bCs/>
      <w:lang w:eastAsia="en-US"/>
    </w:rPr>
  </w:style>
  <w:style w:type="character" w:customStyle="1" w:styleId="StatementTextLevel1bChar">
    <w:name w:val="Statement Text Level 1(b) Char"/>
    <w:basedOn w:val="DefaultParagraphFont"/>
    <w:link w:val="StatementTextLevel1b"/>
    <w:uiPriority w:val="99"/>
    <w:locked/>
    <w:rsid w:val="00DF014F"/>
    <w:rPr>
      <w:rFonts w:ascii="Arial" w:hAnsi="Arial" w:cs="Arial"/>
      <w:b/>
      <w:sz w:val="18"/>
      <w:szCs w:val="18"/>
      <w:lang w:eastAsia="en-US"/>
    </w:rPr>
  </w:style>
  <w:style w:type="paragraph" w:customStyle="1" w:styleId="StatementTextLevel1b">
    <w:name w:val="Statement Text Level 1(b)"/>
    <w:basedOn w:val="Normal"/>
    <w:link w:val="StatementTextLevel1bChar"/>
    <w:uiPriority w:val="99"/>
    <w:rsid w:val="00DF014F"/>
    <w:rPr>
      <w:rFonts w:eastAsiaTheme="minorEastAsia" w:cs="Arial"/>
      <w:b/>
      <w:szCs w:val="18"/>
    </w:rPr>
  </w:style>
  <w:style w:type="paragraph" w:customStyle="1" w:styleId="PrimaryStatementsHeading">
    <w:name w:val="Primary Statements Heading"/>
    <w:basedOn w:val="Normal"/>
    <w:autoRedefine/>
    <w:uiPriority w:val="99"/>
    <w:rsid w:val="00DF014F"/>
    <w:pPr>
      <w:spacing w:line="300" w:lineRule="exact"/>
    </w:pPr>
    <w:rPr>
      <w:b/>
      <w:sz w:val="24"/>
      <w:lang w:val="en-US"/>
    </w:rPr>
  </w:style>
  <w:style w:type="paragraph" w:customStyle="1" w:styleId="PeriodHeading">
    <w:name w:val="Period Heading"/>
    <w:basedOn w:val="PrimaryStatementsHeading"/>
    <w:uiPriority w:val="99"/>
    <w:rsid w:val="00DF014F"/>
    <w:rPr>
      <w:i/>
      <w:sz w:val="22"/>
    </w:rPr>
  </w:style>
  <w:style w:type="paragraph" w:customStyle="1" w:styleId="CurrentYearDataTotalLevel1">
    <w:name w:val="Current Year Data Total Level 1"/>
    <w:basedOn w:val="Normal"/>
    <w:next w:val="Normal"/>
    <w:autoRedefine/>
    <w:uiPriority w:val="99"/>
    <w:rsid w:val="00DF014F"/>
    <w:pPr>
      <w:pBdr>
        <w:top w:val="single" w:sz="4" w:space="1" w:color="auto"/>
        <w:bottom w:val="double" w:sz="6" w:space="1" w:color="auto"/>
      </w:pBdr>
      <w:jc w:val="right"/>
    </w:pPr>
    <w:rPr>
      <w:b/>
      <w:szCs w:val="16"/>
    </w:rPr>
  </w:style>
  <w:style w:type="character" w:customStyle="1" w:styleId="LineitemsHeadingChar">
    <w:name w:val="Line items Heading Char"/>
    <w:basedOn w:val="LineitemsChar"/>
    <w:link w:val="LineitemsHeading"/>
    <w:uiPriority w:val="99"/>
    <w:locked/>
    <w:rsid w:val="00DF014F"/>
    <w:rPr>
      <w:rFonts w:ascii="Calibri" w:hAnsi="Calibri" w:cs="Calibri"/>
      <w:b/>
      <w:sz w:val="18"/>
      <w:lang w:eastAsia="en-US"/>
    </w:rPr>
  </w:style>
  <w:style w:type="paragraph" w:customStyle="1" w:styleId="LineitemsHeading">
    <w:name w:val="Line items Heading"/>
    <w:basedOn w:val="Lineitems"/>
    <w:link w:val="LineitemsHeadingChar"/>
    <w:uiPriority w:val="99"/>
    <w:rsid w:val="00DF014F"/>
    <w:pPr>
      <w:framePr w:hSpace="180" w:wrap="around" w:vAnchor="text" w:hAnchor="margin" w:y="1"/>
    </w:pPr>
    <w:rPr>
      <w:rFonts w:ascii="Calibri" w:hAnsi="Calibri" w:cs="Calibri"/>
      <w:b/>
      <w:sz w:val="18"/>
    </w:rPr>
  </w:style>
  <w:style w:type="paragraph" w:customStyle="1" w:styleId="PreviousYearDataTotalLevel3">
    <w:name w:val="Previous Year Data Total Level 3"/>
    <w:basedOn w:val="Normal"/>
    <w:autoRedefine/>
    <w:uiPriority w:val="99"/>
    <w:rsid w:val="00DF014F"/>
    <w:pPr>
      <w:pBdr>
        <w:top w:val="single" w:sz="4" w:space="1" w:color="auto"/>
        <w:bottom w:val="double" w:sz="6" w:space="1" w:color="auto"/>
      </w:pBdr>
      <w:jc w:val="right"/>
    </w:pPr>
  </w:style>
  <w:style w:type="paragraph" w:customStyle="1" w:styleId="StyleNotesTextItalic1">
    <w:name w:val="Style Notes Text + Italic1"/>
    <w:basedOn w:val="NotesText0"/>
    <w:uiPriority w:val="99"/>
    <w:rsid w:val="00DF014F"/>
    <w:pPr>
      <w:ind w:right="-54"/>
    </w:pPr>
    <w:rPr>
      <w:rFonts w:ascii="Calibri" w:hAnsi="Calibri" w:cs="Times New Roman"/>
      <w:i/>
      <w:iCs/>
      <w:sz w:val="20"/>
      <w:szCs w:val="20"/>
      <w:lang w:eastAsia="en-US"/>
    </w:rPr>
  </w:style>
  <w:style w:type="paragraph" w:customStyle="1" w:styleId="StyleNotesTextPatternClearGray-20">
    <w:name w:val="Style Notes Text + Pattern: Clear (Gray-20%)"/>
    <w:basedOn w:val="NotesText0"/>
    <w:uiPriority w:val="99"/>
    <w:rsid w:val="00DF014F"/>
    <w:pPr>
      <w:ind w:right="-54"/>
    </w:pPr>
    <w:rPr>
      <w:rFonts w:ascii="Calibri" w:hAnsi="Calibri" w:cs="Times New Roman"/>
      <w:sz w:val="20"/>
      <w:szCs w:val="20"/>
      <w:lang w:eastAsia="en-US"/>
    </w:rPr>
  </w:style>
  <w:style w:type="character" w:customStyle="1" w:styleId="PreviousYearDataTotalLevel2Char">
    <w:name w:val="Previous Year Data Total Level 2 Char"/>
    <w:basedOn w:val="DefaultParagraphFont"/>
    <w:link w:val="PreviousYearDataTotalLevel2"/>
    <w:uiPriority w:val="99"/>
    <w:locked/>
    <w:rsid w:val="00DF014F"/>
    <w:rPr>
      <w:rFonts w:ascii="Calibri" w:hAnsi="Calibri" w:cs="Calibri"/>
      <w:sz w:val="18"/>
      <w:lang w:eastAsia="en-US"/>
    </w:rPr>
  </w:style>
  <w:style w:type="paragraph" w:customStyle="1" w:styleId="PreviousYearDataTotalLevel2">
    <w:name w:val="Previous Year Data Total Level 2"/>
    <w:basedOn w:val="Normal"/>
    <w:next w:val="Normal"/>
    <w:link w:val="PreviousYearDataTotalLevel2Char"/>
    <w:uiPriority w:val="99"/>
    <w:rsid w:val="00DF014F"/>
    <w:pPr>
      <w:pBdr>
        <w:top w:val="single" w:sz="4" w:space="1" w:color="auto"/>
        <w:bottom w:val="single" w:sz="4" w:space="1" w:color="auto"/>
      </w:pBdr>
      <w:jc w:val="right"/>
    </w:pPr>
    <w:rPr>
      <w:rFonts w:ascii="Calibri" w:eastAsiaTheme="minorEastAsia" w:hAnsi="Calibri" w:cs="Calibri"/>
      <w:szCs w:val="22"/>
    </w:rPr>
  </w:style>
  <w:style w:type="character" w:customStyle="1" w:styleId="CurrentYearDataTotalLevel2Char">
    <w:name w:val="Current Year Data Total Level 2 Char"/>
    <w:basedOn w:val="DefaultParagraphFont"/>
    <w:link w:val="CurrentYearDataTotalLevel2"/>
    <w:uiPriority w:val="99"/>
    <w:locked/>
    <w:rsid w:val="00DF014F"/>
    <w:rPr>
      <w:rFonts w:ascii="Calibri" w:hAnsi="Calibri" w:cs="Calibri"/>
      <w:b/>
      <w:sz w:val="18"/>
      <w:lang w:eastAsia="en-US"/>
    </w:rPr>
  </w:style>
  <w:style w:type="paragraph" w:customStyle="1" w:styleId="CurrentYearDataTotalLevel2">
    <w:name w:val="Current Year Data Total Level 2"/>
    <w:basedOn w:val="Normal"/>
    <w:link w:val="CurrentYearDataTotalLevel2Char"/>
    <w:uiPriority w:val="99"/>
    <w:rsid w:val="00DF014F"/>
    <w:pPr>
      <w:pBdr>
        <w:top w:val="single" w:sz="4" w:space="1" w:color="auto"/>
        <w:bottom w:val="single" w:sz="4" w:space="1" w:color="auto"/>
      </w:pBdr>
      <w:jc w:val="right"/>
    </w:pPr>
    <w:rPr>
      <w:rFonts w:ascii="Calibri" w:eastAsiaTheme="minorEastAsia" w:hAnsi="Calibri" w:cs="Calibri"/>
      <w:b/>
      <w:szCs w:val="22"/>
    </w:rPr>
  </w:style>
  <w:style w:type="paragraph" w:customStyle="1" w:styleId="DeptCurrentYearHeader">
    <w:name w:val="Dept Current Year Header"/>
    <w:basedOn w:val="Normal"/>
    <w:rsid w:val="00DF014F"/>
    <w:pPr>
      <w:spacing w:line="240" w:lineRule="auto"/>
      <w:jc w:val="right"/>
    </w:pPr>
    <w:rPr>
      <w:rFonts w:asciiTheme="minorHAnsi" w:hAnsiTheme="minorHAnsi" w:cstheme="minorHAnsi"/>
      <w:b/>
      <w:szCs w:val="18"/>
      <w:lang w:eastAsia="en-AU"/>
    </w:rPr>
  </w:style>
  <w:style w:type="paragraph" w:customStyle="1" w:styleId="DeptPreviousYearHeader">
    <w:name w:val="Dept Previous Year Header"/>
    <w:rsid w:val="00DF014F"/>
    <w:pPr>
      <w:spacing w:after="0" w:line="240" w:lineRule="auto"/>
      <w:jc w:val="right"/>
    </w:pPr>
    <w:rPr>
      <w:rFonts w:eastAsia="Times New Roman" w:cstheme="minorHAnsi"/>
      <w:sz w:val="18"/>
      <w:szCs w:val="18"/>
      <w:lang w:eastAsia="en-AU"/>
    </w:rPr>
  </w:style>
  <w:style w:type="paragraph" w:customStyle="1" w:styleId="DeptManualEntryCell">
    <w:name w:val="Dept Manual Entry Cell"/>
    <w:basedOn w:val="Normal"/>
    <w:rsid w:val="00DF014F"/>
    <w:pPr>
      <w:spacing w:line="240" w:lineRule="auto"/>
      <w:jc w:val="right"/>
    </w:pPr>
    <w:rPr>
      <w:rFonts w:asciiTheme="minorHAnsi" w:hAnsiTheme="minorHAnsi" w:cstheme="minorHAnsi"/>
      <w:b/>
      <w:szCs w:val="18"/>
      <w:lang w:eastAsia="en-AU"/>
    </w:rPr>
  </w:style>
  <w:style w:type="paragraph" w:customStyle="1" w:styleId="DeptManualEntryCellUnBold">
    <w:name w:val="Dept Manual Entry Cell UnBold"/>
    <w:basedOn w:val="DeptManualEntryCell"/>
    <w:rsid w:val="00DF014F"/>
    <w:rPr>
      <w:b w:val="0"/>
    </w:rPr>
  </w:style>
  <w:style w:type="paragraph" w:customStyle="1" w:styleId="DeptCurrentYearTotal">
    <w:name w:val="Dept Current Year Total"/>
    <w:rsid w:val="00DF014F"/>
    <w:pPr>
      <w:spacing w:after="0" w:line="240" w:lineRule="auto"/>
      <w:jc w:val="right"/>
    </w:pPr>
    <w:rPr>
      <w:rFonts w:eastAsia="Times New Roman" w:cstheme="minorHAnsi"/>
      <w:b/>
      <w:sz w:val="18"/>
      <w:szCs w:val="18"/>
      <w:lang w:eastAsia="en-AU"/>
    </w:rPr>
  </w:style>
  <w:style w:type="paragraph" w:customStyle="1" w:styleId="DeptPreviousYearTotal">
    <w:name w:val="Dept Previous Year Total"/>
    <w:rsid w:val="00DF014F"/>
    <w:pPr>
      <w:spacing w:after="0" w:line="240" w:lineRule="auto"/>
      <w:jc w:val="right"/>
    </w:pPr>
    <w:rPr>
      <w:rFonts w:eastAsia="Times New Roman" w:cstheme="minorHAnsi"/>
      <w:sz w:val="18"/>
      <w:szCs w:val="18"/>
      <w:lang w:eastAsia="en-AU"/>
    </w:rPr>
  </w:style>
  <w:style w:type="paragraph" w:customStyle="1" w:styleId="DeptRowText">
    <w:name w:val="Dept Row Text"/>
    <w:rsid w:val="00DF014F"/>
    <w:pPr>
      <w:spacing w:after="0" w:line="240" w:lineRule="auto"/>
    </w:pPr>
    <w:rPr>
      <w:rFonts w:eastAsia="Times New Roman" w:cstheme="minorHAnsi"/>
      <w:sz w:val="18"/>
      <w:szCs w:val="18"/>
      <w:lang w:eastAsia="en-AU"/>
    </w:rPr>
  </w:style>
  <w:style w:type="paragraph" w:customStyle="1" w:styleId="DeptRowTextTotal">
    <w:name w:val="Dept Row Text Total"/>
    <w:rsid w:val="00DF014F"/>
    <w:pPr>
      <w:spacing w:after="0" w:line="240" w:lineRule="auto"/>
    </w:pPr>
    <w:rPr>
      <w:rFonts w:eastAsia="Times New Roman" w:cstheme="minorHAnsi"/>
      <w:b/>
      <w:i/>
      <w:sz w:val="18"/>
      <w:szCs w:val="18"/>
      <w:lang w:eastAsia="en-US"/>
    </w:rPr>
  </w:style>
  <w:style w:type="paragraph" w:customStyle="1" w:styleId="DeptBlankBlueShade">
    <w:name w:val="Dept Blank Blue Shade"/>
    <w:basedOn w:val="DeptRowTextTotal"/>
    <w:next w:val="12line"/>
    <w:rsid w:val="00DF014F"/>
  </w:style>
  <w:style w:type="paragraph" w:customStyle="1" w:styleId="DeptRowTextIndent">
    <w:name w:val="Dept Row Text Indent"/>
    <w:basedOn w:val="DeptRowText"/>
    <w:rsid w:val="00DF014F"/>
    <w:pPr>
      <w:ind w:left="204"/>
    </w:pPr>
  </w:style>
  <w:style w:type="paragraph" w:customStyle="1" w:styleId="AdminRowTextIndent">
    <w:name w:val="Admin Row Text Indent"/>
    <w:basedOn w:val="DeptRowTextIndent"/>
    <w:rsid w:val="00DF014F"/>
  </w:style>
  <w:style w:type="paragraph" w:customStyle="1" w:styleId="AdminRowTextIndentGrey">
    <w:name w:val="Admin Row Text Indent Grey"/>
    <w:basedOn w:val="AdminRowTextIndent"/>
    <w:rsid w:val="00DF014F"/>
  </w:style>
  <w:style w:type="paragraph" w:customStyle="1" w:styleId="AdminCurrentYearDataGrey">
    <w:name w:val="Admin Current Year Data Grey"/>
    <w:rsid w:val="00DF014F"/>
    <w:pPr>
      <w:spacing w:after="0" w:line="240" w:lineRule="auto"/>
      <w:jc w:val="right"/>
    </w:pPr>
    <w:rPr>
      <w:rFonts w:eastAsia="Times New Roman" w:cstheme="minorHAnsi"/>
      <w:b/>
      <w:sz w:val="18"/>
      <w:szCs w:val="18"/>
      <w:lang w:eastAsia="en-AU"/>
    </w:rPr>
  </w:style>
  <w:style w:type="paragraph" w:customStyle="1" w:styleId="AdminCurrentYearDataNormal">
    <w:name w:val="Admin Current Year Data Normal"/>
    <w:rsid w:val="00DF014F"/>
    <w:pPr>
      <w:spacing w:after="0" w:line="240" w:lineRule="auto"/>
      <w:jc w:val="right"/>
    </w:pPr>
    <w:rPr>
      <w:rFonts w:eastAsia="Times New Roman" w:cstheme="minorHAnsi"/>
      <w:b/>
      <w:sz w:val="18"/>
      <w:szCs w:val="18"/>
      <w:lang w:eastAsia="en-AU"/>
    </w:rPr>
  </w:style>
  <w:style w:type="paragraph" w:customStyle="1" w:styleId="AdminPreviousYearDataGrey">
    <w:name w:val="Admin Previous Year Data Grey"/>
    <w:rsid w:val="00DF014F"/>
    <w:pPr>
      <w:spacing w:after="0" w:line="240" w:lineRule="auto"/>
      <w:jc w:val="right"/>
    </w:pPr>
    <w:rPr>
      <w:rFonts w:eastAsia="Times New Roman" w:cstheme="minorHAnsi"/>
      <w:sz w:val="18"/>
      <w:szCs w:val="18"/>
      <w:lang w:eastAsia="en-AU"/>
    </w:rPr>
  </w:style>
  <w:style w:type="paragraph" w:customStyle="1" w:styleId="AdminPreviousYearDataNormal">
    <w:name w:val="Admin Previous Year Data Normal"/>
    <w:rsid w:val="00DF014F"/>
    <w:pPr>
      <w:spacing w:after="0" w:line="240" w:lineRule="auto"/>
      <w:jc w:val="right"/>
    </w:pPr>
    <w:rPr>
      <w:rFonts w:eastAsia="Times New Roman" w:cstheme="minorHAnsi"/>
      <w:sz w:val="18"/>
      <w:szCs w:val="18"/>
      <w:lang w:eastAsia="en-AU"/>
    </w:rPr>
  </w:style>
  <w:style w:type="paragraph" w:customStyle="1" w:styleId="AdminHeaderlineUnderlineGrey">
    <w:name w:val="Admin Headerline Underline Grey"/>
    <w:basedOn w:val="AdminPreviousYearDataNormal"/>
    <w:next w:val="12line"/>
    <w:rsid w:val="00DF014F"/>
  </w:style>
  <w:style w:type="paragraph" w:customStyle="1" w:styleId="AdminBlankGreyShade">
    <w:name w:val="Admin Blank Grey Shade"/>
    <w:next w:val="12line"/>
    <w:rsid w:val="00DF014F"/>
    <w:pPr>
      <w:spacing w:after="0" w:line="240" w:lineRule="auto"/>
      <w:ind w:right="566"/>
    </w:pPr>
    <w:rPr>
      <w:rFonts w:eastAsia="Times New Roman" w:cstheme="minorHAnsi"/>
      <w:sz w:val="18"/>
      <w:szCs w:val="18"/>
      <w:lang w:eastAsia="en-AU"/>
    </w:rPr>
  </w:style>
  <w:style w:type="paragraph" w:customStyle="1" w:styleId="AdminRowTextGrey">
    <w:name w:val="Admin Row Text Grey"/>
    <w:rsid w:val="00DF014F"/>
    <w:pPr>
      <w:spacing w:after="0" w:line="240" w:lineRule="auto"/>
    </w:pPr>
    <w:rPr>
      <w:rFonts w:eastAsia="Times New Roman" w:cstheme="minorHAnsi"/>
      <w:sz w:val="18"/>
      <w:szCs w:val="18"/>
      <w:lang w:eastAsia="en-AU"/>
    </w:rPr>
  </w:style>
  <w:style w:type="paragraph" w:customStyle="1" w:styleId="AdminCurrentYearTotalGrey">
    <w:name w:val="Admin Current Year Total Grey"/>
    <w:rsid w:val="00DF014F"/>
    <w:pPr>
      <w:spacing w:after="0" w:line="240" w:lineRule="auto"/>
      <w:jc w:val="right"/>
    </w:pPr>
    <w:rPr>
      <w:rFonts w:eastAsia="Times New Roman" w:cstheme="minorHAnsi"/>
      <w:b/>
      <w:sz w:val="18"/>
      <w:szCs w:val="18"/>
      <w:lang w:eastAsia="en-AU"/>
    </w:rPr>
  </w:style>
  <w:style w:type="paragraph" w:customStyle="1" w:styleId="AdminPreviousYearTotalGrey">
    <w:name w:val="Admin Previous Year Total Grey"/>
    <w:rsid w:val="00DF014F"/>
    <w:pPr>
      <w:spacing w:after="0" w:line="240" w:lineRule="auto"/>
      <w:jc w:val="right"/>
    </w:pPr>
    <w:rPr>
      <w:rFonts w:eastAsia="Times New Roman" w:cstheme="minorHAnsi"/>
      <w:sz w:val="18"/>
      <w:szCs w:val="18"/>
      <w:lang w:eastAsia="en-AU"/>
    </w:rPr>
  </w:style>
  <w:style w:type="paragraph" w:customStyle="1" w:styleId="AdminManualEntryCell">
    <w:name w:val="Admin Manual Entry Cell"/>
    <w:rsid w:val="00DF014F"/>
    <w:pPr>
      <w:spacing w:after="0" w:line="240" w:lineRule="auto"/>
      <w:jc w:val="right"/>
    </w:pPr>
    <w:rPr>
      <w:rFonts w:eastAsia="Times New Roman" w:cstheme="minorHAnsi"/>
      <w:b/>
      <w:sz w:val="18"/>
      <w:szCs w:val="18"/>
      <w:lang w:eastAsia="en-AU"/>
    </w:rPr>
  </w:style>
  <w:style w:type="paragraph" w:customStyle="1" w:styleId="AdminManualEntryCellUnbold">
    <w:name w:val="Admin Manual Entry Cell Unbold"/>
    <w:rsid w:val="00DF014F"/>
    <w:pPr>
      <w:spacing w:after="0" w:line="240" w:lineRule="auto"/>
      <w:jc w:val="right"/>
    </w:pPr>
    <w:rPr>
      <w:rFonts w:eastAsia="Times New Roman" w:cstheme="minorHAnsi"/>
      <w:sz w:val="18"/>
      <w:szCs w:val="18"/>
      <w:lang w:eastAsia="en-AU"/>
    </w:rPr>
  </w:style>
  <w:style w:type="paragraph" w:customStyle="1" w:styleId="AdminRowTextHeaderBoldGrey">
    <w:name w:val="Admin Row Text Header Bold Grey"/>
    <w:rsid w:val="00DF014F"/>
    <w:pPr>
      <w:spacing w:after="0" w:line="240" w:lineRule="auto"/>
    </w:pPr>
    <w:rPr>
      <w:rFonts w:eastAsia="Times New Roman" w:cstheme="minorHAnsi"/>
      <w:b/>
      <w:sz w:val="18"/>
      <w:szCs w:val="18"/>
      <w:lang w:eastAsia="en-AU"/>
    </w:rPr>
  </w:style>
  <w:style w:type="paragraph" w:customStyle="1" w:styleId="DeptCurrentYearData">
    <w:name w:val="Dept Current Year Data"/>
    <w:rsid w:val="00DF014F"/>
    <w:pPr>
      <w:spacing w:after="0" w:line="240" w:lineRule="auto"/>
      <w:jc w:val="right"/>
    </w:pPr>
    <w:rPr>
      <w:rFonts w:eastAsia="Times New Roman" w:cstheme="minorHAnsi"/>
      <w:b/>
      <w:sz w:val="18"/>
      <w:szCs w:val="18"/>
      <w:lang w:eastAsia="en-AU"/>
    </w:rPr>
  </w:style>
  <w:style w:type="paragraph" w:customStyle="1" w:styleId="DeptPreviousYearData">
    <w:name w:val="Dept Previous Year Data"/>
    <w:rsid w:val="00DF014F"/>
    <w:pPr>
      <w:spacing w:after="0" w:line="240" w:lineRule="auto"/>
      <w:jc w:val="right"/>
    </w:pPr>
    <w:rPr>
      <w:rFonts w:eastAsia="Times New Roman" w:cstheme="minorHAnsi"/>
      <w:sz w:val="18"/>
      <w:szCs w:val="18"/>
      <w:lang w:eastAsia="en-AU"/>
    </w:rPr>
  </w:style>
  <w:style w:type="paragraph" w:customStyle="1" w:styleId="DeptNoteHeadingUnderlined">
    <w:name w:val="Dept Note Heading Underlined"/>
    <w:qFormat/>
    <w:rsid w:val="00DF014F"/>
    <w:pPr>
      <w:spacing w:after="0" w:line="240" w:lineRule="auto"/>
    </w:pPr>
    <w:rPr>
      <w:rFonts w:eastAsia="Times New Roman" w:cstheme="minorHAnsi"/>
      <w:b/>
      <w:sz w:val="18"/>
      <w:szCs w:val="18"/>
      <w:u w:val="single"/>
      <w:lang w:eastAsia="en-AU"/>
    </w:rPr>
  </w:style>
  <w:style w:type="paragraph" w:customStyle="1" w:styleId="DeptCurrentYearSubTotal">
    <w:name w:val="Dept Current Year SubTotal"/>
    <w:rsid w:val="00DF014F"/>
    <w:pPr>
      <w:spacing w:after="0" w:line="240" w:lineRule="auto"/>
      <w:jc w:val="right"/>
    </w:pPr>
    <w:rPr>
      <w:rFonts w:eastAsia="Times New Roman" w:cstheme="minorHAnsi"/>
      <w:b/>
      <w:sz w:val="18"/>
      <w:szCs w:val="18"/>
      <w:lang w:eastAsia="en-AU"/>
    </w:rPr>
  </w:style>
  <w:style w:type="paragraph" w:customStyle="1" w:styleId="AdminCurrentYearSubTotal">
    <w:name w:val="Admin Current Year SubTotal"/>
    <w:rsid w:val="00DF014F"/>
    <w:pPr>
      <w:spacing w:after="0" w:line="240" w:lineRule="auto"/>
      <w:jc w:val="right"/>
    </w:pPr>
    <w:rPr>
      <w:rFonts w:eastAsia="Times New Roman" w:cstheme="minorHAnsi"/>
      <w:b/>
      <w:sz w:val="18"/>
      <w:szCs w:val="18"/>
      <w:lang w:eastAsia="en-AU"/>
    </w:rPr>
  </w:style>
  <w:style w:type="paragraph" w:customStyle="1" w:styleId="DeptNoteReference">
    <w:name w:val="Dept Note Reference"/>
    <w:basedOn w:val="AdminCurrentYearSubTotal"/>
    <w:rsid w:val="00DF014F"/>
    <w:pPr>
      <w:jc w:val="center"/>
    </w:pPr>
    <w:rPr>
      <w:b w:val="0"/>
    </w:rPr>
  </w:style>
  <w:style w:type="paragraph" w:customStyle="1" w:styleId="DeptRowTextDoubleIndent">
    <w:name w:val="Dept Row Text Double Indent"/>
    <w:basedOn w:val="DeptNoteReference"/>
    <w:rsid w:val="00DF014F"/>
    <w:pPr>
      <w:tabs>
        <w:tab w:val="left" w:pos="204"/>
      </w:tabs>
      <w:ind w:left="487"/>
      <w:jc w:val="left"/>
    </w:pPr>
  </w:style>
  <w:style w:type="paragraph" w:customStyle="1" w:styleId="AdminRowTextSubTotal">
    <w:name w:val="Admin Row Text SubTotal"/>
    <w:rsid w:val="00DF014F"/>
    <w:pPr>
      <w:spacing w:after="0" w:line="240" w:lineRule="auto"/>
    </w:pPr>
    <w:rPr>
      <w:rFonts w:eastAsia="Times New Roman" w:cstheme="minorHAnsi"/>
      <w:sz w:val="18"/>
      <w:szCs w:val="18"/>
      <w:lang w:eastAsia="en-AU"/>
    </w:rPr>
  </w:style>
  <w:style w:type="paragraph" w:customStyle="1" w:styleId="DeptRowTextHeader">
    <w:name w:val="Dept Row Text Header"/>
    <w:rsid w:val="00DF014F"/>
    <w:pPr>
      <w:spacing w:after="0" w:line="240" w:lineRule="auto"/>
    </w:pPr>
    <w:rPr>
      <w:rFonts w:eastAsia="Times New Roman" w:cstheme="minorHAnsi"/>
      <w:b/>
      <w:sz w:val="18"/>
      <w:szCs w:val="18"/>
      <w:lang w:eastAsia="en-AU"/>
    </w:rPr>
  </w:style>
  <w:style w:type="paragraph" w:customStyle="1" w:styleId="DeptPreviousYearSubTotal">
    <w:name w:val="Dept Previous Year SubTotal"/>
    <w:rsid w:val="00DF014F"/>
    <w:pPr>
      <w:spacing w:after="0" w:line="240" w:lineRule="auto"/>
      <w:jc w:val="right"/>
    </w:pPr>
    <w:rPr>
      <w:rFonts w:eastAsia="Times New Roman" w:cstheme="minorHAnsi"/>
      <w:sz w:val="18"/>
      <w:szCs w:val="18"/>
      <w:lang w:eastAsia="en-AU"/>
    </w:rPr>
  </w:style>
  <w:style w:type="paragraph" w:customStyle="1" w:styleId="AdminCurrentYearHeadersGrey">
    <w:name w:val="Admin Current Year Headers Grey"/>
    <w:rsid w:val="00DF014F"/>
    <w:pPr>
      <w:spacing w:after="0" w:line="240" w:lineRule="auto"/>
      <w:jc w:val="right"/>
    </w:pPr>
    <w:rPr>
      <w:rFonts w:eastAsia="Times New Roman" w:cstheme="minorHAnsi"/>
      <w:b/>
      <w:sz w:val="18"/>
      <w:szCs w:val="18"/>
      <w:lang w:eastAsia="en-AU"/>
    </w:rPr>
  </w:style>
  <w:style w:type="paragraph" w:customStyle="1" w:styleId="AdminPreviousYearHeadersGrey">
    <w:name w:val="Admin Previous Year Headers Grey"/>
    <w:basedOn w:val="AdminCurrentYearHeadersGrey"/>
    <w:rsid w:val="00DF014F"/>
  </w:style>
  <w:style w:type="paragraph" w:customStyle="1" w:styleId="AdminHeaderUnderlineGrey">
    <w:name w:val="Admin Header Underline Grey"/>
    <w:rsid w:val="00DF014F"/>
    <w:pPr>
      <w:spacing w:after="0" w:line="240" w:lineRule="auto"/>
    </w:pPr>
    <w:rPr>
      <w:rFonts w:eastAsia="Times New Roman" w:cstheme="minorHAnsi"/>
      <w:b/>
      <w:sz w:val="18"/>
      <w:szCs w:val="18"/>
      <w:u w:val="single"/>
      <w:lang w:eastAsia="en-AU"/>
    </w:rPr>
  </w:style>
  <w:style w:type="paragraph" w:customStyle="1" w:styleId="AdminPreviousYearHeaderGrey">
    <w:name w:val="Admin Previous Year Header Grey"/>
    <w:rsid w:val="00DF014F"/>
    <w:pPr>
      <w:spacing w:after="0" w:line="240" w:lineRule="auto"/>
      <w:jc w:val="right"/>
    </w:pPr>
    <w:rPr>
      <w:rFonts w:ascii="Calibri" w:eastAsia="Times New Roman" w:hAnsi="Calibri" w:cs="Calibri"/>
      <w:sz w:val="18"/>
      <w:szCs w:val="18"/>
      <w:lang w:eastAsia="en-US"/>
    </w:rPr>
  </w:style>
  <w:style w:type="paragraph" w:customStyle="1" w:styleId="AdminRowTextNormal">
    <w:name w:val="Admin Row Text Normal"/>
    <w:rsid w:val="00DF014F"/>
    <w:pPr>
      <w:spacing w:after="0" w:line="240" w:lineRule="auto"/>
    </w:pPr>
    <w:rPr>
      <w:rFonts w:ascii="Calibri" w:eastAsia="Times New Roman" w:hAnsi="Calibri" w:cs="Calibri"/>
      <w:sz w:val="18"/>
      <w:szCs w:val="18"/>
      <w:lang w:eastAsia="en-US"/>
    </w:rPr>
  </w:style>
  <w:style w:type="paragraph" w:customStyle="1" w:styleId="AdminRowTextTotal">
    <w:name w:val="Admin Row Text Total"/>
    <w:basedOn w:val="Normal"/>
    <w:rsid w:val="00DF014F"/>
    <w:rPr>
      <w:rFonts w:cs="Calibri"/>
      <w:b/>
      <w:bCs/>
      <w:i/>
      <w:iCs/>
      <w:szCs w:val="18"/>
    </w:rPr>
  </w:style>
  <w:style w:type="paragraph" w:customStyle="1" w:styleId="DeptRowTextSubTotal">
    <w:name w:val="Dept Row Text SubTotal"/>
    <w:basedOn w:val="Normal"/>
    <w:rsid w:val="00DF014F"/>
    <w:rPr>
      <w:rFonts w:cs="Calibri"/>
      <w:b/>
      <w:bCs/>
      <w:szCs w:val="18"/>
    </w:rPr>
  </w:style>
  <w:style w:type="paragraph" w:customStyle="1" w:styleId="DeptManualEntryBoldGreyShade">
    <w:name w:val="Dept Manual Entry Bold Grey Shade"/>
    <w:rsid w:val="00DF014F"/>
    <w:pPr>
      <w:spacing w:after="0" w:line="240" w:lineRule="auto"/>
      <w:jc w:val="right"/>
    </w:pPr>
    <w:rPr>
      <w:rFonts w:ascii="Calibri" w:eastAsia="Times New Roman" w:hAnsi="Calibri" w:cs="Calibri"/>
      <w:b/>
      <w:bCs/>
      <w:sz w:val="18"/>
      <w:szCs w:val="18"/>
      <w:lang w:eastAsia="en-US"/>
    </w:rPr>
  </w:style>
  <w:style w:type="paragraph" w:customStyle="1" w:styleId="DeptManualEntryCellUnboldGreyShade">
    <w:name w:val="Dept Manual Entry Cell Unbold Grey Shade"/>
    <w:basedOn w:val="DeptManualEntryBoldGreyShade"/>
    <w:rsid w:val="00DF014F"/>
    <w:rPr>
      <w:b w:val="0"/>
    </w:rPr>
  </w:style>
  <w:style w:type="paragraph" w:customStyle="1" w:styleId="AdminHeaderCentered">
    <w:name w:val="Admin Header Centered"/>
    <w:basedOn w:val="AdminRowTextHeaderBoldGrey"/>
    <w:rsid w:val="00DF014F"/>
    <w:pPr>
      <w:jc w:val="center"/>
    </w:pPr>
  </w:style>
  <w:style w:type="paragraph" w:customStyle="1" w:styleId="AdminNoteReferenceGrey">
    <w:name w:val="Admin Note Reference Grey"/>
    <w:rsid w:val="00DF014F"/>
    <w:pPr>
      <w:spacing w:after="0" w:line="240" w:lineRule="auto"/>
      <w:jc w:val="center"/>
    </w:pPr>
    <w:rPr>
      <w:rFonts w:ascii="Calibri" w:eastAsia="Times New Roman" w:hAnsi="Calibri" w:cs="Calibri"/>
      <w:sz w:val="18"/>
      <w:szCs w:val="18"/>
      <w:lang w:eastAsia="en-US"/>
    </w:rPr>
  </w:style>
  <w:style w:type="paragraph" w:customStyle="1" w:styleId="DeptHeaderCentered">
    <w:name w:val="Dept Header Centered"/>
    <w:rsid w:val="00DF014F"/>
    <w:pPr>
      <w:spacing w:after="0" w:line="240" w:lineRule="auto"/>
      <w:jc w:val="center"/>
    </w:pPr>
    <w:rPr>
      <w:rFonts w:eastAsia="Times New Roman" w:cstheme="minorHAnsi"/>
      <w:b/>
      <w:sz w:val="18"/>
      <w:szCs w:val="18"/>
      <w:lang w:eastAsia="en-AU"/>
    </w:rPr>
  </w:style>
  <w:style w:type="paragraph" w:customStyle="1" w:styleId="NotesHeading-Level1GreyShade">
    <w:name w:val="Notes Heading - Level 1 Grey Shade"/>
    <w:basedOn w:val="NotesHeading-Level1"/>
    <w:qFormat/>
    <w:rsid w:val="00DF014F"/>
    <w:pPr>
      <w:numPr>
        <w:numId w:val="2"/>
      </w:numPr>
      <w:shd w:val="clear" w:color="auto" w:fill="D9D9D9" w:themeFill="background1" w:themeFillShade="D9"/>
    </w:pPr>
    <w:rPr>
      <w:rFonts w:cstheme="minorHAnsi"/>
    </w:rPr>
  </w:style>
  <w:style w:type="paragraph" w:customStyle="1" w:styleId="UnderlineItalics">
    <w:name w:val="Underline Italics"/>
    <w:basedOn w:val="Normal"/>
    <w:qFormat/>
    <w:rsid w:val="00DF014F"/>
    <w:rPr>
      <w:i/>
      <w:u w:val="single"/>
    </w:rPr>
  </w:style>
  <w:style w:type="paragraph" w:customStyle="1" w:styleId="Default">
    <w:name w:val="Default"/>
    <w:rsid w:val="00DF014F"/>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FootnoteReference">
    <w:name w:val="footnote reference"/>
    <w:basedOn w:val="DefaultParagraphFont"/>
    <w:uiPriority w:val="99"/>
    <w:rsid w:val="00DF014F"/>
    <w:rPr>
      <w:vertAlign w:val="superscript"/>
    </w:rPr>
  </w:style>
  <w:style w:type="character" w:styleId="CommentReference">
    <w:name w:val="annotation reference"/>
    <w:basedOn w:val="DefaultParagraphFont"/>
    <w:uiPriority w:val="99"/>
    <w:semiHidden/>
    <w:rsid w:val="00DF014F"/>
    <w:rPr>
      <w:sz w:val="16"/>
      <w:szCs w:val="16"/>
    </w:rPr>
  </w:style>
  <w:style w:type="character" w:styleId="PageNumber">
    <w:name w:val="page number"/>
    <w:basedOn w:val="DefaultParagraphFont"/>
    <w:uiPriority w:val="99"/>
    <w:rsid w:val="00DF014F"/>
    <w:rPr>
      <w:rFonts w:ascii="Times New Roman" w:hAnsi="Times New Roman" w:cs="Times New Roman" w:hint="default"/>
      <w:sz w:val="22"/>
    </w:rPr>
  </w:style>
  <w:style w:type="character" w:customStyle="1" w:styleId="A18">
    <w:name w:val="A18"/>
    <w:uiPriority w:val="99"/>
    <w:rsid w:val="00DF014F"/>
    <w:rPr>
      <w:i/>
      <w:iCs/>
      <w:color w:val="000000"/>
      <w:sz w:val="14"/>
      <w:szCs w:val="14"/>
      <w:u w:val="single"/>
    </w:rPr>
  </w:style>
  <w:style w:type="table" w:styleId="TableGrid">
    <w:name w:val="Table Grid"/>
    <w:basedOn w:val="TableNormal"/>
    <w:uiPriority w:val="59"/>
    <w:rsid w:val="00DF014F"/>
    <w:pPr>
      <w:spacing w:after="0" w:line="26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DF014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NotesHeading-Level1">
    <w:name w:val="Continued Notes Heading - Level 1"/>
    <w:basedOn w:val="NotesHeading-Level1"/>
    <w:qFormat/>
    <w:rsid w:val="00DF014F"/>
    <w:pPr>
      <w:numPr>
        <w:numId w:val="0"/>
      </w:numPr>
      <w:spacing w:line="240" w:lineRule="auto"/>
      <w:outlineLvl w:val="9"/>
    </w:pPr>
  </w:style>
  <w:style w:type="numbering" w:customStyle="1" w:styleId="CurrentList2">
    <w:name w:val="Current List2"/>
    <w:rsid w:val="00DF014F"/>
    <w:pPr>
      <w:numPr>
        <w:numId w:val="4"/>
      </w:numPr>
    </w:pPr>
  </w:style>
  <w:style w:type="numbering" w:customStyle="1" w:styleId="Style2">
    <w:name w:val="Style2"/>
    <w:rsid w:val="00DF014F"/>
    <w:pPr>
      <w:numPr>
        <w:numId w:val="5"/>
      </w:numPr>
    </w:pPr>
  </w:style>
  <w:style w:type="numbering" w:customStyle="1" w:styleId="CurrentList1">
    <w:name w:val="Current List1"/>
    <w:rsid w:val="00DF014F"/>
    <w:pPr>
      <w:numPr>
        <w:numId w:val="6"/>
      </w:numPr>
    </w:pPr>
  </w:style>
  <w:style w:type="paragraph" w:styleId="EndnoteText">
    <w:name w:val="endnote text"/>
    <w:basedOn w:val="Normal"/>
    <w:link w:val="EndnoteTextChar"/>
    <w:rsid w:val="00DF014F"/>
    <w:pPr>
      <w:spacing w:line="240" w:lineRule="auto"/>
    </w:pPr>
    <w:rPr>
      <w:sz w:val="20"/>
    </w:rPr>
  </w:style>
  <w:style w:type="character" w:customStyle="1" w:styleId="EndnoteTextChar">
    <w:name w:val="Endnote Text Char"/>
    <w:basedOn w:val="DefaultParagraphFont"/>
    <w:link w:val="EndnoteText"/>
    <w:rsid w:val="00DF014F"/>
    <w:rPr>
      <w:rFonts w:ascii="Arial" w:eastAsia="Times New Roman" w:hAnsi="Arial" w:cs="Times New Roman"/>
      <w:sz w:val="20"/>
      <w:szCs w:val="20"/>
      <w:lang w:eastAsia="en-US"/>
    </w:rPr>
  </w:style>
  <w:style w:type="character" w:styleId="EndnoteReference">
    <w:name w:val="endnote reference"/>
    <w:basedOn w:val="DefaultParagraphFont"/>
    <w:rsid w:val="00DF014F"/>
    <w:rPr>
      <w:vertAlign w:val="superscript"/>
    </w:rPr>
  </w:style>
  <w:style w:type="paragraph" w:customStyle="1" w:styleId="font5">
    <w:name w:val="font5"/>
    <w:basedOn w:val="Normal"/>
    <w:rsid w:val="00DF014F"/>
    <w:pPr>
      <w:spacing w:before="100" w:beforeAutospacing="1" w:after="100" w:afterAutospacing="1" w:line="240" w:lineRule="auto"/>
    </w:pPr>
    <w:rPr>
      <w:b/>
      <w:bCs/>
      <w:szCs w:val="18"/>
      <w:lang w:eastAsia="en-AU"/>
    </w:rPr>
  </w:style>
  <w:style w:type="paragraph" w:customStyle="1" w:styleId="font6">
    <w:name w:val="font6"/>
    <w:basedOn w:val="Normal"/>
    <w:rsid w:val="00DF014F"/>
    <w:pPr>
      <w:spacing w:before="100" w:beforeAutospacing="1" w:after="100" w:afterAutospacing="1" w:line="240" w:lineRule="auto"/>
    </w:pPr>
    <w:rPr>
      <w:szCs w:val="18"/>
      <w:lang w:eastAsia="en-AU"/>
    </w:rPr>
  </w:style>
  <w:style w:type="paragraph" w:customStyle="1" w:styleId="xl141">
    <w:name w:val="xl141"/>
    <w:basedOn w:val="Normal"/>
    <w:rsid w:val="00DF014F"/>
    <w:pPr>
      <w:spacing w:before="100" w:beforeAutospacing="1" w:after="100" w:afterAutospacing="1" w:line="240" w:lineRule="auto"/>
    </w:pPr>
    <w:rPr>
      <w:rFonts w:ascii="Times New Roman" w:hAnsi="Times New Roman"/>
      <w:sz w:val="16"/>
      <w:szCs w:val="16"/>
      <w:lang w:eastAsia="en-AU"/>
    </w:rPr>
  </w:style>
  <w:style w:type="paragraph" w:customStyle="1" w:styleId="xl142">
    <w:name w:val="xl142"/>
    <w:basedOn w:val="Normal"/>
    <w:rsid w:val="00DF014F"/>
    <w:pPr>
      <w:pBdr>
        <w:top w:val="single" w:sz="4" w:space="0" w:color="auto"/>
        <w:bottom w:val="single" w:sz="4" w:space="0" w:color="auto"/>
      </w:pBdr>
      <w:shd w:val="clear" w:color="FFFFFF" w:fill="FFFFFF"/>
      <w:spacing w:before="100" w:beforeAutospacing="1" w:after="100" w:afterAutospacing="1" w:line="240" w:lineRule="auto"/>
      <w:jc w:val="right"/>
    </w:pPr>
    <w:rPr>
      <w:b/>
      <w:bCs/>
      <w:szCs w:val="18"/>
      <w:lang w:eastAsia="en-AU"/>
    </w:rPr>
  </w:style>
  <w:style w:type="paragraph" w:customStyle="1" w:styleId="xl143">
    <w:name w:val="xl143"/>
    <w:basedOn w:val="Normal"/>
    <w:rsid w:val="00DF014F"/>
    <w:pPr>
      <w:shd w:val="clear" w:color="FFFFFF" w:fill="FFFFFF"/>
      <w:spacing w:before="100" w:beforeAutospacing="1" w:after="100" w:afterAutospacing="1" w:line="240" w:lineRule="auto"/>
      <w:ind w:firstLineChars="100" w:firstLine="100"/>
    </w:pPr>
    <w:rPr>
      <w:szCs w:val="18"/>
      <w:lang w:eastAsia="en-AU"/>
    </w:rPr>
  </w:style>
  <w:style w:type="paragraph" w:customStyle="1" w:styleId="xl144">
    <w:name w:val="xl144"/>
    <w:basedOn w:val="Normal"/>
    <w:rsid w:val="00DF014F"/>
    <w:pPr>
      <w:pBdr>
        <w:bottom w:val="single" w:sz="4" w:space="0" w:color="auto"/>
      </w:pBdr>
      <w:shd w:val="clear" w:color="FFFFFF" w:fill="FFFFFF"/>
      <w:spacing w:before="100" w:beforeAutospacing="1" w:after="100" w:afterAutospacing="1" w:line="240" w:lineRule="auto"/>
      <w:jc w:val="right"/>
    </w:pPr>
    <w:rPr>
      <w:b/>
      <w:bCs/>
      <w:szCs w:val="18"/>
      <w:lang w:eastAsia="en-AU"/>
    </w:rPr>
  </w:style>
  <w:style w:type="paragraph" w:customStyle="1" w:styleId="xl145">
    <w:name w:val="xl145"/>
    <w:basedOn w:val="Normal"/>
    <w:rsid w:val="00DF014F"/>
    <w:pPr>
      <w:shd w:val="clear" w:color="FFFFFF" w:fill="FFFFFF"/>
      <w:spacing w:before="100" w:beforeAutospacing="1" w:after="100" w:afterAutospacing="1" w:line="240" w:lineRule="auto"/>
    </w:pPr>
    <w:rPr>
      <w:b/>
      <w:bCs/>
      <w:szCs w:val="18"/>
      <w:lang w:eastAsia="en-AU"/>
    </w:rPr>
  </w:style>
  <w:style w:type="paragraph" w:customStyle="1" w:styleId="xl146">
    <w:name w:val="xl146"/>
    <w:basedOn w:val="Normal"/>
    <w:rsid w:val="00DF014F"/>
    <w:pPr>
      <w:shd w:val="clear" w:color="FFFFFF" w:fill="FFFFFF"/>
      <w:spacing w:before="100" w:beforeAutospacing="1" w:after="100" w:afterAutospacing="1" w:line="240" w:lineRule="auto"/>
    </w:pPr>
    <w:rPr>
      <w:b/>
      <w:bCs/>
      <w:szCs w:val="18"/>
      <w:lang w:eastAsia="en-AU"/>
    </w:rPr>
  </w:style>
  <w:style w:type="paragraph" w:customStyle="1" w:styleId="xl147">
    <w:name w:val="xl147"/>
    <w:basedOn w:val="Normal"/>
    <w:rsid w:val="00DF014F"/>
    <w:pPr>
      <w:shd w:val="clear" w:color="FFFFFF" w:fill="FFFFFF"/>
      <w:spacing w:before="100" w:beforeAutospacing="1" w:after="100" w:afterAutospacing="1" w:line="240" w:lineRule="auto"/>
    </w:pPr>
    <w:rPr>
      <w:rFonts w:ascii="Times New Roman" w:hAnsi="Times New Roman"/>
      <w:szCs w:val="18"/>
      <w:lang w:eastAsia="en-AU"/>
    </w:rPr>
  </w:style>
  <w:style w:type="paragraph" w:customStyle="1" w:styleId="xl148">
    <w:name w:val="xl148"/>
    <w:basedOn w:val="Normal"/>
    <w:rsid w:val="00DF014F"/>
    <w:pPr>
      <w:pBdr>
        <w:top w:val="single" w:sz="4" w:space="0" w:color="auto"/>
        <w:bottom w:val="single" w:sz="4" w:space="0" w:color="auto"/>
      </w:pBdr>
      <w:shd w:val="clear" w:color="FFFFFF" w:fill="FFFFFF"/>
      <w:spacing w:before="100" w:beforeAutospacing="1" w:after="100" w:afterAutospacing="1" w:line="240" w:lineRule="auto"/>
    </w:pPr>
    <w:rPr>
      <w:b/>
      <w:bCs/>
      <w:szCs w:val="18"/>
      <w:lang w:eastAsia="en-AU"/>
    </w:rPr>
  </w:style>
  <w:style w:type="paragraph" w:customStyle="1" w:styleId="xl149">
    <w:name w:val="xl149"/>
    <w:basedOn w:val="Normal"/>
    <w:rsid w:val="00DF014F"/>
    <w:pPr>
      <w:pBdr>
        <w:top w:val="single" w:sz="4" w:space="0" w:color="auto"/>
        <w:bottom w:val="single" w:sz="4" w:space="0" w:color="auto"/>
      </w:pBdr>
      <w:shd w:val="clear" w:color="FFFFFF" w:fill="FFFFFF"/>
      <w:spacing w:before="100" w:beforeAutospacing="1" w:after="100" w:afterAutospacing="1" w:line="240" w:lineRule="auto"/>
    </w:pPr>
    <w:rPr>
      <w:rFonts w:ascii="Times New Roman" w:hAnsi="Times New Roman"/>
      <w:szCs w:val="18"/>
      <w:lang w:eastAsia="en-AU"/>
    </w:rPr>
  </w:style>
  <w:style w:type="paragraph" w:customStyle="1" w:styleId="xl150">
    <w:name w:val="xl150"/>
    <w:basedOn w:val="Normal"/>
    <w:rsid w:val="00DF014F"/>
    <w:pPr>
      <w:pBdr>
        <w:bottom w:val="single" w:sz="4" w:space="0" w:color="auto"/>
      </w:pBdr>
      <w:shd w:val="clear" w:color="FFFFFF" w:fill="FFFFFF"/>
      <w:spacing w:before="100" w:beforeAutospacing="1" w:after="100" w:afterAutospacing="1" w:line="240" w:lineRule="auto"/>
    </w:pPr>
    <w:rPr>
      <w:b/>
      <w:bCs/>
      <w:szCs w:val="18"/>
      <w:lang w:eastAsia="en-AU"/>
    </w:rPr>
  </w:style>
  <w:style w:type="paragraph" w:customStyle="1" w:styleId="xl151">
    <w:name w:val="xl151"/>
    <w:basedOn w:val="Normal"/>
    <w:rsid w:val="00DF014F"/>
    <w:pPr>
      <w:pBdr>
        <w:top w:val="single" w:sz="4" w:space="0" w:color="auto"/>
        <w:bottom w:val="single" w:sz="4" w:space="0" w:color="auto"/>
      </w:pBdr>
      <w:shd w:val="clear" w:color="FFFFFF" w:fill="FFFFFF"/>
      <w:spacing w:before="100" w:beforeAutospacing="1" w:after="100" w:afterAutospacing="1" w:line="240" w:lineRule="auto"/>
    </w:pPr>
    <w:rPr>
      <w:b/>
      <w:bCs/>
      <w:szCs w:val="18"/>
      <w:lang w:eastAsia="en-AU"/>
    </w:rPr>
  </w:style>
  <w:style w:type="paragraph" w:customStyle="1" w:styleId="xl152">
    <w:name w:val="xl152"/>
    <w:basedOn w:val="Normal"/>
    <w:rsid w:val="00DF014F"/>
    <w:pPr>
      <w:shd w:val="clear" w:color="FFFFFF" w:fill="FFFFFF"/>
      <w:spacing w:before="100" w:beforeAutospacing="1" w:after="100" w:afterAutospacing="1" w:line="240" w:lineRule="auto"/>
    </w:pPr>
    <w:rPr>
      <w:szCs w:val="18"/>
      <w:lang w:eastAsia="en-AU"/>
    </w:rPr>
  </w:style>
  <w:style w:type="paragraph" w:customStyle="1" w:styleId="xl153">
    <w:name w:val="xl153"/>
    <w:basedOn w:val="Normal"/>
    <w:rsid w:val="00DF014F"/>
    <w:pPr>
      <w:shd w:val="clear" w:color="FFFFFF" w:fill="FFFFFF"/>
      <w:spacing w:before="100" w:beforeAutospacing="1" w:after="100" w:afterAutospacing="1" w:line="240" w:lineRule="auto"/>
      <w:jc w:val="right"/>
    </w:pPr>
    <w:rPr>
      <w:b/>
      <w:bCs/>
      <w:szCs w:val="18"/>
      <w:lang w:eastAsia="en-AU"/>
    </w:rPr>
  </w:style>
  <w:style w:type="paragraph" w:customStyle="1" w:styleId="xl154">
    <w:name w:val="xl154"/>
    <w:basedOn w:val="Normal"/>
    <w:rsid w:val="00DF014F"/>
    <w:pPr>
      <w:shd w:val="clear" w:color="000000" w:fill="4F81BD"/>
      <w:spacing w:before="100" w:beforeAutospacing="1" w:after="100" w:afterAutospacing="1" w:line="240" w:lineRule="auto"/>
    </w:pPr>
    <w:rPr>
      <w:rFonts w:ascii="Times New Roman" w:hAnsi="Times New Roman"/>
      <w:color w:val="FFFFFF"/>
      <w:sz w:val="16"/>
      <w:szCs w:val="16"/>
      <w:lang w:eastAsia="en-AU"/>
    </w:rPr>
  </w:style>
  <w:style w:type="paragraph" w:customStyle="1" w:styleId="xl155">
    <w:name w:val="xl155"/>
    <w:basedOn w:val="Normal"/>
    <w:rsid w:val="00DF014F"/>
    <w:pPr>
      <w:shd w:val="clear" w:color="FFFFFF" w:fill="FFFFFF"/>
      <w:spacing w:before="100" w:beforeAutospacing="1" w:after="100" w:afterAutospacing="1" w:line="240" w:lineRule="auto"/>
      <w:textAlignment w:val="top"/>
    </w:pPr>
    <w:rPr>
      <w:b/>
      <w:bCs/>
      <w:szCs w:val="18"/>
      <w:lang w:eastAsia="en-AU"/>
    </w:rPr>
  </w:style>
  <w:style w:type="paragraph" w:customStyle="1" w:styleId="xl156">
    <w:name w:val="xl156"/>
    <w:basedOn w:val="Normal"/>
    <w:rsid w:val="00DF014F"/>
    <w:pPr>
      <w:shd w:val="clear" w:color="FFFFFF" w:fill="FFFFFF"/>
      <w:spacing w:before="100" w:beforeAutospacing="1" w:after="100" w:afterAutospacing="1" w:line="240" w:lineRule="auto"/>
      <w:textAlignment w:val="top"/>
    </w:pPr>
    <w:rPr>
      <w:rFonts w:ascii="Times New Roman" w:hAnsi="Times New Roman"/>
      <w:b/>
      <w:bCs/>
      <w:szCs w:val="18"/>
      <w:lang w:eastAsia="en-AU"/>
    </w:rPr>
  </w:style>
  <w:style w:type="paragraph" w:customStyle="1" w:styleId="xl157">
    <w:name w:val="xl157"/>
    <w:basedOn w:val="Normal"/>
    <w:rsid w:val="00DF014F"/>
    <w:pPr>
      <w:shd w:val="clear" w:color="FFFFFF" w:fill="FFFFFF"/>
      <w:spacing w:before="100" w:beforeAutospacing="1" w:after="100" w:afterAutospacing="1" w:line="240" w:lineRule="auto"/>
    </w:pPr>
    <w:rPr>
      <w:b/>
      <w:bCs/>
      <w:szCs w:val="18"/>
      <w:u w:val="single"/>
      <w:lang w:eastAsia="en-AU"/>
    </w:rPr>
  </w:style>
  <w:style w:type="paragraph" w:customStyle="1" w:styleId="xl158">
    <w:name w:val="xl158"/>
    <w:basedOn w:val="Normal"/>
    <w:rsid w:val="00DF014F"/>
    <w:pPr>
      <w:shd w:val="clear" w:color="FFFFFF" w:fill="FFFFFF"/>
      <w:spacing w:before="100" w:beforeAutospacing="1" w:after="100" w:afterAutospacing="1" w:line="240" w:lineRule="auto"/>
    </w:pPr>
    <w:rPr>
      <w:b/>
      <w:bCs/>
      <w:szCs w:val="18"/>
      <w:u w:val="single"/>
      <w:lang w:eastAsia="en-AU"/>
    </w:rPr>
  </w:style>
  <w:style w:type="paragraph" w:customStyle="1" w:styleId="xl159">
    <w:name w:val="xl159"/>
    <w:basedOn w:val="Normal"/>
    <w:rsid w:val="00DF014F"/>
    <w:pPr>
      <w:shd w:val="clear" w:color="FFFFFF" w:fill="FFFFFF"/>
      <w:spacing w:before="100" w:beforeAutospacing="1" w:after="100" w:afterAutospacing="1" w:line="240" w:lineRule="auto"/>
    </w:pPr>
    <w:rPr>
      <w:rFonts w:cs="Calibri"/>
      <w:b/>
      <w:bCs/>
      <w:szCs w:val="18"/>
      <w:u w:val="single"/>
      <w:lang w:eastAsia="en-AU"/>
    </w:rPr>
  </w:style>
  <w:style w:type="paragraph" w:customStyle="1" w:styleId="xl160">
    <w:name w:val="xl160"/>
    <w:basedOn w:val="Normal"/>
    <w:rsid w:val="00DF014F"/>
    <w:pPr>
      <w:shd w:val="clear" w:color="FFFFFF" w:fill="FFFFFF"/>
      <w:spacing w:before="100" w:beforeAutospacing="1" w:after="100" w:afterAutospacing="1" w:line="240" w:lineRule="auto"/>
    </w:pPr>
    <w:rPr>
      <w:rFonts w:cs="Calibri"/>
      <w:b/>
      <w:bCs/>
      <w:szCs w:val="18"/>
      <w:u w:val="single"/>
      <w:lang w:eastAsia="en-AU"/>
    </w:rPr>
  </w:style>
  <w:style w:type="paragraph" w:customStyle="1" w:styleId="xl161">
    <w:name w:val="xl161"/>
    <w:basedOn w:val="Normal"/>
    <w:rsid w:val="00DF014F"/>
    <w:pPr>
      <w:pBdr>
        <w:top w:val="single" w:sz="4" w:space="0" w:color="auto"/>
        <w:bottom w:val="single" w:sz="4" w:space="0" w:color="auto"/>
      </w:pBdr>
      <w:shd w:val="clear" w:color="FFFFFF" w:fill="FFFFFF"/>
      <w:spacing w:before="100" w:beforeAutospacing="1" w:after="100" w:afterAutospacing="1" w:line="240" w:lineRule="auto"/>
      <w:jc w:val="center"/>
    </w:pPr>
    <w:rPr>
      <w:rFonts w:cs="Calibri"/>
      <w:b/>
      <w:bCs/>
      <w:szCs w:val="18"/>
      <w:lang w:eastAsia="en-AU"/>
    </w:rPr>
  </w:style>
  <w:style w:type="paragraph" w:customStyle="1" w:styleId="xl162">
    <w:name w:val="xl162"/>
    <w:basedOn w:val="Normal"/>
    <w:rsid w:val="00DF014F"/>
    <w:pPr>
      <w:shd w:val="clear" w:color="FFFFFF" w:fill="FFFFFF"/>
      <w:spacing w:before="100" w:beforeAutospacing="1" w:after="100" w:afterAutospacing="1" w:line="240" w:lineRule="auto"/>
      <w:jc w:val="right"/>
    </w:pPr>
    <w:rPr>
      <w:rFonts w:cs="Calibri"/>
      <w:szCs w:val="18"/>
      <w:lang w:eastAsia="en-AU"/>
    </w:rPr>
  </w:style>
  <w:style w:type="paragraph" w:customStyle="1" w:styleId="xl163">
    <w:name w:val="xl163"/>
    <w:basedOn w:val="Normal"/>
    <w:rsid w:val="00DF014F"/>
    <w:pPr>
      <w:pBdr>
        <w:top w:val="single" w:sz="4" w:space="0" w:color="auto"/>
        <w:bottom w:val="single" w:sz="4" w:space="0" w:color="auto"/>
      </w:pBdr>
      <w:shd w:val="clear" w:color="FFFFFF" w:fill="FFFFFF"/>
      <w:spacing w:before="100" w:beforeAutospacing="1" w:after="100" w:afterAutospacing="1" w:line="240" w:lineRule="auto"/>
      <w:jc w:val="right"/>
    </w:pPr>
    <w:rPr>
      <w:rFonts w:cs="Calibri"/>
      <w:szCs w:val="18"/>
      <w:lang w:eastAsia="en-AU"/>
    </w:rPr>
  </w:style>
  <w:style w:type="paragraph" w:styleId="TOCHeading">
    <w:name w:val="TOC Heading"/>
    <w:basedOn w:val="Heading1"/>
    <w:next w:val="Normal"/>
    <w:uiPriority w:val="39"/>
    <w:unhideWhenUsed/>
    <w:qFormat/>
    <w:rsid w:val="00DF014F"/>
    <w:pPr>
      <w:keepLines/>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xl164">
    <w:name w:val="xl164"/>
    <w:basedOn w:val="Normal"/>
    <w:rsid w:val="00DF014F"/>
    <w:pPr>
      <w:shd w:val="clear" w:color="000000" w:fill="D9D9D9"/>
      <w:spacing w:before="100" w:beforeAutospacing="1" w:after="100" w:afterAutospacing="1" w:line="240" w:lineRule="auto"/>
    </w:pPr>
    <w:rPr>
      <w:rFonts w:ascii="Times New Roman" w:hAnsi="Times New Roman"/>
      <w:szCs w:val="18"/>
      <w:lang w:eastAsia="en-AU"/>
    </w:rPr>
  </w:style>
  <w:style w:type="paragraph" w:customStyle="1" w:styleId="subcategoryheading">
    <w:name w:val="subcategory heading"/>
    <w:basedOn w:val="ListParagraph"/>
    <w:link w:val="subcategoryheadingChar"/>
    <w:qFormat/>
    <w:rsid w:val="00DF014F"/>
    <w:pPr>
      <w:numPr>
        <w:ilvl w:val="1"/>
        <w:numId w:val="11"/>
      </w:numPr>
    </w:pPr>
  </w:style>
  <w:style w:type="paragraph" w:customStyle="1" w:styleId="SectionHeading">
    <w:name w:val="Section Heading"/>
    <w:basedOn w:val="NotesHeading-Level1"/>
    <w:link w:val="SectionHeadingChar"/>
    <w:qFormat/>
    <w:rsid w:val="00DF014F"/>
    <w:pPr>
      <w:numPr>
        <w:numId w:val="12"/>
      </w:numPr>
      <w:shd w:val="clear" w:color="00CC99" w:fill="009560"/>
      <w:ind w:right="601"/>
    </w:pPr>
    <w:rPr>
      <w:rFonts w:ascii="Arial" w:hAnsi="Arial" w:cs="Arial"/>
      <w:color w:val="FFFFFF" w:themeColor="background1"/>
      <w:sz w:val="24"/>
    </w:rPr>
  </w:style>
  <w:style w:type="character" w:customStyle="1" w:styleId="ListParagraphChar">
    <w:name w:val="List Paragraph Char"/>
    <w:basedOn w:val="DefaultParagraphFont"/>
    <w:link w:val="ListParagraph"/>
    <w:uiPriority w:val="34"/>
    <w:rsid w:val="00DF014F"/>
    <w:rPr>
      <w:rFonts w:ascii="Arial" w:eastAsia="Times New Roman" w:hAnsi="Arial" w:cs="Times New Roman"/>
      <w:sz w:val="18"/>
      <w:szCs w:val="20"/>
      <w:lang w:eastAsia="en-US"/>
    </w:rPr>
  </w:style>
  <w:style w:type="character" w:customStyle="1" w:styleId="subcategoryheadingChar">
    <w:name w:val="subcategory heading Char"/>
    <w:basedOn w:val="ListParagraphChar"/>
    <w:link w:val="subcategoryheading"/>
    <w:rsid w:val="00DF014F"/>
    <w:rPr>
      <w:rFonts w:ascii="Arial" w:eastAsia="Times New Roman" w:hAnsi="Arial" w:cs="Times New Roman"/>
      <w:sz w:val="18"/>
      <w:szCs w:val="20"/>
      <w:lang w:eastAsia="en-US"/>
    </w:rPr>
  </w:style>
  <w:style w:type="character" w:customStyle="1" w:styleId="SectionHeadingChar">
    <w:name w:val="Section Heading Char"/>
    <w:basedOn w:val="DefaultParagraphFont"/>
    <w:link w:val="SectionHeading"/>
    <w:rsid w:val="00DF014F"/>
    <w:rPr>
      <w:rFonts w:ascii="Arial" w:hAnsi="Arial" w:cs="Arial"/>
      <w:b/>
      <w:color w:val="FFFFFF" w:themeColor="background1"/>
      <w:sz w:val="24"/>
      <w:shd w:val="clear" w:color="00CC99" w:fill="009560"/>
      <w:lang w:eastAsia="en-US"/>
    </w:rPr>
  </w:style>
  <w:style w:type="paragraph" w:customStyle="1" w:styleId="SubHeading">
    <w:name w:val="Sub Heading"/>
    <w:basedOn w:val="SectionHeading"/>
    <w:next w:val="Normal"/>
    <w:link w:val="SubHeadingChar"/>
    <w:qFormat/>
    <w:rsid w:val="00DF014F"/>
    <w:pPr>
      <w:numPr>
        <w:ilvl w:val="1"/>
      </w:numPr>
      <w:shd w:val="clear" w:color="auto" w:fill="000000" w:themeFill="text1"/>
      <w:ind w:left="792" w:right="607" w:hanging="792"/>
      <w:outlineLvl w:val="1"/>
    </w:pPr>
    <w:rPr>
      <w:sz w:val="20"/>
    </w:rPr>
  </w:style>
  <w:style w:type="character" w:customStyle="1" w:styleId="SubHeadingChar">
    <w:name w:val="Sub Heading Char"/>
    <w:basedOn w:val="DefaultParagraphFont"/>
    <w:link w:val="SubHeading"/>
    <w:rsid w:val="00DF014F"/>
    <w:rPr>
      <w:rFonts w:ascii="Arial" w:hAnsi="Arial" w:cs="Arial"/>
      <w:b/>
      <w:color w:val="FFFFFF" w:themeColor="background1"/>
      <w:sz w:val="20"/>
      <w:shd w:val="clear" w:color="auto" w:fill="000000" w:themeFill="text1"/>
      <w:lang w:eastAsia="en-US"/>
    </w:rPr>
  </w:style>
  <w:style w:type="paragraph" w:customStyle="1" w:styleId="PolicyTextAdmin">
    <w:name w:val="Policy Text Admin"/>
    <w:basedOn w:val="GreyShadeTableBreak"/>
    <w:link w:val="PolicyTextAdminChar"/>
    <w:qFormat/>
    <w:rsid w:val="00DF014F"/>
    <w:pPr>
      <w:spacing w:before="100" w:after="100" w:line="240" w:lineRule="auto"/>
    </w:pPr>
  </w:style>
  <w:style w:type="character" w:customStyle="1" w:styleId="PolicyTextAdminChar">
    <w:name w:val="Policy Text Admin Char"/>
    <w:basedOn w:val="DefaultParagraphFont"/>
    <w:link w:val="PolicyTextAdmin"/>
    <w:rsid w:val="00DF014F"/>
    <w:rPr>
      <w:rFonts w:ascii="Arial" w:eastAsia="Times New Roman" w:hAnsi="Arial" w:cs="Arial"/>
      <w:sz w:val="18"/>
      <w:szCs w:val="20"/>
      <w:shd w:val="clear" w:color="auto" w:fill="D9D9D9" w:themeFill="background1" w:themeFillShade="D9"/>
      <w:lang w:eastAsia="en-US"/>
    </w:rPr>
  </w:style>
  <w:style w:type="paragraph" w:customStyle="1" w:styleId="PolicytextDept">
    <w:name w:val="Policy text Dept"/>
    <w:basedOn w:val="GreyShadeTableBreak"/>
    <w:link w:val="PolicytextDeptChar"/>
    <w:qFormat/>
    <w:rsid w:val="00DF014F"/>
    <w:pPr>
      <w:shd w:val="clear" w:color="auto" w:fill="auto"/>
      <w:spacing w:after="120"/>
    </w:pPr>
  </w:style>
  <w:style w:type="character" w:customStyle="1" w:styleId="PolicytextDeptChar">
    <w:name w:val="Policy text Dept Char"/>
    <w:basedOn w:val="DefaultParagraphFont"/>
    <w:link w:val="PolicytextDept"/>
    <w:rsid w:val="00DF014F"/>
    <w:rPr>
      <w:rFonts w:ascii="Arial" w:eastAsia="Times New Roman" w:hAnsi="Arial" w:cs="Arial"/>
      <w:sz w:val="18"/>
      <w:szCs w:val="20"/>
      <w:lang w:eastAsia="en-US"/>
    </w:rPr>
  </w:style>
  <w:style w:type="paragraph" w:styleId="NormalWeb">
    <w:name w:val="Normal (Web)"/>
    <w:basedOn w:val="Normal"/>
    <w:uiPriority w:val="99"/>
    <w:semiHidden/>
    <w:unhideWhenUsed/>
    <w:rsid w:val="00DF014F"/>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SectionHeadingDescription">
    <w:name w:val="Section Heading Description"/>
    <w:basedOn w:val="SectionHeading"/>
    <w:next w:val="SubHeading"/>
    <w:qFormat/>
    <w:rsid w:val="00DF014F"/>
    <w:pPr>
      <w:numPr>
        <w:numId w:val="0"/>
      </w:numPr>
      <w:outlineLvl w:val="9"/>
    </w:pPr>
    <w:rPr>
      <w:b w:val="0"/>
      <w:sz w:val="18"/>
      <w:szCs w:val="18"/>
    </w:rPr>
  </w:style>
  <w:style w:type="paragraph" w:customStyle="1" w:styleId="PolicyheadingAdmin">
    <w:name w:val="Policy heading Admin"/>
    <w:basedOn w:val="PolicyTextAdmin"/>
    <w:rsid w:val="00DF014F"/>
    <w:pPr>
      <w:spacing w:line="120" w:lineRule="atLeast"/>
    </w:pPr>
    <w:rPr>
      <w:b/>
      <w:bCs/>
    </w:rPr>
  </w:style>
  <w:style w:type="paragraph" w:customStyle="1" w:styleId="PlicytextAdminUnderline">
    <w:name w:val="Plicy text Admin + Underline"/>
    <w:basedOn w:val="PolicyTextAdmin"/>
    <w:link w:val="PlicytextAdminUnderlineChar"/>
    <w:qFormat/>
    <w:rsid w:val="00DF014F"/>
    <w:rPr>
      <w:u w:val="single"/>
    </w:rPr>
  </w:style>
  <w:style w:type="paragraph" w:customStyle="1" w:styleId="PolicyTextAdminbold">
    <w:name w:val="Policy Text Admin + bold"/>
    <w:basedOn w:val="PolicyTextAdmin"/>
    <w:link w:val="PolicyTextAdminboldChar"/>
    <w:qFormat/>
    <w:rsid w:val="00DF014F"/>
    <w:pPr>
      <w:spacing w:after="120"/>
    </w:pPr>
    <w:rPr>
      <w:b/>
    </w:rPr>
  </w:style>
  <w:style w:type="character" w:customStyle="1" w:styleId="PlicytextAdminUnderlineChar">
    <w:name w:val="Plicy text Admin + Underline Char"/>
    <w:basedOn w:val="PolicyTextAdminChar"/>
    <w:link w:val="PlicytextAdminUnderline"/>
    <w:rsid w:val="00DF014F"/>
    <w:rPr>
      <w:rFonts w:ascii="Arial" w:eastAsia="Times New Roman" w:hAnsi="Arial" w:cs="Arial"/>
      <w:sz w:val="18"/>
      <w:szCs w:val="20"/>
      <w:u w:val="single"/>
      <w:shd w:val="clear" w:color="auto" w:fill="D9D9D9" w:themeFill="background1" w:themeFillShade="D9"/>
      <w:lang w:eastAsia="en-US"/>
    </w:rPr>
  </w:style>
  <w:style w:type="paragraph" w:customStyle="1" w:styleId="PolicyTextboxbold">
    <w:name w:val="Policy Text box + bold"/>
    <w:basedOn w:val="PolicytextDept"/>
    <w:link w:val="PolicyTextboxboldChar"/>
    <w:qFormat/>
    <w:rsid w:val="00DF014F"/>
    <w:pPr>
      <w:spacing w:before="120" w:after="80"/>
    </w:pPr>
    <w:rPr>
      <w:b/>
    </w:rPr>
  </w:style>
  <w:style w:type="character" w:customStyle="1" w:styleId="PolicyTextAdminboldChar">
    <w:name w:val="Policy Text Admin + bold Char"/>
    <w:basedOn w:val="PolicyTextAdminChar"/>
    <w:link w:val="PolicyTextAdminbold"/>
    <w:rsid w:val="00DF014F"/>
    <w:rPr>
      <w:rFonts w:ascii="Arial" w:eastAsia="Times New Roman" w:hAnsi="Arial" w:cs="Arial"/>
      <w:b/>
      <w:sz w:val="18"/>
      <w:szCs w:val="20"/>
      <w:shd w:val="clear" w:color="auto" w:fill="D9D9D9" w:themeFill="background1" w:themeFillShade="D9"/>
      <w:lang w:eastAsia="en-US"/>
    </w:rPr>
  </w:style>
  <w:style w:type="paragraph" w:customStyle="1" w:styleId="PolicyTextdeptunderline">
    <w:name w:val="Policy Text dept + underline"/>
    <w:basedOn w:val="PolicytextDept"/>
    <w:link w:val="PolicyTextdeptunderlineChar"/>
    <w:qFormat/>
    <w:rsid w:val="00DF014F"/>
    <w:rPr>
      <w:u w:val="single"/>
    </w:rPr>
  </w:style>
  <w:style w:type="character" w:customStyle="1" w:styleId="PolicyTextboxboldChar">
    <w:name w:val="Policy Text box + bold Char"/>
    <w:basedOn w:val="PolicytextDeptChar"/>
    <w:link w:val="PolicyTextboxbold"/>
    <w:rsid w:val="00DF014F"/>
    <w:rPr>
      <w:rFonts w:ascii="Arial" w:eastAsia="Times New Roman" w:hAnsi="Arial" w:cs="Arial"/>
      <w:b/>
      <w:sz w:val="18"/>
      <w:szCs w:val="20"/>
      <w:lang w:eastAsia="en-US"/>
    </w:rPr>
  </w:style>
  <w:style w:type="paragraph" w:customStyle="1" w:styleId="Policytextdeptbulletpoint">
    <w:name w:val="Policy text dept + bullet point"/>
    <w:basedOn w:val="PolicytextDept"/>
    <w:link w:val="PolicytextdeptbulletpointChar"/>
    <w:qFormat/>
    <w:rsid w:val="00DF014F"/>
    <w:pPr>
      <w:numPr>
        <w:numId w:val="25"/>
      </w:numPr>
      <w:tabs>
        <w:tab w:val="clear" w:pos="340"/>
        <w:tab w:val="num" w:pos="851"/>
      </w:tabs>
      <w:ind w:left="567" w:hanging="283"/>
    </w:pPr>
  </w:style>
  <w:style w:type="character" w:customStyle="1" w:styleId="PolicyTextdeptunderlineChar">
    <w:name w:val="Policy Text dept + underline Char"/>
    <w:basedOn w:val="PolicytextDeptChar"/>
    <w:link w:val="PolicyTextdeptunderline"/>
    <w:rsid w:val="00DF014F"/>
    <w:rPr>
      <w:rFonts w:ascii="Arial" w:eastAsia="Times New Roman" w:hAnsi="Arial" w:cs="Arial"/>
      <w:sz w:val="18"/>
      <w:szCs w:val="20"/>
      <w:u w:val="single"/>
      <w:lang w:eastAsia="en-US"/>
    </w:rPr>
  </w:style>
  <w:style w:type="character" w:customStyle="1" w:styleId="PolicytextdeptbulletpointChar">
    <w:name w:val="Policy text dept + bullet point Char"/>
    <w:basedOn w:val="PolicytextDeptChar"/>
    <w:link w:val="Policytextdeptbulletpoint"/>
    <w:rsid w:val="00DF014F"/>
    <w:rPr>
      <w:rFonts w:ascii="Arial" w:eastAsia="Times New Roman" w:hAnsi="Arial" w:cs="Arial"/>
      <w:sz w:val="18"/>
      <w:szCs w:val="20"/>
      <w:lang w:eastAsia="en-US"/>
    </w:rPr>
  </w:style>
  <w:style w:type="paragraph" w:customStyle="1" w:styleId="Policytextboxtable">
    <w:name w:val="Policy text box table"/>
    <w:basedOn w:val="Normal"/>
    <w:link w:val="PolicytextboxtableChar"/>
    <w:qFormat/>
    <w:rsid w:val="00DF014F"/>
    <w:rPr>
      <w:rFonts w:cs="Arial"/>
      <w:szCs w:val="18"/>
    </w:rPr>
  </w:style>
  <w:style w:type="paragraph" w:customStyle="1" w:styleId="PolicyTextadminbullets">
    <w:name w:val="Policy Text admin + bullets"/>
    <w:basedOn w:val="PolicyTextAdmin"/>
    <w:link w:val="PolicyTextadminbulletsChar"/>
    <w:qFormat/>
    <w:rsid w:val="00DF014F"/>
    <w:pPr>
      <w:spacing w:before="0"/>
    </w:pPr>
  </w:style>
  <w:style w:type="character" w:customStyle="1" w:styleId="PolicytextboxtableChar">
    <w:name w:val="Policy text box table Char"/>
    <w:basedOn w:val="DefaultParagraphFont"/>
    <w:link w:val="Policytextboxtable"/>
    <w:rsid w:val="00DF014F"/>
    <w:rPr>
      <w:rFonts w:ascii="Arial" w:eastAsia="Times New Roman" w:hAnsi="Arial" w:cs="Arial"/>
      <w:sz w:val="18"/>
      <w:szCs w:val="18"/>
      <w:lang w:eastAsia="en-US"/>
    </w:rPr>
  </w:style>
  <w:style w:type="character" w:customStyle="1" w:styleId="PolicyTextadminbulletsChar">
    <w:name w:val="Policy Text admin + bullets Char"/>
    <w:basedOn w:val="PolicyTextAdminChar"/>
    <w:link w:val="PolicyTextadminbullets"/>
    <w:rsid w:val="00DF014F"/>
    <w:rPr>
      <w:rFonts w:ascii="Arial" w:eastAsia="Times New Roman" w:hAnsi="Arial" w:cs="Arial"/>
      <w:sz w:val="18"/>
      <w:szCs w:val="20"/>
      <w:shd w:val="clear" w:color="auto" w:fill="D9D9D9" w:themeFill="background1" w:themeFillShade="D9"/>
      <w:lang w:eastAsia="en-US"/>
    </w:rPr>
  </w:style>
  <w:style w:type="paragraph" w:customStyle="1" w:styleId="xl165">
    <w:name w:val="xl165"/>
    <w:basedOn w:val="Normal"/>
    <w:rsid w:val="00DF014F"/>
    <w:pPr>
      <w:shd w:val="clear" w:color="FFFFFF" w:fill="FFFFFF"/>
      <w:spacing w:before="100" w:beforeAutospacing="1" w:after="100" w:afterAutospacing="1" w:line="240" w:lineRule="auto"/>
    </w:pPr>
    <w:rPr>
      <w:b/>
      <w:bCs/>
      <w:szCs w:val="18"/>
      <w:u w:val="single"/>
      <w:lang w:eastAsia="en-AU"/>
    </w:rPr>
  </w:style>
  <w:style w:type="paragraph" w:customStyle="1" w:styleId="xl166">
    <w:name w:val="xl166"/>
    <w:basedOn w:val="Normal"/>
    <w:rsid w:val="00DF014F"/>
    <w:pPr>
      <w:pBdr>
        <w:top w:val="single" w:sz="4" w:space="0" w:color="auto"/>
        <w:left w:val="single" w:sz="4" w:space="0" w:color="auto"/>
        <w:bottom w:val="single" w:sz="4" w:space="0" w:color="auto"/>
      </w:pBdr>
      <w:shd w:val="clear" w:color="FFFFFF" w:fill="FFFFFF"/>
      <w:spacing w:before="100" w:beforeAutospacing="1" w:after="100" w:afterAutospacing="1" w:line="240" w:lineRule="auto"/>
      <w:jc w:val="center"/>
      <w:textAlignment w:val="center"/>
    </w:pPr>
    <w:rPr>
      <w:b/>
      <w:bCs/>
      <w:szCs w:val="18"/>
      <w:lang w:eastAsia="en-AU"/>
    </w:rPr>
  </w:style>
  <w:style w:type="paragraph" w:customStyle="1" w:styleId="xl167">
    <w:name w:val="xl167"/>
    <w:basedOn w:val="Normal"/>
    <w:rsid w:val="00DF014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en-AU"/>
    </w:rPr>
  </w:style>
  <w:style w:type="paragraph" w:customStyle="1" w:styleId="xl168">
    <w:name w:val="xl168"/>
    <w:basedOn w:val="Normal"/>
    <w:rsid w:val="00DF0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b/>
      <w:bCs/>
      <w:szCs w:val="18"/>
      <w:lang w:eastAsia="en-AU"/>
    </w:rPr>
  </w:style>
  <w:style w:type="paragraph" w:customStyle="1" w:styleId="xl169">
    <w:name w:val="xl169"/>
    <w:basedOn w:val="Normal"/>
    <w:rsid w:val="00DF0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hAnsi="Times New Roman"/>
      <w:sz w:val="16"/>
      <w:szCs w:val="16"/>
      <w:lang w:eastAsia="en-AU"/>
    </w:rPr>
  </w:style>
  <w:style w:type="paragraph" w:customStyle="1" w:styleId="xl170">
    <w:name w:val="xl170"/>
    <w:basedOn w:val="Normal"/>
    <w:rsid w:val="00DF0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szCs w:val="18"/>
      <w:lang w:eastAsia="en-AU"/>
    </w:rPr>
  </w:style>
  <w:style w:type="paragraph" w:customStyle="1" w:styleId="xl171">
    <w:name w:val="xl171"/>
    <w:basedOn w:val="Normal"/>
    <w:rsid w:val="00DF0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b/>
      <w:bCs/>
      <w:i/>
      <w:iCs/>
      <w:szCs w:val="18"/>
      <w:lang w:eastAsia="en-AU"/>
    </w:rPr>
  </w:style>
  <w:style w:type="paragraph" w:customStyle="1" w:styleId="xl172">
    <w:name w:val="xl172"/>
    <w:basedOn w:val="Normal"/>
    <w:rsid w:val="00DF014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szCs w:val="18"/>
      <w:lang w:eastAsia="en-AU"/>
    </w:rPr>
  </w:style>
  <w:style w:type="paragraph" w:customStyle="1" w:styleId="xl173">
    <w:name w:val="xl173"/>
    <w:basedOn w:val="Normal"/>
    <w:rsid w:val="00DF0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b/>
      <w:bCs/>
      <w:szCs w:val="18"/>
      <w:lang w:eastAsia="en-AU"/>
    </w:rPr>
  </w:style>
  <w:style w:type="paragraph" w:customStyle="1" w:styleId="xl174">
    <w:name w:val="xl174"/>
    <w:basedOn w:val="Normal"/>
    <w:rsid w:val="00DF0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szCs w:val="18"/>
      <w:lang w:eastAsia="en-AU"/>
    </w:rPr>
  </w:style>
  <w:style w:type="paragraph" w:customStyle="1" w:styleId="xl175">
    <w:name w:val="xl175"/>
    <w:basedOn w:val="Normal"/>
    <w:rsid w:val="00DF0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lang w:eastAsia="en-AU"/>
    </w:rPr>
  </w:style>
  <w:style w:type="paragraph" w:customStyle="1" w:styleId="xl176">
    <w:name w:val="xl176"/>
    <w:basedOn w:val="Normal"/>
    <w:rsid w:val="00DF0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b/>
      <w:bCs/>
      <w:szCs w:val="18"/>
      <w:lang w:eastAsia="en-AU"/>
    </w:rPr>
  </w:style>
  <w:style w:type="paragraph" w:customStyle="1" w:styleId="xl177">
    <w:name w:val="xl177"/>
    <w:basedOn w:val="Normal"/>
    <w:rsid w:val="00DF0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b/>
      <w:bCs/>
      <w:szCs w:val="18"/>
      <w:lang w:eastAsia="en-AU"/>
    </w:rPr>
  </w:style>
  <w:style w:type="paragraph" w:customStyle="1" w:styleId="xl178">
    <w:name w:val="xl178"/>
    <w:basedOn w:val="Normal"/>
    <w:rsid w:val="00DF014F"/>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top"/>
    </w:pPr>
    <w:rPr>
      <w:b/>
      <w:bCs/>
      <w:szCs w:val="18"/>
      <w:lang w:eastAsia="en-AU"/>
    </w:rPr>
  </w:style>
  <w:style w:type="paragraph" w:customStyle="1" w:styleId="xl179">
    <w:name w:val="xl179"/>
    <w:basedOn w:val="Normal"/>
    <w:rsid w:val="00DF014F"/>
    <w:pPr>
      <w:pBdr>
        <w:top w:val="single" w:sz="4" w:space="0" w:color="auto"/>
        <w:bottom w:val="single" w:sz="4" w:space="0" w:color="auto"/>
      </w:pBdr>
      <w:shd w:val="clear" w:color="000000" w:fill="D9D9D9"/>
      <w:spacing w:before="100" w:beforeAutospacing="1" w:after="100" w:afterAutospacing="1" w:line="240" w:lineRule="auto"/>
      <w:textAlignment w:val="top"/>
    </w:pPr>
    <w:rPr>
      <w:b/>
      <w:bCs/>
      <w:szCs w:val="18"/>
      <w:lang w:eastAsia="en-AU"/>
    </w:rPr>
  </w:style>
  <w:style w:type="paragraph" w:customStyle="1" w:styleId="xl180">
    <w:name w:val="xl180"/>
    <w:basedOn w:val="Normal"/>
    <w:rsid w:val="00DF014F"/>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b/>
      <w:bCs/>
      <w:szCs w:val="18"/>
      <w:lang w:eastAsia="en-AU"/>
    </w:rPr>
  </w:style>
  <w:style w:type="paragraph" w:styleId="PlainText">
    <w:name w:val="Plain Text"/>
    <w:basedOn w:val="Normal"/>
    <w:link w:val="PlainTextChar"/>
    <w:uiPriority w:val="99"/>
    <w:semiHidden/>
    <w:unhideWhenUsed/>
    <w:rsid w:val="00DF014F"/>
    <w:pPr>
      <w:spacing w:line="240" w:lineRule="auto"/>
    </w:pPr>
    <w:rPr>
      <w:rFonts w:eastAsiaTheme="minorHAnsi"/>
      <w:sz w:val="22"/>
      <w:szCs w:val="22"/>
    </w:rPr>
  </w:style>
  <w:style w:type="character" w:customStyle="1" w:styleId="PlainTextChar">
    <w:name w:val="Plain Text Char"/>
    <w:basedOn w:val="DefaultParagraphFont"/>
    <w:link w:val="PlainText"/>
    <w:uiPriority w:val="99"/>
    <w:semiHidden/>
    <w:rsid w:val="00DF014F"/>
    <w:rPr>
      <w:rFonts w:ascii="Arial" w:eastAsiaTheme="minorHAnsi" w:hAnsi="Arial" w:cs="Times New Roman"/>
      <w:lang w:eastAsia="en-US"/>
    </w:rPr>
  </w:style>
  <w:style w:type="paragraph" w:customStyle="1" w:styleId="xl104">
    <w:name w:val="xl104"/>
    <w:basedOn w:val="Normal"/>
    <w:rsid w:val="00DF014F"/>
    <w:pPr>
      <w:spacing w:before="100" w:beforeAutospacing="1" w:after="100" w:afterAutospacing="1" w:line="240" w:lineRule="auto"/>
    </w:pPr>
    <w:rPr>
      <w:rFonts w:cs="Arial"/>
      <w:sz w:val="16"/>
      <w:szCs w:val="16"/>
      <w:lang w:eastAsia="en-AU"/>
    </w:rPr>
  </w:style>
  <w:style w:type="paragraph" w:customStyle="1" w:styleId="xl105">
    <w:name w:val="xl105"/>
    <w:basedOn w:val="Normal"/>
    <w:rsid w:val="00DF014F"/>
    <w:pPr>
      <w:spacing w:before="100" w:beforeAutospacing="1" w:after="100" w:afterAutospacing="1" w:line="240" w:lineRule="auto"/>
    </w:pPr>
    <w:rPr>
      <w:rFonts w:cs="Arial"/>
      <w:sz w:val="24"/>
      <w:szCs w:val="24"/>
      <w:lang w:eastAsia="en-AU"/>
    </w:rPr>
  </w:style>
  <w:style w:type="paragraph" w:customStyle="1" w:styleId="xl106">
    <w:name w:val="xl106"/>
    <w:basedOn w:val="Normal"/>
    <w:rsid w:val="00DF014F"/>
    <w:pPr>
      <w:shd w:val="clear" w:color="FFFFFF" w:fill="FFFFFF"/>
      <w:spacing w:before="100" w:beforeAutospacing="1" w:after="100" w:afterAutospacing="1" w:line="240" w:lineRule="auto"/>
    </w:pPr>
    <w:rPr>
      <w:szCs w:val="18"/>
      <w:lang w:eastAsia="en-AU"/>
    </w:rPr>
  </w:style>
  <w:style w:type="paragraph" w:customStyle="1" w:styleId="xl107">
    <w:name w:val="xl107"/>
    <w:basedOn w:val="Normal"/>
    <w:rsid w:val="00DF014F"/>
    <w:pPr>
      <w:shd w:val="clear" w:color="FFFFFF" w:fill="FFFFFF"/>
      <w:spacing w:before="100" w:beforeAutospacing="1" w:after="100" w:afterAutospacing="1" w:line="240" w:lineRule="auto"/>
      <w:jc w:val="right"/>
    </w:pPr>
    <w:rPr>
      <w:szCs w:val="18"/>
      <w:lang w:eastAsia="en-AU"/>
    </w:rPr>
  </w:style>
  <w:style w:type="paragraph" w:customStyle="1" w:styleId="xl108">
    <w:name w:val="xl108"/>
    <w:basedOn w:val="Normal"/>
    <w:rsid w:val="00DF014F"/>
    <w:pPr>
      <w:shd w:val="clear" w:color="FFFFFF" w:fill="FFFFFF"/>
      <w:spacing w:before="100" w:beforeAutospacing="1" w:after="100" w:afterAutospacing="1" w:line="240" w:lineRule="auto"/>
      <w:jc w:val="right"/>
    </w:pPr>
    <w:rPr>
      <w:szCs w:val="18"/>
      <w:lang w:eastAsia="en-AU"/>
    </w:rPr>
  </w:style>
  <w:style w:type="paragraph" w:customStyle="1" w:styleId="xl109">
    <w:name w:val="xl109"/>
    <w:basedOn w:val="Normal"/>
    <w:rsid w:val="00DF014F"/>
    <w:pPr>
      <w:shd w:val="clear" w:color="FFFFFF" w:fill="FFFFFF"/>
      <w:spacing w:before="100" w:beforeAutospacing="1" w:after="100" w:afterAutospacing="1" w:line="240" w:lineRule="auto"/>
    </w:pPr>
    <w:rPr>
      <w:szCs w:val="18"/>
      <w:lang w:eastAsia="en-AU"/>
    </w:rPr>
  </w:style>
  <w:style w:type="paragraph" w:customStyle="1" w:styleId="xl110">
    <w:name w:val="xl110"/>
    <w:basedOn w:val="Normal"/>
    <w:rsid w:val="00DF014F"/>
    <w:pPr>
      <w:shd w:val="clear" w:color="FFFFFF" w:fill="FFFFFF"/>
      <w:spacing w:before="100" w:beforeAutospacing="1" w:after="100" w:afterAutospacing="1" w:line="240" w:lineRule="auto"/>
      <w:jc w:val="right"/>
    </w:pPr>
    <w:rPr>
      <w:szCs w:val="18"/>
      <w:lang w:eastAsia="en-AU"/>
    </w:rPr>
  </w:style>
  <w:style w:type="paragraph" w:customStyle="1" w:styleId="xl111">
    <w:name w:val="xl111"/>
    <w:basedOn w:val="Normal"/>
    <w:rsid w:val="00DF014F"/>
    <w:pPr>
      <w:shd w:val="clear" w:color="FFFFFF" w:fill="FFFFFF"/>
      <w:spacing w:before="100" w:beforeAutospacing="1" w:after="100" w:afterAutospacing="1" w:line="240" w:lineRule="auto"/>
      <w:jc w:val="right"/>
    </w:pPr>
    <w:rPr>
      <w:b/>
      <w:bCs/>
      <w:szCs w:val="18"/>
      <w:lang w:eastAsia="en-AU"/>
    </w:rPr>
  </w:style>
  <w:style w:type="paragraph" w:customStyle="1" w:styleId="xl112">
    <w:name w:val="xl112"/>
    <w:basedOn w:val="Normal"/>
    <w:rsid w:val="00DF014F"/>
    <w:pPr>
      <w:shd w:val="clear" w:color="FFFFFF" w:fill="FFFFFF"/>
      <w:spacing w:before="100" w:beforeAutospacing="1" w:after="100" w:afterAutospacing="1" w:line="240" w:lineRule="auto"/>
    </w:pPr>
    <w:rPr>
      <w:b/>
      <w:bCs/>
      <w:szCs w:val="18"/>
      <w:lang w:eastAsia="en-AU"/>
    </w:rPr>
  </w:style>
  <w:style w:type="paragraph" w:customStyle="1" w:styleId="xl113">
    <w:name w:val="xl113"/>
    <w:basedOn w:val="Normal"/>
    <w:rsid w:val="00DF014F"/>
    <w:pPr>
      <w:shd w:val="clear" w:color="FFFFFF" w:fill="FFFFFF"/>
      <w:spacing w:before="100" w:beforeAutospacing="1" w:after="100" w:afterAutospacing="1" w:line="240" w:lineRule="auto"/>
      <w:jc w:val="right"/>
    </w:pPr>
    <w:rPr>
      <w:b/>
      <w:bCs/>
      <w:szCs w:val="18"/>
      <w:lang w:eastAsia="en-AU"/>
    </w:rPr>
  </w:style>
  <w:style w:type="paragraph" w:customStyle="1" w:styleId="xl114">
    <w:name w:val="xl114"/>
    <w:basedOn w:val="Normal"/>
    <w:rsid w:val="00DF014F"/>
    <w:pPr>
      <w:pBdr>
        <w:top w:val="single" w:sz="4" w:space="0" w:color="auto"/>
        <w:bottom w:val="single" w:sz="4" w:space="0" w:color="auto"/>
      </w:pBdr>
      <w:shd w:val="clear" w:color="FFFFFF" w:fill="FFFFFF"/>
      <w:spacing w:before="100" w:beforeAutospacing="1" w:after="100" w:afterAutospacing="1" w:line="240" w:lineRule="auto"/>
      <w:jc w:val="right"/>
    </w:pPr>
    <w:rPr>
      <w:b/>
      <w:bCs/>
      <w:szCs w:val="18"/>
      <w:lang w:eastAsia="en-AU"/>
    </w:rPr>
  </w:style>
  <w:style w:type="paragraph" w:customStyle="1" w:styleId="xl115">
    <w:name w:val="xl115"/>
    <w:basedOn w:val="Normal"/>
    <w:rsid w:val="00DF014F"/>
    <w:pPr>
      <w:pBdr>
        <w:top w:val="single" w:sz="4" w:space="0" w:color="auto"/>
        <w:bottom w:val="single" w:sz="4" w:space="0" w:color="auto"/>
      </w:pBdr>
      <w:shd w:val="clear" w:color="FFFFFF" w:fill="FFFFFF"/>
      <w:spacing w:before="100" w:beforeAutospacing="1" w:after="100" w:afterAutospacing="1" w:line="240" w:lineRule="auto"/>
      <w:jc w:val="right"/>
    </w:pPr>
    <w:rPr>
      <w:szCs w:val="18"/>
      <w:lang w:eastAsia="en-AU"/>
    </w:rPr>
  </w:style>
  <w:style w:type="paragraph" w:customStyle="1" w:styleId="xl116">
    <w:name w:val="xl116"/>
    <w:basedOn w:val="Normal"/>
    <w:rsid w:val="00DF014F"/>
    <w:pPr>
      <w:shd w:val="clear" w:color="FFFFFF" w:fill="FFFFFF"/>
      <w:spacing w:before="100" w:beforeAutospacing="1" w:after="100" w:afterAutospacing="1" w:line="240" w:lineRule="auto"/>
    </w:pPr>
    <w:rPr>
      <w:rFonts w:cs="Arial"/>
      <w:szCs w:val="18"/>
      <w:lang w:eastAsia="en-AU"/>
    </w:rPr>
  </w:style>
  <w:style w:type="paragraph" w:customStyle="1" w:styleId="xl117">
    <w:name w:val="xl117"/>
    <w:basedOn w:val="Normal"/>
    <w:rsid w:val="00DF014F"/>
    <w:pPr>
      <w:shd w:val="clear" w:color="FFFFFF" w:fill="FFFFFF"/>
      <w:spacing w:before="100" w:beforeAutospacing="1" w:after="100" w:afterAutospacing="1" w:line="240" w:lineRule="auto"/>
      <w:jc w:val="right"/>
    </w:pPr>
    <w:rPr>
      <w:b/>
      <w:bCs/>
      <w:szCs w:val="18"/>
      <w:lang w:eastAsia="en-AU"/>
    </w:rPr>
  </w:style>
  <w:style w:type="paragraph" w:customStyle="1" w:styleId="xl118">
    <w:name w:val="xl118"/>
    <w:basedOn w:val="Normal"/>
    <w:rsid w:val="00DF014F"/>
    <w:pPr>
      <w:pBdr>
        <w:bottom w:val="single" w:sz="4" w:space="0" w:color="auto"/>
      </w:pBdr>
      <w:shd w:val="clear" w:color="FFFFFF" w:fill="FFFFFF"/>
      <w:spacing w:before="100" w:beforeAutospacing="1" w:after="100" w:afterAutospacing="1" w:line="240" w:lineRule="auto"/>
    </w:pPr>
    <w:rPr>
      <w:rFonts w:cs="Arial"/>
      <w:szCs w:val="18"/>
      <w:lang w:eastAsia="en-AU"/>
    </w:rPr>
  </w:style>
  <w:style w:type="paragraph" w:customStyle="1" w:styleId="xl119">
    <w:name w:val="xl119"/>
    <w:basedOn w:val="Normal"/>
    <w:rsid w:val="00DF014F"/>
    <w:pPr>
      <w:pBdr>
        <w:bottom w:val="single" w:sz="4" w:space="0" w:color="auto"/>
      </w:pBdr>
      <w:shd w:val="clear" w:color="FFFFFF" w:fill="FFFFFF"/>
      <w:spacing w:before="100" w:beforeAutospacing="1" w:after="100" w:afterAutospacing="1" w:line="240" w:lineRule="auto"/>
      <w:jc w:val="right"/>
    </w:pPr>
    <w:rPr>
      <w:b/>
      <w:bCs/>
      <w:szCs w:val="18"/>
      <w:lang w:eastAsia="en-AU"/>
    </w:rPr>
  </w:style>
  <w:style w:type="paragraph" w:customStyle="1" w:styleId="xl120">
    <w:name w:val="xl120"/>
    <w:basedOn w:val="Normal"/>
    <w:rsid w:val="00DF014F"/>
    <w:pPr>
      <w:pBdr>
        <w:bottom w:val="single" w:sz="4" w:space="0" w:color="auto"/>
      </w:pBdr>
      <w:shd w:val="clear" w:color="FFFFFF" w:fill="FFFFFF"/>
      <w:spacing w:before="100" w:beforeAutospacing="1" w:after="100" w:afterAutospacing="1" w:line="240" w:lineRule="auto"/>
      <w:jc w:val="right"/>
    </w:pPr>
    <w:rPr>
      <w:szCs w:val="18"/>
      <w:lang w:eastAsia="en-AU"/>
    </w:rPr>
  </w:style>
  <w:style w:type="paragraph" w:customStyle="1" w:styleId="xl121">
    <w:name w:val="xl121"/>
    <w:basedOn w:val="Normal"/>
    <w:rsid w:val="00DF014F"/>
    <w:pPr>
      <w:shd w:val="clear" w:color="FFFFFF" w:fill="FFFFFF"/>
      <w:spacing w:before="100" w:beforeAutospacing="1" w:after="100" w:afterAutospacing="1" w:line="240" w:lineRule="auto"/>
      <w:jc w:val="right"/>
    </w:pPr>
    <w:rPr>
      <w:b/>
      <w:bCs/>
      <w:szCs w:val="18"/>
      <w:lang w:eastAsia="en-AU"/>
    </w:rPr>
  </w:style>
  <w:style w:type="paragraph" w:customStyle="1" w:styleId="xl122">
    <w:name w:val="xl122"/>
    <w:basedOn w:val="Normal"/>
    <w:rsid w:val="00DF014F"/>
    <w:pPr>
      <w:pBdr>
        <w:top w:val="single" w:sz="4" w:space="0" w:color="auto"/>
        <w:bottom w:val="single" w:sz="4" w:space="0" w:color="auto"/>
      </w:pBdr>
      <w:shd w:val="clear" w:color="FFFFFF" w:fill="FFFFFF"/>
      <w:spacing w:before="100" w:beforeAutospacing="1" w:after="100" w:afterAutospacing="1" w:line="240" w:lineRule="auto"/>
    </w:pPr>
    <w:rPr>
      <w:b/>
      <w:bCs/>
      <w:szCs w:val="18"/>
      <w:lang w:eastAsia="en-AU"/>
    </w:rPr>
  </w:style>
  <w:style w:type="paragraph" w:customStyle="1" w:styleId="xl123">
    <w:name w:val="xl123"/>
    <w:basedOn w:val="Normal"/>
    <w:rsid w:val="00DF014F"/>
    <w:pPr>
      <w:shd w:val="clear" w:color="FFFFFF" w:fill="FFFFFF"/>
      <w:spacing w:before="100" w:beforeAutospacing="1" w:after="100" w:afterAutospacing="1" w:line="240" w:lineRule="auto"/>
    </w:pPr>
    <w:rPr>
      <w:rFonts w:cs="Arial"/>
      <w:b/>
      <w:bCs/>
      <w:szCs w:val="18"/>
      <w:lang w:eastAsia="en-AU"/>
    </w:rPr>
  </w:style>
  <w:style w:type="paragraph" w:customStyle="1" w:styleId="xl124">
    <w:name w:val="xl124"/>
    <w:basedOn w:val="Normal"/>
    <w:rsid w:val="00DF014F"/>
    <w:pPr>
      <w:shd w:val="clear" w:color="FFFFFF" w:fill="FFFFFF"/>
      <w:spacing w:before="100" w:beforeAutospacing="1" w:after="100" w:afterAutospacing="1" w:line="240" w:lineRule="auto"/>
      <w:ind w:firstLineChars="100" w:firstLine="100"/>
    </w:pPr>
    <w:rPr>
      <w:szCs w:val="18"/>
      <w:lang w:eastAsia="en-AU"/>
    </w:rPr>
  </w:style>
  <w:style w:type="paragraph" w:customStyle="1" w:styleId="xl125">
    <w:name w:val="xl125"/>
    <w:basedOn w:val="Normal"/>
    <w:rsid w:val="00DF014F"/>
    <w:pPr>
      <w:shd w:val="clear" w:color="FFFFFF" w:fill="FFFFFF"/>
      <w:spacing w:before="100" w:beforeAutospacing="1" w:after="100" w:afterAutospacing="1" w:line="240" w:lineRule="auto"/>
    </w:pPr>
    <w:rPr>
      <w:rFonts w:cs="Arial"/>
      <w:b/>
      <w:bCs/>
      <w:szCs w:val="18"/>
      <w:lang w:eastAsia="en-AU"/>
    </w:rPr>
  </w:style>
  <w:style w:type="paragraph" w:customStyle="1" w:styleId="xl126">
    <w:name w:val="xl126"/>
    <w:basedOn w:val="Normal"/>
    <w:rsid w:val="00DF014F"/>
    <w:pPr>
      <w:shd w:val="clear" w:color="FFFFFF" w:fill="FFFFFF"/>
      <w:spacing w:before="100" w:beforeAutospacing="1" w:after="100" w:afterAutospacing="1" w:line="240" w:lineRule="auto"/>
    </w:pPr>
    <w:rPr>
      <w:rFonts w:ascii="Times New Roman" w:hAnsi="Times New Roman"/>
      <w:sz w:val="24"/>
      <w:szCs w:val="24"/>
      <w:lang w:eastAsia="en-AU"/>
    </w:rPr>
  </w:style>
  <w:style w:type="paragraph" w:customStyle="1" w:styleId="xl127">
    <w:name w:val="xl127"/>
    <w:basedOn w:val="Normal"/>
    <w:rsid w:val="00DF014F"/>
    <w:pPr>
      <w:shd w:val="clear" w:color="FFFFFF" w:fill="FFFFFF"/>
      <w:spacing w:before="100" w:beforeAutospacing="1" w:after="100" w:afterAutospacing="1" w:line="240" w:lineRule="auto"/>
      <w:jc w:val="right"/>
    </w:pPr>
    <w:rPr>
      <w:szCs w:val="18"/>
      <w:lang w:eastAsia="en-AU"/>
    </w:rPr>
  </w:style>
  <w:style w:type="paragraph" w:customStyle="1" w:styleId="xl128">
    <w:name w:val="xl128"/>
    <w:basedOn w:val="Normal"/>
    <w:rsid w:val="00DF014F"/>
    <w:pPr>
      <w:shd w:val="clear" w:color="FFFFFF" w:fill="FFFFFF"/>
      <w:spacing w:before="100" w:beforeAutospacing="1" w:after="100" w:afterAutospacing="1" w:line="240" w:lineRule="auto"/>
    </w:pPr>
    <w:rPr>
      <w:b/>
      <w:bCs/>
      <w:szCs w:val="18"/>
      <w:lang w:eastAsia="en-AU"/>
    </w:rPr>
  </w:style>
  <w:style w:type="paragraph" w:customStyle="1" w:styleId="xl129">
    <w:name w:val="xl129"/>
    <w:basedOn w:val="Normal"/>
    <w:rsid w:val="00DF014F"/>
    <w:pPr>
      <w:shd w:val="clear" w:color="FFFFFF" w:fill="FFFFFF"/>
      <w:spacing w:before="100" w:beforeAutospacing="1" w:after="100" w:afterAutospacing="1" w:line="240" w:lineRule="auto"/>
      <w:jc w:val="right"/>
    </w:pPr>
    <w:rPr>
      <w:b/>
      <w:bCs/>
      <w:szCs w:val="18"/>
      <w:lang w:eastAsia="en-AU"/>
    </w:rPr>
  </w:style>
  <w:style w:type="paragraph" w:customStyle="1" w:styleId="xl130">
    <w:name w:val="xl130"/>
    <w:basedOn w:val="Normal"/>
    <w:rsid w:val="00DF014F"/>
    <w:pPr>
      <w:pBdr>
        <w:bottom w:val="single" w:sz="4" w:space="0" w:color="auto"/>
      </w:pBdr>
      <w:shd w:val="clear" w:color="FFFFFF" w:fill="FFFFFF"/>
      <w:spacing w:before="100" w:beforeAutospacing="1" w:after="100" w:afterAutospacing="1" w:line="240" w:lineRule="auto"/>
    </w:pPr>
    <w:rPr>
      <w:b/>
      <w:bCs/>
      <w:szCs w:val="18"/>
      <w:lang w:eastAsia="en-AU"/>
    </w:rPr>
  </w:style>
  <w:style w:type="paragraph" w:customStyle="1" w:styleId="xl131">
    <w:name w:val="xl131"/>
    <w:basedOn w:val="Normal"/>
    <w:rsid w:val="00DF014F"/>
    <w:pPr>
      <w:shd w:val="clear" w:color="FFFFFF" w:fill="FFFFFF"/>
      <w:spacing w:before="100" w:beforeAutospacing="1" w:after="100" w:afterAutospacing="1" w:line="240" w:lineRule="auto"/>
    </w:pPr>
    <w:rPr>
      <w:rFonts w:cs="Arial"/>
      <w:szCs w:val="18"/>
      <w:lang w:eastAsia="en-AU"/>
    </w:rPr>
  </w:style>
  <w:style w:type="paragraph" w:customStyle="1" w:styleId="xl132">
    <w:name w:val="xl132"/>
    <w:basedOn w:val="Normal"/>
    <w:rsid w:val="00DF014F"/>
    <w:pPr>
      <w:shd w:val="clear" w:color="FFFFFF" w:fill="FFFFFF"/>
      <w:spacing w:before="100" w:beforeAutospacing="1" w:after="100" w:afterAutospacing="1" w:line="240" w:lineRule="auto"/>
    </w:pPr>
    <w:rPr>
      <w:rFonts w:cs="Arial"/>
      <w:szCs w:val="18"/>
      <w:lang w:eastAsia="en-AU"/>
    </w:rPr>
  </w:style>
  <w:style w:type="paragraph" w:customStyle="1" w:styleId="NoteHeadingnonumbers">
    <w:name w:val="Note Heading no numbers"/>
    <w:basedOn w:val="SectionHeading"/>
    <w:link w:val="NoteHeadingnonumbersChar"/>
    <w:qFormat/>
    <w:rsid w:val="00DF014F"/>
    <w:pPr>
      <w:numPr>
        <w:numId w:val="0"/>
      </w:numPr>
      <w:ind w:right="607"/>
      <w:outlineLvl w:val="9"/>
    </w:pPr>
  </w:style>
  <w:style w:type="paragraph" w:customStyle="1" w:styleId="OverviewHeadings">
    <w:name w:val="Overview Headings"/>
    <w:basedOn w:val="Normal"/>
    <w:link w:val="OverviewHeadingsChar"/>
    <w:qFormat/>
    <w:rsid w:val="00DF014F"/>
    <w:pPr>
      <w:spacing w:before="120" w:after="120" w:line="240" w:lineRule="auto"/>
      <w:ind w:right="423"/>
    </w:pPr>
    <w:rPr>
      <w:rFonts w:cs="Arial"/>
      <w:b/>
      <w:bCs/>
      <w:color w:val="009560"/>
      <w:szCs w:val="18"/>
      <w:lang w:eastAsia="en-AU"/>
    </w:rPr>
  </w:style>
  <w:style w:type="character" w:customStyle="1" w:styleId="NoteHeadingnonumbersChar">
    <w:name w:val="Note Heading no numbers Char"/>
    <w:basedOn w:val="SectionHeadingChar"/>
    <w:link w:val="NoteHeadingnonumbers"/>
    <w:rsid w:val="00DF014F"/>
    <w:rPr>
      <w:rFonts w:ascii="Arial" w:hAnsi="Arial" w:cs="Arial"/>
      <w:b/>
      <w:color w:val="FFFFFF" w:themeColor="background1"/>
      <w:sz w:val="24"/>
      <w:shd w:val="clear" w:color="00CC99" w:fill="009560"/>
      <w:lang w:eastAsia="en-US"/>
    </w:rPr>
  </w:style>
  <w:style w:type="character" w:customStyle="1" w:styleId="OverviewHeadingsChar">
    <w:name w:val="Overview Headings Char"/>
    <w:basedOn w:val="DefaultParagraphFont"/>
    <w:link w:val="OverviewHeadings"/>
    <w:rsid w:val="00DF014F"/>
    <w:rPr>
      <w:rFonts w:ascii="Arial" w:eastAsia="Times New Roman" w:hAnsi="Arial" w:cs="Arial"/>
      <w:b/>
      <w:bCs/>
      <w:color w:val="009560"/>
      <w:sz w:val="18"/>
      <w:szCs w:val="18"/>
      <w:lang w:eastAsia="en-AU"/>
    </w:rPr>
  </w:style>
  <w:style w:type="paragraph" w:customStyle="1" w:styleId="Columnstext">
    <w:name w:val="Columns text"/>
    <w:basedOn w:val="NotesText0"/>
    <w:link w:val="ColumnstextChar"/>
    <w:qFormat/>
    <w:rsid w:val="00DF014F"/>
    <w:pPr>
      <w:ind w:left="0" w:right="423"/>
    </w:pPr>
    <w:rPr>
      <w:rFonts w:ascii="Arial" w:hAnsi="Arial"/>
    </w:rPr>
  </w:style>
  <w:style w:type="paragraph" w:customStyle="1" w:styleId="FootnoteTextFacestatements">
    <w:name w:val="Footnote Text Face statements"/>
    <w:basedOn w:val="Normal"/>
    <w:link w:val="FootnoteTextFacestatementsChar"/>
    <w:qFormat/>
    <w:rsid w:val="00DF014F"/>
    <w:pPr>
      <w:spacing w:line="240" w:lineRule="auto"/>
      <w:ind w:left="108"/>
    </w:pPr>
    <w:rPr>
      <w:rFonts w:cs="Arial"/>
      <w:sz w:val="16"/>
      <w:szCs w:val="16"/>
    </w:rPr>
  </w:style>
  <w:style w:type="character" w:customStyle="1" w:styleId="ColumnstextChar">
    <w:name w:val="Columns text Char"/>
    <w:basedOn w:val="NotesTextChar"/>
    <w:link w:val="Columnstext"/>
    <w:rsid w:val="00DF014F"/>
    <w:rPr>
      <w:rFonts w:ascii="Arial" w:hAnsi="Arial" w:cs="Arial"/>
      <w:sz w:val="18"/>
      <w:szCs w:val="18"/>
    </w:rPr>
  </w:style>
  <w:style w:type="paragraph" w:customStyle="1" w:styleId="GreyShadeTextitalic">
    <w:name w:val="Grey Shade Text italic"/>
    <w:basedOn w:val="GreyShadeTableBreak"/>
    <w:link w:val="GreyShadeTextitalicChar"/>
    <w:qFormat/>
    <w:rsid w:val="00DF014F"/>
    <w:pPr>
      <w:spacing w:before="100" w:after="100" w:line="240" w:lineRule="auto"/>
    </w:pPr>
    <w:rPr>
      <w:i/>
      <w:szCs w:val="18"/>
      <w:lang w:eastAsia="en-AU"/>
    </w:rPr>
  </w:style>
  <w:style w:type="character" w:customStyle="1" w:styleId="FootnoteTextFacestatementsChar">
    <w:name w:val="Footnote Text Face statements Char"/>
    <w:basedOn w:val="DefaultParagraphFont"/>
    <w:link w:val="FootnoteTextFacestatements"/>
    <w:rsid w:val="00DF014F"/>
    <w:rPr>
      <w:rFonts w:ascii="Arial" w:eastAsia="Times New Roman" w:hAnsi="Arial" w:cs="Arial"/>
      <w:sz w:val="16"/>
      <w:szCs w:val="16"/>
      <w:lang w:eastAsia="en-US"/>
    </w:rPr>
  </w:style>
  <w:style w:type="character" w:customStyle="1" w:styleId="GreyShadeTableBreakChar">
    <w:name w:val="Grey Shade Table Break Char"/>
    <w:basedOn w:val="DefaultParagraphFont"/>
    <w:link w:val="GreyShadeTableBreak"/>
    <w:rsid w:val="00DF014F"/>
    <w:rPr>
      <w:rFonts w:ascii="Arial" w:eastAsia="Times New Roman" w:hAnsi="Arial" w:cs="Arial"/>
      <w:sz w:val="18"/>
      <w:szCs w:val="20"/>
      <w:shd w:val="clear" w:color="auto" w:fill="D9D9D9" w:themeFill="background1" w:themeFillShade="D9"/>
      <w:lang w:eastAsia="en-US"/>
    </w:rPr>
  </w:style>
  <w:style w:type="character" w:customStyle="1" w:styleId="GreyShadeTextitalicChar">
    <w:name w:val="Grey Shade Text italic Char"/>
    <w:basedOn w:val="GreyShadeTableBreakChar"/>
    <w:link w:val="GreyShadeTextitalic"/>
    <w:rsid w:val="00DF014F"/>
    <w:rPr>
      <w:rFonts w:ascii="Arial" w:eastAsia="Times New Roman" w:hAnsi="Arial" w:cs="Arial"/>
      <w:i/>
      <w:sz w:val="18"/>
      <w:szCs w:val="18"/>
      <w:shd w:val="clear" w:color="auto" w:fill="D9D9D9" w:themeFill="background1" w:themeFillShade="D9"/>
      <w:lang w:eastAsia="en-AU"/>
    </w:rPr>
  </w:style>
  <w:style w:type="paragraph" w:customStyle="1" w:styleId="GreyShadeColumnsItalic">
    <w:name w:val="Grey Shade Columns Italic"/>
    <w:basedOn w:val="GreyShadeTableBreak"/>
    <w:link w:val="GreyShadeColumnsItalicChar"/>
    <w:qFormat/>
    <w:rsid w:val="00DF014F"/>
    <w:pPr>
      <w:ind w:left="57"/>
    </w:pPr>
  </w:style>
  <w:style w:type="paragraph" w:customStyle="1" w:styleId="GreyShadeColumns">
    <w:name w:val="Grey Shade Columns"/>
    <w:basedOn w:val="GreyShadeColumnsItalic"/>
    <w:link w:val="GreyShadeColumnsChar"/>
    <w:qFormat/>
    <w:rsid w:val="00DF014F"/>
    <w:pPr>
      <w:ind w:left="0"/>
    </w:pPr>
  </w:style>
  <w:style w:type="character" w:customStyle="1" w:styleId="GreyShadeColumnsItalicChar">
    <w:name w:val="Grey Shade Columns Italic Char"/>
    <w:basedOn w:val="GreyShadeTableBreakChar"/>
    <w:link w:val="GreyShadeColumnsItalic"/>
    <w:rsid w:val="00DF014F"/>
    <w:rPr>
      <w:rFonts w:ascii="Arial" w:eastAsia="Times New Roman" w:hAnsi="Arial" w:cs="Arial"/>
      <w:sz w:val="18"/>
      <w:szCs w:val="20"/>
      <w:shd w:val="clear" w:color="auto" w:fill="D9D9D9" w:themeFill="background1" w:themeFillShade="D9"/>
      <w:lang w:eastAsia="en-US"/>
    </w:rPr>
  </w:style>
  <w:style w:type="paragraph" w:customStyle="1" w:styleId="GreyShadeColumnItalics">
    <w:name w:val="Grey Shade Column Italics"/>
    <w:basedOn w:val="GreyShadeTableBreaknon-Standard"/>
    <w:link w:val="GreyShadeColumnItalicsChar"/>
    <w:qFormat/>
    <w:rsid w:val="00DF014F"/>
    <w:pPr>
      <w:spacing w:before="120"/>
    </w:pPr>
    <w:rPr>
      <w:i/>
    </w:rPr>
  </w:style>
  <w:style w:type="character" w:customStyle="1" w:styleId="GreyShadeColumnsChar">
    <w:name w:val="Grey Shade Columns Char"/>
    <w:basedOn w:val="GreyShadeColumnsItalicChar"/>
    <w:link w:val="GreyShadeColumns"/>
    <w:rsid w:val="00DF014F"/>
    <w:rPr>
      <w:rFonts w:ascii="Arial" w:eastAsia="Times New Roman" w:hAnsi="Arial" w:cs="Arial"/>
      <w:sz w:val="18"/>
      <w:szCs w:val="20"/>
      <w:shd w:val="clear" w:color="auto" w:fill="D9D9D9" w:themeFill="background1" w:themeFillShade="D9"/>
      <w:lang w:eastAsia="en-US"/>
    </w:rPr>
  </w:style>
  <w:style w:type="character" w:customStyle="1" w:styleId="GreyShadeTableBreaknon-StandardChar">
    <w:name w:val="Grey Shade Table Break non-Standard Char"/>
    <w:basedOn w:val="PolicyTextAdminChar"/>
    <w:link w:val="GreyShadeTableBreaknon-Standard"/>
    <w:rsid w:val="00DF014F"/>
    <w:rPr>
      <w:rFonts w:ascii="Arial" w:eastAsia="Times New Roman" w:hAnsi="Arial" w:cs="Arial"/>
      <w:sz w:val="18"/>
      <w:szCs w:val="20"/>
      <w:shd w:val="clear" w:color="auto" w:fill="D9D9D9" w:themeFill="background1" w:themeFillShade="D9"/>
      <w:lang w:eastAsia="en-US"/>
    </w:rPr>
  </w:style>
  <w:style w:type="character" w:customStyle="1" w:styleId="GreyShadeColumnItalicsChar">
    <w:name w:val="Grey Shade Column Italics Char"/>
    <w:basedOn w:val="GreyShadeTableBreaknon-StandardChar"/>
    <w:link w:val="GreyShadeColumnItalics"/>
    <w:rsid w:val="00DF014F"/>
    <w:rPr>
      <w:rFonts w:ascii="Arial" w:eastAsia="Times New Roman" w:hAnsi="Arial" w:cs="Arial"/>
      <w:i/>
      <w:sz w:val="18"/>
      <w:szCs w:val="20"/>
      <w:shd w:val="clear" w:color="auto" w:fill="D9D9D9" w:themeFill="background1" w:themeFillShade="D9"/>
      <w:lang w:eastAsia="en-US"/>
    </w:rPr>
  </w:style>
  <w:style w:type="paragraph" w:styleId="NormalIndent">
    <w:name w:val="Normal Indent"/>
    <w:basedOn w:val="Normal"/>
    <w:uiPriority w:val="99"/>
    <w:rsid w:val="00DF014F"/>
    <w:pPr>
      <w:tabs>
        <w:tab w:val="left" w:pos="709"/>
      </w:tabs>
      <w:spacing w:before="120" w:after="120" w:line="240" w:lineRule="auto"/>
      <w:ind w:left="709" w:hanging="709"/>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table of figures" w:uiPriority="0"/>
    <w:lsdException w:name="endnote reference" w:uiPriority="0"/>
    <w:lsdException w:name="endnote text" w:uiPriority="0"/>
    <w:lsdException w:name="macro"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14F"/>
    <w:pPr>
      <w:spacing w:after="0" w:line="260" w:lineRule="atLeast"/>
    </w:pPr>
    <w:rPr>
      <w:rFonts w:ascii="Arial" w:eastAsia="Times New Roman" w:hAnsi="Arial" w:cs="Times New Roman"/>
      <w:sz w:val="18"/>
      <w:szCs w:val="20"/>
      <w:lang w:eastAsia="en-US"/>
    </w:rPr>
  </w:style>
  <w:style w:type="paragraph" w:styleId="Heading1">
    <w:name w:val="heading 1"/>
    <w:aliases w:val="Heading 1 do not use,Section heading 1,Front Page Title,1.,Para 1,Para 11"/>
    <w:basedOn w:val="Normal"/>
    <w:next w:val="Normal"/>
    <w:link w:val="Heading1Char"/>
    <w:rsid w:val="00DF014F"/>
    <w:pPr>
      <w:keepNext/>
      <w:spacing w:before="240" w:after="60"/>
      <w:outlineLvl w:val="0"/>
    </w:pPr>
    <w:rPr>
      <w:rFonts w:eastAsiaTheme="minorEastAsia" w:cs="Arial"/>
      <w:kern w:val="32"/>
      <w:sz w:val="32"/>
      <w:szCs w:val="32"/>
    </w:rPr>
  </w:style>
  <w:style w:type="paragraph" w:styleId="Heading2">
    <w:name w:val="heading 2"/>
    <w:aliases w:val="Heading 2 do not use,Front Page List of Sections"/>
    <w:basedOn w:val="Normal"/>
    <w:next w:val="Normal"/>
    <w:link w:val="Heading2Char"/>
    <w:qFormat/>
    <w:rsid w:val="00DF014F"/>
    <w:pPr>
      <w:keepNext/>
      <w:spacing w:before="240" w:after="60"/>
      <w:outlineLvl w:val="1"/>
    </w:pPr>
    <w:rPr>
      <w:rFonts w:eastAsiaTheme="minorEastAsia" w:cs="Arial"/>
      <w:i/>
      <w:iCs/>
      <w:sz w:val="28"/>
      <w:szCs w:val="28"/>
    </w:rPr>
  </w:style>
  <w:style w:type="paragraph" w:styleId="Heading3">
    <w:name w:val="heading 3"/>
    <w:aliases w:val="Heading 3 do not use"/>
    <w:basedOn w:val="Normal"/>
    <w:next w:val="Normal"/>
    <w:link w:val="Heading3Char"/>
    <w:qFormat/>
    <w:rsid w:val="00DF014F"/>
    <w:pPr>
      <w:keepNext/>
      <w:spacing w:before="240" w:after="60"/>
      <w:outlineLvl w:val="2"/>
    </w:pPr>
    <w:rPr>
      <w:rFonts w:eastAsiaTheme="minorEastAsia" w:cs="Arial"/>
      <w:sz w:val="26"/>
      <w:szCs w:val="26"/>
    </w:rPr>
  </w:style>
  <w:style w:type="paragraph" w:styleId="Heading4">
    <w:name w:val="heading 4"/>
    <w:basedOn w:val="Normal"/>
    <w:link w:val="Heading4Char"/>
    <w:qFormat/>
    <w:rsid w:val="00DF014F"/>
    <w:pPr>
      <w:spacing w:before="130" w:after="130"/>
      <w:outlineLvl w:val="3"/>
    </w:pPr>
    <w:rPr>
      <w:rFonts w:eastAsiaTheme="minorEastAsia"/>
    </w:rPr>
  </w:style>
  <w:style w:type="paragraph" w:styleId="Heading5">
    <w:name w:val="heading 5"/>
    <w:basedOn w:val="Normal"/>
    <w:next w:val="Normal"/>
    <w:link w:val="Heading5Char"/>
    <w:qFormat/>
    <w:rsid w:val="00DF014F"/>
    <w:pPr>
      <w:outlineLvl w:val="4"/>
    </w:pPr>
    <w:rPr>
      <w:rFonts w:eastAsiaTheme="minorEastAsia"/>
    </w:rPr>
  </w:style>
  <w:style w:type="paragraph" w:styleId="Heading6">
    <w:name w:val="heading 6"/>
    <w:basedOn w:val="Normal"/>
    <w:next w:val="Normal"/>
    <w:link w:val="Heading6Char"/>
    <w:qFormat/>
    <w:rsid w:val="00DF014F"/>
    <w:pPr>
      <w:outlineLvl w:val="5"/>
    </w:pPr>
    <w:rPr>
      <w:rFonts w:eastAsiaTheme="minorEastAsia"/>
    </w:rPr>
  </w:style>
  <w:style w:type="paragraph" w:styleId="Heading7">
    <w:name w:val="heading 7"/>
    <w:aliases w:val="Section Sub-Heading 4"/>
    <w:basedOn w:val="Normal"/>
    <w:next w:val="Normal"/>
    <w:link w:val="Heading7Char"/>
    <w:qFormat/>
    <w:rsid w:val="00DF014F"/>
    <w:pPr>
      <w:outlineLvl w:val="6"/>
    </w:pPr>
  </w:style>
  <w:style w:type="paragraph" w:styleId="Heading8">
    <w:name w:val="heading 8"/>
    <w:basedOn w:val="Normal"/>
    <w:next w:val="Normal"/>
    <w:link w:val="Heading8Char"/>
    <w:qFormat/>
    <w:rsid w:val="00DF014F"/>
    <w:pPr>
      <w:outlineLvl w:val="7"/>
    </w:pPr>
  </w:style>
  <w:style w:type="paragraph" w:styleId="Heading9">
    <w:name w:val="heading 9"/>
    <w:basedOn w:val="Normal"/>
    <w:next w:val="Normal"/>
    <w:link w:val="Heading9Char"/>
    <w:qFormat/>
    <w:rsid w:val="00DF01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do not use Char,Section heading 1 Char,Front Page Title Char,1. Char,Para 1 Char,Para 11 Char"/>
    <w:basedOn w:val="DefaultParagraphFont"/>
    <w:link w:val="Heading1"/>
    <w:rsid w:val="00DF014F"/>
    <w:rPr>
      <w:rFonts w:ascii="Arial" w:hAnsi="Arial" w:cs="Arial"/>
      <w:kern w:val="32"/>
      <w:sz w:val="32"/>
      <w:szCs w:val="32"/>
      <w:lang w:eastAsia="en-US"/>
    </w:rPr>
  </w:style>
  <w:style w:type="character" w:customStyle="1" w:styleId="Heading2Char">
    <w:name w:val="Heading 2 Char"/>
    <w:aliases w:val="Heading 2 do not use Char,Front Page List of Sections Char"/>
    <w:basedOn w:val="DefaultParagraphFont"/>
    <w:link w:val="Heading2"/>
    <w:rsid w:val="00DF014F"/>
    <w:rPr>
      <w:rFonts w:ascii="Arial" w:hAnsi="Arial" w:cs="Arial"/>
      <w:i/>
      <w:iCs/>
      <w:sz w:val="28"/>
      <w:szCs w:val="28"/>
      <w:lang w:eastAsia="en-US"/>
    </w:rPr>
  </w:style>
  <w:style w:type="character" w:customStyle="1" w:styleId="Heading3Char">
    <w:name w:val="Heading 3 Char"/>
    <w:aliases w:val="Heading 3 do not use Char"/>
    <w:basedOn w:val="DefaultParagraphFont"/>
    <w:link w:val="Heading3"/>
    <w:rsid w:val="00DF014F"/>
    <w:rPr>
      <w:rFonts w:ascii="Arial" w:hAnsi="Arial" w:cs="Arial"/>
      <w:sz w:val="26"/>
      <w:szCs w:val="26"/>
      <w:lang w:eastAsia="en-US"/>
    </w:rPr>
  </w:style>
  <w:style w:type="character" w:customStyle="1" w:styleId="Heading4Char">
    <w:name w:val="Heading 4 Char"/>
    <w:basedOn w:val="DefaultParagraphFont"/>
    <w:link w:val="Heading4"/>
    <w:rsid w:val="00DF014F"/>
    <w:rPr>
      <w:rFonts w:ascii="Arial" w:hAnsi="Arial" w:cs="Times New Roman"/>
      <w:sz w:val="18"/>
      <w:szCs w:val="20"/>
      <w:lang w:eastAsia="en-US"/>
    </w:rPr>
  </w:style>
  <w:style w:type="character" w:customStyle="1" w:styleId="Heading5Char">
    <w:name w:val="Heading 5 Char"/>
    <w:basedOn w:val="DefaultParagraphFont"/>
    <w:link w:val="Heading5"/>
    <w:rsid w:val="00DF014F"/>
    <w:rPr>
      <w:rFonts w:ascii="Arial" w:hAnsi="Arial" w:cs="Times New Roman"/>
      <w:sz w:val="18"/>
      <w:szCs w:val="20"/>
      <w:lang w:eastAsia="en-US"/>
    </w:rPr>
  </w:style>
  <w:style w:type="character" w:customStyle="1" w:styleId="Heading6Char">
    <w:name w:val="Heading 6 Char"/>
    <w:basedOn w:val="DefaultParagraphFont"/>
    <w:link w:val="Heading6"/>
    <w:rsid w:val="00DF014F"/>
    <w:rPr>
      <w:rFonts w:ascii="Arial" w:hAnsi="Arial" w:cs="Times New Roman"/>
      <w:sz w:val="18"/>
      <w:szCs w:val="20"/>
      <w:lang w:eastAsia="en-US"/>
    </w:rPr>
  </w:style>
  <w:style w:type="character" w:customStyle="1" w:styleId="Heading7Char">
    <w:name w:val="Heading 7 Char"/>
    <w:aliases w:val="Section Sub-Heading 4 Char"/>
    <w:basedOn w:val="DefaultParagraphFont"/>
    <w:link w:val="Heading7"/>
    <w:rsid w:val="00DF014F"/>
    <w:rPr>
      <w:rFonts w:ascii="Arial" w:eastAsia="Times New Roman" w:hAnsi="Arial" w:cs="Times New Roman"/>
      <w:sz w:val="18"/>
      <w:szCs w:val="20"/>
      <w:lang w:eastAsia="en-US"/>
    </w:rPr>
  </w:style>
  <w:style w:type="character" w:customStyle="1" w:styleId="Heading8Char">
    <w:name w:val="Heading 8 Char"/>
    <w:basedOn w:val="DefaultParagraphFont"/>
    <w:link w:val="Heading8"/>
    <w:rsid w:val="00DF014F"/>
    <w:rPr>
      <w:rFonts w:ascii="Arial" w:eastAsia="Times New Roman" w:hAnsi="Arial" w:cs="Times New Roman"/>
      <w:sz w:val="18"/>
      <w:szCs w:val="20"/>
      <w:lang w:eastAsia="en-US"/>
    </w:rPr>
  </w:style>
  <w:style w:type="character" w:customStyle="1" w:styleId="Heading9Char">
    <w:name w:val="Heading 9 Char"/>
    <w:basedOn w:val="DefaultParagraphFont"/>
    <w:link w:val="Heading9"/>
    <w:rsid w:val="00DF014F"/>
    <w:rPr>
      <w:rFonts w:ascii="Arial" w:eastAsia="Times New Roman" w:hAnsi="Arial" w:cs="Times New Roman"/>
      <w:sz w:val="18"/>
      <w:szCs w:val="20"/>
      <w:lang w:eastAsia="en-US"/>
    </w:rPr>
  </w:style>
  <w:style w:type="character" w:styleId="Hyperlink">
    <w:name w:val="Hyperlink"/>
    <w:basedOn w:val="DefaultParagraphFont"/>
    <w:uiPriority w:val="99"/>
    <w:rsid w:val="00DF014F"/>
    <w:rPr>
      <w:color w:val="0000FF" w:themeColor="hyperlink"/>
      <w:u w:val="single"/>
    </w:rPr>
  </w:style>
  <w:style w:type="character" w:styleId="FollowedHyperlink">
    <w:name w:val="FollowedHyperlink"/>
    <w:basedOn w:val="DefaultParagraphFont"/>
    <w:uiPriority w:val="99"/>
    <w:rsid w:val="00DF014F"/>
    <w:rPr>
      <w:color w:val="800080" w:themeColor="followedHyperlink"/>
      <w:u w:val="single"/>
    </w:rPr>
  </w:style>
  <w:style w:type="paragraph" w:styleId="TOC1">
    <w:name w:val="toc 1"/>
    <w:basedOn w:val="Normal"/>
    <w:next w:val="Normal"/>
    <w:autoRedefine/>
    <w:uiPriority w:val="39"/>
    <w:rsid w:val="00DF014F"/>
    <w:pPr>
      <w:spacing w:before="120" w:after="120"/>
    </w:pPr>
    <w:rPr>
      <w:sz w:val="20"/>
    </w:rPr>
  </w:style>
  <w:style w:type="paragraph" w:styleId="TOC2">
    <w:name w:val="toc 2"/>
    <w:basedOn w:val="Normal"/>
    <w:next w:val="Normal"/>
    <w:autoRedefine/>
    <w:uiPriority w:val="39"/>
    <w:rsid w:val="00DF014F"/>
    <w:pPr>
      <w:spacing w:before="120"/>
      <w:ind w:left="220"/>
    </w:pPr>
    <w:rPr>
      <w:iCs/>
      <w:sz w:val="20"/>
    </w:rPr>
  </w:style>
  <w:style w:type="paragraph" w:styleId="TOC3">
    <w:name w:val="toc 3"/>
    <w:basedOn w:val="Normal"/>
    <w:next w:val="Normal"/>
    <w:autoRedefine/>
    <w:uiPriority w:val="39"/>
    <w:rsid w:val="00DF014F"/>
    <w:pPr>
      <w:ind w:left="440"/>
    </w:pPr>
    <w:rPr>
      <w:sz w:val="20"/>
    </w:rPr>
  </w:style>
  <w:style w:type="paragraph" w:styleId="TOC4">
    <w:name w:val="toc 4"/>
    <w:basedOn w:val="Normal"/>
    <w:next w:val="Normal"/>
    <w:autoRedefine/>
    <w:semiHidden/>
    <w:rsid w:val="00DF014F"/>
    <w:pPr>
      <w:ind w:left="660"/>
    </w:pPr>
    <w:rPr>
      <w:sz w:val="20"/>
    </w:rPr>
  </w:style>
  <w:style w:type="paragraph" w:styleId="TOC5">
    <w:name w:val="toc 5"/>
    <w:basedOn w:val="Normal"/>
    <w:next w:val="Normal"/>
    <w:autoRedefine/>
    <w:semiHidden/>
    <w:rsid w:val="00DF014F"/>
    <w:pPr>
      <w:ind w:left="880"/>
    </w:pPr>
    <w:rPr>
      <w:sz w:val="20"/>
    </w:rPr>
  </w:style>
  <w:style w:type="paragraph" w:styleId="TOC6">
    <w:name w:val="toc 6"/>
    <w:basedOn w:val="Normal"/>
    <w:next w:val="Normal"/>
    <w:autoRedefine/>
    <w:semiHidden/>
    <w:rsid w:val="00DF014F"/>
    <w:pPr>
      <w:ind w:left="1100"/>
    </w:pPr>
    <w:rPr>
      <w:sz w:val="20"/>
    </w:rPr>
  </w:style>
  <w:style w:type="paragraph" w:styleId="TOC7">
    <w:name w:val="toc 7"/>
    <w:basedOn w:val="Normal"/>
    <w:next w:val="Normal"/>
    <w:autoRedefine/>
    <w:semiHidden/>
    <w:rsid w:val="00DF014F"/>
    <w:pPr>
      <w:ind w:left="1320"/>
    </w:pPr>
    <w:rPr>
      <w:sz w:val="20"/>
    </w:rPr>
  </w:style>
  <w:style w:type="paragraph" w:styleId="TOC8">
    <w:name w:val="toc 8"/>
    <w:basedOn w:val="Normal"/>
    <w:next w:val="Normal"/>
    <w:autoRedefine/>
    <w:semiHidden/>
    <w:rsid w:val="00DF014F"/>
    <w:pPr>
      <w:ind w:left="1540"/>
    </w:pPr>
    <w:rPr>
      <w:sz w:val="20"/>
    </w:rPr>
  </w:style>
  <w:style w:type="paragraph" w:styleId="TOC9">
    <w:name w:val="toc 9"/>
    <w:basedOn w:val="Normal"/>
    <w:next w:val="Normal"/>
    <w:autoRedefine/>
    <w:semiHidden/>
    <w:rsid w:val="00DF014F"/>
    <w:pPr>
      <w:ind w:left="1760"/>
    </w:pPr>
    <w:rPr>
      <w:sz w:val="20"/>
    </w:rPr>
  </w:style>
  <w:style w:type="paragraph" w:styleId="FootnoteText">
    <w:name w:val="footnote text"/>
    <w:basedOn w:val="Normal"/>
    <w:link w:val="FootnoteTextChar"/>
    <w:uiPriority w:val="99"/>
    <w:rsid w:val="00DF014F"/>
    <w:rPr>
      <w:sz w:val="20"/>
    </w:rPr>
  </w:style>
  <w:style w:type="character" w:customStyle="1" w:styleId="FootnoteTextChar">
    <w:name w:val="Footnote Text Char"/>
    <w:basedOn w:val="DefaultParagraphFont"/>
    <w:link w:val="FootnoteText"/>
    <w:uiPriority w:val="99"/>
    <w:rsid w:val="00DF014F"/>
    <w:rPr>
      <w:rFonts w:ascii="Arial" w:eastAsia="Times New Roman" w:hAnsi="Arial" w:cs="Times New Roman"/>
      <w:sz w:val="20"/>
      <w:szCs w:val="20"/>
      <w:lang w:eastAsia="en-US"/>
    </w:rPr>
  </w:style>
  <w:style w:type="paragraph" w:styleId="CommentText">
    <w:name w:val="annotation text"/>
    <w:basedOn w:val="Normal"/>
    <w:link w:val="CommentTextChar"/>
    <w:uiPriority w:val="99"/>
    <w:semiHidden/>
    <w:rsid w:val="00DF014F"/>
    <w:rPr>
      <w:sz w:val="20"/>
    </w:rPr>
  </w:style>
  <w:style w:type="character" w:customStyle="1" w:styleId="CommentTextChar">
    <w:name w:val="Comment Text Char"/>
    <w:basedOn w:val="DefaultParagraphFont"/>
    <w:link w:val="CommentText"/>
    <w:uiPriority w:val="99"/>
    <w:semiHidden/>
    <w:rsid w:val="00DF014F"/>
    <w:rPr>
      <w:rFonts w:ascii="Arial" w:eastAsia="Times New Roman" w:hAnsi="Arial" w:cs="Times New Roman"/>
      <w:sz w:val="20"/>
      <w:szCs w:val="20"/>
      <w:lang w:eastAsia="en-US"/>
    </w:rPr>
  </w:style>
  <w:style w:type="paragraph" w:styleId="Header">
    <w:name w:val="header"/>
    <w:basedOn w:val="Normal"/>
    <w:link w:val="HeaderChar"/>
    <w:uiPriority w:val="99"/>
    <w:rsid w:val="00DF014F"/>
    <w:pPr>
      <w:tabs>
        <w:tab w:val="center" w:pos="4513"/>
        <w:tab w:val="right" w:pos="9026"/>
      </w:tabs>
      <w:spacing w:line="240" w:lineRule="auto"/>
    </w:pPr>
  </w:style>
  <w:style w:type="character" w:customStyle="1" w:styleId="HeaderChar">
    <w:name w:val="Header Char"/>
    <w:basedOn w:val="DefaultParagraphFont"/>
    <w:link w:val="Header"/>
    <w:uiPriority w:val="99"/>
    <w:rsid w:val="00DF014F"/>
    <w:rPr>
      <w:rFonts w:ascii="Arial" w:eastAsia="Times New Roman" w:hAnsi="Arial" w:cs="Times New Roman"/>
      <w:sz w:val="18"/>
      <w:szCs w:val="20"/>
      <w:lang w:eastAsia="en-US"/>
    </w:rPr>
  </w:style>
  <w:style w:type="paragraph" w:styleId="Footer">
    <w:name w:val="footer"/>
    <w:basedOn w:val="Normal"/>
    <w:link w:val="FooterChar"/>
    <w:uiPriority w:val="99"/>
    <w:rsid w:val="00DF014F"/>
    <w:pPr>
      <w:tabs>
        <w:tab w:val="center" w:pos="4513"/>
        <w:tab w:val="right" w:pos="9026"/>
      </w:tabs>
      <w:spacing w:line="240" w:lineRule="auto"/>
    </w:pPr>
  </w:style>
  <w:style w:type="character" w:customStyle="1" w:styleId="FooterChar">
    <w:name w:val="Footer Char"/>
    <w:basedOn w:val="DefaultParagraphFont"/>
    <w:link w:val="Footer"/>
    <w:uiPriority w:val="99"/>
    <w:rsid w:val="00DF014F"/>
    <w:rPr>
      <w:rFonts w:ascii="Arial" w:eastAsia="Times New Roman" w:hAnsi="Arial" w:cs="Times New Roman"/>
      <w:sz w:val="18"/>
      <w:szCs w:val="20"/>
      <w:lang w:eastAsia="en-US"/>
    </w:rPr>
  </w:style>
  <w:style w:type="paragraph" w:styleId="Caption">
    <w:name w:val="caption"/>
    <w:basedOn w:val="Normal"/>
    <w:next w:val="Normal"/>
    <w:qFormat/>
    <w:rsid w:val="00DF014F"/>
    <w:pPr>
      <w:spacing w:after="200" w:line="240" w:lineRule="auto"/>
    </w:pPr>
    <w:rPr>
      <w:b/>
      <w:bCs/>
      <w:color w:val="4F81BD" w:themeColor="accent1"/>
      <w:szCs w:val="18"/>
    </w:rPr>
  </w:style>
  <w:style w:type="paragraph" w:styleId="TableofFigures">
    <w:name w:val="table of figures"/>
    <w:basedOn w:val="Normal"/>
    <w:next w:val="Normal"/>
    <w:semiHidden/>
    <w:rsid w:val="00DF014F"/>
  </w:style>
  <w:style w:type="paragraph" w:styleId="MacroText">
    <w:name w:val="macro"/>
    <w:link w:val="MacroTextChar"/>
    <w:semiHidden/>
    <w:rsid w:val="00DF014F"/>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Times New Roman" w:hAnsi="Courier New" w:cs="Courier New"/>
      <w:sz w:val="18"/>
      <w:szCs w:val="20"/>
      <w:lang w:val="en-GB" w:eastAsia="en-US"/>
    </w:rPr>
  </w:style>
  <w:style w:type="character" w:customStyle="1" w:styleId="MacroTextChar">
    <w:name w:val="Macro Text Char"/>
    <w:basedOn w:val="DefaultParagraphFont"/>
    <w:link w:val="MacroText"/>
    <w:semiHidden/>
    <w:rsid w:val="00DF014F"/>
    <w:rPr>
      <w:rFonts w:ascii="Courier New" w:eastAsia="Times New Roman" w:hAnsi="Courier New" w:cs="Courier New"/>
      <w:sz w:val="18"/>
      <w:szCs w:val="20"/>
      <w:lang w:val="en-GB" w:eastAsia="en-US"/>
    </w:rPr>
  </w:style>
  <w:style w:type="paragraph" w:styleId="Signature">
    <w:name w:val="Signature"/>
    <w:basedOn w:val="Normal"/>
    <w:link w:val="SignatureChar"/>
    <w:rsid w:val="00DF014F"/>
    <w:pPr>
      <w:spacing w:line="240" w:lineRule="auto"/>
    </w:pPr>
  </w:style>
  <w:style w:type="character" w:customStyle="1" w:styleId="SignatureChar">
    <w:name w:val="Signature Char"/>
    <w:basedOn w:val="DefaultParagraphFont"/>
    <w:link w:val="Signature"/>
    <w:rsid w:val="00DF014F"/>
    <w:rPr>
      <w:rFonts w:ascii="Arial" w:eastAsia="Times New Roman" w:hAnsi="Arial" w:cs="Times New Roman"/>
      <w:sz w:val="18"/>
      <w:szCs w:val="20"/>
      <w:lang w:eastAsia="en-US"/>
    </w:rPr>
  </w:style>
  <w:style w:type="paragraph" w:styleId="DocumentMap">
    <w:name w:val="Document Map"/>
    <w:basedOn w:val="Normal"/>
    <w:link w:val="DocumentMapChar"/>
    <w:semiHidden/>
    <w:rsid w:val="00DF014F"/>
    <w:pPr>
      <w:shd w:val="clear" w:color="auto" w:fill="000080"/>
      <w:spacing w:line="240" w:lineRule="auto"/>
    </w:pPr>
    <w:rPr>
      <w:rFonts w:ascii="Tahoma" w:hAnsi="Tahoma"/>
      <w:sz w:val="20"/>
      <w:lang w:eastAsia="en-AU"/>
    </w:rPr>
  </w:style>
  <w:style w:type="character" w:customStyle="1" w:styleId="DocumentMapChar">
    <w:name w:val="Document Map Char"/>
    <w:basedOn w:val="DefaultParagraphFont"/>
    <w:link w:val="DocumentMap"/>
    <w:semiHidden/>
    <w:rsid w:val="00DF014F"/>
    <w:rPr>
      <w:rFonts w:ascii="Tahoma" w:eastAsia="Times New Roman" w:hAnsi="Tahoma" w:cs="Times New Roman"/>
      <w:sz w:val="20"/>
      <w:szCs w:val="20"/>
      <w:shd w:val="clear" w:color="auto" w:fill="000080"/>
      <w:lang w:eastAsia="en-AU"/>
    </w:rPr>
  </w:style>
  <w:style w:type="paragraph" w:styleId="CommentSubject">
    <w:name w:val="annotation subject"/>
    <w:basedOn w:val="CommentText"/>
    <w:next w:val="CommentText"/>
    <w:link w:val="CommentSubjectChar"/>
    <w:semiHidden/>
    <w:rsid w:val="00DF014F"/>
    <w:rPr>
      <w:b/>
      <w:bCs/>
    </w:rPr>
  </w:style>
  <w:style w:type="character" w:customStyle="1" w:styleId="CommentSubjectChar">
    <w:name w:val="Comment Subject Char"/>
    <w:basedOn w:val="CommentTextChar"/>
    <w:link w:val="CommentSubject"/>
    <w:semiHidden/>
    <w:rsid w:val="00DF014F"/>
    <w:rPr>
      <w:rFonts w:ascii="Arial" w:eastAsia="Times New Roman" w:hAnsi="Arial" w:cs="Times New Roman"/>
      <w:b/>
      <w:bCs/>
      <w:sz w:val="20"/>
      <w:szCs w:val="20"/>
      <w:lang w:eastAsia="en-US"/>
    </w:rPr>
  </w:style>
  <w:style w:type="paragraph" w:styleId="BalloonText">
    <w:name w:val="Balloon Text"/>
    <w:basedOn w:val="Normal"/>
    <w:link w:val="BalloonTextChar"/>
    <w:semiHidden/>
    <w:rsid w:val="00DF014F"/>
    <w:rPr>
      <w:rFonts w:ascii="Tahoma" w:hAnsi="Tahoma" w:cs="Tahoma"/>
      <w:sz w:val="16"/>
      <w:szCs w:val="16"/>
    </w:rPr>
  </w:style>
  <w:style w:type="character" w:customStyle="1" w:styleId="BalloonTextChar">
    <w:name w:val="Balloon Text Char"/>
    <w:basedOn w:val="DefaultParagraphFont"/>
    <w:link w:val="BalloonText"/>
    <w:semiHidden/>
    <w:rsid w:val="00DF014F"/>
    <w:rPr>
      <w:rFonts w:ascii="Tahoma" w:eastAsia="Times New Roman" w:hAnsi="Tahoma" w:cs="Tahoma"/>
      <w:sz w:val="16"/>
      <w:szCs w:val="16"/>
      <w:lang w:eastAsia="en-US"/>
    </w:rPr>
  </w:style>
  <w:style w:type="paragraph" w:styleId="Revision">
    <w:name w:val="Revision"/>
    <w:uiPriority w:val="99"/>
    <w:semiHidden/>
    <w:rsid w:val="00DF014F"/>
    <w:pPr>
      <w:spacing w:after="0" w:line="240" w:lineRule="auto"/>
    </w:pPr>
    <w:rPr>
      <w:rFonts w:ascii="Calibri" w:eastAsia="Times New Roman" w:hAnsi="Calibri" w:cs="Times New Roman"/>
      <w:sz w:val="18"/>
      <w:szCs w:val="20"/>
      <w:lang w:eastAsia="en-US"/>
    </w:rPr>
  </w:style>
  <w:style w:type="paragraph" w:styleId="ListParagraph">
    <w:name w:val="List Paragraph"/>
    <w:basedOn w:val="Normal"/>
    <w:link w:val="ListParagraphChar"/>
    <w:uiPriority w:val="34"/>
    <w:qFormat/>
    <w:rsid w:val="00DF014F"/>
    <w:pPr>
      <w:numPr>
        <w:numId w:val="10"/>
      </w:numPr>
      <w:ind w:left="142" w:right="566" w:hanging="142"/>
      <w:contextualSpacing/>
    </w:pPr>
  </w:style>
  <w:style w:type="character" w:customStyle="1" w:styleId="StatementNameChar">
    <w:name w:val="Statement Name Char"/>
    <w:basedOn w:val="DefaultParagraphFont"/>
    <w:link w:val="StatementName"/>
    <w:locked/>
    <w:rsid w:val="00DF014F"/>
    <w:rPr>
      <w:rFonts w:ascii="Arial" w:hAnsi="Arial" w:cs="Arial"/>
      <w:b/>
      <w:sz w:val="24"/>
      <w:szCs w:val="24"/>
      <w:lang w:eastAsia="en-US"/>
    </w:rPr>
  </w:style>
  <w:style w:type="paragraph" w:customStyle="1" w:styleId="StatementName">
    <w:name w:val="Statement Name"/>
    <w:basedOn w:val="Normal"/>
    <w:next w:val="Normal"/>
    <w:link w:val="StatementNameChar"/>
    <w:autoRedefine/>
    <w:rsid w:val="00DF014F"/>
    <w:pPr>
      <w:pBdr>
        <w:bottom w:val="single" w:sz="4" w:space="1" w:color="auto"/>
      </w:pBdr>
    </w:pPr>
    <w:rPr>
      <w:rFonts w:eastAsiaTheme="minorEastAsia" w:cs="Arial"/>
      <w:b/>
      <w:sz w:val="24"/>
      <w:szCs w:val="24"/>
    </w:rPr>
  </w:style>
  <w:style w:type="paragraph" w:customStyle="1" w:styleId="StatementDateHeader">
    <w:name w:val="Statement Date Header"/>
    <w:basedOn w:val="Normal"/>
    <w:next w:val="Normal"/>
    <w:rsid w:val="00DF014F"/>
    <w:pPr>
      <w:pBdr>
        <w:bottom w:val="single" w:sz="4" w:space="1" w:color="auto"/>
      </w:pBdr>
    </w:pPr>
    <w:rPr>
      <w:i/>
      <w:sz w:val="24"/>
    </w:rPr>
  </w:style>
  <w:style w:type="paragraph" w:customStyle="1" w:styleId="StatementTextLevel3">
    <w:name w:val="Statement Text Level 3"/>
    <w:basedOn w:val="Normal"/>
    <w:next w:val="Normal"/>
    <w:rsid w:val="00DF014F"/>
  </w:style>
  <w:style w:type="paragraph" w:customStyle="1" w:styleId="TableHeaderLevel1">
    <w:name w:val="Table Header Level 1"/>
    <w:basedOn w:val="Normal"/>
    <w:semiHidden/>
    <w:rsid w:val="00DF014F"/>
    <w:pPr>
      <w:jc w:val="center"/>
    </w:pPr>
    <w:rPr>
      <w:b/>
      <w:szCs w:val="18"/>
    </w:rPr>
  </w:style>
  <w:style w:type="paragraph" w:customStyle="1" w:styleId="StatementTextLevel1bItalic">
    <w:name w:val="Statement Text Level 1(b) + Italic"/>
    <w:basedOn w:val="Normal"/>
    <w:rsid w:val="00DF014F"/>
    <w:rPr>
      <w:b/>
      <w:bCs/>
      <w:i/>
      <w:iCs/>
      <w:szCs w:val="18"/>
    </w:rPr>
  </w:style>
  <w:style w:type="paragraph" w:customStyle="1" w:styleId="Graphic">
    <w:name w:val="Graphic"/>
    <w:basedOn w:val="Signature"/>
    <w:rsid w:val="00DF014F"/>
    <w:pPr>
      <w:pBdr>
        <w:top w:val="single" w:sz="4" w:space="1" w:color="auto"/>
        <w:left w:val="single" w:sz="4" w:space="1" w:color="auto"/>
        <w:bottom w:val="single" w:sz="4" w:space="1" w:color="auto"/>
        <w:right w:val="single" w:sz="4" w:space="1" w:color="auto"/>
      </w:pBdr>
      <w:jc w:val="center"/>
    </w:pPr>
  </w:style>
  <w:style w:type="paragraph" w:customStyle="1" w:styleId="NotesTotal">
    <w:name w:val="Notes Total"/>
    <w:basedOn w:val="Normal"/>
    <w:autoRedefine/>
    <w:rsid w:val="00DF014F"/>
    <w:pPr>
      <w:ind w:left="139" w:right="57"/>
    </w:pPr>
    <w:rPr>
      <w:b/>
      <w:iCs/>
      <w:sz w:val="20"/>
    </w:rPr>
  </w:style>
  <w:style w:type="paragraph" w:customStyle="1" w:styleId="TitlePage">
    <w:name w:val="Title Page"/>
    <w:basedOn w:val="Normal"/>
    <w:autoRedefine/>
    <w:rsid w:val="00DF014F"/>
    <w:pPr>
      <w:spacing w:before="1200" w:after="1200"/>
      <w:ind w:left="57" w:right="57"/>
      <w:jc w:val="right"/>
    </w:pPr>
    <w:rPr>
      <w:b/>
      <w:bCs/>
      <w:sz w:val="48"/>
    </w:rPr>
  </w:style>
  <w:style w:type="paragraph" w:customStyle="1" w:styleId="zcontents">
    <w:name w:val="zcontents"/>
    <w:basedOn w:val="Normal"/>
    <w:semiHidden/>
    <w:rsid w:val="00DF014F"/>
    <w:pPr>
      <w:spacing w:after="260" w:line="240" w:lineRule="auto"/>
    </w:pPr>
    <w:rPr>
      <w:b/>
      <w:sz w:val="32"/>
    </w:rPr>
  </w:style>
  <w:style w:type="paragraph" w:customStyle="1" w:styleId="Normal10pt">
    <w:name w:val="Normal + 10 pt"/>
    <w:aliases w:val="Line spacing:  single"/>
    <w:basedOn w:val="Normal"/>
    <w:rsid w:val="00DF014F"/>
    <w:pPr>
      <w:spacing w:before="130" w:after="130"/>
    </w:pPr>
    <w:rPr>
      <w:b/>
      <w:sz w:val="20"/>
    </w:rPr>
  </w:style>
  <w:style w:type="paragraph" w:customStyle="1" w:styleId="Normal8pt">
    <w:name w:val="Normal + 8 pt"/>
    <w:basedOn w:val="Normal"/>
    <w:rsid w:val="00DF014F"/>
    <w:pPr>
      <w:widowControl w:val="0"/>
      <w:autoSpaceDE w:val="0"/>
      <w:autoSpaceDN w:val="0"/>
      <w:spacing w:line="240" w:lineRule="auto"/>
    </w:pPr>
    <w:rPr>
      <w:bCs/>
      <w:iCs/>
      <w:spacing w:val="-6"/>
      <w:sz w:val="16"/>
      <w:szCs w:val="16"/>
      <w:lang w:val="en-US"/>
    </w:rPr>
  </w:style>
  <w:style w:type="paragraph" w:customStyle="1" w:styleId="NormalCalistoMT">
    <w:name w:val="Normal + Calisto MT"/>
    <w:aliases w:val="8 pt,Right"/>
    <w:basedOn w:val="Normal"/>
    <w:rsid w:val="00DF014F"/>
    <w:pPr>
      <w:framePr w:hSpace="180" w:wrap="around" w:vAnchor="text" w:hAnchor="margin" w:y="1"/>
      <w:ind w:right="212"/>
      <w:jc w:val="right"/>
    </w:pPr>
    <w:rPr>
      <w:rFonts w:ascii="Calisto MT" w:hAnsi="Calisto MT"/>
      <w:sz w:val="16"/>
    </w:rPr>
  </w:style>
  <w:style w:type="character" w:customStyle="1" w:styleId="ReferenceTextChar">
    <w:name w:val="Reference Text Char"/>
    <w:basedOn w:val="DefaultParagraphFont"/>
    <w:link w:val="ReferenceText"/>
    <w:locked/>
    <w:rsid w:val="00DF014F"/>
    <w:rPr>
      <w:rFonts w:cstheme="minorHAnsi"/>
      <w:sz w:val="18"/>
    </w:rPr>
  </w:style>
  <w:style w:type="paragraph" w:customStyle="1" w:styleId="ReferenceText">
    <w:name w:val="Reference Text"/>
    <w:basedOn w:val="Normal"/>
    <w:link w:val="ReferenceTextChar"/>
    <w:autoRedefine/>
    <w:qFormat/>
    <w:rsid w:val="00DF014F"/>
    <w:pPr>
      <w:ind w:left="57" w:right="566"/>
    </w:pPr>
    <w:rPr>
      <w:rFonts w:asciiTheme="minorHAnsi" w:eastAsiaTheme="minorEastAsia" w:hAnsiTheme="minorHAnsi" w:cstheme="minorHAnsi"/>
      <w:szCs w:val="22"/>
      <w:lang w:eastAsia="zh-CN"/>
    </w:rPr>
  </w:style>
  <w:style w:type="character" w:customStyle="1" w:styleId="NotesHeading-Level1Char">
    <w:name w:val="Notes Heading - Level 1 Char"/>
    <w:basedOn w:val="DefaultParagraphFont"/>
    <w:link w:val="NotesHeading-Level1"/>
    <w:locked/>
    <w:rsid w:val="00DF014F"/>
    <w:rPr>
      <w:b/>
      <w:lang w:eastAsia="en-US"/>
    </w:rPr>
  </w:style>
  <w:style w:type="paragraph" w:customStyle="1" w:styleId="NotesHeading-Level1">
    <w:name w:val="Notes Heading - Level 1"/>
    <w:basedOn w:val="Normal"/>
    <w:link w:val="NotesHeading-Level1Char"/>
    <w:qFormat/>
    <w:rsid w:val="00DF014F"/>
    <w:pPr>
      <w:numPr>
        <w:numId w:val="1"/>
      </w:numPr>
      <w:ind w:right="607"/>
      <w:outlineLvl w:val="0"/>
    </w:pPr>
    <w:rPr>
      <w:rFonts w:asciiTheme="minorHAnsi" w:eastAsiaTheme="minorEastAsia" w:hAnsiTheme="minorHAnsi" w:cstheme="minorBidi"/>
      <w:b/>
      <w:sz w:val="22"/>
      <w:szCs w:val="22"/>
    </w:rPr>
  </w:style>
  <w:style w:type="paragraph" w:customStyle="1" w:styleId="NotesHeading-Level2">
    <w:name w:val="Notes Heading - Level 2"/>
    <w:basedOn w:val="NotesHeading-Level1"/>
    <w:rsid w:val="00DF014F"/>
    <w:pPr>
      <w:framePr w:hSpace="180" w:wrap="around" w:vAnchor="text" w:hAnchor="margin" w:y="1"/>
      <w:numPr>
        <w:ilvl w:val="1"/>
      </w:numPr>
    </w:pPr>
    <w:rPr>
      <w:sz w:val="18"/>
    </w:rPr>
  </w:style>
  <w:style w:type="paragraph" w:customStyle="1" w:styleId="StatementHeading">
    <w:name w:val="Statement Heading"/>
    <w:basedOn w:val="Normal"/>
    <w:rsid w:val="00DF014F"/>
    <w:rPr>
      <w:b/>
      <w:sz w:val="24"/>
    </w:rPr>
  </w:style>
  <w:style w:type="paragraph" w:customStyle="1" w:styleId="GreyShadeTableBreak">
    <w:name w:val="Grey Shade Table Break"/>
    <w:basedOn w:val="Normal"/>
    <w:link w:val="GreyShadeTableBreakChar"/>
    <w:qFormat/>
    <w:rsid w:val="00DF014F"/>
    <w:pPr>
      <w:shd w:val="clear" w:color="auto" w:fill="D9D9D9" w:themeFill="background1" w:themeFillShade="D9"/>
      <w:tabs>
        <w:tab w:val="left" w:pos="9214"/>
      </w:tabs>
      <w:ind w:right="607"/>
    </w:pPr>
    <w:rPr>
      <w:rFonts w:cs="Arial"/>
    </w:rPr>
  </w:style>
  <w:style w:type="paragraph" w:customStyle="1" w:styleId="GreyShadeTableBreaknon-Standard">
    <w:name w:val="Grey Shade Table Break non-Standard"/>
    <w:basedOn w:val="PolicyTextAdmin"/>
    <w:link w:val="GreyShadeTableBreaknon-StandardChar"/>
    <w:qFormat/>
    <w:rsid w:val="00DF014F"/>
    <w:pPr>
      <w:spacing w:before="0" w:after="0"/>
    </w:pPr>
  </w:style>
  <w:style w:type="paragraph" w:customStyle="1" w:styleId="ReferenceTextLetter">
    <w:name w:val="Reference Text Letter"/>
    <w:basedOn w:val="ReferenceText"/>
    <w:qFormat/>
    <w:rsid w:val="00DF014F"/>
    <w:pPr>
      <w:spacing w:line="240" w:lineRule="auto"/>
      <w:ind w:left="567" w:right="567"/>
    </w:pPr>
    <w:rPr>
      <w:rFonts w:cs="Arial"/>
      <w:szCs w:val="18"/>
    </w:rPr>
  </w:style>
  <w:style w:type="paragraph" w:customStyle="1" w:styleId="NotesHeader">
    <w:name w:val="Notes Header"/>
    <w:basedOn w:val="Normal"/>
    <w:next w:val="Normal"/>
    <w:rsid w:val="00DF014F"/>
    <w:pPr>
      <w:jc w:val="center"/>
    </w:pPr>
    <w:rPr>
      <w:b/>
    </w:rPr>
  </w:style>
  <w:style w:type="paragraph" w:customStyle="1" w:styleId="NotesReferences">
    <w:name w:val="Notes References"/>
    <w:basedOn w:val="Normal"/>
    <w:next w:val="Normal"/>
    <w:rsid w:val="00DF014F"/>
    <w:pPr>
      <w:jc w:val="center"/>
    </w:pPr>
  </w:style>
  <w:style w:type="paragraph" w:customStyle="1" w:styleId="NotesData">
    <w:name w:val="Notes Data"/>
    <w:basedOn w:val="Normal"/>
    <w:rsid w:val="00DF014F"/>
    <w:pPr>
      <w:framePr w:hSpace="180" w:wrap="around" w:vAnchor="text" w:hAnchor="margin" w:y="1"/>
      <w:jc w:val="center"/>
    </w:pPr>
    <w:rPr>
      <w:sz w:val="20"/>
    </w:rPr>
  </w:style>
  <w:style w:type="paragraph" w:customStyle="1" w:styleId="NotesTextLevel1">
    <w:name w:val="Notes Text Level 1"/>
    <w:basedOn w:val="Normal"/>
    <w:next w:val="Normal"/>
    <w:rsid w:val="00DF014F"/>
    <w:rPr>
      <w:b/>
      <w:i/>
      <w:u w:val="single"/>
    </w:rPr>
  </w:style>
  <w:style w:type="character" w:customStyle="1" w:styleId="NotesTextLevel3aboldItalicChar">
    <w:name w:val="Notes Text Level 3(a) bold + Italic Char"/>
    <w:basedOn w:val="DefaultParagraphFont"/>
    <w:link w:val="NotesTextLevel3aboldItalic"/>
    <w:locked/>
    <w:rsid w:val="00DF014F"/>
    <w:rPr>
      <w:rFonts w:ascii="Arial" w:hAnsi="Arial" w:cs="Arial"/>
      <w:b/>
      <w:bCs/>
      <w:i/>
      <w:iCs/>
      <w:sz w:val="18"/>
      <w:lang w:eastAsia="en-US"/>
    </w:rPr>
  </w:style>
  <w:style w:type="paragraph" w:customStyle="1" w:styleId="NotesTextLevel3aboldItalic">
    <w:name w:val="Notes Text Level 3(a) bold + Italic"/>
    <w:basedOn w:val="Normal"/>
    <w:link w:val="NotesTextLevel3aboldItalicChar"/>
    <w:rsid w:val="00DF014F"/>
    <w:rPr>
      <w:rFonts w:eastAsiaTheme="minorEastAsia" w:cs="Arial"/>
      <w:b/>
      <w:bCs/>
      <w:i/>
      <w:iCs/>
      <w:szCs w:val="22"/>
    </w:rPr>
  </w:style>
  <w:style w:type="paragraph" w:customStyle="1" w:styleId="NotesHeading3">
    <w:name w:val="Notes Heading 3"/>
    <w:basedOn w:val="Normal"/>
    <w:autoRedefine/>
    <w:rsid w:val="00DF014F"/>
    <w:pPr>
      <w:spacing w:before="80" w:after="40"/>
      <w:ind w:left="113" w:right="113"/>
    </w:pPr>
    <w:rPr>
      <w:u w:val="single"/>
      <w:lang w:val="en-US"/>
    </w:rPr>
  </w:style>
  <w:style w:type="paragraph" w:customStyle="1" w:styleId="NotesHeading3a">
    <w:name w:val="Notes Heading 3a"/>
    <w:basedOn w:val="Normal"/>
    <w:autoRedefine/>
    <w:rsid w:val="00DF014F"/>
    <w:pPr>
      <w:tabs>
        <w:tab w:val="num" w:pos="473"/>
      </w:tabs>
      <w:spacing w:after="120"/>
      <w:ind w:left="113" w:right="113"/>
      <w:jc w:val="both"/>
    </w:pPr>
    <w:rPr>
      <w:u w:val="single"/>
      <w:lang w:val="en-US"/>
    </w:rPr>
  </w:style>
  <w:style w:type="paragraph" w:customStyle="1" w:styleId="Notessub-lineitem">
    <w:name w:val="Notes sub-line item"/>
    <w:basedOn w:val="Normal"/>
    <w:autoRedefine/>
    <w:rsid w:val="00DF014F"/>
    <w:pPr>
      <w:framePr w:hSpace="180" w:wrap="around" w:vAnchor="page" w:hAnchor="margin" w:y="1985"/>
      <w:tabs>
        <w:tab w:val="left" w:pos="593"/>
        <w:tab w:val="left" w:pos="1443"/>
      </w:tabs>
      <w:ind w:left="567" w:right="113"/>
    </w:pPr>
    <w:rPr>
      <w:sz w:val="20"/>
    </w:rPr>
  </w:style>
  <w:style w:type="paragraph" w:customStyle="1" w:styleId="NotesLineItem">
    <w:name w:val="Notes Line Item"/>
    <w:basedOn w:val="Normal"/>
    <w:autoRedefine/>
    <w:rsid w:val="00DF014F"/>
    <w:pPr>
      <w:ind w:left="34"/>
    </w:pPr>
    <w:rPr>
      <w:iCs/>
      <w:sz w:val="16"/>
      <w:szCs w:val="16"/>
      <w:lang w:eastAsia="en-AU"/>
    </w:rPr>
  </w:style>
  <w:style w:type="paragraph" w:customStyle="1" w:styleId="NoteText">
    <w:name w:val="Note Text"/>
    <w:basedOn w:val="Normal"/>
    <w:autoRedefine/>
    <w:rsid w:val="00DF014F"/>
    <w:pPr>
      <w:tabs>
        <w:tab w:val="left" w:pos="284"/>
      </w:tabs>
      <w:spacing w:after="120"/>
      <w:ind w:left="567"/>
    </w:pPr>
    <w:rPr>
      <w:sz w:val="20"/>
    </w:rPr>
  </w:style>
  <w:style w:type="paragraph" w:customStyle="1" w:styleId="NotesHeading">
    <w:name w:val="'Notes' Heading"/>
    <w:basedOn w:val="Normal"/>
    <w:autoRedefine/>
    <w:rsid w:val="00DF014F"/>
    <w:pPr>
      <w:ind w:left="57" w:right="57"/>
      <w:jc w:val="center"/>
    </w:pPr>
    <w:rPr>
      <w:b/>
      <w:sz w:val="20"/>
    </w:rPr>
  </w:style>
  <w:style w:type="paragraph" w:customStyle="1" w:styleId="NotesReference">
    <w:name w:val="'Notes' Reference"/>
    <w:basedOn w:val="Normal"/>
    <w:autoRedefine/>
    <w:rsid w:val="00DF014F"/>
    <w:pPr>
      <w:ind w:left="57" w:right="57"/>
      <w:jc w:val="center"/>
    </w:pPr>
    <w:rPr>
      <w:sz w:val="20"/>
    </w:rPr>
  </w:style>
  <w:style w:type="paragraph" w:customStyle="1" w:styleId="NotesHeading4">
    <w:name w:val="Notes Heading 4"/>
    <w:basedOn w:val="NoteText"/>
    <w:autoRedefine/>
    <w:rsid w:val="00DF014F"/>
    <w:pPr>
      <w:keepNext/>
      <w:spacing w:before="200" w:after="80"/>
      <w:ind w:right="57"/>
    </w:pPr>
  </w:style>
  <w:style w:type="paragraph" w:customStyle="1" w:styleId="NotesHeading3NumberingOff">
    <w:name w:val="Notes Heading 3 Numbering Off"/>
    <w:basedOn w:val="NotesHeading3"/>
    <w:autoRedefine/>
    <w:rsid w:val="00DF014F"/>
    <w:pPr>
      <w:tabs>
        <w:tab w:val="left" w:pos="1132"/>
      </w:tabs>
    </w:pPr>
  </w:style>
  <w:style w:type="paragraph" w:customStyle="1" w:styleId="NotesHeadingPlain">
    <w:name w:val="'Notes' Heading Plain"/>
    <w:basedOn w:val="NotesHeading"/>
    <w:autoRedefine/>
    <w:rsid w:val="00DF014F"/>
    <w:rPr>
      <w:b w:val="0"/>
    </w:rPr>
  </w:style>
  <w:style w:type="paragraph" w:customStyle="1" w:styleId="NotesHeading5">
    <w:name w:val="Notes Heading 5"/>
    <w:basedOn w:val="Normal"/>
    <w:autoRedefine/>
    <w:rsid w:val="00DF014F"/>
    <w:pPr>
      <w:spacing w:before="120" w:after="40"/>
      <w:ind w:left="113" w:right="113"/>
      <w:jc w:val="both"/>
    </w:pPr>
    <w:rPr>
      <w:b/>
      <w:sz w:val="20"/>
    </w:rPr>
  </w:style>
  <w:style w:type="paragraph" w:customStyle="1" w:styleId="NoteTextBEFOREDotPoint">
    <w:name w:val="Note Text BEFORE Dot Point"/>
    <w:basedOn w:val="NoteText"/>
    <w:rsid w:val="00DF014F"/>
    <w:pPr>
      <w:spacing w:after="0"/>
      <w:ind w:left="178" w:right="57"/>
    </w:pPr>
  </w:style>
  <w:style w:type="paragraph" w:customStyle="1" w:styleId="ItalicLineItem">
    <w:name w:val="Italic Line Item"/>
    <w:basedOn w:val="Normal"/>
    <w:rsid w:val="00DF014F"/>
    <w:pPr>
      <w:tabs>
        <w:tab w:val="left" w:pos="566"/>
      </w:tabs>
      <w:ind w:left="284" w:right="113"/>
      <w:jc w:val="both"/>
    </w:pPr>
    <w:rPr>
      <w:i/>
      <w:sz w:val="20"/>
      <w:lang w:val="en-US"/>
    </w:rPr>
  </w:style>
  <w:style w:type="paragraph" w:customStyle="1" w:styleId="ItalicHeading">
    <w:name w:val="Italic Heading"/>
    <w:basedOn w:val="ItalicLineItem"/>
    <w:rsid w:val="00DF014F"/>
    <w:pPr>
      <w:ind w:left="57" w:right="0"/>
    </w:pPr>
  </w:style>
  <w:style w:type="paragraph" w:customStyle="1" w:styleId="Notes">
    <w:name w:val="'Notes'"/>
    <w:basedOn w:val="Normal"/>
    <w:rsid w:val="00DF014F"/>
    <w:pPr>
      <w:jc w:val="center"/>
    </w:pPr>
    <w:rPr>
      <w:b/>
    </w:rPr>
  </w:style>
  <w:style w:type="character" w:customStyle="1" w:styleId="LineitemsChar">
    <w:name w:val="Line items Char"/>
    <w:basedOn w:val="DefaultParagraphFont"/>
    <w:link w:val="Lineitems"/>
    <w:uiPriority w:val="99"/>
    <w:locked/>
    <w:rsid w:val="00DF014F"/>
    <w:rPr>
      <w:lang w:eastAsia="en-US"/>
    </w:rPr>
  </w:style>
  <w:style w:type="paragraph" w:customStyle="1" w:styleId="Lineitems">
    <w:name w:val="Line items"/>
    <w:basedOn w:val="Normal"/>
    <w:link w:val="LineitemsChar"/>
    <w:autoRedefine/>
    <w:uiPriority w:val="99"/>
    <w:rsid w:val="00DF014F"/>
    <w:rPr>
      <w:rFonts w:asciiTheme="minorHAnsi" w:eastAsiaTheme="minorEastAsia" w:hAnsiTheme="minorHAnsi" w:cstheme="minorBidi"/>
      <w:sz w:val="22"/>
      <w:szCs w:val="22"/>
    </w:rPr>
  </w:style>
  <w:style w:type="paragraph" w:customStyle="1" w:styleId="Notestext">
    <w:name w:val="Notes text"/>
    <w:basedOn w:val="Notes"/>
    <w:rsid w:val="00DF014F"/>
    <w:rPr>
      <w:b w:val="0"/>
    </w:rPr>
  </w:style>
  <w:style w:type="paragraph" w:customStyle="1" w:styleId="Lineitemtable">
    <w:name w:val="Line item table"/>
    <w:basedOn w:val="Lineitems"/>
    <w:rsid w:val="00DF014F"/>
  </w:style>
  <w:style w:type="paragraph" w:customStyle="1" w:styleId="12line">
    <w:name w:val="1/2 line"/>
    <w:basedOn w:val="Normal"/>
    <w:rsid w:val="00DF014F"/>
    <w:pPr>
      <w:spacing w:before="10" w:after="10" w:line="240" w:lineRule="auto"/>
    </w:pPr>
    <w:rPr>
      <w:sz w:val="20"/>
    </w:rPr>
  </w:style>
  <w:style w:type="paragraph" w:customStyle="1" w:styleId="lineitemitalic">
    <w:name w:val="line item italic"/>
    <w:basedOn w:val="Normal"/>
    <w:rsid w:val="00DF014F"/>
    <w:rPr>
      <w:i/>
    </w:rPr>
  </w:style>
  <w:style w:type="paragraph" w:customStyle="1" w:styleId="lineitembold">
    <w:name w:val="line item bold"/>
    <w:basedOn w:val="Normal"/>
    <w:rsid w:val="00DF014F"/>
    <w:rPr>
      <w:b/>
      <w:sz w:val="20"/>
    </w:rPr>
  </w:style>
  <w:style w:type="paragraph" w:customStyle="1" w:styleId="Notesheading0">
    <w:name w:val="Notes heading"/>
    <w:basedOn w:val="Normal"/>
    <w:rsid w:val="00DF014F"/>
    <w:pPr>
      <w:spacing w:line="240" w:lineRule="auto"/>
    </w:pPr>
    <w:rPr>
      <w:rFonts w:ascii="Calisto MT" w:hAnsi="Calisto MT"/>
      <w:b/>
      <w:sz w:val="14"/>
      <w:lang w:eastAsia="en-AU"/>
    </w:rPr>
  </w:style>
  <w:style w:type="paragraph" w:customStyle="1" w:styleId="Notestothefinancialstatements">
    <w:name w:val="Notes to the financial statements"/>
    <w:aliases w:val="Heading"/>
    <w:basedOn w:val="Normal"/>
    <w:rsid w:val="00DF014F"/>
    <w:pPr>
      <w:tabs>
        <w:tab w:val="left" w:pos="567"/>
        <w:tab w:val="left" w:pos="1134"/>
        <w:tab w:val="left" w:pos="1701"/>
      </w:tabs>
      <w:spacing w:before="60" w:after="60" w:line="240" w:lineRule="auto"/>
    </w:pPr>
    <w:rPr>
      <w:rFonts w:ascii="Tahoma" w:hAnsi="Tahoma"/>
      <w:b/>
      <w:color w:val="000000"/>
      <w:sz w:val="16"/>
      <w:lang w:eastAsia="en-AU"/>
    </w:rPr>
  </w:style>
  <w:style w:type="paragraph" w:customStyle="1" w:styleId="NotesBulletPoint">
    <w:name w:val="Notes Bullet Point"/>
    <w:basedOn w:val="Normal"/>
    <w:autoRedefine/>
    <w:rsid w:val="00DF014F"/>
    <w:pPr>
      <w:tabs>
        <w:tab w:val="left" w:pos="413"/>
        <w:tab w:val="num" w:pos="927"/>
      </w:tabs>
      <w:snapToGrid w:val="0"/>
      <w:spacing w:line="240" w:lineRule="auto"/>
      <w:ind w:left="414" w:right="113" w:hanging="301"/>
      <w:jc w:val="both"/>
    </w:pPr>
    <w:rPr>
      <w:sz w:val="20"/>
      <w:lang w:val="en-US" w:eastAsia="en-AU"/>
    </w:rPr>
  </w:style>
  <w:style w:type="paragraph" w:customStyle="1" w:styleId="Headinga">
    <w:name w:val="Heading a"/>
    <w:basedOn w:val="Normal"/>
    <w:rsid w:val="00DF014F"/>
    <w:pPr>
      <w:spacing w:line="240" w:lineRule="auto"/>
    </w:pPr>
    <w:rPr>
      <w:b/>
      <w:bCs/>
      <w:szCs w:val="18"/>
    </w:rPr>
  </w:style>
  <w:style w:type="character" w:customStyle="1" w:styleId="LineitemsTotalChar">
    <w:name w:val="Line items Total Char"/>
    <w:basedOn w:val="LineitemsChar"/>
    <w:link w:val="LineitemsTotal"/>
    <w:uiPriority w:val="99"/>
    <w:locked/>
    <w:rsid w:val="00DF014F"/>
    <w:rPr>
      <w:b/>
      <w:i/>
      <w:lang w:eastAsia="en-US"/>
    </w:rPr>
  </w:style>
  <w:style w:type="paragraph" w:customStyle="1" w:styleId="LineitemsTotal">
    <w:name w:val="Line items Total"/>
    <w:basedOn w:val="Lineitems"/>
    <w:link w:val="LineitemsTotalChar"/>
    <w:uiPriority w:val="99"/>
    <w:rsid w:val="00DF014F"/>
    <w:pPr>
      <w:framePr w:hSpace="180" w:wrap="around" w:vAnchor="text" w:hAnchor="margin" w:y="1"/>
    </w:pPr>
    <w:rPr>
      <w:b/>
      <w:i/>
    </w:rPr>
  </w:style>
  <w:style w:type="paragraph" w:customStyle="1" w:styleId="SAPHeading-Level1">
    <w:name w:val="SAP Heading - Level 1"/>
    <w:basedOn w:val="NotesHeading-Level1"/>
    <w:rsid w:val="00DF014F"/>
    <w:pPr>
      <w:numPr>
        <w:numId w:val="0"/>
      </w:numPr>
      <w:tabs>
        <w:tab w:val="num" w:pos="851"/>
      </w:tabs>
      <w:ind w:left="851" w:hanging="851"/>
    </w:pPr>
    <w:rPr>
      <w:rFonts w:cstheme="minorHAnsi"/>
    </w:rPr>
  </w:style>
  <w:style w:type="paragraph" w:customStyle="1" w:styleId="SAPHeading-Level2">
    <w:name w:val="SAP Heading - Level 2"/>
    <w:basedOn w:val="SAPHeading-Level1"/>
    <w:rsid w:val="00DF014F"/>
    <w:pPr>
      <w:spacing w:before="100" w:after="100" w:line="240" w:lineRule="auto"/>
      <w:outlineLvl w:val="9"/>
    </w:pPr>
  </w:style>
  <w:style w:type="paragraph" w:customStyle="1" w:styleId="SAPHeading-Level3">
    <w:name w:val="SAP Heading - Level 3"/>
    <w:basedOn w:val="SAPHeading-Level2"/>
    <w:rsid w:val="00DF014F"/>
  </w:style>
  <w:style w:type="character" w:customStyle="1" w:styleId="NotesTextChar">
    <w:name w:val="Notes Text Char"/>
    <w:basedOn w:val="ReferenceTextChar"/>
    <w:link w:val="NotesText0"/>
    <w:uiPriority w:val="99"/>
    <w:locked/>
    <w:rsid w:val="00DF014F"/>
    <w:rPr>
      <w:rFonts w:cs="Arial"/>
      <w:sz w:val="18"/>
      <w:szCs w:val="18"/>
    </w:rPr>
  </w:style>
  <w:style w:type="paragraph" w:customStyle="1" w:styleId="NotesText0">
    <w:name w:val="Notes Text"/>
    <w:basedOn w:val="ReferenceText"/>
    <w:link w:val="NotesTextChar"/>
    <w:uiPriority w:val="99"/>
    <w:rsid w:val="00DF014F"/>
    <w:pPr>
      <w:spacing w:before="100" w:after="100" w:line="240" w:lineRule="auto"/>
    </w:pPr>
    <w:rPr>
      <w:rFonts w:cs="Arial"/>
      <w:szCs w:val="18"/>
    </w:rPr>
  </w:style>
  <w:style w:type="paragraph" w:customStyle="1" w:styleId="NotesTextHeading">
    <w:name w:val="Notes Text Heading"/>
    <w:basedOn w:val="NotesText0"/>
    <w:uiPriority w:val="99"/>
    <w:rsid w:val="00DF014F"/>
    <w:rPr>
      <w:b/>
      <w:i/>
    </w:rPr>
  </w:style>
  <w:style w:type="paragraph" w:customStyle="1" w:styleId="NoteHeading-Level1">
    <w:name w:val="Note Heading - Level 1"/>
    <w:basedOn w:val="Normal"/>
    <w:rsid w:val="00DF014F"/>
  </w:style>
  <w:style w:type="paragraph" w:customStyle="1" w:styleId="NoteHeading-Level2">
    <w:name w:val="Note Heading - Level 2"/>
    <w:basedOn w:val="Normal"/>
    <w:rsid w:val="00DF014F"/>
  </w:style>
  <w:style w:type="paragraph" w:customStyle="1" w:styleId="Notesreferencetext">
    <w:name w:val="Notes reference text"/>
    <w:basedOn w:val="Normal"/>
    <w:next w:val="Normal"/>
    <w:rsid w:val="00DF014F"/>
    <w:pPr>
      <w:jc w:val="center"/>
    </w:pPr>
  </w:style>
  <w:style w:type="character" w:customStyle="1" w:styleId="StyleReferenceTextItalicChar">
    <w:name w:val="Style Reference Text + Italic Char"/>
    <w:basedOn w:val="ReferenceTextChar"/>
    <w:link w:val="StyleReferenceTextItalic"/>
    <w:uiPriority w:val="99"/>
    <w:locked/>
    <w:rsid w:val="00DF014F"/>
    <w:rPr>
      <w:rFonts w:ascii="Calibri" w:hAnsi="Calibri" w:cs="Arial"/>
      <w:i/>
      <w:iCs/>
      <w:sz w:val="18"/>
      <w:lang w:eastAsia="en-US"/>
    </w:rPr>
  </w:style>
  <w:style w:type="paragraph" w:customStyle="1" w:styleId="StyleReferenceTextItalic">
    <w:name w:val="Style Reference Text + Italic"/>
    <w:basedOn w:val="ReferenceText"/>
    <w:link w:val="StyleReferenceTextItalicChar"/>
    <w:uiPriority w:val="99"/>
    <w:rsid w:val="00DF014F"/>
    <w:pPr>
      <w:spacing w:line="240" w:lineRule="atLeast"/>
    </w:pPr>
    <w:rPr>
      <w:rFonts w:ascii="Calibri" w:hAnsi="Calibri" w:cs="Arial"/>
      <w:i/>
      <w:iCs/>
      <w:lang w:eastAsia="en-US"/>
    </w:rPr>
  </w:style>
  <w:style w:type="character" w:customStyle="1" w:styleId="StyleNotesTextItalicChar">
    <w:name w:val="Style Notes Text + Italic Char"/>
    <w:basedOn w:val="NotesTextChar"/>
    <w:link w:val="StyleNotesTextItalic"/>
    <w:uiPriority w:val="99"/>
    <w:locked/>
    <w:rsid w:val="00DF014F"/>
    <w:rPr>
      <w:rFonts w:cs="Arial"/>
      <w:i/>
      <w:iCs/>
      <w:sz w:val="18"/>
      <w:szCs w:val="18"/>
      <w:u w:val="single"/>
    </w:rPr>
  </w:style>
  <w:style w:type="paragraph" w:customStyle="1" w:styleId="StyleNotesTextItalic">
    <w:name w:val="Style Notes Text + Italic"/>
    <w:basedOn w:val="NotesText0"/>
    <w:link w:val="StyleNotesTextItalicChar"/>
    <w:uiPriority w:val="99"/>
    <w:rsid w:val="00DF014F"/>
    <w:pPr>
      <w:ind w:right="-54"/>
    </w:pPr>
    <w:rPr>
      <w:i/>
      <w:iCs/>
      <w:u w:val="single"/>
    </w:rPr>
  </w:style>
  <w:style w:type="paragraph" w:customStyle="1" w:styleId="StyleNotesTextPatternClearGray-25">
    <w:name w:val="Style Notes Text + Pattern: Clear (Gray-25%)"/>
    <w:basedOn w:val="NotesText0"/>
    <w:autoRedefine/>
    <w:uiPriority w:val="99"/>
    <w:rsid w:val="00DF014F"/>
    <w:pPr>
      <w:shd w:val="clear" w:color="auto" w:fill="CCCCCC"/>
      <w:ind w:right="-54"/>
    </w:pPr>
    <w:rPr>
      <w:rFonts w:ascii="Calibri" w:hAnsi="Calibri"/>
      <w:sz w:val="20"/>
      <w:szCs w:val="20"/>
      <w:lang w:eastAsia="en-US"/>
    </w:rPr>
  </w:style>
  <w:style w:type="paragraph" w:customStyle="1" w:styleId="BulletKPMG">
    <w:name w:val="Bullet KPMG"/>
    <w:basedOn w:val="Normal"/>
    <w:uiPriority w:val="99"/>
    <w:rsid w:val="00DF014F"/>
    <w:pPr>
      <w:tabs>
        <w:tab w:val="num" w:pos="473"/>
      </w:tabs>
      <w:spacing w:before="100" w:after="100" w:line="240" w:lineRule="auto"/>
      <w:ind w:left="357" w:hanging="357"/>
    </w:pPr>
    <w:rPr>
      <w:sz w:val="20"/>
      <w:lang w:val="en-US" w:eastAsia="en-AU"/>
    </w:rPr>
  </w:style>
  <w:style w:type="character" w:customStyle="1" w:styleId="StyleNotesTextBoldChar">
    <w:name w:val="Style Notes Text + Bold Char"/>
    <w:basedOn w:val="NotesTextChar"/>
    <w:link w:val="StyleNotesTextBold"/>
    <w:uiPriority w:val="99"/>
    <w:locked/>
    <w:rsid w:val="00DF014F"/>
    <w:rPr>
      <w:rFonts w:ascii="Calibri" w:hAnsi="Calibri" w:cs="Arial"/>
      <w:bCs/>
      <w:sz w:val="18"/>
      <w:szCs w:val="18"/>
      <w:lang w:eastAsia="en-US"/>
    </w:rPr>
  </w:style>
  <w:style w:type="paragraph" w:customStyle="1" w:styleId="StyleNotesTextBold">
    <w:name w:val="Style Notes Text + Bold"/>
    <w:basedOn w:val="NotesText0"/>
    <w:link w:val="StyleNotesTextBoldChar"/>
    <w:uiPriority w:val="99"/>
    <w:rsid w:val="00DF014F"/>
    <w:pPr>
      <w:ind w:right="-54"/>
    </w:pPr>
    <w:rPr>
      <w:rFonts w:ascii="Calibri" w:hAnsi="Calibri"/>
      <w:bCs/>
      <w:lang w:eastAsia="en-US"/>
    </w:rPr>
  </w:style>
  <w:style w:type="character" w:customStyle="1" w:styleId="StyleNotesTextBold1Char">
    <w:name w:val="Style Notes Text + Bold1 Char"/>
    <w:basedOn w:val="NotesTextChar"/>
    <w:link w:val="StyleNotesTextBold1"/>
    <w:uiPriority w:val="99"/>
    <w:locked/>
    <w:rsid w:val="00DF014F"/>
    <w:rPr>
      <w:rFonts w:ascii="Calibri" w:hAnsi="Calibri" w:cs="Arial"/>
      <w:bCs/>
      <w:sz w:val="18"/>
      <w:szCs w:val="18"/>
      <w:lang w:eastAsia="en-US"/>
    </w:rPr>
  </w:style>
  <w:style w:type="paragraph" w:customStyle="1" w:styleId="StyleNotesTextBold1">
    <w:name w:val="Style Notes Text + Bold1"/>
    <w:basedOn w:val="NotesText0"/>
    <w:link w:val="StyleNotesTextBold1Char"/>
    <w:uiPriority w:val="99"/>
    <w:rsid w:val="00DF014F"/>
    <w:pPr>
      <w:ind w:right="-54"/>
    </w:pPr>
    <w:rPr>
      <w:rFonts w:ascii="Calibri" w:hAnsi="Calibri"/>
      <w:bCs/>
      <w:lang w:eastAsia="en-US"/>
    </w:rPr>
  </w:style>
  <w:style w:type="character" w:customStyle="1" w:styleId="StatementTextLevel1bChar">
    <w:name w:val="Statement Text Level 1(b) Char"/>
    <w:basedOn w:val="DefaultParagraphFont"/>
    <w:link w:val="StatementTextLevel1b"/>
    <w:uiPriority w:val="99"/>
    <w:locked/>
    <w:rsid w:val="00DF014F"/>
    <w:rPr>
      <w:rFonts w:ascii="Arial" w:hAnsi="Arial" w:cs="Arial"/>
      <w:b/>
      <w:sz w:val="18"/>
      <w:szCs w:val="18"/>
      <w:lang w:eastAsia="en-US"/>
    </w:rPr>
  </w:style>
  <w:style w:type="paragraph" w:customStyle="1" w:styleId="StatementTextLevel1b">
    <w:name w:val="Statement Text Level 1(b)"/>
    <w:basedOn w:val="Normal"/>
    <w:link w:val="StatementTextLevel1bChar"/>
    <w:uiPriority w:val="99"/>
    <w:rsid w:val="00DF014F"/>
    <w:rPr>
      <w:rFonts w:eastAsiaTheme="minorEastAsia" w:cs="Arial"/>
      <w:b/>
      <w:szCs w:val="18"/>
    </w:rPr>
  </w:style>
  <w:style w:type="paragraph" w:customStyle="1" w:styleId="PrimaryStatementsHeading">
    <w:name w:val="Primary Statements Heading"/>
    <w:basedOn w:val="Normal"/>
    <w:autoRedefine/>
    <w:uiPriority w:val="99"/>
    <w:rsid w:val="00DF014F"/>
    <w:pPr>
      <w:spacing w:line="300" w:lineRule="exact"/>
    </w:pPr>
    <w:rPr>
      <w:b/>
      <w:sz w:val="24"/>
      <w:lang w:val="en-US"/>
    </w:rPr>
  </w:style>
  <w:style w:type="paragraph" w:customStyle="1" w:styleId="PeriodHeading">
    <w:name w:val="Period Heading"/>
    <w:basedOn w:val="PrimaryStatementsHeading"/>
    <w:uiPriority w:val="99"/>
    <w:rsid w:val="00DF014F"/>
    <w:rPr>
      <w:i/>
      <w:sz w:val="22"/>
    </w:rPr>
  </w:style>
  <w:style w:type="paragraph" w:customStyle="1" w:styleId="CurrentYearDataTotalLevel1">
    <w:name w:val="Current Year Data Total Level 1"/>
    <w:basedOn w:val="Normal"/>
    <w:next w:val="Normal"/>
    <w:autoRedefine/>
    <w:uiPriority w:val="99"/>
    <w:rsid w:val="00DF014F"/>
    <w:pPr>
      <w:pBdr>
        <w:top w:val="single" w:sz="4" w:space="1" w:color="auto"/>
        <w:bottom w:val="double" w:sz="6" w:space="1" w:color="auto"/>
      </w:pBdr>
      <w:jc w:val="right"/>
    </w:pPr>
    <w:rPr>
      <w:b/>
      <w:szCs w:val="16"/>
    </w:rPr>
  </w:style>
  <w:style w:type="character" w:customStyle="1" w:styleId="LineitemsHeadingChar">
    <w:name w:val="Line items Heading Char"/>
    <w:basedOn w:val="LineitemsChar"/>
    <w:link w:val="LineitemsHeading"/>
    <w:uiPriority w:val="99"/>
    <w:locked/>
    <w:rsid w:val="00DF014F"/>
    <w:rPr>
      <w:rFonts w:ascii="Calibri" w:hAnsi="Calibri" w:cs="Calibri"/>
      <w:b/>
      <w:sz w:val="18"/>
      <w:lang w:eastAsia="en-US"/>
    </w:rPr>
  </w:style>
  <w:style w:type="paragraph" w:customStyle="1" w:styleId="LineitemsHeading">
    <w:name w:val="Line items Heading"/>
    <w:basedOn w:val="Lineitems"/>
    <w:link w:val="LineitemsHeadingChar"/>
    <w:uiPriority w:val="99"/>
    <w:rsid w:val="00DF014F"/>
    <w:pPr>
      <w:framePr w:hSpace="180" w:wrap="around" w:vAnchor="text" w:hAnchor="margin" w:y="1"/>
    </w:pPr>
    <w:rPr>
      <w:rFonts w:ascii="Calibri" w:hAnsi="Calibri" w:cs="Calibri"/>
      <w:b/>
      <w:sz w:val="18"/>
    </w:rPr>
  </w:style>
  <w:style w:type="paragraph" w:customStyle="1" w:styleId="PreviousYearDataTotalLevel3">
    <w:name w:val="Previous Year Data Total Level 3"/>
    <w:basedOn w:val="Normal"/>
    <w:autoRedefine/>
    <w:uiPriority w:val="99"/>
    <w:rsid w:val="00DF014F"/>
    <w:pPr>
      <w:pBdr>
        <w:top w:val="single" w:sz="4" w:space="1" w:color="auto"/>
        <w:bottom w:val="double" w:sz="6" w:space="1" w:color="auto"/>
      </w:pBdr>
      <w:jc w:val="right"/>
    </w:pPr>
  </w:style>
  <w:style w:type="paragraph" w:customStyle="1" w:styleId="StyleNotesTextItalic1">
    <w:name w:val="Style Notes Text + Italic1"/>
    <w:basedOn w:val="NotesText0"/>
    <w:uiPriority w:val="99"/>
    <w:rsid w:val="00DF014F"/>
    <w:pPr>
      <w:ind w:right="-54"/>
    </w:pPr>
    <w:rPr>
      <w:rFonts w:ascii="Calibri" w:hAnsi="Calibri" w:cs="Times New Roman"/>
      <w:i/>
      <w:iCs/>
      <w:sz w:val="20"/>
      <w:szCs w:val="20"/>
      <w:lang w:eastAsia="en-US"/>
    </w:rPr>
  </w:style>
  <w:style w:type="paragraph" w:customStyle="1" w:styleId="StyleNotesTextPatternClearGray-20">
    <w:name w:val="Style Notes Text + Pattern: Clear (Gray-20%)"/>
    <w:basedOn w:val="NotesText0"/>
    <w:uiPriority w:val="99"/>
    <w:rsid w:val="00DF014F"/>
    <w:pPr>
      <w:ind w:right="-54"/>
    </w:pPr>
    <w:rPr>
      <w:rFonts w:ascii="Calibri" w:hAnsi="Calibri" w:cs="Times New Roman"/>
      <w:sz w:val="20"/>
      <w:szCs w:val="20"/>
      <w:lang w:eastAsia="en-US"/>
    </w:rPr>
  </w:style>
  <w:style w:type="character" w:customStyle="1" w:styleId="PreviousYearDataTotalLevel2Char">
    <w:name w:val="Previous Year Data Total Level 2 Char"/>
    <w:basedOn w:val="DefaultParagraphFont"/>
    <w:link w:val="PreviousYearDataTotalLevel2"/>
    <w:uiPriority w:val="99"/>
    <w:locked/>
    <w:rsid w:val="00DF014F"/>
    <w:rPr>
      <w:rFonts w:ascii="Calibri" w:hAnsi="Calibri" w:cs="Calibri"/>
      <w:sz w:val="18"/>
      <w:lang w:eastAsia="en-US"/>
    </w:rPr>
  </w:style>
  <w:style w:type="paragraph" w:customStyle="1" w:styleId="PreviousYearDataTotalLevel2">
    <w:name w:val="Previous Year Data Total Level 2"/>
    <w:basedOn w:val="Normal"/>
    <w:next w:val="Normal"/>
    <w:link w:val="PreviousYearDataTotalLevel2Char"/>
    <w:uiPriority w:val="99"/>
    <w:rsid w:val="00DF014F"/>
    <w:pPr>
      <w:pBdr>
        <w:top w:val="single" w:sz="4" w:space="1" w:color="auto"/>
        <w:bottom w:val="single" w:sz="4" w:space="1" w:color="auto"/>
      </w:pBdr>
      <w:jc w:val="right"/>
    </w:pPr>
    <w:rPr>
      <w:rFonts w:ascii="Calibri" w:eastAsiaTheme="minorEastAsia" w:hAnsi="Calibri" w:cs="Calibri"/>
      <w:szCs w:val="22"/>
    </w:rPr>
  </w:style>
  <w:style w:type="character" w:customStyle="1" w:styleId="CurrentYearDataTotalLevel2Char">
    <w:name w:val="Current Year Data Total Level 2 Char"/>
    <w:basedOn w:val="DefaultParagraphFont"/>
    <w:link w:val="CurrentYearDataTotalLevel2"/>
    <w:uiPriority w:val="99"/>
    <w:locked/>
    <w:rsid w:val="00DF014F"/>
    <w:rPr>
      <w:rFonts w:ascii="Calibri" w:hAnsi="Calibri" w:cs="Calibri"/>
      <w:b/>
      <w:sz w:val="18"/>
      <w:lang w:eastAsia="en-US"/>
    </w:rPr>
  </w:style>
  <w:style w:type="paragraph" w:customStyle="1" w:styleId="CurrentYearDataTotalLevel2">
    <w:name w:val="Current Year Data Total Level 2"/>
    <w:basedOn w:val="Normal"/>
    <w:link w:val="CurrentYearDataTotalLevel2Char"/>
    <w:uiPriority w:val="99"/>
    <w:rsid w:val="00DF014F"/>
    <w:pPr>
      <w:pBdr>
        <w:top w:val="single" w:sz="4" w:space="1" w:color="auto"/>
        <w:bottom w:val="single" w:sz="4" w:space="1" w:color="auto"/>
      </w:pBdr>
      <w:jc w:val="right"/>
    </w:pPr>
    <w:rPr>
      <w:rFonts w:ascii="Calibri" w:eastAsiaTheme="minorEastAsia" w:hAnsi="Calibri" w:cs="Calibri"/>
      <w:b/>
      <w:szCs w:val="22"/>
    </w:rPr>
  </w:style>
  <w:style w:type="paragraph" w:customStyle="1" w:styleId="DeptCurrentYearHeader">
    <w:name w:val="Dept Current Year Header"/>
    <w:basedOn w:val="Normal"/>
    <w:rsid w:val="00DF014F"/>
    <w:pPr>
      <w:spacing w:line="240" w:lineRule="auto"/>
      <w:jc w:val="right"/>
    </w:pPr>
    <w:rPr>
      <w:rFonts w:asciiTheme="minorHAnsi" w:hAnsiTheme="minorHAnsi" w:cstheme="minorHAnsi"/>
      <w:b/>
      <w:szCs w:val="18"/>
      <w:lang w:eastAsia="en-AU"/>
    </w:rPr>
  </w:style>
  <w:style w:type="paragraph" w:customStyle="1" w:styleId="DeptPreviousYearHeader">
    <w:name w:val="Dept Previous Year Header"/>
    <w:rsid w:val="00DF014F"/>
    <w:pPr>
      <w:spacing w:after="0" w:line="240" w:lineRule="auto"/>
      <w:jc w:val="right"/>
    </w:pPr>
    <w:rPr>
      <w:rFonts w:eastAsia="Times New Roman" w:cstheme="minorHAnsi"/>
      <w:sz w:val="18"/>
      <w:szCs w:val="18"/>
      <w:lang w:eastAsia="en-AU"/>
    </w:rPr>
  </w:style>
  <w:style w:type="paragraph" w:customStyle="1" w:styleId="DeptManualEntryCell">
    <w:name w:val="Dept Manual Entry Cell"/>
    <w:basedOn w:val="Normal"/>
    <w:rsid w:val="00DF014F"/>
    <w:pPr>
      <w:spacing w:line="240" w:lineRule="auto"/>
      <w:jc w:val="right"/>
    </w:pPr>
    <w:rPr>
      <w:rFonts w:asciiTheme="minorHAnsi" w:hAnsiTheme="minorHAnsi" w:cstheme="minorHAnsi"/>
      <w:b/>
      <w:szCs w:val="18"/>
      <w:lang w:eastAsia="en-AU"/>
    </w:rPr>
  </w:style>
  <w:style w:type="paragraph" w:customStyle="1" w:styleId="DeptManualEntryCellUnBold">
    <w:name w:val="Dept Manual Entry Cell UnBold"/>
    <w:basedOn w:val="DeptManualEntryCell"/>
    <w:rsid w:val="00DF014F"/>
    <w:rPr>
      <w:b w:val="0"/>
    </w:rPr>
  </w:style>
  <w:style w:type="paragraph" w:customStyle="1" w:styleId="DeptCurrentYearTotal">
    <w:name w:val="Dept Current Year Total"/>
    <w:rsid w:val="00DF014F"/>
    <w:pPr>
      <w:spacing w:after="0" w:line="240" w:lineRule="auto"/>
      <w:jc w:val="right"/>
    </w:pPr>
    <w:rPr>
      <w:rFonts w:eastAsia="Times New Roman" w:cstheme="minorHAnsi"/>
      <w:b/>
      <w:sz w:val="18"/>
      <w:szCs w:val="18"/>
      <w:lang w:eastAsia="en-AU"/>
    </w:rPr>
  </w:style>
  <w:style w:type="paragraph" w:customStyle="1" w:styleId="DeptPreviousYearTotal">
    <w:name w:val="Dept Previous Year Total"/>
    <w:rsid w:val="00DF014F"/>
    <w:pPr>
      <w:spacing w:after="0" w:line="240" w:lineRule="auto"/>
      <w:jc w:val="right"/>
    </w:pPr>
    <w:rPr>
      <w:rFonts w:eastAsia="Times New Roman" w:cstheme="minorHAnsi"/>
      <w:sz w:val="18"/>
      <w:szCs w:val="18"/>
      <w:lang w:eastAsia="en-AU"/>
    </w:rPr>
  </w:style>
  <w:style w:type="paragraph" w:customStyle="1" w:styleId="DeptRowText">
    <w:name w:val="Dept Row Text"/>
    <w:rsid w:val="00DF014F"/>
    <w:pPr>
      <w:spacing w:after="0" w:line="240" w:lineRule="auto"/>
    </w:pPr>
    <w:rPr>
      <w:rFonts w:eastAsia="Times New Roman" w:cstheme="minorHAnsi"/>
      <w:sz w:val="18"/>
      <w:szCs w:val="18"/>
      <w:lang w:eastAsia="en-AU"/>
    </w:rPr>
  </w:style>
  <w:style w:type="paragraph" w:customStyle="1" w:styleId="DeptRowTextTotal">
    <w:name w:val="Dept Row Text Total"/>
    <w:rsid w:val="00DF014F"/>
    <w:pPr>
      <w:spacing w:after="0" w:line="240" w:lineRule="auto"/>
    </w:pPr>
    <w:rPr>
      <w:rFonts w:eastAsia="Times New Roman" w:cstheme="minorHAnsi"/>
      <w:b/>
      <w:i/>
      <w:sz w:val="18"/>
      <w:szCs w:val="18"/>
      <w:lang w:eastAsia="en-US"/>
    </w:rPr>
  </w:style>
  <w:style w:type="paragraph" w:customStyle="1" w:styleId="DeptBlankBlueShade">
    <w:name w:val="Dept Blank Blue Shade"/>
    <w:basedOn w:val="DeptRowTextTotal"/>
    <w:next w:val="12line"/>
    <w:rsid w:val="00DF014F"/>
  </w:style>
  <w:style w:type="paragraph" w:customStyle="1" w:styleId="DeptRowTextIndent">
    <w:name w:val="Dept Row Text Indent"/>
    <w:basedOn w:val="DeptRowText"/>
    <w:rsid w:val="00DF014F"/>
    <w:pPr>
      <w:ind w:left="204"/>
    </w:pPr>
  </w:style>
  <w:style w:type="paragraph" w:customStyle="1" w:styleId="AdminRowTextIndent">
    <w:name w:val="Admin Row Text Indent"/>
    <w:basedOn w:val="DeptRowTextIndent"/>
    <w:rsid w:val="00DF014F"/>
  </w:style>
  <w:style w:type="paragraph" w:customStyle="1" w:styleId="AdminRowTextIndentGrey">
    <w:name w:val="Admin Row Text Indent Grey"/>
    <w:basedOn w:val="AdminRowTextIndent"/>
    <w:rsid w:val="00DF014F"/>
  </w:style>
  <w:style w:type="paragraph" w:customStyle="1" w:styleId="AdminCurrentYearDataGrey">
    <w:name w:val="Admin Current Year Data Grey"/>
    <w:rsid w:val="00DF014F"/>
    <w:pPr>
      <w:spacing w:after="0" w:line="240" w:lineRule="auto"/>
      <w:jc w:val="right"/>
    </w:pPr>
    <w:rPr>
      <w:rFonts w:eastAsia="Times New Roman" w:cstheme="minorHAnsi"/>
      <w:b/>
      <w:sz w:val="18"/>
      <w:szCs w:val="18"/>
      <w:lang w:eastAsia="en-AU"/>
    </w:rPr>
  </w:style>
  <w:style w:type="paragraph" w:customStyle="1" w:styleId="AdminCurrentYearDataNormal">
    <w:name w:val="Admin Current Year Data Normal"/>
    <w:rsid w:val="00DF014F"/>
    <w:pPr>
      <w:spacing w:after="0" w:line="240" w:lineRule="auto"/>
      <w:jc w:val="right"/>
    </w:pPr>
    <w:rPr>
      <w:rFonts w:eastAsia="Times New Roman" w:cstheme="minorHAnsi"/>
      <w:b/>
      <w:sz w:val="18"/>
      <w:szCs w:val="18"/>
      <w:lang w:eastAsia="en-AU"/>
    </w:rPr>
  </w:style>
  <w:style w:type="paragraph" w:customStyle="1" w:styleId="AdminPreviousYearDataGrey">
    <w:name w:val="Admin Previous Year Data Grey"/>
    <w:rsid w:val="00DF014F"/>
    <w:pPr>
      <w:spacing w:after="0" w:line="240" w:lineRule="auto"/>
      <w:jc w:val="right"/>
    </w:pPr>
    <w:rPr>
      <w:rFonts w:eastAsia="Times New Roman" w:cstheme="minorHAnsi"/>
      <w:sz w:val="18"/>
      <w:szCs w:val="18"/>
      <w:lang w:eastAsia="en-AU"/>
    </w:rPr>
  </w:style>
  <w:style w:type="paragraph" w:customStyle="1" w:styleId="AdminPreviousYearDataNormal">
    <w:name w:val="Admin Previous Year Data Normal"/>
    <w:rsid w:val="00DF014F"/>
    <w:pPr>
      <w:spacing w:after="0" w:line="240" w:lineRule="auto"/>
      <w:jc w:val="right"/>
    </w:pPr>
    <w:rPr>
      <w:rFonts w:eastAsia="Times New Roman" w:cstheme="minorHAnsi"/>
      <w:sz w:val="18"/>
      <w:szCs w:val="18"/>
      <w:lang w:eastAsia="en-AU"/>
    </w:rPr>
  </w:style>
  <w:style w:type="paragraph" w:customStyle="1" w:styleId="AdminHeaderlineUnderlineGrey">
    <w:name w:val="Admin Headerline Underline Grey"/>
    <w:basedOn w:val="AdminPreviousYearDataNormal"/>
    <w:next w:val="12line"/>
    <w:rsid w:val="00DF014F"/>
  </w:style>
  <w:style w:type="paragraph" w:customStyle="1" w:styleId="AdminBlankGreyShade">
    <w:name w:val="Admin Blank Grey Shade"/>
    <w:next w:val="12line"/>
    <w:rsid w:val="00DF014F"/>
    <w:pPr>
      <w:spacing w:after="0" w:line="240" w:lineRule="auto"/>
      <w:ind w:right="566"/>
    </w:pPr>
    <w:rPr>
      <w:rFonts w:eastAsia="Times New Roman" w:cstheme="minorHAnsi"/>
      <w:sz w:val="18"/>
      <w:szCs w:val="18"/>
      <w:lang w:eastAsia="en-AU"/>
    </w:rPr>
  </w:style>
  <w:style w:type="paragraph" w:customStyle="1" w:styleId="AdminRowTextGrey">
    <w:name w:val="Admin Row Text Grey"/>
    <w:rsid w:val="00DF014F"/>
    <w:pPr>
      <w:spacing w:after="0" w:line="240" w:lineRule="auto"/>
    </w:pPr>
    <w:rPr>
      <w:rFonts w:eastAsia="Times New Roman" w:cstheme="minorHAnsi"/>
      <w:sz w:val="18"/>
      <w:szCs w:val="18"/>
      <w:lang w:eastAsia="en-AU"/>
    </w:rPr>
  </w:style>
  <w:style w:type="paragraph" w:customStyle="1" w:styleId="AdminCurrentYearTotalGrey">
    <w:name w:val="Admin Current Year Total Grey"/>
    <w:rsid w:val="00DF014F"/>
    <w:pPr>
      <w:spacing w:after="0" w:line="240" w:lineRule="auto"/>
      <w:jc w:val="right"/>
    </w:pPr>
    <w:rPr>
      <w:rFonts w:eastAsia="Times New Roman" w:cstheme="minorHAnsi"/>
      <w:b/>
      <w:sz w:val="18"/>
      <w:szCs w:val="18"/>
      <w:lang w:eastAsia="en-AU"/>
    </w:rPr>
  </w:style>
  <w:style w:type="paragraph" w:customStyle="1" w:styleId="AdminPreviousYearTotalGrey">
    <w:name w:val="Admin Previous Year Total Grey"/>
    <w:rsid w:val="00DF014F"/>
    <w:pPr>
      <w:spacing w:after="0" w:line="240" w:lineRule="auto"/>
      <w:jc w:val="right"/>
    </w:pPr>
    <w:rPr>
      <w:rFonts w:eastAsia="Times New Roman" w:cstheme="minorHAnsi"/>
      <w:sz w:val="18"/>
      <w:szCs w:val="18"/>
      <w:lang w:eastAsia="en-AU"/>
    </w:rPr>
  </w:style>
  <w:style w:type="paragraph" w:customStyle="1" w:styleId="AdminManualEntryCell">
    <w:name w:val="Admin Manual Entry Cell"/>
    <w:rsid w:val="00DF014F"/>
    <w:pPr>
      <w:spacing w:after="0" w:line="240" w:lineRule="auto"/>
      <w:jc w:val="right"/>
    </w:pPr>
    <w:rPr>
      <w:rFonts w:eastAsia="Times New Roman" w:cstheme="minorHAnsi"/>
      <w:b/>
      <w:sz w:val="18"/>
      <w:szCs w:val="18"/>
      <w:lang w:eastAsia="en-AU"/>
    </w:rPr>
  </w:style>
  <w:style w:type="paragraph" w:customStyle="1" w:styleId="AdminManualEntryCellUnbold">
    <w:name w:val="Admin Manual Entry Cell Unbold"/>
    <w:rsid w:val="00DF014F"/>
    <w:pPr>
      <w:spacing w:after="0" w:line="240" w:lineRule="auto"/>
      <w:jc w:val="right"/>
    </w:pPr>
    <w:rPr>
      <w:rFonts w:eastAsia="Times New Roman" w:cstheme="minorHAnsi"/>
      <w:sz w:val="18"/>
      <w:szCs w:val="18"/>
      <w:lang w:eastAsia="en-AU"/>
    </w:rPr>
  </w:style>
  <w:style w:type="paragraph" w:customStyle="1" w:styleId="AdminRowTextHeaderBoldGrey">
    <w:name w:val="Admin Row Text Header Bold Grey"/>
    <w:rsid w:val="00DF014F"/>
    <w:pPr>
      <w:spacing w:after="0" w:line="240" w:lineRule="auto"/>
    </w:pPr>
    <w:rPr>
      <w:rFonts w:eastAsia="Times New Roman" w:cstheme="minorHAnsi"/>
      <w:b/>
      <w:sz w:val="18"/>
      <w:szCs w:val="18"/>
      <w:lang w:eastAsia="en-AU"/>
    </w:rPr>
  </w:style>
  <w:style w:type="paragraph" w:customStyle="1" w:styleId="DeptCurrentYearData">
    <w:name w:val="Dept Current Year Data"/>
    <w:rsid w:val="00DF014F"/>
    <w:pPr>
      <w:spacing w:after="0" w:line="240" w:lineRule="auto"/>
      <w:jc w:val="right"/>
    </w:pPr>
    <w:rPr>
      <w:rFonts w:eastAsia="Times New Roman" w:cstheme="minorHAnsi"/>
      <w:b/>
      <w:sz w:val="18"/>
      <w:szCs w:val="18"/>
      <w:lang w:eastAsia="en-AU"/>
    </w:rPr>
  </w:style>
  <w:style w:type="paragraph" w:customStyle="1" w:styleId="DeptPreviousYearData">
    <w:name w:val="Dept Previous Year Data"/>
    <w:rsid w:val="00DF014F"/>
    <w:pPr>
      <w:spacing w:after="0" w:line="240" w:lineRule="auto"/>
      <w:jc w:val="right"/>
    </w:pPr>
    <w:rPr>
      <w:rFonts w:eastAsia="Times New Roman" w:cstheme="minorHAnsi"/>
      <w:sz w:val="18"/>
      <w:szCs w:val="18"/>
      <w:lang w:eastAsia="en-AU"/>
    </w:rPr>
  </w:style>
  <w:style w:type="paragraph" w:customStyle="1" w:styleId="DeptNoteHeadingUnderlined">
    <w:name w:val="Dept Note Heading Underlined"/>
    <w:qFormat/>
    <w:rsid w:val="00DF014F"/>
    <w:pPr>
      <w:spacing w:after="0" w:line="240" w:lineRule="auto"/>
    </w:pPr>
    <w:rPr>
      <w:rFonts w:eastAsia="Times New Roman" w:cstheme="minorHAnsi"/>
      <w:b/>
      <w:sz w:val="18"/>
      <w:szCs w:val="18"/>
      <w:u w:val="single"/>
      <w:lang w:eastAsia="en-AU"/>
    </w:rPr>
  </w:style>
  <w:style w:type="paragraph" w:customStyle="1" w:styleId="DeptCurrentYearSubTotal">
    <w:name w:val="Dept Current Year SubTotal"/>
    <w:rsid w:val="00DF014F"/>
    <w:pPr>
      <w:spacing w:after="0" w:line="240" w:lineRule="auto"/>
      <w:jc w:val="right"/>
    </w:pPr>
    <w:rPr>
      <w:rFonts w:eastAsia="Times New Roman" w:cstheme="minorHAnsi"/>
      <w:b/>
      <w:sz w:val="18"/>
      <w:szCs w:val="18"/>
      <w:lang w:eastAsia="en-AU"/>
    </w:rPr>
  </w:style>
  <w:style w:type="paragraph" w:customStyle="1" w:styleId="AdminCurrentYearSubTotal">
    <w:name w:val="Admin Current Year SubTotal"/>
    <w:rsid w:val="00DF014F"/>
    <w:pPr>
      <w:spacing w:after="0" w:line="240" w:lineRule="auto"/>
      <w:jc w:val="right"/>
    </w:pPr>
    <w:rPr>
      <w:rFonts w:eastAsia="Times New Roman" w:cstheme="minorHAnsi"/>
      <w:b/>
      <w:sz w:val="18"/>
      <w:szCs w:val="18"/>
      <w:lang w:eastAsia="en-AU"/>
    </w:rPr>
  </w:style>
  <w:style w:type="paragraph" w:customStyle="1" w:styleId="DeptNoteReference">
    <w:name w:val="Dept Note Reference"/>
    <w:basedOn w:val="AdminCurrentYearSubTotal"/>
    <w:rsid w:val="00DF014F"/>
    <w:pPr>
      <w:jc w:val="center"/>
    </w:pPr>
    <w:rPr>
      <w:b w:val="0"/>
    </w:rPr>
  </w:style>
  <w:style w:type="paragraph" w:customStyle="1" w:styleId="DeptRowTextDoubleIndent">
    <w:name w:val="Dept Row Text Double Indent"/>
    <w:basedOn w:val="DeptNoteReference"/>
    <w:rsid w:val="00DF014F"/>
    <w:pPr>
      <w:tabs>
        <w:tab w:val="left" w:pos="204"/>
      </w:tabs>
      <w:ind w:left="487"/>
      <w:jc w:val="left"/>
    </w:pPr>
  </w:style>
  <w:style w:type="paragraph" w:customStyle="1" w:styleId="AdminRowTextSubTotal">
    <w:name w:val="Admin Row Text SubTotal"/>
    <w:rsid w:val="00DF014F"/>
    <w:pPr>
      <w:spacing w:after="0" w:line="240" w:lineRule="auto"/>
    </w:pPr>
    <w:rPr>
      <w:rFonts w:eastAsia="Times New Roman" w:cstheme="minorHAnsi"/>
      <w:sz w:val="18"/>
      <w:szCs w:val="18"/>
      <w:lang w:eastAsia="en-AU"/>
    </w:rPr>
  </w:style>
  <w:style w:type="paragraph" w:customStyle="1" w:styleId="DeptRowTextHeader">
    <w:name w:val="Dept Row Text Header"/>
    <w:rsid w:val="00DF014F"/>
    <w:pPr>
      <w:spacing w:after="0" w:line="240" w:lineRule="auto"/>
    </w:pPr>
    <w:rPr>
      <w:rFonts w:eastAsia="Times New Roman" w:cstheme="minorHAnsi"/>
      <w:b/>
      <w:sz w:val="18"/>
      <w:szCs w:val="18"/>
      <w:lang w:eastAsia="en-AU"/>
    </w:rPr>
  </w:style>
  <w:style w:type="paragraph" w:customStyle="1" w:styleId="DeptPreviousYearSubTotal">
    <w:name w:val="Dept Previous Year SubTotal"/>
    <w:rsid w:val="00DF014F"/>
    <w:pPr>
      <w:spacing w:after="0" w:line="240" w:lineRule="auto"/>
      <w:jc w:val="right"/>
    </w:pPr>
    <w:rPr>
      <w:rFonts w:eastAsia="Times New Roman" w:cstheme="minorHAnsi"/>
      <w:sz w:val="18"/>
      <w:szCs w:val="18"/>
      <w:lang w:eastAsia="en-AU"/>
    </w:rPr>
  </w:style>
  <w:style w:type="paragraph" w:customStyle="1" w:styleId="AdminCurrentYearHeadersGrey">
    <w:name w:val="Admin Current Year Headers Grey"/>
    <w:rsid w:val="00DF014F"/>
    <w:pPr>
      <w:spacing w:after="0" w:line="240" w:lineRule="auto"/>
      <w:jc w:val="right"/>
    </w:pPr>
    <w:rPr>
      <w:rFonts w:eastAsia="Times New Roman" w:cstheme="minorHAnsi"/>
      <w:b/>
      <w:sz w:val="18"/>
      <w:szCs w:val="18"/>
      <w:lang w:eastAsia="en-AU"/>
    </w:rPr>
  </w:style>
  <w:style w:type="paragraph" w:customStyle="1" w:styleId="AdminPreviousYearHeadersGrey">
    <w:name w:val="Admin Previous Year Headers Grey"/>
    <w:basedOn w:val="AdminCurrentYearHeadersGrey"/>
    <w:rsid w:val="00DF014F"/>
  </w:style>
  <w:style w:type="paragraph" w:customStyle="1" w:styleId="AdminHeaderUnderlineGrey">
    <w:name w:val="Admin Header Underline Grey"/>
    <w:rsid w:val="00DF014F"/>
    <w:pPr>
      <w:spacing w:after="0" w:line="240" w:lineRule="auto"/>
    </w:pPr>
    <w:rPr>
      <w:rFonts w:eastAsia="Times New Roman" w:cstheme="minorHAnsi"/>
      <w:b/>
      <w:sz w:val="18"/>
      <w:szCs w:val="18"/>
      <w:u w:val="single"/>
      <w:lang w:eastAsia="en-AU"/>
    </w:rPr>
  </w:style>
  <w:style w:type="paragraph" w:customStyle="1" w:styleId="AdminPreviousYearHeaderGrey">
    <w:name w:val="Admin Previous Year Header Grey"/>
    <w:rsid w:val="00DF014F"/>
    <w:pPr>
      <w:spacing w:after="0" w:line="240" w:lineRule="auto"/>
      <w:jc w:val="right"/>
    </w:pPr>
    <w:rPr>
      <w:rFonts w:ascii="Calibri" w:eastAsia="Times New Roman" w:hAnsi="Calibri" w:cs="Calibri"/>
      <w:sz w:val="18"/>
      <w:szCs w:val="18"/>
      <w:lang w:eastAsia="en-US"/>
    </w:rPr>
  </w:style>
  <w:style w:type="paragraph" w:customStyle="1" w:styleId="AdminRowTextNormal">
    <w:name w:val="Admin Row Text Normal"/>
    <w:rsid w:val="00DF014F"/>
    <w:pPr>
      <w:spacing w:after="0" w:line="240" w:lineRule="auto"/>
    </w:pPr>
    <w:rPr>
      <w:rFonts w:ascii="Calibri" w:eastAsia="Times New Roman" w:hAnsi="Calibri" w:cs="Calibri"/>
      <w:sz w:val="18"/>
      <w:szCs w:val="18"/>
      <w:lang w:eastAsia="en-US"/>
    </w:rPr>
  </w:style>
  <w:style w:type="paragraph" w:customStyle="1" w:styleId="AdminRowTextTotal">
    <w:name w:val="Admin Row Text Total"/>
    <w:basedOn w:val="Normal"/>
    <w:rsid w:val="00DF014F"/>
    <w:rPr>
      <w:rFonts w:cs="Calibri"/>
      <w:b/>
      <w:bCs/>
      <w:i/>
      <w:iCs/>
      <w:szCs w:val="18"/>
    </w:rPr>
  </w:style>
  <w:style w:type="paragraph" w:customStyle="1" w:styleId="DeptRowTextSubTotal">
    <w:name w:val="Dept Row Text SubTotal"/>
    <w:basedOn w:val="Normal"/>
    <w:rsid w:val="00DF014F"/>
    <w:rPr>
      <w:rFonts w:cs="Calibri"/>
      <w:b/>
      <w:bCs/>
      <w:szCs w:val="18"/>
    </w:rPr>
  </w:style>
  <w:style w:type="paragraph" w:customStyle="1" w:styleId="DeptManualEntryBoldGreyShade">
    <w:name w:val="Dept Manual Entry Bold Grey Shade"/>
    <w:rsid w:val="00DF014F"/>
    <w:pPr>
      <w:spacing w:after="0" w:line="240" w:lineRule="auto"/>
      <w:jc w:val="right"/>
    </w:pPr>
    <w:rPr>
      <w:rFonts w:ascii="Calibri" w:eastAsia="Times New Roman" w:hAnsi="Calibri" w:cs="Calibri"/>
      <w:b/>
      <w:bCs/>
      <w:sz w:val="18"/>
      <w:szCs w:val="18"/>
      <w:lang w:eastAsia="en-US"/>
    </w:rPr>
  </w:style>
  <w:style w:type="paragraph" w:customStyle="1" w:styleId="DeptManualEntryCellUnboldGreyShade">
    <w:name w:val="Dept Manual Entry Cell Unbold Grey Shade"/>
    <w:basedOn w:val="DeptManualEntryBoldGreyShade"/>
    <w:rsid w:val="00DF014F"/>
    <w:rPr>
      <w:b w:val="0"/>
    </w:rPr>
  </w:style>
  <w:style w:type="paragraph" w:customStyle="1" w:styleId="AdminHeaderCentered">
    <w:name w:val="Admin Header Centered"/>
    <w:basedOn w:val="AdminRowTextHeaderBoldGrey"/>
    <w:rsid w:val="00DF014F"/>
    <w:pPr>
      <w:jc w:val="center"/>
    </w:pPr>
  </w:style>
  <w:style w:type="paragraph" w:customStyle="1" w:styleId="AdminNoteReferenceGrey">
    <w:name w:val="Admin Note Reference Grey"/>
    <w:rsid w:val="00DF014F"/>
    <w:pPr>
      <w:spacing w:after="0" w:line="240" w:lineRule="auto"/>
      <w:jc w:val="center"/>
    </w:pPr>
    <w:rPr>
      <w:rFonts w:ascii="Calibri" w:eastAsia="Times New Roman" w:hAnsi="Calibri" w:cs="Calibri"/>
      <w:sz w:val="18"/>
      <w:szCs w:val="18"/>
      <w:lang w:eastAsia="en-US"/>
    </w:rPr>
  </w:style>
  <w:style w:type="paragraph" w:customStyle="1" w:styleId="DeptHeaderCentered">
    <w:name w:val="Dept Header Centered"/>
    <w:rsid w:val="00DF014F"/>
    <w:pPr>
      <w:spacing w:after="0" w:line="240" w:lineRule="auto"/>
      <w:jc w:val="center"/>
    </w:pPr>
    <w:rPr>
      <w:rFonts w:eastAsia="Times New Roman" w:cstheme="minorHAnsi"/>
      <w:b/>
      <w:sz w:val="18"/>
      <w:szCs w:val="18"/>
      <w:lang w:eastAsia="en-AU"/>
    </w:rPr>
  </w:style>
  <w:style w:type="paragraph" w:customStyle="1" w:styleId="NotesHeading-Level1GreyShade">
    <w:name w:val="Notes Heading - Level 1 Grey Shade"/>
    <w:basedOn w:val="NotesHeading-Level1"/>
    <w:qFormat/>
    <w:rsid w:val="00DF014F"/>
    <w:pPr>
      <w:numPr>
        <w:numId w:val="2"/>
      </w:numPr>
      <w:shd w:val="clear" w:color="auto" w:fill="D9D9D9" w:themeFill="background1" w:themeFillShade="D9"/>
    </w:pPr>
    <w:rPr>
      <w:rFonts w:cstheme="minorHAnsi"/>
    </w:rPr>
  </w:style>
  <w:style w:type="paragraph" w:customStyle="1" w:styleId="UnderlineItalics">
    <w:name w:val="Underline Italics"/>
    <w:basedOn w:val="Normal"/>
    <w:qFormat/>
    <w:rsid w:val="00DF014F"/>
    <w:rPr>
      <w:i/>
      <w:u w:val="single"/>
    </w:rPr>
  </w:style>
  <w:style w:type="paragraph" w:customStyle="1" w:styleId="Default">
    <w:name w:val="Default"/>
    <w:rsid w:val="00DF014F"/>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FootnoteReference">
    <w:name w:val="footnote reference"/>
    <w:basedOn w:val="DefaultParagraphFont"/>
    <w:uiPriority w:val="99"/>
    <w:rsid w:val="00DF014F"/>
    <w:rPr>
      <w:vertAlign w:val="superscript"/>
    </w:rPr>
  </w:style>
  <w:style w:type="character" w:styleId="CommentReference">
    <w:name w:val="annotation reference"/>
    <w:basedOn w:val="DefaultParagraphFont"/>
    <w:uiPriority w:val="99"/>
    <w:semiHidden/>
    <w:rsid w:val="00DF014F"/>
    <w:rPr>
      <w:sz w:val="16"/>
      <w:szCs w:val="16"/>
    </w:rPr>
  </w:style>
  <w:style w:type="character" w:styleId="PageNumber">
    <w:name w:val="page number"/>
    <w:basedOn w:val="DefaultParagraphFont"/>
    <w:uiPriority w:val="99"/>
    <w:rsid w:val="00DF014F"/>
    <w:rPr>
      <w:rFonts w:ascii="Times New Roman" w:hAnsi="Times New Roman" w:cs="Times New Roman" w:hint="default"/>
      <w:sz w:val="22"/>
    </w:rPr>
  </w:style>
  <w:style w:type="character" w:customStyle="1" w:styleId="A18">
    <w:name w:val="A18"/>
    <w:uiPriority w:val="99"/>
    <w:rsid w:val="00DF014F"/>
    <w:rPr>
      <w:i/>
      <w:iCs/>
      <w:color w:val="000000"/>
      <w:sz w:val="14"/>
      <w:szCs w:val="14"/>
      <w:u w:val="single"/>
    </w:rPr>
  </w:style>
  <w:style w:type="table" w:styleId="TableGrid">
    <w:name w:val="Table Grid"/>
    <w:basedOn w:val="TableNormal"/>
    <w:uiPriority w:val="59"/>
    <w:rsid w:val="00DF014F"/>
    <w:pPr>
      <w:spacing w:after="0" w:line="26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DF014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NotesHeading-Level1">
    <w:name w:val="Continued Notes Heading - Level 1"/>
    <w:basedOn w:val="NotesHeading-Level1"/>
    <w:qFormat/>
    <w:rsid w:val="00DF014F"/>
    <w:pPr>
      <w:numPr>
        <w:numId w:val="0"/>
      </w:numPr>
      <w:spacing w:line="240" w:lineRule="auto"/>
      <w:outlineLvl w:val="9"/>
    </w:pPr>
  </w:style>
  <w:style w:type="numbering" w:customStyle="1" w:styleId="CurrentList2">
    <w:name w:val="Current List2"/>
    <w:rsid w:val="00DF014F"/>
    <w:pPr>
      <w:numPr>
        <w:numId w:val="4"/>
      </w:numPr>
    </w:pPr>
  </w:style>
  <w:style w:type="numbering" w:customStyle="1" w:styleId="Style2">
    <w:name w:val="Style2"/>
    <w:rsid w:val="00DF014F"/>
    <w:pPr>
      <w:numPr>
        <w:numId w:val="5"/>
      </w:numPr>
    </w:pPr>
  </w:style>
  <w:style w:type="numbering" w:customStyle="1" w:styleId="CurrentList1">
    <w:name w:val="Current List1"/>
    <w:rsid w:val="00DF014F"/>
    <w:pPr>
      <w:numPr>
        <w:numId w:val="6"/>
      </w:numPr>
    </w:pPr>
  </w:style>
  <w:style w:type="paragraph" w:styleId="EndnoteText">
    <w:name w:val="endnote text"/>
    <w:basedOn w:val="Normal"/>
    <w:link w:val="EndnoteTextChar"/>
    <w:rsid w:val="00DF014F"/>
    <w:pPr>
      <w:spacing w:line="240" w:lineRule="auto"/>
    </w:pPr>
    <w:rPr>
      <w:sz w:val="20"/>
    </w:rPr>
  </w:style>
  <w:style w:type="character" w:customStyle="1" w:styleId="EndnoteTextChar">
    <w:name w:val="Endnote Text Char"/>
    <w:basedOn w:val="DefaultParagraphFont"/>
    <w:link w:val="EndnoteText"/>
    <w:rsid w:val="00DF014F"/>
    <w:rPr>
      <w:rFonts w:ascii="Arial" w:eastAsia="Times New Roman" w:hAnsi="Arial" w:cs="Times New Roman"/>
      <w:sz w:val="20"/>
      <w:szCs w:val="20"/>
      <w:lang w:eastAsia="en-US"/>
    </w:rPr>
  </w:style>
  <w:style w:type="character" w:styleId="EndnoteReference">
    <w:name w:val="endnote reference"/>
    <w:basedOn w:val="DefaultParagraphFont"/>
    <w:rsid w:val="00DF014F"/>
    <w:rPr>
      <w:vertAlign w:val="superscript"/>
    </w:rPr>
  </w:style>
  <w:style w:type="paragraph" w:customStyle="1" w:styleId="font5">
    <w:name w:val="font5"/>
    <w:basedOn w:val="Normal"/>
    <w:rsid w:val="00DF014F"/>
    <w:pPr>
      <w:spacing w:before="100" w:beforeAutospacing="1" w:after="100" w:afterAutospacing="1" w:line="240" w:lineRule="auto"/>
    </w:pPr>
    <w:rPr>
      <w:b/>
      <w:bCs/>
      <w:szCs w:val="18"/>
      <w:lang w:eastAsia="en-AU"/>
    </w:rPr>
  </w:style>
  <w:style w:type="paragraph" w:customStyle="1" w:styleId="font6">
    <w:name w:val="font6"/>
    <w:basedOn w:val="Normal"/>
    <w:rsid w:val="00DF014F"/>
    <w:pPr>
      <w:spacing w:before="100" w:beforeAutospacing="1" w:after="100" w:afterAutospacing="1" w:line="240" w:lineRule="auto"/>
    </w:pPr>
    <w:rPr>
      <w:szCs w:val="18"/>
      <w:lang w:eastAsia="en-AU"/>
    </w:rPr>
  </w:style>
  <w:style w:type="paragraph" w:customStyle="1" w:styleId="xl141">
    <w:name w:val="xl141"/>
    <w:basedOn w:val="Normal"/>
    <w:rsid w:val="00DF014F"/>
    <w:pPr>
      <w:spacing w:before="100" w:beforeAutospacing="1" w:after="100" w:afterAutospacing="1" w:line="240" w:lineRule="auto"/>
    </w:pPr>
    <w:rPr>
      <w:rFonts w:ascii="Times New Roman" w:hAnsi="Times New Roman"/>
      <w:sz w:val="16"/>
      <w:szCs w:val="16"/>
      <w:lang w:eastAsia="en-AU"/>
    </w:rPr>
  </w:style>
  <w:style w:type="paragraph" w:customStyle="1" w:styleId="xl142">
    <w:name w:val="xl142"/>
    <w:basedOn w:val="Normal"/>
    <w:rsid w:val="00DF014F"/>
    <w:pPr>
      <w:pBdr>
        <w:top w:val="single" w:sz="4" w:space="0" w:color="auto"/>
        <w:bottom w:val="single" w:sz="4" w:space="0" w:color="auto"/>
      </w:pBdr>
      <w:shd w:val="clear" w:color="FFFFFF" w:fill="FFFFFF"/>
      <w:spacing w:before="100" w:beforeAutospacing="1" w:after="100" w:afterAutospacing="1" w:line="240" w:lineRule="auto"/>
      <w:jc w:val="right"/>
    </w:pPr>
    <w:rPr>
      <w:b/>
      <w:bCs/>
      <w:szCs w:val="18"/>
      <w:lang w:eastAsia="en-AU"/>
    </w:rPr>
  </w:style>
  <w:style w:type="paragraph" w:customStyle="1" w:styleId="xl143">
    <w:name w:val="xl143"/>
    <w:basedOn w:val="Normal"/>
    <w:rsid w:val="00DF014F"/>
    <w:pPr>
      <w:shd w:val="clear" w:color="FFFFFF" w:fill="FFFFFF"/>
      <w:spacing w:before="100" w:beforeAutospacing="1" w:after="100" w:afterAutospacing="1" w:line="240" w:lineRule="auto"/>
      <w:ind w:firstLineChars="100" w:firstLine="100"/>
    </w:pPr>
    <w:rPr>
      <w:szCs w:val="18"/>
      <w:lang w:eastAsia="en-AU"/>
    </w:rPr>
  </w:style>
  <w:style w:type="paragraph" w:customStyle="1" w:styleId="xl144">
    <w:name w:val="xl144"/>
    <w:basedOn w:val="Normal"/>
    <w:rsid w:val="00DF014F"/>
    <w:pPr>
      <w:pBdr>
        <w:bottom w:val="single" w:sz="4" w:space="0" w:color="auto"/>
      </w:pBdr>
      <w:shd w:val="clear" w:color="FFFFFF" w:fill="FFFFFF"/>
      <w:spacing w:before="100" w:beforeAutospacing="1" w:after="100" w:afterAutospacing="1" w:line="240" w:lineRule="auto"/>
      <w:jc w:val="right"/>
    </w:pPr>
    <w:rPr>
      <w:b/>
      <w:bCs/>
      <w:szCs w:val="18"/>
      <w:lang w:eastAsia="en-AU"/>
    </w:rPr>
  </w:style>
  <w:style w:type="paragraph" w:customStyle="1" w:styleId="xl145">
    <w:name w:val="xl145"/>
    <w:basedOn w:val="Normal"/>
    <w:rsid w:val="00DF014F"/>
    <w:pPr>
      <w:shd w:val="clear" w:color="FFFFFF" w:fill="FFFFFF"/>
      <w:spacing w:before="100" w:beforeAutospacing="1" w:after="100" w:afterAutospacing="1" w:line="240" w:lineRule="auto"/>
    </w:pPr>
    <w:rPr>
      <w:b/>
      <w:bCs/>
      <w:szCs w:val="18"/>
      <w:lang w:eastAsia="en-AU"/>
    </w:rPr>
  </w:style>
  <w:style w:type="paragraph" w:customStyle="1" w:styleId="xl146">
    <w:name w:val="xl146"/>
    <w:basedOn w:val="Normal"/>
    <w:rsid w:val="00DF014F"/>
    <w:pPr>
      <w:shd w:val="clear" w:color="FFFFFF" w:fill="FFFFFF"/>
      <w:spacing w:before="100" w:beforeAutospacing="1" w:after="100" w:afterAutospacing="1" w:line="240" w:lineRule="auto"/>
    </w:pPr>
    <w:rPr>
      <w:b/>
      <w:bCs/>
      <w:szCs w:val="18"/>
      <w:lang w:eastAsia="en-AU"/>
    </w:rPr>
  </w:style>
  <w:style w:type="paragraph" w:customStyle="1" w:styleId="xl147">
    <w:name w:val="xl147"/>
    <w:basedOn w:val="Normal"/>
    <w:rsid w:val="00DF014F"/>
    <w:pPr>
      <w:shd w:val="clear" w:color="FFFFFF" w:fill="FFFFFF"/>
      <w:spacing w:before="100" w:beforeAutospacing="1" w:after="100" w:afterAutospacing="1" w:line="240" w:lineRule="auto"/>
    </w:pPr>
    <w:rPr>
      <w:rFonts w:ascii="Times New Roman" w:hAnsi="Times New Roman"/>
      <w:szCs w:val="18"/>
      <w:lang w:eastAsia="en-AU"/>
    </w:rPr>
  </w:style>
  <w:style w:type="paragraph" w:customStyle="1" w:styleId="xl148">
    <w:name w:val="xl148"/>
    <w:basedOn w:val="Normal"/>
    <w:rsid w:val="00DF014F"/>
    <w:pPr>
      <w:pBdr>
        <w:top w:val="single" w:sz="4" w:space="0" w:color="auto"/>
        <w:bottom w:val="single" w:sz="4" w:space="0" w:color="auto"/>
      </w:pBdr>
      <w:shd w:val="clear" w:color="FFFFFF" w:fill="FFFFFF"/>
      <w:spacing w:before="100" w:beforeAutospacing="1" w:after="100" w:afterAutospacing="1" w:line="240" w:lineRule="auto"/>
    </w:pPr>
    <w:rPr>
      <w:b/>
      <w:bCs/>
      <w:szCs w:val="18"/>
      <w:lang w:eastAsia="en-AU"/>
    </w:rPr>
  </w:style>
  <w:style w:type="paragraph" w:customStyle="1" w:styleId="xl149">
    <w:name w:val="xl149"/>
    <w:basedOn w:val="Normal"/>
    <w:rsid w:val="00DF014F"/>
    <w:pPr>
      <w:pBdr>
        <w:top w:val="single" w:sz="4" w:space="0" w:color="auto"/>
        <w:bottom w:val="single" w:sz="4" w:space="0" w:color="auto"/>
      </w:pBdr>
      <w:shd w:val="clear" w:color="FFFFFF" w:fill="FFFFFF"/>
      <w:spacing w:before="100" w:beforeAutospacing="1" w:after="100" w:afterAutospacing="1" w:line="240" w:lineRule="auto"/>
    </w:pPr>
    <w:rPr>
      <w:rFonts w:ascii="Times New Roman" w:hAnsi="Times New Roman"/>
      <w:szCs w:val="18"/>
      <w:lang w:eastAsia="en-AU"/>
    </w:rPr>
  </w:style>
  <w:style w:type="paragraph" w:customStyle="1" w:styleId="xl150">
    <w:name w:val="xl150"/>
    <w:basedOn w:val="Normal"/>
    <w:rsid w:val="00DF014F"/>
    <w:pPr>
      <w:pBdr>
        <w:bottom w:val="single" w:sz="4" w:space="0" w:color="auto"/>
      </w:pBdr>
      <w:shd w:val="clear" w:color="FFFFFF" w:fill="FFFFFF"/>
      <w:spacing w:before="100" w:beforeAutospacing="1" w:after="100" w:afterAutospacing="1" w:line="240" w:lineRule="auto"/>
    </w:pPr>
    <w:rPr>
      <w:b/>
      <w:bCs/>
      <w:szCs w:val="18"/>
      <w:lang w:eastAsia="en-AU"/>
    </w:rPr>
  </w:style>
  <w:style w:type="paragraph" w:customStyle="1" w:styleId="xl151">
    <w:name w:val="xl151"/>
    <w:basedOn w:val="Normal"/>
    <w:rsid w:val="00DF014F"/>
    <w:pPr>
      <w:pBdr>
        <w:top w:val="single" w:sz="4" w:space="0" w:color="auto"/>
        <w:bottom w:val="single" w:sz="4" w:space="0" w:color="auto"/>
      </w:pBdr>
      <w:shd w:val="clear" w:color="FFFFFF" w:fill="FFFFFF"/>
      <w:spacing w:before="100" w:beforeAutospacing="1" w:after="100" w:afterAutospacing="1" w:line="240" w:lineRule="auto"/>
    </w:pPr>
    <w:rPr>
      <w:b/>
      <w:bCs/>
      <w:szCs w:val="18"/>
      <w:lang w:eastAsia="en-AU"/>
    </w:rPr>
  </w:style>
  <w:style w:type="paragraph" w:customStyle="1" w:styleId="xl152">
    <w:name w:val="xl152"/>
    <w:basedOn w:val="Normal"/>
    <w:rsid w:val="00DF014F"/>
    <w:pPr>
      <w:shd w:val="clear" w:color="FFFFFF" w:fill="FFFFFF"/>
      <w:spacing w:before="100" w:beforeAutospacing="1" w:after="100" w:afterAutospacing="1" w:line="240" w:lineRule="auto"/>
    </w:pPr>
    <w:rPr>
      <w:szCs w:val="18"/>
      <w:lang w:eastAsia="en-AU"/>
    </w:rPr>
  </w:style>
  <w:style w:type="paragraph" w:customStyle="1" w:styleId="xl153">
    <w:name w:val="xl153"/>
    <w:basedOn w:val="Normal"/>
    <w:rsid w:val="00DF014F"/>
    <w:pPr>
      <w:shd w:val="clear" w:color="FFFFFF" w:fill="FFFFFF"/>
      <w:spacing w:before="100" w:beforeAutospacing="1" w:after="100" w:afterAutospacing="1" w:line="240" w:lineRule="auto"/>
      <w:jc w:val="right"/>
    </w:pPr>
    <w:rPr>
      <w:b/>
      <w:bCs/>
      <w:szCs w:val="18"/>
      <w:lang w:eastAsia="en-AU"/>
    </w:rPr>
  </w:style>
  <w:style w:type="paragraph" w:customStyle="1" w:styleId="xl154">
    <w:name w:val="xl154"/>
    <w:basedOn w:val="Normal"/>
    <w:rsid w:val="00DF014F"/>
    <w:pPr>
      <w:shd w:val="clear" w:color="000000" w:fill="4F81BD"/>
      <w:spacing w:before="100" w:beforeAutospacing="1" w:after="100" w:afterAutospacing="1" w:line="240" w:lineRule="auto"/>
    </w:pPr>
    <w:rPr>
      <w:rFonts w:ascii="Times New Roman" w:hAnsi="Times New Roman"/>
      <w:color w:val="FFFFFF"/>
      <w:sz w:val="16"/>
      <w:szCs w:val="16"/>
      <w:lang w:eastAsia="en-AU"/>
    </w:rPr>
  </w:style>
  <w:style w:type="paragraph" w:customStyle="1" w:styleId="xl155">
    <w:name w:val="xl155"/>
    <w:basedOn w:val="Normal"/>
    <w:rsid w:val="00DF014F"/>
    <w:pPr>
      <w:shd w:val="clear" w:color="FFFFFF" w:fill="FFFFFF"/>
      <w:spacing w:before="100" w:beforeAutospacing="1" w:after="100" w:afterAutospacing="1" w:line="240" w:lineRule="auto"/>
      <w:textAlignment w:val="top"/>
    </w:pPr>
    <w:rPr>
      <w:b/>
      <w:bCs/>
      <w:szCs w:val="18"/>
      <w:lang w:eastAsia="en-AU"/>
    </w:rPr>
  </w:style>
  <w:style w:type="paragraph" w:customStyle="1" w:styleId="xl156">
    <w:name w:val="xl156"/>
    <w:basedOn w:val="Normal"/>
    <w:rsid w:val="00DF014F"/>
    <w:pPr>
      <w:shd w:val="clear" w:color="FFFFFF" w:fill="FFFFFF"/>
      <w:spacing w:before="100" w:beforeAutospacing="1" w:after="100" w:afterAutospacing="1" w:line="240" w:lineRule="auto"/>
      <w:textAlignment w:val="top"/>
    </w:pPr>
    <w:rPr>
      <w:rFonts w:ascii="Times New Roman" w:hAnsi="Times New Roman"/>
      <w:b/>
      <w:bCs/>
      <w:szCs w:val="18"/>
      <w:lang w:eastAsia="en-AU"/>
    </w:rPr>
  </w:style>
  <w:style w:type="paragraph" w:customStyle="1" w:styleId="xl157">
    <w:name w:val="xl157"/>
    <w:basedOn w:val="Normal"/>
    <w:rsid w:val="00DF014F"/>
    <w:pPr>
      <w:shd w:val="clear" w:color="FFFFFF" w:fill="FFFFFF"/>
      <w:spacing w:before="100" w:beforeAutospacing="1" w:after="100" w:afterAutospacing="1" w:line="240" w:lineRule="auto"/>
    </w:pPr>
    <w:rPr>
      <w:b/>
      <w:bCs/>
      <w:szCs w:val="18"/>
      <w:u w:val="single"/>
      <w:lang w:eastAsia="en-AU"/>
    </w:rPr>
  </w:style>
  <w:style w:type="paragraph" w:customStyle="1" w:styleId="xl158">
    <w:name w:val="xl158"/>
    <w:basedOn w:val="Normal"/>
    <w:rsid w:val="00DF014F"/>
    <w:pPr>
      <w:shd w:val="clear" w:color="FFFFFF" w:fill="FFFFFF"/>
      <w:spacing w:before="100" w:beforeAutospacing="1" w:after="100" w:afterAutospacing="1" w:line="240" w:lineRule="auto"/>
    </w:pPr>
    <w:rPr>
      <w:b/>
      <w:bCs/>
      <w:szCs w:val="18"/>
      <w:u w:val="single"/>
      <w:lang w:eastAsia="en-AU"/>
    </w:rPr>
  </w:style>
  <w:style w:type="paragraph" w:customStyle="1" w:styleId="xl159">
    <w:name w:val="xl159"/>
    <w:basedOn w:val="Normal"/>
    <w:rsid w:val="00DF014F"/>
    <w:pPr>
      <w:shd w:val="clear" w:color="FFFFFF" w:fill="FFFFFF"/>
      <w:spacing w:before="100" w:beforeAutospacing="1" w:after="100" w:afterAutospacing="1" w:line="240" w:lineRule="auto"/>
    </w:pPr>
    <w:rPr>
      <w:rFonts w:cs="Calibri"/>
      <w:b/>
      <w:bCs/>
      <w:szCs w:val="18"/>
      <w:u w:val="single"/>
      <w:lang w:eastAsia="en-AU"/>
    </w:rPr>
  </w:style>
  <w:style w:type="paragraph" w:customStyle="1" w:styleId="xl160">
    <w:name w:val="xl160"/>
    <w:basedOn w:val="Normal"/>
    <w:rsid w:val="00DF014F"/>
    <w:pPr>
      <w:shd w:val="clear" w:color="FFFFFF" w:fill="FFFFFF"/>
      <w:spacing w:before="100" w:beforeAutospacing="1" w:after="100" w:afterAutospacing="1" w:line="240" w:lineRule="auto"/>
    </w:pPr>
    <w:rPr>
      <w:rFonts w:cs="Calibri"/>
      <w:b/>
      <w:bCs/>
      <w:szCs w:val="18"/>
      <w:u w:val="single"/>
      <w:lang w:eastAsia="en-AU"/>
    </w:rPr>
  </w:style>
  <w:style w:type="paragraph" w:customStyle="1" w:styleId="xl161">
    <w:name w:val="xl161"/>
    <w:basedOn w:val="Normal"/>
    <w:rsid w:val="00DF014F"/>
    <w:pPr>
      <w:pBdr>
        <w:top w:val="single" w:sz="4" w:space="0" w:color="auto"/>
        <w:bottom w:val="single" w:sz="4" w:space="0" w:color="auto"/>
      </w:pBdr>
      <w:shd w:val="clear" w:color="FFFFFF" w:fill="FFFFFF"/>
      <w:spacing w:before="100" w:beforeAutospacing="1" w:after="100" w:afterAutospacing="1" w:line="240" w:lineRule="auto"/>
      <w:jc w:val="center"/>
    </w:pPr>
    <w:rPr>
      <w:rFonts w:cs="Calibri"/>
      <w:b/>
      <w:bCs/>
      <w:szCs w:val="18"/>
      <w:lang w:eastAsia="en-AU"/>
    </w:rPr>
  </w:style>
  <w:style w:type="paragraph" w:customStyle="1" w:styleId="xl162">
    <w:name w:val="xl162"/>
    <w:basedOn w:val="Normal"/>
    <w:rsid w:val="00DF014F"/>
    <w:pPr>
      <w:shd w:val="clear" w:color="FFFFFF" w:fill="FFFFFF"/>
      <w:spacing w:before="100" w:beforeAutospacing="1" w:after="100" w:afterAutospacing="1" w:line="240" w:lineRule="auto"/>
      <w:jc w:val="right"/>
    </w:pPr>
    <w:rPr>
      <w:rFonts w:cs="Calibri"/>
      <w:szCs w:val="18"/>
      <w:lang w:eastAsia="en-AU"/>
    </w:rPr>
  </w:style>
  <w:style w:type="paragraph" w:customStyle="1" w:styleId="xl163">
    <w:name w:val="xl163"/>
    <w:basedOn w:val="Normal"/>
    <w:rsid w:val="00DF014F"/>
    <w:pPr>
      <w:pBdr>
        <w:top w:val="single" w:sz="4" w:space="0" w:color="auto"/>
        <w:bottom w:val="single" w:sz="4" w:space="0" w:color="auto"/>
      </w:pBdr>
      <w:shd w:val="clear" w:color="FFFFFF" w:fill="FFFFFF"/>
      <w:spacing w:before="100" w:beforeAutospacing="1" w:after="100" w:afterAutospacing="1" w:line="240" w:lineRule="auto"/>
      <w:jc w:val="right"/>
    </w:pPr>
    <w:rPr>
      <w:rFonts w:cs="Calibri"/>
      <w:szCs w:val="18"/>
      <w:lang w:eastAsia="en-AU"/>
    </w:rPr>
  </w:style>
  <w:style w:type="paragraph" w:styleId="TOCHeading">
    <w:name w:val="TOC Heading"/>
    <w:basedOn w:val="Heading1"/>
    <w:next w:val="Normal"/>
    <w:uiPriority w:val="39"/>
    <w:unhideWhenUsed/>
    <w:qFormat/>
    <w:rsid w:val="00DF014F"/>
    <w:pPr>
      <w:keepLines/>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xl164">
    <w:name w:val="xl164"/>
    <w:basedOn w:val="Normal"/>
    <w:rsid w:val="00DF014F"/>
    <w:pPr>
      <w:shd w:val="clear" w:color="000000" w:fill="D9D9D9"/>
      <w:spacing w:before="100" w:beforeAutospacing="1" w:after="100" w:afterAutospacing="1" w:line="240" w:lineRule="auto"/>
    </w:pPr>
    <w:rPr>
      <w:rFonts w:ascii="Times New Roman" w:hAnsi="Times New Roman"/>
      <w:szCs w:val="18"/>
      <w:lang w:eastAsia="en-AU"/>
    </w:rPr>
  </w:style>
  <w:style w:type="paragraph" w:customStyle="1" w:styleId="subcategoryheading">
    <w:name w:val="subcategory heading"/>
    <w:basedOn w:val="ListParagraph"/>
    <w:link w:val="subcategoryheadingChar"/>
    <w:qFormat/>
    <w:rsid w:val="00DF014F"/>
    <w:pPr>
      <w:numPr>
        <w:ilvl w:val="1"/>
        <w:numId w:val="11"/>
      </w:numPr>
    </w:pPr>
  </w:style>
  <w:style w:type="paragraph" w:customStyle="1" w:styleId="SectionHeading">
    <w:name w:val="Section Heading"/>
    <w:basedOn w:val="NotesHeading-Level1"/>
    <w:link w:val="SectionHeadingChar"/>
    <w:qFormat/>
    <w:rsid w:val="00DF014F"/>
    <w:pPr>
      <w:numPr>
        <w:numId w:val="12"/>
      </w:numPr>
      <w:shd w:val="clear" w:color="00CC99" w:fill="009560"/>
      <w:ind w:right="601"/>
    </w:pPr>
    <w:rPr>
      <w:rFonts w:ascii="Arial" w:hAnsi="Arial" w:cs="Arial"/>
      <w:color w:val="FFFFFF" w:themeColor="background1"/>
      <w:sz w:val="24"/>
    </w:rPr>
  </w:style>
  <w:style w:type="character" w:customStyle="1" w:styleId="ListParagraphChar">
    <w:name w:val="List Paragraph Char"/>
    <w:basedOn w:val="DefaultParagraphFont"/>
    <w:link w:val="ListParagraph"/>
    <w:uiPriority w:val="34"/>
    <w:rsid w:val="00DF014F"/>
    <w:rPr>
      <w:rFonts w:ascii="Arial" w:eastAsia="Times New Roman" w:hAnsi="Arial" w:cs="Times New Roman"/>
      <w:sz w:val="18"/>
      <w:szCs w:val="20"/>
      <w:lang w:eastAsia="en-US"/>
    </w:rPr>
  </w:style>
  <w:style w:type="character" w:customStyle="1" w:styleId="subcategoryheadingChar">
    <w:name w:val="subcategory heading Char"/>
    <w:basedOn w:val="ListParagraphChar"/>
    <w:link w:val="subcategoryheading"/>
    <w:rsid w:val="00DF014F"/>
    <w:rPr>
      <w:rFonts w:ascii="Arial" w:eastAsia="Times New Roman" w:hAnsi="Arial" w:cs="Times New Roman"/>
      <w:sz w:val="18"/>
      <w:szCs w:val="20"/>
      <w:lang w:eastAsia="en-US"/>
    </w:rPr>
  </w:style>
  <w:style w:type="character" w:customStyle="1" w:styleId="SectionHeadingChar">
    <w:name w:val="Section Heading Char"/>
    <w:basedOn w:val="DefaultParagraphFont"/>
    <w:link w:val="SectionHeading"/>
    <w:rsid w:val="00DF014F"/>
    <w:rPr>
      <w:rFonts w:ascii="Arial" w:hAnsi="Arial" w:cs="Arial"/>
      <w:b/>
      <w:color w:val="FFFFFF" w:themeColor="background1"/>
      <w:sz w:val="24"/>
      <w:shd w:val="clear" w:color="00CC99" w:fill="009560"/>
      <w:lang w:eastAsia="en-US"/>
    </w:rPr>
  </w:style>
  <w:style w:type="paragraph" w:customStyle="1" w:styleId="SubHeading">
    <w:name w:val="Sub Heading"/>
    <w:basedOn w:val="SectionHeading"/>
    <w:next w:val="Normal"/>
    <w:link w:val="SubHeadingChar"/>
    <w:qFormat/>
    <w:rsid w:val="00DF014F"/>
    <w:pPr>
      <w:numPr>
        <w:ilvl w:val="1"/>
      </w:numPr>
      <w:shd w:val="clear" w:color="auto" w:fill="000000" w:themeFill="text1"/>
      <w:ind w:left="792" w:right="607" w:hanging="792"/>
      <w:outlineLvl w:val="1"/>
    </w:pPr>
    <w:rPr>
      <w:sz w:val="20"/>
    </w:rPr>
  </w:style>
  <w:style w:type="character" w:customStyle="1" w:styleId="SubHeadingChar">
    <w:name w:val="Sub Heading Char"/>
    <w:basedOn w:val="DefaultParagraphFont"/>
    <w:link w:val="SubHeading"/>
    <w:rsid w:val="00DF014F"/>
    <w:rPr>
      <w:rFonts w:ascii="Arial" w:hAnsi="Arial" w:cs="Arial"/>
      <w:b/>
      <w:color w:val="FFFFFF" w:themeColor="background1"/>
      <w:sz w:val="20"/>
      <w:shd w:val="clear" w:color="auto" w:fill="000000" w:themeFill="text1"/>
      <w:lang w:eastAsia="en-US"/>
    </w:rPr>
  </w:style>
  <w:style w:type="paragraph" w:customStyle="1" w:styleId="PolicyTextAdmin">
    <w:name w:val="Policy Text Admin"/>
    <w:basedOn w:val="GreyShadeTableBreak"/>
    <w:link w:val="PolicyTextAdminChar"/>
    <w:qFormat/>
    <w:rsid w:val="00DF014F"/>
    <w:pPr>
      <w:spacing w:before="100" w:after="100" w:line="240" w:lineRule="auto"/>
    </w:pPr>
  </w:style>
  <w:style w:type="character" w:customStyle="1" w:styleId="PolicyTextAdminChar">
    <w:name w:val="Policy Text Admin Char"/>
    <w:basedOn w:val="DefaultParagraphFont"/>
    <w:link w:val="PolicyTextAdmin"/>
    <w:rsid w:val="00DF014F"/>
    <w:rPr>
      <w:rFonts w:ascii="Arial" w:eastAsia="Times New Roman" w:hAnsi="Arial" w:cs="Arial"/>
      <w:sz w:val="18"/>
      <w:szCs w:val="20"/>
      <w:shd w:val="clear" w:color="auto" w:fill="D9D9D9" w:themeFill="background1" w:themeFillShade="D9"/>
      <w:lang w:eastAsia="en-US"/>
    </w:rPr>
  </w:style>
  <w:style w:type="paragraph" w:customStyle="1" w:styleId="PolicytextDept">
    <w:name w:val="Policy text Dept"/>
    <w:basedOn w:val="GreyShadeTableBreak"/>
    <w:link w:val="PolicytextDeptChar"/>
    <w:qFormat/>
    <w:rsid w:val="00DF014F"/>
    <w:pPr>
      <w:shd w:val="clear" w:color="auto" w:fill="auto"/>
      <w:spacing w:after="120"/>
    </w:pPr>
  </w:style>
  <w:style w:type="character" w:customStyle="1" w:styleId="PolicytextDeptChar">
    <w:name w:val="Policy text Dept Char"/>
    <w:basedOn w:val="DefaultParagraphFont"/>
    <w:link w:val="PolicytextDept"/>
    <w:rsid w:val="00DF014F"/>
    <w:rPr>
      <w:rFonts w:ascii="Arial" w:eastAsia="Times New Roman" w:hAnsi="Arial" w:cs="Arial"/>
      <w:sz w:val="18"/>
      <w:szCs w:val="20"/>
      <w:lang w:eastAsia="en-US"/>
    </w:rPr>
  </w:style>
  <w:style w:type="paragraph" w:styleId="NormalWeb">
    <w:name w:val="Normal (Web)"/>
    <w:basedOn w:val="Normal"/>
    <w:uiPriority w:val="99"/>
    <w:semiHidden/>
    <w:unhideWhenUsed/>
    <w:rsid w:val="00DF014F"/>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SectionHeadingDescription">
    <w:name w:val="Section Heading Description"/>
    <w:basedOn w:val="SectionHeading"/>
    <w:next w:val="SubHeading"/>
    <w:qFormat/>
    <w:rsid w:val="00DF014F"/>
    <w:pPr>
      <w:numPr>
        <w:numId w:val="0"/>
      </w:numPr>
      <w:outlineLvl w:val="9"/>
    </w:pPr>
    <w:rPr>
      <w:b w:val="0"/>
      <w:sz w:val="18"/>
      <w:szCs w:val="18"/>
    </w:rPr>
  </w:style>
  <w:style w:type="paragraph" w:customStyle="1" w:styleId="PolicyheadingAdmin">
    <w:name w:val="Policy heading Admin"/>
    <w:basedOn w:val="PolicyTextAdmin"/>
    <w:rsid w:val="00DF014F"/>
    <w:pPr>
      <w:spacing w:line="120" w:lineRule="atLeast"/>
    </w:pPr>
    <w:rPr>
      <w:b/>
      <w:bCs/>
    </w:rPr>
  </w:style>
  <w:style w:type="paragraph" w:customStyle="1" w:styleId="PlicytextAdminUnderline">
    <w:name w:val="Plicy text Admin + Underline"/>
    <w:basedOn w:val="PolicyTextAdmin"/>
    <w:link w:val="PlicytextAdminUnderlineChar"/>
    <w:qFormat/>
    <w:rsid w:val="00DF014F"/>
    <w:rPr>
      <w:u w:val="single"/>
    </w:rPr>
  </w:style>
  <w:style w:type="paragraph" w:customStyle="1" w:styleId="PolicyTextAdminbold">
    <w:name w:val="Policy Text Admin + bold"/>
    <w:basedOn w:val="PolicyTextAdmin"/>
    <w:link w:val="PolicyTextAdminboldChar"/>
    <w:qFormat/>
    <w:rsid w:val="00DF014F"/>
    <w:pPr>
      <w:spacing w:after="120"/>
    </w:pPr>
    <w:rPr>
      <w:b/>
    </w:rPr>
  </w:style>
  <w:style w:type="character" w:customStyle="1" w:styleId="PlicytextAdminUnderlineChar">
    <w:name w:val="Plicy text Admin + Underline Char"/>
    <w:basedOn w:val="PolicyTextAdminChar"/>
    <w:link w:val="PlicytextAdminUnderline"/>
    <w:rsid w:val="00DF014F"/>
    <w:rPr>
      <w:rFonts w:ascii="Arial" w:eastAsia="Times New Roman" w:hAnsi="Arial" w:cs="Arial"/>
      <w:sz w:val="18"/>
      <w:szCs w:val="20"/>
      <w:u w:val="single"/>
      <w:shd w:val="clear" w:color="auto" w:fill="D9D9D9" w:themeFill="background1" w:themeFillShade="D9"/>
      <w:lang w:eastAsia="en-US"/>
    </w:rPr>
  </w:style>
  <w:style w:type="paragraph" w:customStyle="1" w:styleId="PolicyTextboxbold">
    <w:name w:val="Policy Text box + bold"/>
    <w:basedOn w:val="PolicytextDept"/>
    <w:link w:val="PolicyTextboxboldChar"/>
    <w:qFormat/>
    <w:rsid w:val="00DF014F"/>
    <w:pPr>
      <w:spacing w:before="120" w:after="80"/>
    </w:pPr>
    <w:rPr>
      <w:b/>
    </w:rPr>
  </w:style>
  <w:style w:type="character" w:customStyle="1" w:styleId="PolicyTextAdminboldChar">
    <w:name w:val="Policy Text Admin + bold Char"/>
    <w:basedOn w:val="PolicyTextAdminChar"/>
    <w:link w:val="PolicyTextAdminbold"/>
    <w:rsid w:val="00DF014F"/>
    <w:rPr>
      <w:rFonts w:ascii="Arial" w:eastAsia="Times New Roman" w:hAnsi="Arial" w:cs="Arial"/>
      <w:b/>
      <w:sz w:val="18"/>
      <w:szCs w:val="20"/>
      <w:shd w:val="clear" w:color="auto" w:fill="D9D9D9" w:themeFill="background1" w:themeFillShade="D9"/>
      <w:lang w:eastAsia="en-US"/>
    </w:rPr>
  </w:style>
  <w:style w:type="paragraph" w:customStyle="1" w:styleId="PolicyTextdeptunderline">
    <w:name w:val="Policy Text dept + underline"/>
    <w:basedOn w:val="PolicytextDept"/>
    <w:link w:val="PolicyTextdeptunderlineChar"/>
    <w:qFormat/>
    <w:rsid w:val="00DF014F"/>
    <w:rPr>
      <w:u w:val="single"/>
    </w:rPr>
  </w:style>
  <w:style w:type="character" w:customStyle="1" w:styleId="PolicyTextboxboldChar">
    <w:name w:val="Policy Text box + bold Char"/>
    <w:basedOn w:val="PolicytextDeptChar"/>
    <w:link w:val="PolicyTextboxbold"/>
    <w:rsid w:val="00DF014F"/>
    <w:rPr>
      <w:rFonts w:ascii="Arial" w:eastAsia="Times New Roman" w:hAnsi="Arial" w:cs="Arial"/>
      <w:b/>
      <w:sz w:val="18"/>
      <w:szCs w:val="20"/>
      <w:lang w:eastAsia="en-US"/>
    </w:rPr>
  </w:style>
  <w:style w:type="paragraph" w:customStyle="1" w:styleId="Policytextdeptbulletpoint">
    <w:name w:val="Policy text dept + bullet point"/>
    <w:basedOn w:val="PolicytextDept"/>
    <w:link w:val="PolicytextdeptbulletpointChar"/>
    <w:qFormat/>
    <w:rsid w:val="00DF014F"/>
    <w:pPr>
      <w:numPr>
        <w:numId w:val="25"/>
      </w:numPr>
      <w:tabs>
        <w:tab w:val="clear" w:pos="340"/>
        <w:tab w:val="num" w:pos="851"/>
      </w:tabs>
      <w:ind w:left="567" w:hanging="283"/>
    </w:pPr>
  </w:style>
  <w:style w:type="character" w:customStyle="1" w:styleId="PolicyTextdeptunderlineChar">
    <w:name w:val="Policy Text dept + underline Char"/>
    <w:basedOn w:val="PolicytextDeptChar"/>
    <w:link w:val="PolicyTextdeptunderline"/>
    <w:rsid w:val="00DF014F"/>
    <w:rPr>
      <w:rFonts w:ascii="Arial" w:eastAsia="Times New Roman" w:hAnsi="Arial" w:cs="Arial"/>
      <w:sz w:val="18"/>
      <w:szCs w:val="20"/>
      <w:u w:val="single"/>
      <w:lang w:eastAsia="en-US"/>
    </w:rPr>
  </w:style>
  <w:style w:type="character" w:customStyle="1" w:styleId="PolicytextdeptbulletpointChar">
    <w:name w:val="Policy text dept + bullet point Char"/>
    <w:basedOn w:val="PolicytextDeptChar"/>
    <w:link w:val="Policytextdeptbulletpoint"/>
    <w:rsid w:val="00DF014F"/>
    <w:rPr>
      <w:rFonts w:ascii="Arial" w:eastAsia="Times New Roman" w:hAnsi="Arial" w:cs="Arial"/>
      <w:sz w:val="18"/>
      <w:szCs w:val="20"/>
      <w:lang w:eastAsia="en-US"/>
    </w:rPr>
  </w:style>
  <w:style w:type="paragraph" w:customStyle="1" w:styleId="Policytextboxtable">
    <w:name w:val="Policy text box table"/>
    <w:basedOn w:val="Normal"/>
    <w:link w:val="PolicytextboxtableChar"/>
    <w:qFormat/>
    <w:rsid w:val="00DF014F"/>
    <w:rPr>
      <w:rFonts w:cs="Arial"/>
      <w:szCs w:val="18"/>
    </w:rPr>
  </w:style>
  <w:style w:type="paragraph" w:customStyle="1" w:styleId="PolicyTextadminbullets">
    <w:name w:val="Policy Text admin + bullets"/>
    <w:basedOn w:val="PolicyTextAdmin"/>
    <w:link w:val="PolicyTextadminbulletsChar"/>
    <w:qFormat/>
    <w:rsid w:val="00DF014F"/>
    <w:pPr>
      <w:spacing w:before="0"/>
    </w:pPr>
  </w:style>
  <w:style w:type="character" w:customStyle="1" w:styleId="PolicytextboxtableChar">
    <w:name w:val="Policy text box table Char"/>
    <w:basedOn w:val="DefaultParagraphFont"/>
    <w:link w:val="Policytextboxtable"/>
    <w:rsid w:val="00DF014F"/>
    <w:rPr>
      <w:rFonts w:ascii="Arial" w:eastAsia="Times New Roman" w:hAnsi="Arial" w:cs="Arial"/>
      <w:sz w:val="18"/>
      <w:szCs w:val="18"/>
      <w:lang w:eastAsia="en-US"/>
    </w:rPr>
  </w:style>
  <w:style w:type="character" w:customStyle="1" w:styleId="PolicyTextadminbulletsChar">
    <w:name w:val="Policy Text admin + bullets Char"/>
    <w:basedOn w:val="PolicyTextAdminChar"/>
    <w:link w:val="PolicyTextadminbullets"/>
    <w:rsid w:val="00DF014F"/>
    <w:rPr>
      <w:rFonts w:ascii="Arial" w:eastAsia="Times New Roman" w:hAnsi="Arial" w:cs="Arial"/>
      <w:sz w:val="18"/>
      <w:szCs w:val="20"/>
      <w:shd w:val="clear" w:color="auto" w:fill="D9D9D9" w:themeFill="background1" w:themeFillShade="D9"/>
      <w:lang w:eastAsia="en-US"/>
    </w:rPr>
  </w:style>
  <w:style w:type="paragraph" w:customStyle="1" w:styleId="xl165">
    <w:name w:val="xl165"/>
    <w:basedOn w:val="Normal"/>
    <w:rsid w:val="00DF014F"/>
    <w:pPr>
      <w:shd w:val="clear" w:color="FFFFFF" w:fill="FFFFFF"/>
      <w:spacing w:before="100" w:beforeAutospacing="1" w:after="100" w:afterAutospacing="1" w:line="240" w:lineRule="auto"/>
    </w:pPr>
    <w:rPr>
      <w:b/>
      <w:bCs/>
      <w:szCs w:val="18"/>
      <w:u w:val="single"/>
      <w:lang w:eastAsia="en-AU"/>
    </w:rPr>
  </w:style>
  <w:style w:type="paragraph" w:customStyle="1" w:styleId="xl166">
    <w:name w:val="xl166"/>
    <w:basedOn w:val="Normal"/>
    <w:rsid w:val="00DF014F"/>
    <w:pPr>
      <w:pBdr>
        <w:top w:val="single" w:sz="4" w:space="0" w:color="auto"/>
        <w:left w:val="single" w:sz="4" w:space="0" w:color="auto"/>
        <w:bottom w:val="single" w:sz="4" w:space="0" w:color="auto"/>
      </w:pBdr>
      <w:shd w:val="clear" w:color="FFFFFF" w:fill="FFFFFF"/>
      <w:spacing w:before="100" w:beforeAutospacing="1" w:after="100" w:afterAutospacing="1" w:line="240" w:lineRule="auto"/>
      <w:jc w:val="center"/>
      <w:textAlignment w:val="center"/>
    </w:pPr>
    <w:rPr>
      <w:b/>
      <w:bCs/>
      <w:szCs w:val="18"/>
      <w:lang w:eastAsia="en-AU"/>
    </w:rPr>
  </w:style>
  <w:style w:type="paragraph" w:customStyle="1" w:styleId="xl167">
    <w:name w:val="xl167"/>
    <w:basedOn w:val="Normal"/>
    <w:rsid w:val="00DF014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en-AU"/>
    </w:rPr>
  </w:style>
  <w:style w:type="paragraph" w:customStyle="1" w:styleId="xl168">
    <w:name w:val="xl168"/>
    <w:basedOn w:val="Normal"/>
    <w:rsid w:val="00DF0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b/>
      <w:bCs/>
      <w:szCs w:val="18"/>
      <w:lang w:eastAsia="en-AU"/>
    </w:rPr>
  </w:style>
  <w:style w:type="paragraph" w:customStyle="1" w:styleId="xl169">
    <w:name w:val="xl169"/>
    <w:basedOn w:val="Normal"/>
    <w:rsid w:val="00DF0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hAnsi="Times New Roman"/>
      <w:sz w:val="16"/>
      <w:szCs w:val="16"/>
      <w:lang w:eastAsia="en-AU"/>
    </w:rPr>
  </w:style>
  <w:style w:type="paragraph" w:customStyle="1" w:styleId="xl170">
    <w:name w:val="xl170"/>
    <w:basedOn w:val="Normal"/>
    <w:rsid w:val="00DF0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szCs w:val="18"/>
      <w:lang w:eastAsia="en-AU"/>
    </w:rPr>
  </w:style>
  <w:style w:type="paragraph" w:customStyle="1" w:styleId="xl171">
    <w:name w:val="xl171"/>
    <w:basedOn w:val="Normal"/>
    <w:rsid w:val="00DF0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b/>
      <w:bCs/>
      <w:i/>
      <w:iCs/>
      <w:szCs w:val="18"/>
      <w:lang w:eastAsia="en-AU"/>
    </w:rPr>
  </w:style>
  <w:style w:type="paragraph" w:customStyle="1" w:styleId="xl172">
    <w:name w:val="xl172"/>
    <w:basedOn w:val="Normal"/>
    <w:rsid w:val="00DF014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szCs w:val="18"/>
      <w:lang w:eastAsia="en-AU"/>
    </w:rPr>
  </w:style>
  <w:style w:type="paragraph" w:customStyle="1" w:styleId="xl173">
    <w:name w:val="xl173"/>
    <w:basedOn w:val="Normal"/>
    <w:rsid w:val="00DF0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b/>
      <w:bCs/>
      <w:szCs w:val="18"/>
      <w:lang w:eastAsia="en-AU"/>
    </w:rPr>
  </w:style>
  <w:style w:type="paragraph" w:customStyle="1" w:styleId="xl174">
    <w:name w:val="xl174"/>
    <w:basedOn w:val="Normal"/>
    <w:rsid w:val="00DF0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szCs w:val="18"/>
      <w:lang w:eastAsia="en-AU"/>
    </w:rPr>
  </w:style>
  <w:style w:type="paragraph" w:customStyle="1" w:styleId="xl175">
    <w:name w:val="xl175"/>
    <w:basedOn w:val="Normal"/>
    <w:rsid w:val="00DF0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lang w:eastAsia="en-AU"/>
    </w:rPr>
  </w:style>
  <w:style w:type="paragraph" w:customStyle="1" w:styleId="xl176">
    <w:name w:val="xl176"/>
    <w:basedOn w:val="Normal"/>
    <w:rsid w:val="00DF0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b/>
      <w:bCs/>
      <w:szCs w:val="18"/>
      <w:lang w:eastAsia="en-AU"/>
    </w:rPr>
  </w:style>
  <w:style w:type="paragraph" w:customStyle="1" w:styleId="xl177">
    <w:name w:val="xl177"/>
    <w:basedOn w:val="Normal"/>
    <w:rsid w:val="00DF0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b/>
      <w:bCs/>
      <w:szCs w:val="18"/>
      <w:lang w:eastAsia="en-AU"/>
    </w:rPr>
  </w:style>
  <w:style w:type="paragraph" w:customStyle="1" w:styleId="xl178">
    <w:name w:val="xl178"/>
    <w:basedOn w:val="Normal"/>
    <w:rsid w:val="00DF014F"/>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top"/>
    </w:pPr>
    <w:rPr>
      <w:b/>
      <w:bCs/>
      <w:szCs w:val="18"/>
      <w:lang w:eastAsia="en-AU"/>
    </w:rPr>
  </w:style>
  <w:style w:type="paragraph" w:customStyle="1" w:styleId="xl179">
    <w:name w:val="xl179"/>
    <w:basedOn w:val="Normal"/>
    <w:rsid w:val="00DF014F"/>
    <w:pPr>
      <w:pBdr>
        <w:top w:val="single" w:sz="4" w:space="0" w:color="auto"/>
        <w:bottom w:val="single" w:sz="4" w:space="0" w:color="auto"/>
      </w:pBdr>
      <w:shd w:val="clear" w:color="000000" w:fill="D9D9D9"/>
      <w:spacing w:before="100" w:beforeAutospacing="1" w:after="100" w:afterAutospacing="1" w:line="240" w:lineRule="auto"/>
      <w:textAlignment w:val="top"/>
    </w:pPr>
    <w:rPr>
      <w:b/>
      <w:bCs/>
      <w:szCs w:val="18"/>
      <w:lang w:eastAsia="en-AU"/>
    </w:rPr>
  </w:style>
  <w:style w:type="paragraph" w:customStyle="1" w:styleId="xl180">
    <w:name w:val="xl180"/>
    <w:basedOn w:val="Normal"/>
    <w:rsid w:val="00DF014F"/>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b/>
      <w:bCs/>
      <w:szCs w:val="18"/>
      <w:lang w:eastAsia="en-AU"/>
    </w:rPr>
  </w:style>
  <w:style w:type="paragraph" w:styleId="PlainText">
    <w:name w:val="Plain Text"/>
    <w:basedOn w:val="Normal"/>
    <w:link w:val="PlainTextChar"/>
    <w:uiPriority w:val="99"/>
    <w:semiHidden/>
    <w:unhideWhenUsed/>
    <w:rsid w:val="00DF014F"/>
    <w:pPr>
      <w:spacing w:line="240" w:lineRule="auto"/>
    </w:pPr>
    <w:rPr>
      <w:rFonts w:eastAsiaTheme="minorHAnsi"/>
      <w:sz w:val="22"/>
      <w:szCs w:val="22"/>
    </w:rPr>
  </w:style>
  <w:style w:type="character" w:customStyle="1" w:styleId="PlainTextChar">
    <w:name w:val="Plain Text Char"/>
    <w:basedOn w:val="DefaultParagraphFont"/>
    <w:link w:val="PlainText"/>
    <w:uiPriority w:val="99"/>
    <w:semiHidden/>
    <w:rsid w:val="00DF014F"/>
    <w:rPr>
      <w:rFonts w:ascii="Arial" w:eastAsiaTheme="minorHAnsi" w:hAnsi="Arial" w:cs="Times New Roman"/>
      <w:lang w:eastAsia="en-US"/>
    </w:rPr>
  </w:style>
  <w:style w:type="paragraph" w:customStyle="1" w:styleId="xl104">
    <w:name w:val="xl104"/>
    <w:basedOn w:val="Normal"/>
    <w:rsid w:val="00DF014F"/>
    <w:pPr>
      <w:spacing w:before="100" w:beforeAutospacing="1" w:after="100" w:afterAutospacing="1" w:line="240" w:lineRule="auto"/>
    </w:pPr>
    <w:rPr>
      <w:rFonts w:cs="Arial"/>
      <w:sz w:val="16"/>
      <w:szCs w:val="16"/>
      <w:lang w:eastAsia="en-AU"/>
    </w:rPr>
  </w:style>
  <w:style w:type="paragraph" w:customStyle="1" w:styleId="xl105">
    <w:name w:val="xl105"/>
    <w:basedOn w:val="Normal"/>
    <w:rsid w:val="00DF014F"/>
    <w:pPr>
      <w:spacing w:before="100" w:beforeAutospacing="1" w:after="100" w:afterAutospacing="1" w:line="240" w:lineRule="auto"/>
    </w:pPr>
    <w:rPr>
      <w:rFonts w:cs="Arial"/>
      <w:sz w:val="24"/>
      <w:szCs w:val="24"/>
      <w:lang w:eastAsia="en-AU"/>
    </w:rPr>
  </w:style>
  <w:style w:type="paragraph" w:customStyle="1" w:styleId="xl106">
    <w:name w:val="xl106"/>
    <w:basedOn w:val="Normal"/>
    <w:rsid w:val="00DF014F"/>
    <w:pPr>
      <w:shd w:val="clear" w:color="FFFFFF" w:fill="FFFFFF"/>
      <w:spacing w:before="100" w:beforeAutospacing="1" w:after="100" w:afterAutospacing="1" w:line="240" w:lineRule="auto"/>
    </w:pPr>
    <w:rPr>
      <w:szCs w:val="18"/>
      <w:lang w:eastAsia="en-AU"/>
    </w:rPr>
  </w:style>
  <w:style w:type="paragraph" w:customStyle="1" w:styleId="xl107">
    <w:name w:val="xl107"/>
    <w:basedOn w:val="Normal"/>
    <w:rsid w:val="00DF014F"/>
    <w:pPr>
      <w:shd w:val="clear" w:color="FFFFFF" w:fill="FFFFFF"/>
      <w:spacing w:before="100" w:beforeAutospacing="1" w:after="100" w:afterAutospacing="1" w:line="240" w:lineRule="auto"/>
      <w:jc w:val="right"/>
    </w:pPr>
    <w:rPr>
      <w:szCs w:val="18"/>
      <w:lang w:eastAsia="en-AU"/>
    </w:rPr>
  </w:style>
  <w:style w:type="paragraph" w:customStyle="1" w:styleId="xl108">
    <w:name w:val="xl108"/>
    <w:basedOn w:val="Normal"/>
    <w:rsid w:val="00DF014F"/>
    <w:pPr>
      <w:shd w:val="clear" w:color="FFFFFF" w:fill="FFFFFF"/>
      <w:spacing w:before="100" w:beforeAutospacing="1" w:after="100" w:afterAutospacing="1" w:line="240" w:lineRule="auto"/>
      <w:jc w:val="right"/>
    </w:pPr>
    <w:rPr>
      <w:szCs w:val="18"/>
      <w:lang w:eastAsia="en-AU"/>
    </w:rPr>
  </w:style>
  <w:style w:type="paragraph" w:customStyle="1" w:styleId="xl109">
    <w:name w:val="xl109"/>
    <w:basedOn w:val="Normal"/>
    <w:rsid w:val="00DF014F"/>
    <w:pPr>
      <w:shd w:val="clear" w:color="FFFFFF" w:fill="FFFFFF"/>
      <w:spacing w:before="100" w:beforeAutospacing="1" w:after="100" w:afterAutospacing="1" w:line="240" w:lineRule="auto"/>
    </w:pPr>
    <w:rPr>
      <w:szCs w:val="18"/>
      <w:lang w:eastAsia="en-AU"/>
    </w:rPr>
  </w:style>
  <w:style w:type="paragraph" w:customStyle="1" w:styleId="xl110">
    <w:name w:val="xl110"/>
    <w:basedOn w:val="Normal"/>
    <w:rsid w:val="00DF014F"/>
    <w:pPr>
      <w:shd w:val="clear" w:color="FFFFFF" w:fill="FFFFFF"/>
      <w:spacing w:before="100" w:beforeAutospacing="1" w:after="100" w:afterAutospacing="1" w:line="240" w:lineRule="auto"/>
      <w:jc w:val="right"/>
    </w:pPr>
    <w:rPr>
      <w:szCs w:val="18"/>
      <w:lang w:eastAsia="en-AU"/>
    </w:rPr>
  </w:style>
  <w:style w:type="paragraph" w:customStyle="1" w:styleId="xl111">
    <w:name w:val="xl111"/>
    <w:basedOn w:val="Normal"/>
    <w:rsid w:val="00DF014F"/>
    <w:pPr>
      <w:shd w:val="clear" w:color="FFFFFF" w:fill="FFFFFF"/>
      <w:spacing w:before="100" w:beforeAutospacing="1" w:after="100" w:afterAutospacing="1" w:line="240" w:lineRule="auto"/>
      <w:jc w:val="right"/>
    </w:pPr>
    <w:rPr>
      <w:b/>
      <w:bCs/>
      <w:szCs w:val="18"/>
      <w:lang w:eastAsia="en-AU"/>
    </w:rPr>
  </w:style>
  <w:style w:type="paragraph" w:customStyle="1" w:styleId="xl112">
    <w:name w:val="xl112"/>
    <w:basedOn w:val="Normal"/>
    <w:rsid w:val="00DF014F"/>
    <w:pPr>
      <w:shd w:val="clear" w:color="FFFFFF" w:fill="FFFFFF"/>
      <w:spacing w:before="100" w:beforeAutospacing="1" w:after="100" w:afterAutospacing="1" w:line="240" w:lineRule="auto"/>
    </w:pPr>
    <w:rPr>
      <w:b/>
      <w:bCs/>
      <w:szCs w:val="18"/>
      <w:lang w:eastAsia="en-AU"/>
    </w:rPr>
  </w:style>
  <w:style w:type="paragraph" w:customStyle="1" w:styleId="xl113">
    <w:name w:val="xl113"/>
    <w:basedOn w:val="Normal"/>
    <w:rsid w:val="00DF014F"/>
    <w:pPr>
      <w:shd w:val="clear" w:color="FFFFFF" w:fill="FFFFFF"/>
      <w:spacing w:before="100" w:beforeAutospacing="1" w:after="100" w:afterAutospacing="1" w:line="240" w:lineRule="auto"/>
      <w:jc w:val="right"/>
    </w:pPr>
    <w:rPr>
      <w:b/>
      <w:bCs/>
      <w:szCs w:val="18"/>
      <w:lang w:eastAsia="en-AU"/>
    </w:rPr>
  </w:style>
  <w:style w:type="paragraph" w:customStyle="1" w:styleId="xl114">
    <w:name w:val="xl114"/>
    <w:basedOn w:val="Normal"/>
    <w:rsid w:val="00DF014F"/>
    <w:pPr>
      <w:pBdr>
        <w:top w:val="single" w:sz="4" w:space="0" w:color="auto"/>
        <w:bottom w:val="single" w:sz="4" w:space="0" w:color="auto"/>
      </w:pBdr>
      <w:shd w:val="clear" w:color="FFFFFF" w:fill="FFFFFF"/>
      <w:spacing w:before="100" w:beforeAutospacing="1" w:after="100" w:afterAutospacing="1" w:line="240" w:lineRule="auto"/>
      <w:jc w:val="right"/>
    </w:pPr>
    <w:rPr>
      <w:b/>
      <w:bCs/>
      <w:szCs w:val="18"/>
      <w:lang w:eastAsia="en-AU"/>
    </w:rPr>
  </w:style>
  <w:style w:type="paragraph" w:customStyle="1" w:styleId="xl115">
    <w:name w:val="xl115"/>
    <w:basedOn w:val="Normal"/>
    <w:rsid w:val="00DF014F"/>
    <w:pPr>
      <w:pBdr>
        <w:top w:val="single" w:sz="4" w:space="0" w:color="auto"/>
        <w:bottom w:val="single" w:sz="4" w:space="0" w:color="auto"/>
      </w:pBdr>
      <w:shd w:val="clear" w:color="FFFFFF" w:fill="FFFFFF"/>
      <w:spacing w:before="100" w:beforeAutospacing="1" w:after="100" w:afterAutospacing="1" w:line="240" w:lineRule="auto"/>
      <w:jc w:val="right"/>
    </w:pPr>
    <w:rPr>
      <w:szCs w:val="18"/>
      <w:lang w:eastAsia="en-AU"/>
    </w:rPr>
  </w:style>
  <w:style w:type="paragraph" w:customStyle="1" w:styleId="xl116">
    <w:name w:val="xl116"/>
    <w:basedOn w:val="Normal"/>
    <w:rsid w:val="00DF014F"/>
    <w:pPr>
      <w:shd w:val="clear" w:color="FFFFFF" w:fill="FFFFFF"/>
      <w:spacing w:before="100" w:beforeAutospacing="1" w:after="100" w:afterAutospacing="1" w:line="240" w:lineRule="auto"/>
    </w:pPr>
    <w:rPr>
      <w:rFonts w:cs="Arial"/>
      <w:szCs w:val="18"/>
      <w:lang w:eastAsia="en-AU"/>
    </w:rPr>
  </w:style>
  <w:style w:type="paragraph" w:customStyle="1" w:styleId="xl117">
    <w:name w:val="xl117"/>
    <w:basedOn w:val="Normal"/>
    <w:rsid w:val="00DF014F"/>
    <w:pPr>
      <w:shd w:val="clear" w:color="FFFFFF" w:fill="FFFFFF"/>
      <w:spacing w:before="100" w:beforeAutospacing="1" w:after="100" w:afterAutospacing="1" w:line="240" w:lineRule="auto"/>
      <w:jc w:val="right"/>
    </w:pPr>
    <w:rPr>
      <w:b/>
      <w:bCs/>
      <w:szCs w:val="18"/>
      <w:lang w:eastAsia="en-AU"/>
    </w:rPr>
  </w:style>
  <w:style w:type="paragraph" w:customStyle="1" w:styleId="xl118">
    <w:name w:val="xl118"/>
    <w:basedOn w:val="Normal"/>
    <w:rsid w:val="00DF014F"/>
    <w:pPr>
      <w:pBdr>
        <w:bottom w:val="single" w:sz="4" w:space="0" w:color="auto"/>
      </w:pBdr>
      <w:shd w:val="clear" w:color="FFFFFF" w:fill="FFFFFF"/>
      <w:spacing w:before="100" w:beforeAutospacing="1" w:after="100" w:afterAutospacing="1" w:line="240" w:lineRule="auto"/>
    </w:pPr>
    <w:rPr>
      <w:rFonts w:cs="Arial"/>
      <w:szCs w:val="18"/>
      <w:lang w:eastAsia="en-AU"/>
    </w:rPr>
  </w:style>
  <w:style w:type="paragraph" w:customStyle="1" w:styleId="xl119">
    <w:name w:val="xl119"/>
    <w:basedOn w:val="Normal"/>
    <w:rsid w:val="00DF014F"/>
    <w:pPr>
      <w:pBdr>
        <w:bottom w:val="single" w:sz="4" w:space="0" w:color="auto"/>
      </w:pBdr>
      <w:shd w:val="clear" w:color="FFFFFF" w:fill="FFFFFF"/>
      <w:spacing w:before="100" w:beforeAutospacing="1" w:after="100" w:afterAutospacing="1" w:line="240" w:lineRule="auto"/>
      <w:jc w:val="right"/>
    </w:pPr>
    <w:rPr>
      <w:b/>
      <w:bCs/>
      <w:szCs w:val="18"/>
      <w:lang w:eastAsia="en-AU"/>
    </w:rPr>
  </w:style>
  <w:style w:type="paragraph" w:customStyle="1" w:styleId="xl120">
    <w:name w:val="xl120"/>
    <w:basedOn w:val="Normal"/>
    <w:rsid w:val="00DF014F"/>
    <w:pPr>
      <w:pBdr>
        <w:bottom w:val="single" w:sz="4" w:space="0" w:color="auto"/>
      </w:pBdr>
      <w:shd w:val="clear" w:color="FFFFFF" w:fill="FFFFFF"/>
      <w:spacing w:before="100" w:beforeAutospacing="1" w:after="100" w:afterAutospacing="1" w:line="240" w:lineRule="auto"/>
      <w:jc w:val="right"/>
    </w:pPr>
    <w:rPr>
      <w:szCs w:val="18"/>
      <w:lang w:eastAsia="en-AU"/>
    </w:rPr>
  </w:style>
  <w:style w:type="paragraph" w:customStyle="1" w:styleId="xl121">
    <w:name w:val="xl121"/>
    <w:basedOn w:val="Normal"/>
    <w:rsid w:val="00DF014F"/>
    <w:pPr>
      <w:shd w:val="clear" w:color="FFFFFF" w:fill="FFFFFF"/>
      <w:spacing w:before="100" w:beforeAutospacing="1" w:after="100" w:afterAutospacing="1" w:line="240" w:lineRule="auto"/>
      <w:jc w:val="right"/>
    </w:pPr>
    <w:rPr>
      <w:b/>
      <w:bCs/>
      <w:szCs w:val="18"/>
      <w:lang w:eastAsia="en-AU"/>
    </w:rPr>
  </w:style>
  <w:style w:type="paragraph" w:customStyle="1" w:styleId="xl122">
    <w:name w:val="xl122"/>
    <w:basedOn w:val="Normal"/>
    <w:rsid w:val="00DF014F"/>
    <w:pPr>
      <w:pBdr>
        <w:top w:val="single" w:sz="4" w:space="0" w:color="auto"/>
        <w:bottom w:val="single" w:sz="4" w:space="0" w:color="auto"/>
      </w:pBdr>
      <w:shd w:val="clear" w:color="FFFFFF" w:fill="FFFFFF"/>
      <w:spacing w:before="100" w:beforeAutospacing="1" w:after="100" w:afterAutospacing="1" w:line="240" w:lineRule="auto"/>
    </w:pPr>
    <w:rPr>
      <w:b/>
      <w:bCs/>
      <w:szCs w:val="18"/>
      <w:lang w:eastAsia="en-AU"/>
    </w:rPr>
  </w:style>
  <w:style w:type="paragraph" w:customStyle="1" w:styleId="xl123">
    <w:name w:val="xl123"/>
    <w:basedOn w:val="Normal"/>
    <w:rsid w:val="00DF014F"/>
    <w:pPr>
      <w:shd w:val="clear" w:color="FFFFFF" w:fill="FFFFFF"/>
      <w:spacing w:before="100" w:beforeAutospacing="1" w:after="100" w:afterAutospacing="1" w:line="240" w:lineRule="auto"/>
    </w:pPr>
    <w:rPr>
      <w:rFonts w:cs="Arial"/>
      <w:b/>
      <w:bCs/>
      <w:szCs w:val="18"/>
      <w:lang w:eastAsia="en-AU"/>
    </w:rPr>
  </w:style>
  <w:style w:type="paragraph" w:customStyle="1" w:styleId="xl124">
    <w:name w:val="xl124"/>
    <w:basedOn w:val="Normal"/>
    <w:rsid w:val="00DF014F"/>
    <w:pPr>
      <w:shd w:val="clear" w:color="FFFFFF" w:fill="FFFFFF"/>
      <w:spacing w:before="100" w:beforeAutospacing="1" w:after="100" w:afterAutospacing="1" w:line="240" w:lineRule="auto"/>
      <w:ind w:firstLineChars="100" w:firstLine="100"/>
    </w:pPr>
    <w:rPr>
      <w:szCs w:val="18"/>
      <w:lang w:eastAsia="en-AU"/>
    </w:rPr>
  </w:style>
  <w:style w:type="paragraph" w:customStyle="1" w:styleId="xl125">
    <w:name w:val="xl125"/>
    <w:basedOn w:val="Normal"/>
    <w:rsid w:val="00DF014F"/>
    <w:pPr>
      <w:shd w:val="clear" w:color="FFFFFF" w:fill="FFFFFF"/>
      <w:spacing w:before="100" w:beforeAutospacing="1" w:after="100" w:afterAutospacing="1" w:line="240" w:lineRule="auto"/>
    </w:pPr>
    <w:rPr>
      <w:rFonts w:cs="Arial"/>
      <w:b/>
      <w:bCs/>
      <w:szCs w:val="18"/>
      <w:lang w:eastAsia="en-AU"/>
    </w:rPr>
  </w:style>
  <w:style w:type="paragraph" w:customStyle="1" w:styleId="xl126">
    <w:name w:val="xl126"/>
    <w:basedOn w:val="Normal"/>
    <w:rsid w:val="00DF014F"/>
    <w:pPr>
      <w:shd w:val="clear" w:color="FFFFFF" w:fill="FFFFFF"/>
      <w:spacing w:before="100" w:beforeAutospacing="1" w:after="100" w:afterAutospacing="1" w:line="240" w:lineRule="auto"/>
    </w:pPr>
    <w:rPr>
      <w:rFonts w:ascii="Times New Roman" w:hAnsi="Times New Roman"/>
      <w:sz w:val="24"/>
      <w:szCs w:val="24"/>
      <w:lang w:eastAsia="en-AU"/>
    </w:rPr>
  </w:style>
  <w:style w:type="paragraph" w:customStyle="1" w:styleId="xl127">
    <w:name w:val="xl127"/>
    <w:basedOn w:val="Normal"/>
    <w:rsid w:val="00DF014F"/>
    <w:pPr>
      <w:shd w:val="clear" w:color="FFFFFF" w:fill="FFFFFF"/>
      <w:spacing w:before="100" w:beforeAutospacing="1" w:after="100" w:afterAutospacing="1" w:line="240" w:lineRule="auto"/>
      <w:jc w:val="right"/>
    </w:pPr>
    <w:rPr>
      <w:szCs w:val="18"/>
      <w:lang w:eastAsia="en-AU"/>
    </w:rPr>
  </w:style>
  <w:style w:type="paragraph" w:customStyle="1" w:styleId="xl128">
    <w:name w:val="xl128"/>
    <w:basedOn w:val="Normal"/>
    <w:rsid w:val="00DF014F"/>
    <w:pPr>
      <w:shd w:val="clear" w:color="FFFFFF" w:fill="FFFFFF"/>
      <w:spacing w:before="100" w:beforeAutospacing="1" w:after="100" w:afterAutospacing="1" w:line="240" w:lineRule="auto"/>
    </w:pPr>
    <w:rPr>
      <w:b/>
      <w:bCs/>
      <w:szCs w:val="18"/>
      <w:lang w:eastAsia="en-AU"/>
    </w:rPr>
  </w:style>
  <w:style w:type="paragraph" w:customStyle="1" w:styleId="xl129">
    <w:name w:val="xl129"/>
    <w:basedOn w:val="Normal"/>
    <w:rsid w:val="00DF014F"/>
    <w:pPr>
      <w:shd w:val="clear" w:color="FFFFFF" w:fill="FFFFFF"/>
      <w:spacing w:before="100" w:beforeAutospacing="1" w:after="100" w:afterAutospacing="1" w:line="240" w:lineRule="auto"/>
      <w:jc w:val="right"/>
    </w:pPr>
    <w:rPr>
      <w:b/>
      <w:bCs/>
      <w:szCs w:val="18"/>
      <w:lang w:eastAsia="en-AU"/>
    </w:rPr>
  </w:style>
  <w:style w:type="paragraph" w:customStyle="1" w:styleId="xl130">
    <w:name w:val="xl130"/>
    <w:basedOn w:val="Normal"/>
    <w:rsid w:val="00DF014F"/>
    <w:pPr>
      <w:pBdr>
        <w:bottom w:val="single" w:sz="4" w:space="0" w:color="auto"/>
      </w:pBdr>
      <w:shd w:val="clear" w:color="FFFFFF" w:fill="FFFFFF"/>
      <w:spacing w:before="100" w:beforeAutospacing="1" w:after="100" w:afterAutospacing="1" w:line="240" w:lineRule="auto"/>
    </w:pPr>
    <w:rPr>
      <w:b/>
      <w:bCs/>
      <w:szCs w:val="18"/>
      <w:lang w:eastAsia="en-AU"/>
    </w:rPr>
  </w:style>
  <w:style w:type="paragraph" w:customStyle="1" w:styleId="xl131">
    <w:name w:val="xl131"/>
    <w:basedOn w:val="Normal"/>
    <w:rsid w:val="00DF014F"/>
    <w:pPr>
      <w:shd w:val="clear" w:color="FFFFFF" w:fill="FFFFFF"/>
      <w:spacing w:before="100" w:beforeAutospacing="1" w:after="100" w:afterAutospacing="1" w:line="240" w:lineRule="auto"/>
    </w:pPr>
    <w:rPr>
      <w:rFonts w:cs="Arial"/>
      <w:szCs w:val="18"/>
      <w:lang w:eastAsia="en-AU"/>
    </w:rPr>
  </w:style>
  <w:style w:type="paragraph" w:customStyle="1" w:styleId="xl132">
    <w:name w:val="xl132"/>
    <w:basedOn w:val="Normal"/>
    <w:rsid w:val="00DF014F"/>
    <w:pPr>
      <w:shd w:val="clear" w:color="FFFFFF" w:fill="FFFFFF"/>
      <w:spacing w:before="100" w:beforeAutospacing="1" w:after="100" w:afterAutospacing="1" w:line="240" w:lineRule="auto"/>
    </w:pPr>
    <w:rPr>
      <w:rFonts w:cs="Arial"/>
      <w:szCs w:val="18"/>
      <w:lang w:eastAsia="en-AU"/>
    </w:rPr>
  </w:style>
  <w:style w:type="paragraph" w:customStyle="1" w:styleId="NoteHeadingnonumbers">
    <w:name w:val="Note Heading no numbers"/>
    <w:basedOn w:val="SectionHeading"/>
    <w:link w:val="NoteHeadingnonumbersChar"/>
    <w:qFormat/>
    <w:rsid w:val="00DF014F"/>
    <w:pPr>
      <w:numPr>
        <w:numId w:val="0"/>
      </w:numPr>
      <w:ind w:right="607"/>
      <w:outlineLvl w:val="9"/>
    </w:pPr>
  </w:style>
  <w:style w:type="paragraph" w:customStyle="1" w:styleId="OverviewHeadings">
    <w:name w:val="Overview Headings"/>
    <w:basedOn w:val="Normal"/>
    <w:link w:val="OverviewHeadingsChar"/>
    <w:qFormat/>
    <w:rsid w:val="00DF014F"/>
    <w:pPr>
      <w:spacing w:before="120" w:after="120" w:line="240" w:lineRule="auto"/>
      <w:ind w:right="423"/>
    </w:pPr>
    <w:rPr>
      <w:rFonts w:cs="Arial"/>
      <w:b/>
      <w:bCs/>
      <w:color w:val="009560"/>
      <w:szCs w:val="18"/>
      <w:lang w:eastAsia="en-AU"/>
    </w:rPr>
  </w:style>
  <w:style w:type="character" w:customStyle="1" w:styleId="NoteHeadingnonumbersChar">
    <w:name w:val="Note Heading no numbers Char"/>
    <w:basedOn w:val="SectionHeadingChar"/>
    <w:link w:val="NoteHeadingnonumbers"/>
    <w:rsid w:val="00DF014F"/>
    <w:rPr>
      <w:rFonts w:ascii="Arial" w:hAnsi="Arial" w:cs="Arial"/>
      <w:b/>
      <w:color w:val="FFFFFF" w:themeColor="background1"/>
      <w:sz w:val="24"/>
      <w:shd w:val="clear" w:color="00CC99" w:fill="009560"/>
      <w:lang w:eastAsia="en-US"/>
    </w:rPr>
  </w:style>
  <w:style w:type="character" w:customStyle="1" w:styleId="OverviewHeadingsChar">
    <w:name w:val="Overview Headings Char"/>
    <w:basedOn w:val="DefaultParagraphFont"/>
    <w:link w:val="OverviewHeadings"/>
    <w:rsid w:val="00DF014F"/>
    <w:rPr>
      <w:rFonts w:ascii="Arial" w:eastAsia="Times New Roman" w:hAnsi="Arial" w:cs="Arial"/>
      <w:b/>
      <w:bCs/>
      <w:color w:val="009560"/>
      <w:sz w:val="18"/>
      <w:szCs w:val="18"/>
      <w:lang w:eastAsia="en-AU"/>
    </w:rPr>
  </w:style>
  <w:style w:type="paragraph" w:customStyle="1" w:styleId="Columnstext">
    <w:name w:val="Columns text"/>
    <w:basedOn w:val="NotesText0"/>
    <w:link w:val="ColumnstextChar"/>
    <w:qFormat/>
    <w:rsid w:val="00DF014F"/>
    <w:pPr>
      <w:ind w:left="0" w:right="423"/>
    </w:pPr>
    <w:rPr>
      <w:rFonts w:ascii="Arial" w:hAnsi="Arial"/>
    </w:rPr>
  </w:style>
  <w:style w:type="paragraph" w:customStyle="1" w:styleId="FootnoteTextFacestatements">
    <w:name w:val="Footnote Text Face statements"/>
    <w:basedOn w:val="Normal"/>
    <w:link w:val="FootnoteTextFacestatementsChar"/>
    <w:qFormat/>
    <w:rsid w:val="00DF014F"/>
    <w:pPr>
      <w:spacing w:line="240" w:lineRule="auto"/>
      <w:ind w:left="108"/>
    </w:pPr>
    <w:rPr>
      <w:rFonts w:cs="Arial"/>
      <w:sz w:val="16"/>
      <w:szCs w:val="16"/>
    </w:rPr>
  </w:style>
  <w:style w:type="character" w:customStyle="1" w:styleId="ColumnstextChar">
    <w:name w:val="Columns text Char"/>
    <w:basedOn w:val="NotesTextChar"/>
    <w:link w:val="Columnstext"/>
    <w:rsid w:val="00DF014F"/>
    <w:rPr>
      <w:rFonts w:ascii="Arial" w:hAnsi="Arial" w:cs="Arial"/>
      <w:sz w:val="18"/>
      <w:szCs w:val="18"/>
    </w:rPr>
  </w:style>
  <w:style w:type="paragraph" w:customStyle="1" w:styleId="GreyShadeTextitalic">
    <w:name w:val="Grey Shade Text italic"/>
    <w:basedOn w:val="GreyShadeTableBreak"/>
    <w:link w:val="GreyShadeTextitalicChar"/>
    <w:qFormat/>
    <w:rsid w:val="00DF014F"/>
    <w:pPr>
      <w:spacing w:before="100" w:after="100" w:line="240" w:lineRule="auto"/>
    </w:pPr>
    <w:rPr>
      <w:i/>
      <w:szCs w:val="18"/>
      <w:lang w:eastAsia="en-AU"/>
    </w:rPr>
  </w:style>
  <w:style w:type="character" w:customStyle="1" w:styleId="FootnoteTextFacestatementsChar">
    <w:name w:val="Footnote Text Face statements Char"/>
    <w:basedOn w:val="DefaultParagraphFont"/>
    <w:link w:val="FootnoteTextFacestatements"/>
    <w:rsid w:val="00DF014F"/>
    <w:rPr>
      <w:rFonts w:ascii="Arial" w:eastAsia="Times New Roman" w:hAnsi="Arial" w:cs="Arial"/>
      <w:sz w:val="16"/>
      <w:szCs w:val="16"/>
      <w:lang w:eastAsia="en-US"/>
    </w:rPr>
  </w:style>
  <w:style w:type="character" w:customStyle="1" w:styleId="GreyShadeTableBreakChar">
    <w:name w:val="Grey Shade Table Break Char"/>
    <w:basedOn w:val="DefaultParagraphFont"/>
    <w:link w:val="GreyShadeTableBreak"/>
    <w:rsid w:val="00DF014F"/>
    <w:rPr>
      <w:rFonts w:ascii="Arial" w:eastAsia="Times New Roman" w:hAnsi="Arial" w:cs="Arial"/>
      <w:sz w:val="18"/>
      <w:szCs w:val="20"/>
      <w:shd w:val="clear" w:color="auto" w:fill="D9D9D9" w:themeFill="background1" w:themeFillShade="D9"/>
      <w:lang w:eastAsia="en-US"/>
    </w:rPr>
  </w:style>
  <w:style w:type="character" w:customStyle="1" w:styleId="GreyShadeTextitalicChar">
    <w:name w:val="Grey Shade Text italic Char"/>
    <w:basedOn w:val="GreyShadeTableBreakChar"/>
    <w:link w:val="GreyShadeTextitalic"/>
    <w:rsid w:val="00DF014F"/>
    <w:rPr>
      <w:rFonts w:ascii="Arial" w:eastAsia="Times New Roman" w:hAnsi="Arial" w:cs="Arial"/>
      <w:i/>
      <w:sz w:val="18"/>
      <w:szCs w:val="18"/>
      <w:shd w:val="clear" w:color="auto" w:fill="D9D9D9" w:themeFill="background1" w:themeFillShade="D9"/>
      <w:lang w:eastAsia="en-AU"/>
    </w:rPr>
  </w:style>
  <w:style w:type="paragraph" w:customStyle="1" w:styleId="GreyShadeColumnsItalic">
    <w:name w:val="Grey Shade Columns Italic"/>
    <w:basedOn w:val="GreyShadeTableBreak"/>
    <w:link w:val="GreyShadeColumnsItalicChar"/>
    <w:qFormat/>
    <w:rsid w:val="00DF014F"/>
    <w:pPr>
      <w:ind w:left="57"/>
    </w:pPr>
  </w:style>
  <w:style w:type="paragraph" w:customStyle="1" w:styleId="GreyShadeColumns">
    <w:name w:val="Grey Shade Columns"/>
    <w:basedOn w:val="GreyShadeColumnsItalic"/>
    <w:link w:val="GreyShadeColumnsChar"/>
    <w:qFormat/>
    <w:rsid w:val="00DF014F"/>
    <w:pPr>
      <w:ind w:left="0"/>
    </w:pPr>
  </w:style>
  <w:style w:type="character" w:customStyle="1" w:styleId="GreyShadeColumnsItalicChar">
    <w:name w:val="Grey Shade Columns Italic Char"/>
    <w:basedOn w:val="GreyShadeTableBreakChar"/>
    <w:link w:val="GreyShadeColumnsItalic"/>
    <w:rsid w:val="00DF014F"/>
    <w:rPr>
      <w:rFonts w:ascii="Arial" w:eastAsia="Times New Roman" w:hAnsi="Arial" w:cs="Arial"/>
      <w:sz w:val="18"/>
      <w:szCs w:val="20"/>
      <w:shd w:val="clear" w:color="auto" w:fill="D9D9D9" w:themeFill="background1" w:themeFillShade="D9"/>
      <w:lang w:eastAsia="en-US"/>
    </w:rPr>
  </w:style>
  <w:style w:type="paragraph" w:customStyle="1" w:styleId="GreyShadeColumnItalics">
    <w:name w:val="Grey Shade Column Italics"/>
    <w:basedOn w:val="GreyShadeTableBreaknon-Standard"/>
    <w:link w:val="GreyShadeColumnItalicsChar"/>
    <w:qFormat/>
    <w:rsid w:val="00DF014F"/>
    <w:pPr>
      <w:spacing w:before="120"/>
    </w:pPr>
    <w:rPr>
      <w:i/>
    </w:rPr>
  </w:style>
  <w:style w:type="character" w:customStyle="1" w:styleId="GreyShadeColumnsChar">
    <w:name w:val="Grey Shade Columns Char"/>
    <w:basedOn w:val="GreyShadeColumnsItalicChar"/>
    <w:link w:val="GreyShadeColumns"/>
    <w:rsid w:val="00DF014F"/>
    <w:rPr>
      <w:rFonts w:ascii="Arial" w:eastAsia="Times New Roman" w:hAnsi="Arial" w:cs="Arial"/>
      <w:sz w:val="18"/>
      <w:szCs w:val="20"/>
      <w:shd w:val="clear" w:color="auto" w:fill="D9D9D9" w:themeFill="background1" w:themeFillShade="D9"/>
      <w:lang w:eastAsia="en-US"/>
    </w:rPr>
  </w:style>
  <w:style w:type="character" w:customStyle="1" w:styleId="GreyShadeTableBreaknon-StandardChar">
    <w:name w:val="Grey Shade Table Break non-Standard Char"/>
    <w:basedOn w:val="PolicyTextAdminChar"/>
    <w:link w:val="GreyShadeTableBreaknon-Standard"/>
    <w:rsid w:val="00DF014F"/>
    <w:rPr>
      <w:rFonts w:ascii="Arial" w:eastAsia="Times New Roman" w:hAnsi="Arial" w:cs="Arial"/>
      <w:sz w:val="18"/>
      <w:szCs w:val="20"/>
      <w:shd w:val="clear" w:color="auto" w:fill="D9D9D9" w:themeFill="background1" w:themeFillShade="D9"/>
      <w:lang w:eastAsia="en-US"/>
    </w:rPr>
  </w:style>
  <w:style w:type="character" w:customStyle="1" w:styleId="GreyShadeColumnItalicsChar">
    <w:name w:val="Grey Shade Column Italics Char"/>
    <w:basedOn w:val="GreyShadeTableBreaknon-StandardChar"/>
    <w:link w:val="GreyShadeColumnItalics"/>
    <w:rsid w:val="00DF014F"/>
    <w:rPr>
      <w:rFonts w:ascii="Arial" w:eastAsia="Times New Roman" w:hAnsi="Arial" w:cs="Arial"/>
      <w:i/>
      <w:sz w:val="18"/>
      <w:szCs w:val="20"/>
      <w:shd w:val="clear" w:color="auto" w:fill="D9D9D9" w:themeFill="background1" w:themeFillShade="D9"/>
      <w:lang w:eastAsia="en-US"/>
    </w:rPr>
  </w:style>
  <w:style w:type="paragraph" w:styleId="NormalIndent">
    <w:name w:val="Normal Indent"/>
    <w:basedOn w:val="Normal"/>
    <w:uiPriority w:val="99"/>
    <w:rsid w:val="00DF014F"/>
    <w:pPr>
      <w:tabs>
        <w:tab w:val="left" w:pos="709"/>
      </w:tabs>
      <w:spacing w:before="120" w:after="120" w:line="240" w:lineRule="auto"/>
      <w:ind w:left="709" w:hanging="709"/>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yperlink" Target="http://www.tradesrecognitionaustralia.gov.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16253</Words>
  <Characters>94272</Characters>
  <Application>Microsoft Office Word</Application>
  <DocSecurity>0</DocSecurity>
  <Lines>7856</Lines>
  <Paragraphs>3947</Paragraphs>
  <ScaleCrop>false</ScaleCrop>
  <Company/>
  <LinksUpToDate>false</LinksUpToDate>
  <CharactersWithSpaces>106578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2017-10-25T04:15:00Z</dcterms:created>
  <dcterms:modified xsi:type="dcterms:W3CDTF">2017-10-25T04:29:00Z</dcterms:modified>
</cp:coreProperties>
</file>