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1C5" w:rsidRPr="007C360F" w:rsidRDefault="00D571C5" w:rsidP="00507D44">
      <w:pPr>
        <w:jc w:val="center"/>
        <w:rPr>
          <w:rFonts w:asciiTheme="majorHAnsi" w:hAnsiTheme="majorHAnsi" w:cs="Calibri"/>
          <w:b/>
          <w:color w:val="auto"/>
          <w:lang w:val="en-AU"/>
        </w:rPr>
      </w:pPr>
    </w:p>
    <w:p w:rsidR="00D571C5" w:rsidRPr="007C360F" w:rsidRDefault="00D571C5" w:rsidP="00507D44">
      <w:pPr>
        <w:jc w:val="center"/>
        <w:rPr>
          <w:rFonts w:asciiTheme="majorHAnsi" w:hAnsiTheme="majorHAnsi" w:cs="Calibri"/>
          <w:b/>
          <w:color w:val="auto"/>
          <w:lang w:val="en-AU"/>
        </w:rPr>
      </w:pPr>
    </w:p>
    <w:p w:rsidR="00D571C5" w:rsidRPr="007C360F" w:rsidRDefault="00D571C5" w:rsidP="00507D44">
      <w:pPr>
        <w:jc w:val="center"/>
        <w:rPr>
          <w:rFonts w:asciiTheme="majorHAnsi" w:hAnsiTheme="majorHAnsi" w:cs="Calibri"/>
          <w:b/>
          <w:color w:val="auto"/>
          <w:lang w:val="en-AU"/>
        </w:rPr>
      </w:pPr>
    </w:p>
    <w:p w:rsidR="00D571C5" w:rsidRPr="007C360F" w:rsidRDefault="00D571C5" w:rsidP="00507D44">
      <w:pPr>
        <w:jc w:val="center"/>
        <w:rPr>
          <w:rFonts w:asciiTheme="majorHAnsi" w:hAnsiTheme="majorHAnsi" w:cs="Calibri"/>
          <w:b/>
          <w:color w:val="auto"/>
          <w:lang w:val="en-AU"/>
        </w:rPr>
      </w:pPr>
    </w:p>
    <w:p w:rsidR="00D571C5" w:rsidRPr="007C360F" w:rsidRDefault="00D571C5" w:rsidP="00507D44">
      <w:pPr>
        <w:jc w:val="center"/>
        <w:rPr>
          <w:rFonts w:asciiTheme="majorHAnsi" w:hAnsiTheme="majorHAnsi" w:cs="Calibri"/>
          <w:b/>
          <w:color w:val="auto"/>
          <w:sz w:val="32"/>
          <w:szCs w:val="32"/>
          <w:lang w:val="en-AU"/>
        </w:rPr>
      </w:pPr>
      <w:r w:rsidRPr="007C360F">
        <w:rPr>
          <w:rFonts w:asciiTheme="majorHAnsi" w:hAnsiTheme="majorHAnsi" w:cs="Calibri"/>
          <w:b/>
          <w:color w:val="auto"/>
          <w:sz w:val="32"/>
          <w:szCs w:val="32"/>
          <w:lang w:val="en-AU"/>
        </w:rPr>
        <w:t>Advisory Panel on Employment Services</w:t>
      </w:r>
      <w:r w:rsidRPr="007C360F">
        <w:rPr>
          <w:rFonts w:asciiTheme="majorHAnsi" w:hAnsiTheme="majorHAnsi" w:cs="Calibri"/>
          <w:b/>
          <w:color w:val="auto"/>
          <w:sz w:val="32"/>
          <w:szCs w:val="32"/>
          <w:lang w:val="en-AU"/>
        </w:rPr>
        <w:br/>
        <w:t>Administration and Accountability</w:t>
      </w:r>
    </w:p>
    <w:p w:rsidR="00D571C5" w:rsidRPr="007C360F" w:rsidRDefault="00D571C5" w:rsidP="00507D44">
      <w:pPr>
        <w:jc w:val="center"/>
        <w:rPr>
          <w:rFonts w:asciiTheme="majorHAnsi" w:hAnsiTheme="majorHAnsi" w:cs="Calibri"/>
          <w:b/>
          <w:color w:val="auto"/>
          <w:sz w:val="28"/>
          <w:szCs w:val="28"/>
          <w:lang w:val="en-AU"/>
        </w:rPr>
      </w:pPr>
    </w:p>
    <w:p w:rsidR="00D571C5" w:rsidRPr="007C360F" w:rsidRDefault="00D571C5" w:rsidP="00507D44">
      <w:pPr>
        <w:jc w:val="center"/>
        <w:rPr>
          <w:rFonts w:asciiTheme="majorHAnsi" w:hAnsiTheme="majorHAnsi" w:cs="Calibri"/>
          <w:b/>
          <w:color w:val="auto"/>
          <w:sz w:val="28"/>
          <w:szCs w:val="28"/>
          <w:lang w:val="en-AU"/>
        </w:rPr>
      </w:pPr>
    </w:p>
    <w:p w:rsidR="00B4457B" w:rsidRPr="007C360F" w:rsidRDefault="00B4457B" w:rsidP="00507D44">
      <w:pPr>
        <w:jc w:val="center"/>
        <w:rPr>
          <w:rFonts w:asciiTheme="majorHAnsi" w:hAnsiTheme="majorHAnsi" w:cs="Calibri"/>
          <w:b/>
          <w:color w:val="auto"/>
          <w:sz w:val="28"/>
          <w:szCs w:val="28"/>
          <w:lang w:val="en-AU"/>
        </w:rPr>
      </w:pPr>
    </w:p>
    <w:p w:rsidR="00B4457B" w:rsidRPr="007C360F" w:rsidRDefault="00B4457B" w:rsidP="00507D44">
      <w:pPr>
        <w:jc w:val="center"/>
        <w:rPr>
          <w:rFonts w:asciiTheme="majorHAnsi" w:hAnsiTheme="majorHAnsi" w:cs="Calibri"/>
          <w:b/>
          <w:color w:val="auto"/>
          <w:sz w:val="28"/>
          <w:szCs w:val="28"/>
          <w:lang w:val="en-AU"/>
        </w:rPr>
      </w:pPr>
    </w:p>
    <w:p w:rsidR="00CE40D0" w:rsidRPr="007C360F" w:rsidRDefault="0048619F" w:rsidP="00507D44">
      <w:pPr>
        <w:jc w:val="center"/>
        <w:rPr>
          <w:rFonts w:asciiTheme="majorHAnsi" w:hAnsiTheme="majorHAnsi" w:cs="Calibri"/>
          <w:b/>
          <w:color w:val="auto"/>
          <w:sz w:val="28"/>
          <w:szCs w:val="28"/>
          <w:lang w:val="en-AU"/>
        </w:rPr>
      </w:pPr>
      <w:r w:rsidRPr="007C360F">
        <w:rPr>
          <w:rFonts w:asciiTheme="majorHAnsi" w:hAnsiTheme="majorHAnsi" w:cs="Calibri"/>
          <w:b/>
          <w:color w:val="auto"/>
          <w:sz w:val="28"/>
          <w:szCs w:val="28"/>
          <w:lang w:val="en-AU"/>
        </w:rPr>
        <w:t>Discussion Paper</w:t>
      </w:r>
    </w:p>
    <w:p w:rsidR="00D571C5" w:rsidRPr="007C360F" w:rsidRDefault="00D571C5" w:rsidP="00507D44">
      <w:pPr>
        <w:jc w:val="center"/>
        <w:rPr>
          <w:rFonts w:asciiTheme="majorHAnsi" w:hAnsiTheme="majorHAnsi" w:cs="Calibri"/>
          <w:b/>
          <w:color w:val="auto"/>
          <w:lang w:val="en-AU"/>
        </w:rPr>
      </w:pPr>
    </w:p>
    <w:p w:rsidR="00D571C5" w:rsidRPr="007C360F" w:rsidRDefault="00D571C5" w:rsidP="00507D44">
      <w:pPr>
        <w:jc w:val="center"/>
        <w:rPr>
          <w:rFonts w:asciiTheme="majorHAnsi" w:hAnsiTheme="majorHAnsi" w:cs="Calibri"/>
          <w:b/>
          <w:color w:val="auto"/>
          <w:lang w:val="en-AU"/>
        </w:rPr>
      </w:pPr>
    </w:p>
    <w:p w:rsidR="00B4457B" w:rsidRPr="007C360F" w:rsidRDefault="00B4457B" w:rsidP="00507D44">
      <w:pPr>
        <w:jc w:val="center"/>
        <w:rPr>
          <w:rFonts w:asciiTheme="majorHAnsi" w:hAnsiTheme="majorHAnsi" w:cs="Calibri"/>
          <w:b/>
          <w:color w:val="auto"/>
          <w:lang w:val="en-AU"/>
        </w:rPr>
      </w:pPr>
    </w:p>
    <w:p w:rsidR="00B4457B" w:rsidRPr="007C360F" w:rsidRDefault="00B4457B" w:rsidP="00507D44">
      <w:pPr>
        <w:jc w:val="center"/>
        <w:rPr>
          <w:rFonts w:asciiTheme="majorHAnsi" w:hAnsiTheme="majorHAnsi" w:cs="Calibri"/>
          <w:b/>
          <w:color w:val="auto"/>
          <w:lang w:val="en-AU"/>
        </w:rPr>
      </w:pPr>
    </w:p>
    <w:p w:rsidR="00D571C5" w:rsidRPr="007C360F" w:rsidRDefault="00D571C5" w:rsidP="00507D44">
      <w:pPr>
        <w:jc w:val="center"/>
        <w:rPr>
          <w:rFonts w:asciiTheme="majorHAnsi" w:hAnsiTheme="majorHAnsi" w:cs="Calibri"/>
          <w:b/>
          <w:color w:val="auto"/>
          <w:lang w:val="en-AU"/>
        </w:rPr>
      </w:pPr>
    </w:p>
    <w:p w:rsidR="00D571C5" w:rsidRPr="007C360F" w:rsidRDefault="00D571C5" w:rsidP="00507D44">
      <w:pPr>
        <w:jc w:val="center"/>
        <w:rPr>
          <w:rFonts w:asciiTheme="majorHAnsi" w:hAnsiTheme="majorHAnsi" w:cs="Calibri"/>
          <w:b/>
          <w:color w:val="auto"/>
          <w:lang w:val="en-AU"/>
        </w:rPr>
      </w:pPr>
    </w:p>
    <w:p w:rsidR="0097774B" w:rsidRPr="007C360F" w:rsidRDefault="0097774B" w:rsidP="00507D44">
      <w:pPr>
        <w:jc w:val="center"/>
        <w:rPr>
          <w:rFonts w:asciiTheme="majorHAnsi" w:hAnsiTheme="majorHAnsi" w:cs="Calibri"/>
          <w:b/>
          <w:color w:val="auto"/>
          <w:lang w:val="en-AU"/>
        </w:rPr>
      </w:pPr>
    </w:p>
    <w:p w:rsidR="00B4457B" w:rsidRPr="007C360F" w:rsidRDefault="00B4457B" w:rsidP="00507D44">
      <w:pPr>
        <w:jc w:val="center"/>
        <w:rPr>
          <w:rFonts w:asciiTheme="majorHAnsi" w:hAnsiTheme="majorHAnsi" w:cs="Calibri"/>
          <w:b/>
          <w:color w:val="auto"/>
          <w:lang w:val="en-AU"/>
        </w:rPr>
      </w:pPr>
    </w:p>
    <w:p w:rsidR="00B4457B" w:rsidRPr="007C360F" w:rsidRDefault="00B4457B" w:rsidP="00507D44">
      <w:pPr>
        <w:jc w:val="center"/>
        <w:rPr>
          <w:rFonts w:asciiTheme="majorHAnsi" w:hAnsiTheme="majorHAnsi" w:cs="Calibri"/>
          <w:b/>
          <w:color w:val="auto"/>
          <w:lang w:val="en-AU"/>
        </w:rPr>
      </w:pPr>
    </w:p>
    <w:p w:rsidR="00D571C5" w:rsidRPr="007C360F" w:rsidRDefault="00D571C5" w:rsidP="00507D44">
      <w:pPr>
        <w:jc w:val="center"/>
        <w:rPr>
          <w:rFonts w:asciiTheme="majorHAnsi" w:hAnsiTheme="majorHAnsi" w:cs="Calibri"/>
          <w:b/>
          <w:color w:val="auto"/>
          <w:lang w:val="en-AU"/>
        </w:rPr>
      </w:pPr>
    </w:p>
    <w:p w:rsidR="00D571C5" w:rsidRPr="007C360F" w:rsidRDefault="00D571C5" w:rsidP="00507D44">
      <w:pPr>
        <w:jc w:val="center"/>
        <w:rPr>
          <w:rFonts w:asciiTheme="majorHAnsi" w:hAnsiTheme="majorHAnsi" w:cs="Calibri"/>
          <w:b/>
          <w:color w:val="auto"/>
          <w:lang w:val="en-AU"/>
        </w:rPr>
      </w:pPr>
    </w:p>
    <w:p w:rsidR="00CE40D0" w:rsidRPr="007C360F" w:rsidRDefault="004330F9" w:rsidP="00507D44">
      <w:pPr>
        <w:jc w:val="center"/>
        <w:rPr>
          <w:rFonts w:asciiTheme="majorHAnsi" w:hAnsiTheme="majorHAnsi" w:cs="Calibri"/>
          <w:b/>
          <w:color w:val="auto"/>
          <w:lang w:val="en-AU"/>
        </w:rPr>
      </w:pPr>
      <w:r>
        <w:rPr>
          <w:rFonts w:asciiTheme="majorHAnsi" w:hAnsiTheme="majorHAnsi" w:cs="Calibri"/>
          <w:b/>
          <w:color w:val="auto"/>
          <w:lang w:val="en-AU"/>
        </w:rPr>
        <w:t>14</w:t>
      </w:r>
      <w:r w:rsidR="0048619F" w:rsidRPr="007C360F">
        <w:rPr>
          <w:rFonts w:asciiTheme="majorHAnsi" w:hAnsiTheme="majorHAnsi" w:cs="Calibri"/>
          <w:b/>
          <w:color w:val="auto"/>
          <w:lang w:val="en-AU"/>
        </w:rPr>
        <w:t xml:space="preserve"> </w:t>
      </w:r>
      <w:r w:rsidR="00F7366A" w:rsidRPr="007C360F">
        <w:rPr>
          <w:rFonts w:asciiTheme="majorHAnsi" w:hAnsiTheme="majorHAnsi" w:cs="Calibri"/>
          <w:b/>
          <w:color w:val="auto"/>
          <w:lang w:val="en-AU"/>
        </w:rPr>
        <w:t>November</w:t>
      </w:r>
      <w:r w:rsidR="00CE40D0" w:rsidRPr="007C360F">
        <w:rPr>
          <w:rFonts w:asciiTheme="majorHAnsi" w:hAnsiTheme="majorHAnsi" w:cs="Calibri"/>
          <w:b/>
          <w:color w:val="auto"/>
          <w:lang w:val="en-AU"/>
        </w:rPr>
        <w:t xml:space="preserve"> 2011</w:t>
      </w:r>
    </w:p>
    <w:p w:rsidR="00CE40D0" w:rsidRPr="007C360F" w:rsidRDefault="00CE40D0">
      <w:pPr>
        <w:rPr>
          <w:rFonts w:asciiTheme="majorHAnsi" w:hAnsiTheme="majorHAnsi" w:cs="Calibri"/>
          <w:color w:val="auto"/>
          <w:lang w:val="en-AU"/>
        </w:rPr>
      </w:pPr>
    </w:p>
    <w:p w:rsidR="00FC5CE2" w:rsidRPr="007C360F" w:rsidRDefault="00D571C5" w:rsidP="00FC5CE2">
      <w:pPr>
        <w:jc w:val="center"/>
        <w:rPr>
          <w:rFonts w:asciiTheme="majorHAnsi" w:hAnsiTheme="majorHAnsi" w:cs="Calibri"/>
          <w:b/>
          <w:color w:val="auto"/>
          <w:lang w:val="en-AU"/>
        </w:rPr>
      </w:pPr>
      <w:r w:rsidRPr="007C360F">
        <w:rPr>
          <w:rFonts w:asciiTheme="majorHAnsi" w:hAnsiTheme="majorHAnsi" w:cs="Calibri"/>
          <w:color w:val="auto"/>
          <w:lang w:val="en-AU"/>
        </w:rPr>
        <w:br w:type="page"/>
      </w:r>
      <w:r w:rsidR="00FC5CE2" w:rsidRPr="007C360F">
        <w:rPr>
          <w:rFonts w:asciiTheme="majorHAnsi" w:hAnsiTheme="majorHAnsi" w:cs="Calibri"/>
          <w:b/>
          <w:color w:val="auto"/>
          <w:lang w:val="en-AU"/>
        </w:rPr>
        <w:lastRenderedPageBreak/>
        <w:t>Contents</w:t>
      </w:r>
    </w:p>
    <w:p w:rsidR="00150BFF" w:rsidRPr="007C360F" w:rsidRDefault="00150BFF" w:rsidP="00FC5CE2">
      <w:pPr>
        <w:jc w:val="center"/>
        <w:rPr>
          <w:rFonts w:asciiTheme="majorHAnsi" w:hAnsiTheme="majorHAnsi" w:cs="Calibri"/>
          <w:b/>
          <w:color w:val="auto"/>
          <w:lang w:val="en-AU"/>
        </w:rPr>
      </w:pPr>
    </w:p>
    <w:p w:rsidR="00FC5CE2" w:rsidRPr="007C360F" w:rsidRDefault="00FC5CE2" w:rsidP="00CF7109">
      <w:pPr>
        <w:tabs>
          <w:tab w:val="left" w:pos="1134"/>
          <w:tab w:val="right" w:pos="8931"/>
        </w:tabs>
        <w:rPr>
          <w:rFonts w:asciiTheme="majorHAnsi" w:hAnsiTheme="majorHAnsi" w:cs="Calibri"/>
          <w:color w:val="auto"/>
          <w:lang w:val="en-AU"/>
        </w:rPr>
      </w:pPr>
      <w:r w:rsidRPr="007C360F">
        <w:rPr>
          <w:rFonts w:asciiTheme="majorHAnsi" w:hAnsiTheme="majorHAnsi" w:cs="Calibri"/>
          <w:color w:val="auto"/>
          <w:lang w:val="en-AU"/>
        </w:rPr>
        <w:t>Glossary</w:t>
      </w:r>
      <w:r w:rsidR="000617DB" w:rsidRPr="007C360F">
        <w:rPr>
          <w:rFonts w:asciiTheme="majorHAnsi" w:hAnsiTheme="majorHAnsi" w:cs="Calibri"/>
          <w:color w:val="auto"/>
          <w:lang w:val="en-AU"/>
        </w:rPr>
        <w:tab/>
      </w:r>
      <w:r w:rsidR="000617DB" w:rsidRPr="007C360F">
        <w:rPr>
          <w:rFonts w:asciiTheme="majorHAnsi" w:hAnsiTheme="majorHAnsi" w:cs="Calibri"/>
          <w:color w:val="auto"/>
          <w:lang w:val="en-AU"/>
        </w:rPr>
        <w:tab/>
        <w:t>3</w:t>
      </w:r>
    </w:p>
    <w:p w:rsidR="00FC5CE2" w:rsidRPr="007C360F" w:rsidRDefault="00FC5CE2" w:rsidP="00CF7109">
      <w:pPr>
        <w:tabs>
          <w:tab w:val="left" w:pos="1134"/>
          <w:tab w:val="right" w:pos="8931"/>
        </w:tabs>
        <w:rPr>
          <w:rFonts w:asciiTheme="majorHAnsi" w:hAnsiTheme="majorHAnsi" w:cs="Calibri"/>
          <w:color w:val="auto"/>
          <w:lang w:val="en-AU"/>
        </w:rPr>
      </w:pPr>
      <w:r w:rsidRPr="007C360F">
        <w:rPr>
          <w:rFonts w:asciiTheme="majorHAnsi" w:hAnsiTheme="majorHAnsi" w:cs="Calibri"/>
          <w:color w:val="auto"/>
          <w:lang w:val="en-AU"/>
        </w:rPr>
        <w:t>1.</w:t>
      </w:r>
      <w:r w:rsidRPr="007C360F">
        <w:rPr>
          <w:rFonts w:asciiTheme="majorHAnsi" w:hAnsiTheme="majorHAnsi" w:cs="Calibri"/>
          <w:color w:val="auto"/>
          <w:lang w:val="en-AU"/>
        </w:rPr>
        <w:tab/>
        <w:t>Introduction and background</w:t>
      </w:r>
      <w:r w:rsidR="000617DB" w:rsidRPr="007C360F">
        <w:rPr>
          <w:rFonts w:asciiTheme="majorHAnsi" w:hAnsiTheme="majorHAnsi" w:cs="Calibri"/>
          <w:color w:val="auto"/>
          <w:lang w:val="en-AU"/>
        </w:rPr>
        <w:tab/>
        <w:t>4</w:t>
      </w:r>
    </w:p>
    <w:p w:rsidR="00150BFF" w:rsidRPr="007C360F" w:rsidRDefault="00150BFF" w:rsidP="00CF7109">
      <w:pPr>
        <w:tabs>
          <w:tab w:val="left" w:pos="1134"/>
          <w:tab w:val="right" w:pos="8931"/>
        </w:tabs>
        <w:rPr>
          <w:rFonts w:asciiTheme="majorHAnsi" w:hAnsiTheme="majorHAnsi" w:cs="Calibri"/>
          <w:color w:val="auto"/>
          <w:lang w:val="en-AU"/>
        </w:rPr>
      </w:pPr>
      <w:r w:rsidRPr="007C360F">
        <w:rPr>
          <w:rFonts w:asciiTheme="majorHAnsi" w:hAnsiTheme="majorHAnsi" w:cs="Calibri"/>
          <w:color w:val="auto"/>
          <w:lang w:val="en-AU"/>
        </w:rPr>
        <w:t>2.</w:t>
      </w:r>
      <w:r w:rsidRPr="007C360F">
        <w:rPr>
          <w:rFonts w:asciiTheme="majorHAnsi" w:hAnsiTheme="majorHAnsi" w:cs="Calibri"/>
          <w:color w:val="auto"/>
          <w:lang w:val="en-AU"/>
        </w:rPr>
        <w:tab/>
        <w:t>Identifying unnecessary burden</w:t>
      </w:r>
      <w:r w:rsidR="000617DB" w:rsidRPr="007C360F">
        <w:rPr>
          <w:rFonts w:asciiTheme="majorHAnsi" w:hAnsiTheme="majorHAnsi" w:cs="Calibri"/>
          <w:color w:val="auto"/>
          <w:lang w:val="en-AU"/>
        </w:rPr>
        <w:tab/>
      </w:r>
      <w:r w:rsidR="000E50FD" w:rsidRPr="007C360F">
        <w:rPr>
          <w:rFonts w:asciiTheme="majorHAnsi" w:hAnsiTheme="majorHAnsi" w:cs="Calibri"/>
          <w:color w:val="auto"/>
          <w:lang w:val="en-AU"/>
        </w:rPr>
        <w:t>6</w:t>
      </w:r>
    </w:p>
    <w:p w:rsidR="00150BFF" w:rsidRPr="007C360F" w:rsidRDefault="00150BFF" w:rsidP="00CF7109">
      <w:pPr>
        <w:tabs>
          <w:tab w:val="left" w:pos="1134"/>
          <w:tab w:val="right" w:pos="8931"/>
        </w:tabs>
        <w:rPr>
          <w:rFonts w:asciiTheme="majorHAnsi" w:hAnsiTheme="majorHAnsi" w:cs="Calibri"/>
          <w:color w:val="auto"/>
          <w:lang w:val="en-AU"/>
        </w:rPr>
      </w:pPr>
      <w:r w:rsidRPr="007C360F">
        <w:rPr>
          <w:rFonts w:asciiTheme="majorHAnsi" w:hAnsiTheme="majorHAnsi" w:cs="Calibri"/>
          <w:color w:val="auto"/>
          <w:lang w:val="en-AU"/>
        </w:rPr>
        <w:t>3.</w:t>
      </w:r>
      <w:r w:rsidRPr="007C360F">
        <w:rPr>
          <w:rFonts w:asciiTheme="majorHAnsi" w:hAnsiTheme="majorHAnsi" w:cs="Calibri"/>
          <w:color w:val="auto"/>
          <w:lang w:val="en-AU"/>
        </w:rPr>
        <w:tab/>
        <w:t>Preliminary findings</w:t>
      </w:r>
      <w:r w:rsidR="000617DB" w:rsidRPr="007C360F">
        <w:rPr>
          <w:rFonts w:asciiTheme="majorHAnsi" w:hAnsiTheme="majorHAnsi" w:cs="Calibri"/>
          <w:color w:val="auto"/>
          <w:lang w:val="en-AU"/>
        </w:rPr>
        <w:tab/>
      </w:r>
      <w:r w:rsidR="000E50FD" w:rsidRPr="007C360F">
        <w:rPr>
          <w:rFonts w:asciiTheme="majorHAnsi" w:hAnsiTheme="majorHAnsi" w:cs="Calibri"/>
          <w:color w:val="auto"/>
          <w:lang w:val="en-AU"/>
        </w:rPr>
        <w:t>8</w:t>
      </w:r>
    </w:p>
    <w:p w:rsidR="00150BFF" w:rsidRPr="007C360F" w:rsidRDefault="00150BFF" w:rsidP="00CF7109">
      <w:pPr>
        <w:tabs>
          <w:tab w:val="left" w:pos="1134"/>
          <w:tab w:val="right" w:pos="8931"/>
        </w:tabs>
        <w:rPr>
          <w:rFonts w:asciiTheme="majorHAnsi" w:hAnsiTheme="majorHAnsi" w:cs="Calibri"/>
          <w:color w:val="auto"/>
          <w:lang w:val="en-AU"/>
        </w:rPr>
      </w:pPr>
      <w:r w:rsidRPr="007C360F">
        <w:rPr>
          <w:rFonts w:asciiTheme="majorHAnsi" w:hAnsiTheme="majorHAnsi" w:cs="Calibri"/>
          <w:color w:val="auto"/>
          <w:lang w:val="en-AU"/>
        </w:rPr>
        <w:t>4.</w:t>
      </w:r>
      <w:r w:rsidRPr="007C360F">
        <w:rPr>
          <w:rFonts w:asciiTheme="majorHAnsi" w:hAnsiTheme="majorHAnsi" w:cs="Calibri"/>
          <w:color w:val="auto"/>
          <w:lang w:val="en-AU"/>
        </w:rPr>
        <w:tab/>
      </w:r>
      <w:r w:rsidR="000617DB" w:rsidRPr="007C360F">
        <w:rPr>
          <w:rFonts w:asciiTheme="majorHAnsi" w:hAnsiTheme="majorHAnsi" w:cs="Calibri"/>
          <w:color w:val="auto"/>
          <w:lang w:val="en-AU"/>
        </w:rPr>
        <w:t>Makin</w:t>
      </w:r>
      <w:r w:rsidR="00E43123" w:rsidRPr="007C360F">
        <w:rPr>
          <w:rFonts w:asciiTheme="majorHAnsi" w:hAnsiTheme="majorHAnsi" w:cs="Calibri"/>
          <w:color w:val="auto"/>
          <w:lang w:val="en-AU"/>
        </w:rPr>
        <w:t xml:space="preserve">g a </w:t>
      </w:r>
      <w:r w:rsidR="000617DB" w:rsidRPr="007C360F">
        <w:rPr>
          <w:rFonts w:asciiTheme="majorHAnsi" w:hAnsiTheme="majorHAnsi" w:cs="Calibri"/>
          <w:color w:val="auto"/>
          <w:lang w:val="en-AU"/>
        </w:rPr>
        <w:t>submission</w:t>
      </w:r>
      <w:r w:rsidR="000617DB" w:rsidRPr="007C360F">
        <w:rPr>
          <w:rFonts w:asciiTheme="majorHAnsi" w:hAnsiTheme="majorHAnsi" w:cs="Calibri"/>
          <w:color w:val="auto"/>
          <w:lang w:val="en-AU"/>
        </w:rPr>
        <w:tab/>
        <w:t>1</w:t>
      </w:r>
      <w:r w:rsidR="00A75450" w:rsidRPr="007C360F">
        <w:rPr>
          <w:rFonts w:asciiTheme="majorHAnsi" w:hAnsiTheme="majorHAnsi" w:cs="Calibri"/>
          <w:color w:val="auto"/>
          <w:lang w:val="en-AU"/>
        </w:rPr>
        <w:t>4</w:t>
      </w:r>
    </w:p>
    <w:p w:rsidR="00150BFF" w:rsidRPr="007C360F" w:rsidRDefault="00501E30" w:rsidP="00CF7109">
      <w:pPr>
        <w:tabs>
          <w:tab w:val="left" w:pos="1134"/>
          <w:tab w:val="right" w:pos="8931"/>
        </w:tabs>
        <w:rPr>
          <w:rFonts w:asciiTheme="majorHAnsi" w:hAnsiTheme="majorHAnsi" w:cs="Calibri"/>
          <w:color w:val="auto"/>
          <w:lang w:val="en-AU"/>
        </w:rPr>
      </w:pPr>
      <w:r w:rsidRPr="007C360F">
        <w:rPr>
          <w:rFonts w:asciiTheme="majorHAnsi" w:hAnsiTheme="majorHAnsi" w:cs="Calibri"/>
          <w:color w:val="auto"/>
          <w:lang w:val="en-AU"/>
        </w:rPr>
        <w:t>Appendix</w:t>
      </w:r>
      <w:r w:rsidR="007C360F">
        <w:rPr>
          <w:rFonts w:asciiTheme="majorHAnsi" w:hAnsiTheme="majorHAnsi" w:cs="Calibri"/>
          <w:color w:val="auto"/>
          <w:lang w:val="en-AU"/>
        </w:rPr>
        <w:t xml:space="preserve"> 1</w:t>
      </w:r>
      <w:r w:rsidR="007C360F">
        <w:rPr>
          <w:rFonts w:asciiTheme="majorHAnsi" w:hAnsiTheme="majorHAnsi" w:cs="Calibri"/>
          <w:color w:val="auto"/>
          <w:lang w:val="en-AU"/>
        </w:rPr>
        <w:tab/>
      </w:r>
      <w:r w:rsidR="000617DB" w:rsidRPr="007C360F">
        <w:rPr>
          <w:rFonts w:asciiTheme="majorHAnsi" w:hAnsiTheme="majorHAnsi" w:cs="Calibri"/>
          <w:color w:val="auto"/>
          <w:lang w:val="en-AU"/>
        </w:rPr>
        <w:t>1</w:t>
      </w:r>
      <w:r w:rsidR="00A75450" w:rsidRPr="007C360F">
        <w:rPr>
          <w:rFonts w:asciiTheme="majorHAnsi" w:hAnsiTheme="majorHAnsi" w:cs="Calibri"/>
          <w:color w:val="auto"/>
          <w:lang w:val="en-AU"/>
        </w:rPr>
        <w:t>5</w:t>
      </w:r>
    </w:p>
    <w:p w:rsidR="00FC5CE2" w:rsidRPr="007C360F" w:rsidRDefault="00FC5CE2" w:rsidP="00FC5CE2">
      <w:pPr>
        <w:rPr>
          <w:rFonts w:asciiTheme="majorHAnsi" w:hAnsiTheme="majorHAnsi" w:cs="Calibri"/>
          <w:color w:val="auto"/>
          <w:lang w:val="en-AU"/>
        </w:rPr>
      </w:pPr>
    </w:p>
    <w:p w:rsidR="00150BFF" w:rsidRPr="007C360F" w:rsidRDefault="00D81614" w:rsidP="00D81614">
      <w:pPr>
        <w:tabs>
          <w:tab w:val="left" w:pos="4303"/>
        </w:tabs>
        <w:rPr>
          <w:rFonts w:asciiTheme="majorHAnsi" w:hAnsiTheme="majorHAnsi" w:cs="Calibri"/>
          <w:color w:val="auto"/>
          <w:lang w:val="en-AU"/>
        </w:rPr>
      </w:pPr>
      <w:r>
        <w:rPr>
          <w:rFonts w:asciiTheme="majorHAnsi" w:hAnsiTheme="majorHAnsi" w:cs="Calibri"/>
          <w:color w:val="auto"/>
          <w:lang w:val="en-AU"/>
        </w:rPr>
        <w:tab/>
      </w:r>
    </w:p>
    <w:p w:rsidR="00150BFF" w:rsidRPr="007C360F" w:rsidRDefault="00150BFF" w:rsidP="00FC5CE2">
      <w:pPr>
        <w:rPr>
          <w:rFonts w:asciiTheme="majorHAnsi" w:hAnsiTheme="majorHAnsi" w:cs="Calibri"/>
          <w:color w:val="auto"/>
          <w:lang w:val="en-AU"/>
        </w:rPr>
      </w:pPr>
    </w:p>
    <w:p w:rsidR="00FC5CE2" w:rsidRPr="007C360F" w:rsidRDefault="00FC5CE2" w:rsidP="00FC5CE2">
      <w:pPr>
        <w:rPr>
          <w:rFonts w:asciiTheme="majorHAnsi" w:hAnsiTheme="majorHAnsi" w:cs="Calibri"/>
          <w:color w:val="auto"/>
          <w:lang w:val="en-AU"/>
        </w:rPr>
      </w:pPr>
    </w:p>
    <w:p w:rsidR="00FC5CE2" w:rsidRPr="007C360F" w:rsidRDefault="00FC5CE2">
      <w:pPr>
        <w:rPr>
          <w:rFonts w:asciiTheme="majorHAnsi" w:hAnsiTheme="majorHAnsi" w:cs="Calibri"/>
          <w:b/>
          <w:color w:val="auto"/>
          <w:lang w:val="en-AU"/>
        </w:rPr>
      </w:pPr>
      <w:r w:rsidRPr="007C360F">
        <w:rPr>
          <w:rFonts w:asciiTheme="majorHAnsi" w:hAnsiTheme="majorHAnsi" w:cs="Calibri"/>
          <w:b/>
          <w:color w:val="auto"/>
          <w:lang w:val="en-AU"/>
        </w:rPr>
        <w:br w:type="page"/>
      </w:r>
      <w:r w:rsidRPr="007C360F">
        <w:rPr>
          <w:rFonts w:asciiTheme="majorHAnsi" w:hAnsiTheme="majorHAnsi" w:cs="Calibri"/>
          <w:b/>
          <w:color w:val="auto"/>
          <w:lang w:val="en-AU"/>
        </w:rPr>
        <w:lastRenderedPageBreak/>
        <w:t>Glossary</w:t>
      </w:r>
    </w:p>
    <w:p w:rsidR="000617DB" w:rsidRPr="007C360F" w:rsidRDefault="000617DB">
      <w:pPr>
        <w:rPr>
          <w:rFonts w:asciiTheme="majorHAnsi" w:hAnsiTheme="majorHAnsi" w:cs="Calibri"/>
          <w:b/>
          <w:color w:val="auto"/>
          <w:lang w:val="en-AU"/>
        </w:rPr>
      </w:pPr>
    </w:p>
    <w:p w:rsidR="000617DB" w:rsidRPr="007C360F" w:rsidRDefault="000617DB" w:rsidP="000617DB">
      <w:pPr>
        <w:tabs>
          <w:tab w:val="left" w:pos="1418"/>
        </w:tabs>
        <w:rPr>
          <w:rFonts w:asciiTheme="majorHAnsi" w:hAnsiTheme="majorHAnsi" w:cs="Calibri"/>
          <w:color w:val="auto"/>
          <w:lang w:val="en-AU"/>
        </w:rPr>
      </w:pPr>
      <w:r w:rsidRPr="007C360F">
        <w:rPr>
          <w:rFonts w:asciiTheme="majorHAnsi" w:hAnsiTheme="majorHAnsi" w:cs="Calibri"/>
          <w:color w:val="auto"/>
          <w:lang w:val="en-AU"/>
        </w:rPr>
        <w:t>APESAA</w:t>
      </w:r>
      <w:r w:rsidRPr="007C360F">
        <w:rPr>
          <w:rFonts w:asciiTheme="majorHAnsi" w:hAnsiTheme="majorHAnsi" w:cs="Calibri"/>
          <w:color w:val="auto"/>
          <w:lang w:val="en-AU"/>
        </w:rPr>
        <w:tab/>
        <w:t>Advisory Panel on Employment Services Administration and Accountability</w:t>
      </w:r>
    </w:p>
    <w:p w:rsidR="000617DB" w:rsidRPr="007C360F" w:rsidRDefault="000617DB" w:rsidP="000617DB">
      <w:pPr>
        <w:tabs>
          <w:tab w:val="left" w:pos="1418"/>
        </w:tabs>
        <w:rPr>
          <w:rFonts w:asciiTheme="majorHAnsi" w:hAnsiTheme="majorHAnsi" w:cs="Calibri"/>
          <w:color w:val="auto"/>
          <w:lang w:val="en-AU"/>
        </w:rPr>
      </w:pPr>
      <w:r w:rsidRPr="007C360F">
        <w:rPr>
          <w:rFonts w:asciiTheme="majorHAnsi" w:hAnsiTheme="majorHAnsi" w:cs="Calibri"/>
          <w:color w:val="auto"/>
          <w:lang w:val="en-AU"/>
        </w:rPr>
        <w:t>DEEWR</w:t>
      </w:r>
      <w:r w:rsidRPr="007C360F">
        <w:rPr>
          <w:rFonts w:asciiTheme="majorHAnsi" w:hAnsiTheme="majorHAnsi" w:cs="Calibri"/>
          <w:color w:val="auto"/>
          <w:lang w:val="en-AU"/>
        </w:rPr>
        <w:tab/>
        <w:t xml:space="preserve">Department of Education, Employment and Workplace Relations </w:t>
      </w:r>
    </w:p>
    <w:p w:rsidR="000617DB" w:rsidRPr="007C360F" w:rsidRDefault="000617DB" w:rsidP="000617DB">
      <w:pPr>
        <w:tabs>
          <w:tab w:val="left" w:pos="1418"/>
        </w:tabs>
        <w:rPr>
          <w:rFonts w:asciiTheme="majorHAnsi" w:hAnsiTheme="majorHAnsi" w:cs="Calibri"/>
          <w:color w:val="auto"/>
          <w:lang w:val="en-AU"/>
        </w:rPr>
      </w:pPr>
      <w:r w:rsidRPr="007C360F">
        <w:rPr>
          <w:rFonts w:asciiTheme="majorHAnsi" w:hAnsiTheme="majorHAnsi" w:cs="Calibri"/>
          <w:color w:val="auto"/>
          <w:lang w:val="en-AU"/>
        </w:rPr>
        <w:t>DES</w:t>
      </w:r>
      <w:r w:rsidRPr="007C360F">
        <w:rPr>
          <w:rFonts w:asciiTheme="majorHAnsi" w:hAnsiTheme="majorHAnsi" w:cs="Calibri"/>
          <w:color w:val="auto"/>
          <w:lang w:val="en-AU"/>
        </w:rPr>
        <w:tab/>
        <w:t xml:space="preserve">Disability Employment Services </w:t>
      </w:r>
    </w:p>
    <w:p w:rsidR="000617DB" w:rsidRPr="007C360F" w:rsidRDefault="000617DB" w:rsidP="000617DB">
      <w:pPr>
        <w:tabs>
          <w:tab w:val="left" w:pos="1418"/>
        </w:tabs>
        <w:rPr>
          <w:rFonts w:asciiTheme="majorHAnsi" w:hAnsiTheme="majorHAnsi" w:cs="Calibri"/>
          <w:color w:val="auto"/>
          <w:lang w:val="en-AU"/>
        </w:rPr>
      </w:pPr>
      <w:r w:rsidRPr="007C360F">
        <w:rPr>
          <w:rFonts w:asciiTheme="majorHAnsi" w:hAnsiTheme="majorHAnsi" w:cs="Calibri"/>
          <w:color w:val="auto"/>
          <w:lang w:val="en-AU"/>
        </w:rPr>
        <w:t>ESP</w:t>
      </w:r>
      <w:r w:rsidRPr="007C360F">
        <w:rPr>
          <w:rFonts w:asciiTheme="majorHAnsi" w:hAnsiTheme="majorHAnsi" w:cs="Calibri"/>
          <w:color w:val="auto"/>
          <w:lang w:val="en-AU"/>
        </w:rPr>
        <w:tab/>
        <w:t>Employment Service Prov</w:t>
      </w:r>
      <w:r w:rsidR="00977E8F" w:rsidRPr="007C360F">
        <w:rPr>
          <w:rFonts w:asciiTheme="majorHAnsi" w:hAnsiTheme="majorHAnsi" w:cs="Calibri"/>
          <w:color w:val="auto"/>
          <w:lang w:val="en-AU"/>
        </w:rPr>
        <w:t>ider</w:t>
      </w:r>
    </w:p>
    <w:p w:rsidR="000617DB" w:rsidRPr="007C360F" w:rsidRDefault="000617DB" w:rsidP="000617DB">
      <w:pPr>
        <w:tabs>
          <w:tab w:val="left" w:pos="1418"/>
        </w:tabs>
        <w:rPr>
          <w:rFonts w:asciiTheme="majorHAnsi" w:hAnsiTheme="majorHAnsi" w:cs="Calibri"/>
          <w:color w:val="auto"/>
          <w:lang w:val="en-AU"/>
        </w:rPr>
      </w:pPr>
      <w:r w:rsidRPr="007C360F">
        <w:rPr>
          <w:rFonts w:asciiTheme="majorHAnsi" w:hAnsiTheme="majorHAnsi" w:cs="Calibri"/>
          <w:color w:val="auto"/>
          <w:lang w:val="en-AU"/>
        </w:rPr>
        <w:t>JSA</w:t>
      </w:r>
      <w:r w:rsidRPr="007C360F">
        <w:rPr>
          <w:rFonts w:asciiTheme="majorHAnsi" w:hAnsiTheme="majorHAnsi" w:cs="Calibri"/>
          <w:color w:val="auto"/>
          <w:lang w:val="en-AU"/>
        </w:rPr>
        <w:tab/>
        <w:t xml:space="preserve">Job Services Australia </w:t>
      </w:r>
    </w:p>
    <w:p w:rsidR="000617DB" w:rsidRPr="007C360F" w:rsidRDefault="000617DB" w:rsidP="000617DB">
      <w:pPr>
        <w:tabs>
          <w:tab w:val="left" w:pos="1418"/>
        </w:tabs>
        <w:rPr>
          <w:rFonts w:asciiTheme="majorHAnsi" w:hAnsiTheme="majorHAnsi" w:cs="Calibri"/>
          <w:color w:val="auto"/>
          <w:lang w:val="en-AU"/>
        </w:rPr>
      </w:pPr>
      <w:r w:rsidRPr="007C360F">
        <w:rPr>
          <w:rFonts w:asciiTheme="majorHAnsi" w:hAnsiTheme="majorHAnsi" w:cs="Calibri"/>
          <w:color w:val="auto"/>
          <w:lang w:val="en-AU"/>
        </w:rPr>
        <w:t>KPI</w:t>
      </w:r>
      <w:r w:rsidRPr="007C360F">
        <w:rPr>
          <w:rFonts w:asciiTheme="majorHAnsi" w:hAnsiTheme="majorHAnsi" w:cs="Calibri"/>
          <w:color w:val="auto"/>
          <w:lang w:val="en-AU"/>
        </w:rPr>
        <w:tab/>
        <w:t xml:space="preserve">Key Performance Indicator </w:t>
      </w:r>
    </w:p>
    <w:p w:rsidR="00FC5CE2" w:rsidRPr="007C360F" w:rsidRDefault="00FC5CE2">
      <w:pPr>
        <w:rPr>
          <w:rFonts w:asciiTheme="majorHAnsi" w:hAnsiTheme="majorHAnsi" w:cs="Calibri"/>
          <w:b/>
          <w:color w:val="auto"/>
          <w:lang w:val="en-AU"/>
        </w:rPr>
      </w:pPr>
    </w:p>
    <w:p w:rsidR="00FC5CE2" w:rsidRPr="007C360F" w:rsidRDefault="00FC5CE2">
      <w:pPr>
        <w:rPr>
          <w:rFonts w:asciiTheme="majorHAnsi" w:hAnsiTheme="majorHAnsi" w:cs="Calibri"/>
          <w:b/>
          <w:color w:val="auto"/>
          <w:lang w:val="en-AU"/>
        </w:rPr>
      </w:pPr>
    </w:p>
    <w:p w:rsidR="00D571C5" w:rsidRPr="007C360F" w:rsidRDefault="00FC5CE2">
      <w:pPr>
        <w:rPr>
          <w:rFonts w:asciiTheme="majorHAnsi" w:hAnsiTheme="majorHAnsi" w:cs="Calibri"/>
          <w:b/>
          <w:color w:val="auto"/>
          <w:lang w:val="en-AU"/>
        </w:rPr>
      </w:pPr>
      <w:r w:rsidRPr="007C360F">
        <w:rPr>
          <w:rFonts w:asciiTheme="majorHAnsi" w:hAnsiTheme="majorHAnsi" w:cs="Calibri"/>
          <w:b/>
          <w:color w:val="auto"/>
          <w:lang w:val="en-AU"/>
        </w:rPr>
        <w:br w:type="page"/>
      </w:r>
      <w:r w:rsidR="00B42BA3" w:rsidRPr="007C360F">
        <w:rPr>
          <w:rFonts w:asciiTheme="majorHAnsi" w:hAnsiTheme="majorHAnsi" w:cs="Calibri"/>
          <w:b/>
          <w:color w:val="auto"/>
          <w:lang w:val="en-AU"/>
        </w:rPr>
        <w:lastRenderedPageBreak/>
        <w:t>1.</w:t>
      </w:r>
      <w:r w:rsidR="00B42BA3" w:rsidRPr="007C360F">
        <w:rPr>
          <w:rFonts w:asciiTheme="majorHAnsi" w:hAnsiTheme="majorHAnsi" w:cs="Calibri"/>
          <w:b/>
          <w:color w:val="auto"/>
          <w:lang w:val="en-AU"/>
        </w:rPr>
        <w:tab/>
      </w:r>
      <w:r w:rsidR="00D571C5" w:rsidRPr="007C360F">
        <w:rPr>
          <w:rFonts w:asciiTheme="majorHAnsi" w:hAnsiTheme="majorHAnsi" w:cs="Calibri"/>
          <w:b/>
          <w:color w:val="auto"/>
          <w:lang w:val="en-AU"/>
        </w:rPr>
        <w:t>Introduction and background</w:t>
      </w:r>
    </w:p>
    <w:p w:rsidR="000617DB" w:rsidRPr="007C360F" w:rsidRDefault="000617DB">
      <w:pPr>
        <w:rPr>
          <w:rFonts w:asciiTheme="majorHAnsi" w:hAnsiTheme="majorHAnsi" w:cs="Calibri"/>
          <w:b/>
          <w:i/>
          <w:color w:val="auto"/>
          <w:lang w:val="en-AU"/>
        </w:rPr>
      </w:pPr>
      <w:r w:rsidRPr="007C360F">
        <w:rPr>
          <w:rFonts w:asciiTheme="majorHAnsi" w:hAnsiTheme="majorHAnsi" w:cs="Calibri"/>
          <w:b/>
          <w:i/>
          <w:color w:val="auto"/>
          <w:lang w:val="en-AU"/>
        </w:rPr>
        <w:t>APESAA</w:t>
      </w:r>
    </w:p>
    <w:p w:rsidR="00CE0F41" w:rsidRPr="007C360F" w:rsidRDefault="00D571C5">
      <w:pPr>
        <w:rPr>
          <w:rFonts w:asciiTheme="majorHAnsi" w:hAnsiTheme="majorHAnsi" w:cs="Calibri"/>
          <w:color w:val="auto"/>
          <w:lang w:val="en-AU"/>
        </w:rPr>
      </w:pPr>
      <w:r w:rsidRPr="007C360F">
        <w:rPr>
          <w:rFonts w:asciiTheme="majorHAnsi" w:hAnsiTheme="majorHAnsi" w:cs="Calibri"/>
          <w:color w:val="auto"/>
          <w:lang w:val="en-AU"/>
        </w:rPr>
        <w:t xml:space="preserve">The purpose of this discussion paper is to </w:t>
      </w:r>
      <w:r w:rsidR="00135BA5" w:rsidRPr="007C360F">
        <w:rPr>
          <w:rFonts w:asciiTheme="majorHAnsi" w:hAnsiTheme="majorHAnsi" w:cs="Calibri"/>
          <w:color w:val="auto"/>
          <w:lang w:val="en-AU"/>
        </w:rPr>
        <w:t xml:space="preserve">seek stakeholder input </w:t>
      </w:r>
      <w:r w:rsidR="00147A8A" w:rsidRPr="007C360F">
        <w:rPr>
          <w:rFonts w:asciiTheme="majorHAnsi" w:hAnsiTheme="majorHAnsi" w:cs="Calibri"/>
          <w:color w:val="auto"/>
          <w:lang w:val="en-AU"/>
        </w:rPr>
        <w:t>for</w:t>
      </w:r>
      <w:r w:rsidRPr="007C360F">
        <w:rPr>
          <w:rFonts w:asciiTheme="majorHAnsi" w:hAnsiTheme="majorHAnsi" w:cs="Calibri"/>
          <w:color w:val="auto"/>
          <w:lang w:val="en-AU"/>
        </w:rPr>
        <w:t xml:space="preserve"> the Advisory Panel on Employment Services Administration and Accountability (APESAA). APESAA is an independent panel that has been convened by </w:t>
      </w:r>
      <w:r w:rsidR="00135BA5" w:rsidRPr="007C360F">
        <w:rPr>
          <w:rFonts w:asciiTheme="majorHAnsi" w:hAnsiTheme="majorHAnsi" w:cs="Calibri"/>
          <w:color w:val="auto"/>
          <w:lang w:val="en-AU"/>
        </w:rPr>
        <w:t>the Australian Government</w:t>
      </w:r>
      <w:r w:rsidRPr="007C360F">
        <w:rPr>
          <w:rFonts w:asciiTheme="majorHAnsi" w:hAnsiTheme="majorHAnsi" w:cs="Calibri"/>
          <w:color w:val="auto"/>
          <w:lang w:val="en-AU"/>
        </w:rPr>
        <w:t xml:space="preserve"> to </w:t>
      </w:r>
      <w:r w:rsidR="00E76B2C" w:rsidRPr="007C360F">
        <w:rPr>
          <w:rFonts w:asciiTheme="majorHAnsi" w:hAnsiTheme="majorHAnsi" w:cs="Calibri"/>
          <w:color w:val="auto"/>
          <w:lang w:val="en-AU"/>
        </w:rPr>
        <w:t xml:space="preserve">identify potential improvements to the </w:t>
      </w:r>
      <w:r w:rsidR="00CE0F41" w:rsidRPr="007C360F">
        <w:rPr>
          <w:rFonts w:asciiTheme="majorHAnsi" w:hAnsiTheme="majorHAnsi" w:cs="Calibri"/>
          <w:color w:val="auto"/>
          <w:lang w:val="en-AU"/>
        </w:rPr>
        <w:t>Job Services Australia (JSA) program</w:t>
      </w:r>
      <w:r w:rsidR="00E76B2C" w:rsidRPr="007C360F">
        <w:rPr>
          <w:rFonts w:asciiTheme="majorHAnsi" w:hAnsiTheme="majorHAnsi" w:cs="Calibri"/>
          <w:color w:val="auto"/>
          <w:lang w:val="en-AU"/>
        </w:rPr>
        <w:t xml:space="preserve"> and </w:t>
      </w:r>
      <w:r w:rsidR="00B4457B" w:rsidRPr="007C360F">
        <w:rPr>
          <w:rFonts w:asciiTheme="majorHAnsi" w:hAnsiTheme="majorHAnsi" w:cs="Calibri"/>
          <w:color w:val="auto"/>
          <w:lang w:val="en-AU"/>
        </w:rPr>
        <w:t>Disability Employment Services (D</w:t>
      </w:r>
      <w:r w:rsidR="00135BA5" w:rsidRPr="007C360F">
        <w:rPr>
          <w:rFonts w:asciiTheme="majorHAnsi" w:hAnsiTheme="majorHAnsi" w:cs="Calibri"/>
          <w:color w:val="auto"/>
          <w:lang w:val="en-AU"/>
        </w:rPr>
        <w:t>E</w:t>
      </w:r>
      <w:r w:rsidR="00B4457B" w:rsidRPr="007C360F">
        <w:rPr>
          <w:rFonts w:asciiTheme="majorHAnsi" w:hAnsiTheme="majorHAnsi" w:cs="Calibri"/>
          <w:color w:val="auto"/>
          <w:lang w:val="en-AU"/>
        </w:rPr>
        <w:t>S</w:t>
      </w:r>
      <w:r w:rsidR="00135BA5" w:rsidRPr="007C360F">
        <w:rPr>
          <w:rFonts w:asciiTheme="majorHAnsi" w:hAnsiTheme="majorHAnsi" w:cs="Calibri"/>
          <w:color w:val="auto"/>
          <w:lang w:val="en-AU"/>
        </w:rPr>
        <w:t xml:space="preserve">) program </w:t>
      </w:r>
      <w:r w:rsidR="00E76B2C" w:rsidRPr="007C360F">
        <w:rPr>
          <w:rFonts w:asciiTheme="majorHAnsi" w:hAnsiTheme="majorHAnsi" w:cs="Calibri"/>
          <w:color w:val="auto"/>
          <w:lang w:val="en-AU"/>
        </w:rPr>
        <w:t>with a focus on ‘red tape’ reduction.</w:t>
      </w:r>
      <w:r w:rsidR="00135BA5" w:rsidRPr="007C360F">
        <w:rPr>
          <w:rFonts w:asciiTheme="majorHAnsi" w:hAnsiTheme="majorHAnsi" w:cs="Calibri"/>
          <w:color w:val="auto"/>
          <w:lang w:val="en-AU"/>
        </w:rPr>
        <w:t xml:space="preserve"> (</w:t>
      </w:r>
      <w:r w:rsidR="00773FB2" w:rsidRPr="007C360F">
        <w:rPr>
          <w:rFonts w:asciiTheme="majorHAnsi" w:hAnsiTheme="majorHAnsi" w:cs="Calibri"/>
          <w:color w:val="auto"/>
          <w:lang w:val="en-AU"/>
        </w:rPr>
        <w:t>In this discussion paper</w:t>
      </w:r>
      <w:r w:rsidR="00135BA5" w:rsidRPr="007C360F">
        <w:rPr>
          <w:rFonts w:asciiTheme="majorHAnsi" w:hAnsiTheme="majorHAnsi" w:cs="Calibri"/>
          <w:color w:val="auto"/>
          <w:lang w:val="en-AU"/>
        </w:rPr>
        <w:t xml:space="preserve">, JSA and DES are referred to as </w:t>
      </w:r>
      <w:r w:rsidR="00773FB2" w:rsidRPr="007C360F">
        <w:rPr>
          <w:rFonts w:asciiTheme="majorHAnsi" w:hAnsiTheme="majorHAnsi" w:cs="Calibri"/>
          <w:color w:val="auto"/>
          <w:lang w:val="en-AU"/>
        </w:rPr>
        <w:t>‘</w:t>
      </w:r>
      <w:r w:rsidR="00135BA5" w:rsidRPr="007C360F">
        <w:rPr>
          <w:rFonts w:asciiTheme="majorHAnsi" w:hAnsiTheme="majorHAnsi" w:cs="Calibri"/>
          <w:color w:val="auto"/>
          <w:lang w:val="en-AU"/>
        </w:rPr>
        <w:t>the Programs</w:t>
      </w:r>
      <w:r w:rsidR="00773FB2" w:rsidRPr="007C360F">
        <w:rPr>
          <w:rFonts w:asciiTheme="majorHAnsi" w:hAnsiTheme="majorHAnsi" w:cs="Calibri"/>
          <w:color w:val="auto"/>
          <w:lang w:val="en-AU"/>
        </w:rPr>
        <w:t>’</w:t>
      </w:r>
      <w:r w:rsidR="00135BA5" w:rsidRPr="007C360F">
        <w:rPr>
          <w:rFonts w:asciiTheme="majorHAnsi" w:hAnsiTheme="majorHAnsi" w:cs="Calibri"/>
          <w:color w:val="auto"/>
          <w:lang w:val="en-AU"/>
        </w:rPr>
        <w:t>.)</w:t>
      </w:r>
    </w:p>
    <w:p w:rsidR="000617DB" w:rsidRPr="007C360F" w:rsidRDefault="000617DB">
      <w:pPr>
        <w:rPr>
          <w:rFonts w:asciiTheme="majorHAnsi" w:hAnsiTheme="majorHAnsi" w:cs="Calibri"/>
          <w:color w:val="auto"/>
          <w:lang w:val="en-AU"/>
        </w:rPr>
      </w:pPr>
    </w:p>
    <w:p w:rsidR="00E76B2C" w:rsidRPr="007C360F" w:rsidRDefault="000617DB" w:rsidP="000617DB">
      <w:pPr>
        <w:pBdr>
          <w:top w:val="single" w:sz="4" w:space="1" w:color="auto"/>
          <w:left w:val="single" w:sz="4" w:space="4" w:color="auto"/>
          <w:bottom w:val="single" w:sz="4" w:space="1" w:color="auto"/>
          <w:right w:val="single" w:sz="4" w:space="4" w:color="auto"/>
        </w:pBdr>
        <w:rPr>
          <w:rFonts w:asciiTheme="majorHAnsi" w:hAnsiTheme="majorHAnsi" w:cs="Calibri"/>
          <w:b/>
          <w:color w:val="auto"/>
          <w:lang w:val="en-AU"/>
        </w:rPr>
      </w:pPr>
      <w:r w:rsidRPr="007C360F">
        <w:rPr>
          <w:rFonts w:asciiTheme="majorHAnsi" w:hAnsiTheme="majorHAnsi" w:cs="Calibri"/>
          <w:b/>
          <w:color w:val="auto"/>
          <w:lang w:val="en-AU"/>
        </w:rPr>
        <w:t xml:space="preserve">Box 1: </w:t>
      </w:r>
      <w:r w:rsidR="00672743" w:rsidRPr="007C360F">
        <w:rPr>
          <w:rFonts w:asciiTheme="majorHAnsi" w:hAnsiTheme="majorHAnsi" w:cs="Calibri"/>
          <w:b/>
          <w:color w:val="auto"/>
          <w:lang w:val="en-AU"/>
        </w:rPr>
        <w:t>APESAA’s</w:t>
      </w:r>
      <w:r w:rsidR="00E76B2C" w:rsidRPr="007C360F">
        <w:rPr>
          <w:rFonts w:asciiTheme="majorHAnsi" w:hAnsiTheme="majorHAnsi" w:cs="Calibri"/>
          <w:b/>
          <w:color w:val="auto"/>
          <w:lang w:val="en-AU"/>
        </w:rPr>
        <w:t xml:space="preserve"> terms of reference</w:t>
      </w:r>
    </w:p>
    <w:p w:rsidR="00E76B2C" w:rsidRPr="007C360F" w:rsidRDefault="00E76B2C" w:rsidP="000617DB">
      <w:pPr>
        <w:numPr>
          <w:ilvl w:val="0"/>
          <w:numId w:val="1"/>
        </w:numPr>
        <w:pBdr>
          <w:top w:val="single" w:sz="4" w:space="1" w:color="auto"/>
          <w:left w:val="single" w:sz="4" w:space="4" w:color="auto"/>
          <w:bottom w:val="single" w:sz="4" w:space="1" w:color="auto"/>
          <w:right w:val="single" w:sz="4" w:space="4" w:color="auto"/>
        </w:pBdr>
        <w:rPr>
          <w:rFonts w:asciiTheme="majorHAnsi" w:hAnsiTheme="majorHAnsi" w:cs="Calibri"/>
          <w:color w:val="auto"/>
          <w:lang w:val="en-AU"/>
        </w:rPr>
      </w:pPr>
      <w:r w:rsidRPr="007C360F">
        <w:rPr>
          <w:rFonts w:asciiTheme="majorHAnsi" w:hAnsiTheme="majorHAnsi" w:cs="Calibri"/>
          <w:color w:val="auto"/>
          <w:lang w:val="en-AU"/>
        </w:rPr>
        <w:t>identify existing employment services administrative processes that are considered, from a whole-of-model perspective, as unnecessarily burdensome or complex</w:t>
      </w:r>
      <w:r w:rsidR="00207855" w:rsidRPr="007C360F">
        <w:rPr>
          <w:rFonts w:asciiTheme="majorHAnsi" w:hAnsiTheme="majorHAnsi" w:cs="Calibri"/>
          <w:color w:val="auto"/>
          <w:lang w:val="en-AU"/>
        </w:rPr>
        <w:t>;</w:t>
      </w:r>
    </w:p>
    <w:p w:rsidR="00E76B2C" w:rsidRPr="007C360F" w:rsidRDefault="00E76B2C" w:rsidP="000617DB">
      <w:pPr>
        <w:numPr>
          <w:ilvl w:val="0"/>
          <w:numId w:val="1"/>
        </w:numPr>
        <w:pBdr>
          <w:top w:val="single" w:sz="4" w:space="1" w:color="auto"/>
          <w:left w:val="single" w:sz="4" w:space="4" w:color="auto"/>
          <w:bottom w:val="single" w:sz="4" w:space="1" w:color="auto"/>
          <w:right w:val="single" w:sz="4" w:space="4" w:color="auto"/>
        </w:pBdr>
        <w:rPr>
          <w:rFonts w:asciiTheme="majorHAnsi" w:hAnsiTheme="majorHAnsi" w:cs="Calibri"/>
          <w:color w:val="auto"/>
          <w:lang w:val="en-AU"/>
        </w:rPr>
      </w:pPr>
      <w:r w:rsidRPr="007C360F">
        <w:rPr>
          <w:rFonts w:asciiTheme="majorHAnsi" w:hAnsiTheme="majorHAnsi" w:cs="Calibri"/>
          <w:color w:val="auto"/>
          <w:lang w:val="en-AU"/>
        </w:rPr>
        <w:t xml:space="preserve">examine related business processes and practices of </w:t>
      </w:r>
      <w:r w:rsidR="00174B8E" w:rsidRPr="007C360F">
        <w:rPr>
          <w:rFonts w:asciiTheme="majorHAnsi" w:hAnsiTheme="majorHAnsi" w:cs="Calibri"/>
          <w:color w:val="auto"/>
          <w:lang w:val="en-AU"/>
        </w:rPr>
        <w:t>E</w:t>
      </w:r>
      <w:r w:rsidRPr="007C360F">
        <w:rPr>
          <w:rFonts w:asciiTheme="majorHAnsi" w:hAnsiTheme="majorHAnsi" w:cs="Calibri"/>
          <w:color w:val="auto"/>
          <w:lang w:val="en-AU"/>
        </w:rPr>
        <w:t xml:space="preserve">mployment </w:t>
      </w:r>
      <w:r w:rsidR="00174B8E" w:rsidRPr="007C360F">
        <w:rPr>
          <w:rFonts w:asciiTheme="majorHAnsi" w:hAnsiTheme="majorHAnsi" w:cs="Calibri"/>
          <w:color w:val="auto"/>
          <w:lang w:val="en-AU"/>
        </w:rPr>
        <w:t>S</w:t>
      </w:r>
      <w:r w:rsidRPr="007C360F">
        <w:rPr>
          <w:rFonts w:asciiTheme="majorHAnsi" w:hAnsiTheme="majorHAnsi" w:cs="Calibri"/>
          <w:color w:val="auto"/>
          <w:lang w:val="en-AU"/>
        </w:rPr>
        <w:t xml:space="preserve">ervices </w:t>
      </w:r>
      <w:r w:rsidR="00174B8E" w:rsidRPr="007C360F">
        <w:rPr>
          <w:rFonts w:asciiTheme="majorHAnsi" w:hAnsiTheme="majorHAnsi" w:cs="Calibri"/>
          <w:color w:val="auto"/>
          <w:lang w:val="en-AU"/>
        </w:rPr>
        <w:t>P</w:t>
      </w:r>
      <w:r w:rsidRPr="007C360F">
        <w:rPr>
          <w:rFonts w:asciiTheme="majorHAnsi" w:hAnsiTheme="majorHAnsi" w:cs="Calibri"/>
          <w:color w:val="auto"/>
          <w:lang w:val="en-AU"/>
        </w:rPr>
        <w:t xml:space="preserve">roviders </w:t>
      </w:r>
      <w:r w:rsidR="00977E8F" w:rsidRPr="007C360F">
        <w:rPr>
          <w:rFonts w:asciiTheme="majorHAnsi" w:hAnsiTheme="majorHAnsi" w:cs="Calibri"/>
          <w:color w:val="auto"/>
          <w:lang w:val="en-AU"/>
        </w:rPr>
        <w:t xml:space="preserve">(ESPs) </w:t>
      </w:r>
      <w:r w:rsidRPr="007C360F">
        <w:rPr>
          <w:rFonts w:asciiTheme="majorHAnsi" w:hAnsiTheme="majorHAnsi" w:cs="Calibri"/>
          <w:color w:val="auto"/>
          <w:lang w:val="en-AU"/>
        </w:rPr>
        <w:t>to identify their potential systemic contribution to administrative burden and streamlining</w:t>
      </w:r>
      <w:r w:rsidR="00207855" w:rsidRPr="007C360F">
        <w:rPr>
          <w:rFonts w:asciiTheme="majorHAnsi" w:hAnsiTheme="majorHAnsi" w:cs="Calibri"/>
          <w:color w:val="auto"/>
          <w:lang w:val="en-AU"/>
        </w:rPr>
        <w:t>;</w:t>
      </w:r>
    </w:p>
    <w:p w:rsidR="00E76B2C" w:rsidRPr="007C360F" w:rsidRDefault="00E76B2C" w:rsidP="000617DB">
      <w:pPr>
        <w:numPr>
          <w:ilvl w:val="0"/>
          <w:numId w:val="1"/>
        </w:numPr>
        <w:pBdr>
          <w:top w:val="single" w:sz="4" w:space="1" w:color="auto"/>
          <w:left w:val="single" w:sz="4" w:space="4" w:color="auto"/>
          <w:bottom w:val="single" w:sz="4" w:space="1" w:color="auto"/>
          <w:right w:val="single" w:sz="4" w:space="4" w:color="auto"/>
        </w:pBdr>
        <w:rPr>
          <w:rFonts w:asciiTheme="majorHAnsi" w:hAnsiTheme="majorHAnsi" w:cs="Calibri"/>
          <w:color w:val="auto"/>
          <w:lang w:val="en-AU"/>
        </w:rPr>
      </w:pPr>
      <w:r w:rsidRPr="007C360F">
        <w:rPr>
          <w:rFonts w:asciiTheme="majorHAnsi" w:hAnsiTheme="majorHAnsi" w:cs="Calibri"/>
          <w:color w:val="auto"/>
          <w:lang w:val="en-AU"/>
        </w:rPr>
        <w:t>identify a cost-neutral forward agenda comprising practical actions to streamline administration in the employment services model</w:t>
      </w:r>
      <w:r w:rsidR="00207855" w:rsidRPr="007C360F">
        <w:rPr>
          <w:rFonts w:asciiTheme="majorHAnsi" w:hAnsiTheme="majorHAnsi" w:cs="Calibri"/>
          <w:color w:val="auto"/>
          <w:lang w:val="en-AU"/>
        </w:rPr>
        <w:t>; and</w:t>
      </w:r>
    </w:p>
    <w:p w:rsidR="00E76B2C" w:rsidRPr="007C360F" w:rsidRDefault="00E76B2C" w:rsidP="000617DB">
      <w:pPr>
        <w:numPr>
          <w:ilvl w:val="0"/>
          <w:numId w:val="1"/>
        </w:numPr>
        <w:pBdr>
          <w:top w:val="single" w:sz="4" w:space="1" w:color="auto"/>
          <w:left w:val="single" w:sz="4" w:space="4" w:color="auto"/>
          <w:bottom w:val="single" w:sz="4" w:space="1" w:color="auto"/>
          <w:right w:val="single" w:sz="4" w:space="4" w:color="auto"/>
        </w:pBdr>
        <w:rPr>
          <w:rFonts w:asciiTheme="majorHAnsi" w:hAnsiTheme="majorHAnsi" w:cs="Calibri"/>
          <w:color w:val="auto"/>
          <w:lang w:val="en-AU"/>
        </w:rPr>
      </w:pPr>
      <w:r w:rsidRPr="007C360F">
        <w:rPr>
          <w:rFonts w:asciiTheme="majorHAnsi" w:hAnsiTheme="majorHAnsi" w:cs="Calibri"/>
          <w:color w:val="auto"/>
          <w:lang w:val="en-AU"/>
        </w:rPr>
        <w:t>provide advice on appropriate mechanisms for the future assessment and measurement of administration and accountability processes in the employment services model.</w:t>
      </w:r>
    </w:p>
    <w:p w:rsidR="000617DB" w:rsidRPr="007C360F" w:rsidRDefault="000617DB" w:rsidP="00672743">
      <w:pPr>
        <w:rPr>
          <w:rFonts w:asciiTheme="majorHAnsi" w:hAnsiTheme="majorHAnsi" w:cs="Calibri"/>
          <w:color w:val="auto"/>
          <w:lang w:val="en-AU"/>
        </w:rPr>
      </w:pPr>
    </w:p>
    <w:p w:rsidR="000617DB" w:rsidRPr="007C360F" w:rsidRDefault="00672743" w:rsidP="00672743">
      <w:pPr>
        <w:rPr>
          <w:rFonts w:asciiTheme="majorHAnsi" w:hAnsiTheme="majorHAnsi" w:cs="Calibri"/>
          <w:color w:val="auto"/>
          <w:lang w:val="en-AU"/>
        </w:rPr>
      </w:pPr>
      <w:r w:rsidRPr="007C360F">
        <w:rPr>
          <w:rFonts w:asciiTheme="majorHAnsi" w:hAnsiTheme="majorHAnsi" w:cs="Calibri"/>
          <w:color w:val="auto"/>
          <w:lang w:val="en-AU"/>
        </w:rPr>
        <w:t>APESA</w:t>
      </w:r>
      <w:r w:rsidR="000617DB" w:rsidRPr="007C360F">
        <w:rPr>
          <w:rFonts w:asciiTheme="majorHAnsi" w:hAnsiTheme="majorHAnsi" w:cs="Calibri"/>
          <w:color w:val="auto"/>
          <w:lang w:val="en-AU"/>
        </w:rPr>
        <w:t>A comprises:</w:t>
      </w:r>
    </w:p>
    <w:p w:rsidR="000617DB" w:rsidRPr="007C360F" w:rsidRDefault="002F2D3F" w:rsidP="000617DB">
      <w:pPr>
        <w:numPr>
          <w:ilvl w:val="0"/>
          <w:numId w:val="1"/>
        </w:numPr>
        <w:rPr>
          <w:rFonts w:asciiTheme="majorHAnsi" w:hAnsiTheme="majorHAnsi" w:cs="Calibri"/>
          <w:color w:val="auto"/>
          <w:lang w:val="en-AU"/>
        </w:rPr>
      </w:pPr>
      <w:r w:rsidRPr="007C360F">
        <w:rPr>
          <w:rFonts w:asciiTheme="majorHAnsi" w:hAnsiTheme="majorHAnsi" w:cs="Calibri"/>
          <w:color w:val="auto"/>
          <w:lang w:val="en-AU"/>
        </w:rPr>
        <w:t xml:space="preserve">Ms </w:t>
      </w:r>
      <w:r w:rsidR="000617DB" w:rsidRPr="007C360F">
        <w:rPr>
          <w:rFonts w:asciiTheme="majorHAnsi" w:hAnsiTheme="majorHAnsi" w:cs="Calibri"/>
          <w:color w:val="auto"/>
          <w:lang w:val="en-AU"/>
        </w:rPr>
        <w:t>Susan Pascoe AM (Chair);</w:t>
      </w:r>
    </w:p>
    <w:p w:rsidR="000617DB" w:rsidRPr="007C360F" w:rsidRDefault="002F2D3F" w:rsidP="000617DB">
      <w:pPr>
        <w:numPr>
          <w:ilvl w:val="0"/>
          <w:numId w:val="1"/>
        </w:numPr>
        <w:rPr>
          <w:rFonts w:asciiTheme="majorHAnsi" w:hAnsiTheme="majorHAnsi" w:cs="Calibri"/>
          <w:color w:val="auto"/>
          <w:lang w:val="en-AU"/>
        </w:rPr>
      </w:pPr>
      <w:r w:rsidRPr="007C360F">
        <w:rPr>
          <w:rFonts w:asciiTheme="majorHAnsi" w:hAnsiTheme="majorHAnsi" w:cs="Calibri"/>
          <w:color w:val="auto"/>
          <w:lang w:val="en-AU"/>
        </w:rPr>
        <w:t xml:space="preserve">Ms </w:t>
      </w:r>
      <w:r w:rsidR="00672743" w:rsidRPr="007C360F">
        <w:rPr>
          <w:rFonts w:asciiTheme="majorHAnsi" w:hAnsiTheme="majorHAnsi" w:cs="Calibri"/>
          <w:color w:val="auto"/>
          <w:lang w:val="en-AU"/>
        </w:rPr>
        <w:t>Su McCluskey</w:t>
      </w:r>
      <w:r w:rsidR="000617DB" w:rsidRPr="007C360F">
        <w:rPr>
          <w:rFonts w:asciiTheme="majorHAnsi" w:hAnsiTheme="majorHAnsi" w:cs="Calibri"/>
          <w:color w:val="auto"/>
          <w:lang w:val="en-AU"/>
        </w:rPr>
        <w:t>; and</w:t>
      </w:r>
    </w:p>
    <w:p w:rsidR="00672743" w:rsidRPr="007C360F" w:rsidRDefault="00672743" w:rsidP="000617DB">
      <w:pPr>
        <w:numPr>
          <w:ilvl w:val="0"/>
          <w:numId w:val="1"/>
        </w:numPr>
        <w:rPr>
          <w:rFonts w:asciiTheme="majorHAnsi" w:hAnsiTheme="majorHAnsi" w:cs="Calibri"/>
          <w:color w:val="auto"/>
          <w:lang w:val="en-AU"/>
        </w:rPr>
      </w:pPr>
      <w:r w:rsidRPr="007C360F">
        <w:rPr>
          <w:rFonts w:asciiTheme="majorHAnsi" w:hAnsiTheme="majorHAnsi" w:cs="Calibri"/>
          <w:color w:val="auto"/>
          <w:lang w:val="en-AU"/>
        </w:rPr>
        <w:t>Professor Myles McGregor-Lowndes.</w:t>
      </w:r>
    </w:p>
    <w:p w:rsidR="000617DB" w:rsidRPr="007C360F" w:rsidRDefault="00147A8A" w:rsidP="000617DB">
      <w:pPr>
        <w:rPr>
          <w:rFonts w:asciiTheme="majorHAnsi" w:hAnsiTheme="majorHAnsi" w:cs="Calibri"/>
          <w:color w:val="auto"/>
          <w:lang w:val="en-AU"/>
        </w:rPr>
      </w:pPr>
      <w:r w:rsidRPr="007C360F">
        <w:rPr>
          <w:rFonts w:asciiTheme="majorHAnsi" w:hAnsiTheme="majorHAnsi" w:cs="Calibri"/>
          <w:color w:val="auto"/>
          <w:lang w:val="en-AU"/>
        </w:rPr>
        <w:t>The</w:t>
      </w:r>
      <w:r w:rsidR="000617DB" w:rsidRPr="007C360F">
        <w:rPr>
          <w:rFonts w:asciiTheme="majorHAnsi" w:hAnsiTheme="majorHAnsi" w:cs="Calibri"/>
          <w:color w:val="auto"/>
          <w:lang w:val="en-AU"/>
        </w:rPr>
        <w:t xml:space="preserve"> </w:t>
      </w:r>
      <w:r w:rsidRPr="007C360F">
        <w:rPr>
          <w:rFonts w:asciiTheme="majorHAnsi" w:hAnsiTheme="majorHAnsi" w:cs="Calibri"/>
          <w:color w:val="auto"/>
          <w:lang w:val="en-AU"/>
        </w:rPr>
        <w:t>d</w:t>
      </w:r>
      <w:r w:rsidR="000617DB" w:rsidRPr="007C360F">
        <w:rPr>
          <w:rFonts w:asciiTheme="majorHAnsi" w:hAnsiTheme="majorHAnsi" w:cs="Calibri"/>
          <w:color w:val="auto"/>
          <w:lang w:val="en-AU"/>
        </w:rPr>
        <w:t xml:space="preserve">iscussion </w:t>
      </w:r>
      <w:r w:rsidRPr="007C360F">
        <w:rPr>
          <w:rFonts w:asciiTheme="majorHAnsi" w:hAnsiTheme="majorHAnsi" w:cs="Calibri"/>
          <w:color w:val="auto"/>
          <w:lang w:val="en-AU"/>
        </w:rPr>
        <w:t>p</w:t>
      </w:r>
      <w:r w:rsidR="000617DB" w:rsidRPr="007C360F">
        <w:rPr>
          <w:rFonts w:asciiTheme="majorHAnsi" w:hAnsiTheme="majorHAnsi" w:cs="Calibri"/>
          <w:color w:val="auto"/>
          <w:lang w:val="en-AU"/>
        </w:rPr>
        <w:t>aper reports the key early findings from the Panel’s work, and outlines possible themes and principles to guide administrative and structural improvements to the Programs. Consultation questions are also provided.</w:t>
      </w:r>
    </w:p>
    <w:p w:rsidR="000617DB" w:rsidRPr="007C360F" w:rsidRDefault="000617DB" w:rsidP="00672743">
      <w:pPr>
        <w:rPr>
          <w:rFonts w:asciiTheme="majorHAnsi" w:hAnsiTheme="majorHAnsi" w:cs="Calibri"/>
          <w:color w:val="auto"/>
          <w:lang w:val="en-AU"/>
        </w:rPr>
      </w:pPr>
    </w:p>
    <w:p w:rsidR="000617DB" w:rsidRPr="007C360F" w:rsidRDefault="000617DB" w:rsidP="00672743">
      <w:pPr>
        <w:rPr>
          <w:rFonts w:asciiTheme="majorHAnsi" w:hAnsiTheme="majorHAnsi" w:cs="Calibri"/>
          <w:b/>
          <w:i/>
          <w:color w:val="auto"/>
          <w:lang w:val="en-AU"/>
        </w:rPr>
      </w:pPr>
      <w:r w:rsidRPr="007C360F">
        <w:rPr>
          <w:rFonts w:asciiTheme="majorHAnsi" w:hAnsiTheme="majorHAnsi" w:cs="Calibri"/>
          <w:b/>
          <w:i/>
          <w:color w:val="auto"/>
          <w:lang w:val="en-AU"/>
        </w:rPr>
        <w:t>The context for reform</w:t>
      </w:r>
    </w:p>
    <w:p w:rsidR="00594CBF" w:rsidRPr="007C360F" w:rsidRDefault="00672743" w:rsidP="00672743">
      <w:pPr>
        <w:rPr>
          <w:rFonts w:asciiTheme="majorHAnsi" w:hAnsiTheme="majorHAnsi"/>
          <w:color w:val="auto"/>
          <w:lang w:val="en-AU"/>
        </w:rPr>
      </w:pPr>
      <w:r w:rsidRPr="007C360F">
        <w:rPr>
          <w:rFonts w:asciiTheme="majorHAnsi" w:hAnsiTheme="majorHAnsi" w:cs="Calibri"/>
          <w:color w:val="auto"/>
          <w:lang w:val="en-AU"/>
        </w:rPr>
        <w:t xml:space="preserve">Over the life of the JSA and </w:t>
      </w:r>
      <w:r w:rsidR="00826D06" w:rsidRPr="007C360F">
        <w:rPr>
          <w:rFonts w:asciiTheme="majorHAnsi" w:hAnsiTheme="majorHAnsi" w:cs="Calibri"/>
          <w:color w:val="auto"/>
          <w:lang w:val="en-AU"/>
        </w:rPr>
        <w:t>DES</w:t>
      </w:r>
      <w:r w:rsidRPr="007C360F">
        <w:rPr>
          <w:rFonts w:asciiTheme="majorHAnsi" w:hAnsiTheme="majorHAnsi" w:cs="Calibri"/>
          <w:color w:val="auto"/>
          <w:lang w:val="en-AU"/>
        </w:rPr>
        <w:t xml:space="preserve"> programs, and </w:t>
      </w:r>
      <w:r w:rsidR="002F2D3F" w:rsidRPr="007C360F">
        <w:rPr>
          <w:rFonts w:asciiTheme="majorHAnsi" w:hAnsiTheme="majorHAnsi" w:cs="Calibri"/>
          <w:color w:val="auto"/>
          <w:lang w:val="en-AU"/>
        </w:rPr>
        <w:t xml:space="preserve">their </w:t>
      </w:r>
      <w:r w:rsidRPr="007C360F">
        <w:rPr>
          <w:rFonts w:asciiTheme="majorHAnsi" w:hAnsiTheme="majorHAnsi" w:cs="Calibri"/>
          <w:color w:val="auto"/>
          <w:lang w:val="en-AU"/>
        </w:rPr>
        <w:t xml:space="preserve">predecessor programs, the Australian Government has </w:t>
      </w:r>
      <w:r w:rsidR="00B136E3" w:rsidRPr="007C360F">
        <w:rPr>
          <w:rFonts w:asciiTheme="majorHAnsi" w:hAnsiTheme="majorHAnsi" w:cs="Calibri"/>
          <w:color w:val="auto"/>
          <w:lang w:val="en-AU"/>
        </w:rPr>
        <w:t>taken steps</w:t>
      </w:r>
      <w:r w:rsidRPr="007C360F">
        <w:rPr>
          <w:rFonts w:asciiTheme="majorHAnsi" w:hAnsiTheme="majorHAnsi" w:cs="Calibri"/>
          <w:color w:val="auto"/>
          <w:lang w:val="en-AU"/>
        </w:rPr>
        <w:t xml:space="preserve"> to </w:t>
      </w:r>
      <w:r w:rsidR="00CE0F41" w:rsidRPr="007C360F">
        <w:rPr>
          <w:rFonts w:asciiTheme="majorHAnsi" w:hAnsiTheme="majorHAnsi" w:cs="Calibri"/>
          <w:color w:val="auto"/>
          <w:lang w:val="en-AU"/>
        </w:rPr>
        <w:t xml:space="preserve">simplify </w:t>
      </w:r>
      <w:r w:rsidRPr="007C360F">
        <w:rPr>
          <w:rFonts w:asciiTheme="majorHAnsi" w:hAnsiTheme="majorHAnsi" w:cs="Calibri"/>
          <w:color w:val="auto"/>
          <w:lang w:val="en-AU"/>
        </w:rPr>
        <w:t xml:space="preserve">administration </w:t>
      </w:r>
      <w:r w:rsidR="00CE0F41" w:rsidRPr="007C360F">
        <w:rPr>
          <w:rFonts w:asciiTheme="majorHAnsi" w:hAnsiTheme="majorHAnsi" w:cs="Calibri"/>
          <w:color w:val="auto"/>
          <w:lang w:val="en-AU"/>
        </w:rPr>
        <w:t xml:space="preserve">while driving better outcomes for </w:t>
      </w:r>
      <w:r w:rsidR="00CE40D0" w:rsidRPr="007C360F">
        <w:rPr>
          <w:rFonts w:asciiTheme="majorHAnsi" w:hAnsiTheme="majorHAnsi" w:cs="Calibri"/>
          <w:color w:val="auto"/>
          <w:lang w:val="en-AU"/>
        </w:rPr>
        <w:t>j</w:t>
      </w:r>
      <w:r w:rsidR="00CE0F41" w:rsidRPr="007C360F">
        <w:rPr>
          <w:rFonts w:asciiTheme="majorHAnsi" w:hAnsiTheme="majorHAnsi" w:cs="Calibri"/>
          <w:color w:val="auto"/>
          <w:lang w:val="en-AU"/>
        </w:rPr>
        <w:t xml:space="preserve">ob </w:t>
      </w:r>
      <w:r w:rsidR="00CE40D0" w:rsidRPr="007C360F">
        <w:rPr>
          <w:rFonts w:asciiTheme="majorHAnsi" w:hAnsiTheme="majorHAnsi" w:cs="Calibri"/>
          <w:color w:val="auto"/>
          <w:lang w:val="en-AU"/>
        </w:rPr>
        <w:t>s</w:t>
      </w:r>
      <w:r w:rsidR="00CE0F41" w:rsidRPr="007C360F">
        <w:rPr>
          <w:rFonts w:asciiTheme="majorHAnsi" w:hAnsiTheme="majorHAnsi" w:cs="Calibri"/>
          <w:color w:val="auto"/>
          <w:lang w:val="en-AU"/>
        </w:rPr>
        <w:t>eekers</w:t>
      </w:r>
      <w:r w:rsidRPr="007C360F">
        <w:rPr>
          <w:rFonts w:asciiTheme="majorHAnsi" w:hAnsiTheme="majorHAnsi" w:cs="Calibri"/>
          <w:color w:val="auto"/>
          <w:lang w:val="en-AU"/>
        </w:rPr>
        <w:t>.</w:t>
      </w:r>
      <w:r w:rsidR="00594CBF" w:rsidRPr="007C360F">
        <w:rPr>
          <w:rFonts w:asciiTheme="majorHAnsi" w:hAnsiTheme="majorHAnsi" w:cs="Calibri"/>
          <w:color w:val="auto"/>
          <w:lang w:val="en-AU"/>
        </w:rPr>
        <w:t xml:space="preserve"> Examples include the Independent Review of the Job Seeker Compliance Framework, the creation of the Business Support Officer role, ongoing IT improvement work and Centrelink </w:t>
      </w:r>
      <w:r w:rsidR="0092360E" w:rsidRPr="007C360F">
        <w:rPr>
          <w:rFonts w:asciiTheme="majorHAnsi" w:hAnsiTheme="majorHAnsi" w:cs="Calibri"/>
          <w:color w:val="auto"/>
          <w:lang w:val="en-AU"/>
        </w:rPr>
        <w:lastRenderedPageBreak/>
        <w:t xml:space="preserve">improvement </w:t>
      </w:r>
      <w:r w:rsidR="00594CBF" w:rsidRPr="007C360F">
        <w:rPr>
          <w:rFonts w:asciiTheme="majorHAnsi" w:hAnsiTheme="majorHAnsi" w:cs="Calibri"/>
          <w:color w:val="auto"/>
          <w:lang w:val="en-AU"/>
        </w:rPr>
        <w:t>initiatives.</w:t>
      </w:r>
      <w:r w:rsidRPr="007C360F">
        <w:rPr>
          <w:rFonts w:asciiTheme="majorHAnsi" w:hAnsiTheme="majorHAnsi" w:cs="Calibri"/>
          <w:color w:val="auto"/>
          <w:lang w:val="en-AU"/>
        </w:rPr>
        <w:t xml:space="preserve"> </w:t>
      </w:r>
      <w:r w:rsidR="00594CBF" w:rsidRPr="007C360F">
        <w:rPr>
          <w:rFonts w:asciiTheme="majorHAnsi" w:hAnsiTheme="majorHAnsi" w:cs="Calibri"/>
          <w:color w:val="auto"/>
          <w:lang w:val="en-AU"/>
        </w:rPr>
        <w:t>T</w:t>
      </w:r>
      <w:r w:rsidR="00594CBF" w:rsidRPr="007C360F">
        <w:rPr>
          <w:rFonts w:asciiTheme="majorHAnsi" w:hAnsiTheme="majorHAnsi"/>
          <w:color w:val="auto"/>
          <w:lang w:val="en-AU"/>
        </w:rPr>
        <w:t xml:space="preserve">he creation of the JSA combined seven programs into one, </w:t>
      </w:r>
      <w:r w:rsidR="0092360E" w:rsidRPr="007C360F">
        <w:rPr>
          <w:rFonts w:asciiTheme="majorHAnsi" w:hAnsiTheme="majorHAnsi"/>
          <w:color w:val="auto"/>
          <w:lang w:val="en-AU"/>
        </w:rPr>
        <w:t>and</w:t>
      </w:r>
      <w:r w:rsidR="00594CBF" w:rsidRPr="007C360F">
        <w:rPr>
          <w:rFonts w:asciiTheme="majorHAnsi" w:hAnsiTheme="majorHAnsi"/>
          <w:color w:val="auto"/>
          <w:lang w:val="en-AU"/>
        </w:rPr>
        <w:t xml:space="preserve"> there was </w:t>
      </w:r>
      <w:r w:rsidR="0092360E" w:rsidRPr="007C360F">
        <w:rPr>
          <w:rFonts w:asciiTheme="majorHAnsi" w:hAnsiTheme="majorHAnsi"/>
          <w:color w:val="auto"/>
          <w:lang w:val="en-AU"/>
        </w:rPr>
        <w:t xml:space="preserve">consequently </w:t>
      </w:r>
      <w:r w:rsidR="00594CBF" w:rsidRPr="007C360F">
        <w:rPr>
          <w:rFonts w:asciiTheme="majorHAnsi" w:hAnsiTheme="majorHAnsi"/>
          <w:color w:val="auto"/>
          <w:lang w:val="en-AU"/>
        </w:rPr>
        <w:t>a significant reduction in compliance requirements at that time.</w:t>
      </w:r>
    </w:p>
    <w:p w:rsidR="00CE0F41" w:rsidRPr="007C360F" w:rsidRDefault="00672743" w:rsidP="00672743">
      <w:pPr>
        <w:rPr>
          <w:rFonts w:asciiTheme="majorHAnsi" w:hAnsiTheme="majorHAnsi" w:cs="Calibri"/>
          <w:color w:val="auto"/>
          <w:lang w:val="en-AU"/>
        </w:rPr>
      </w:pPr>
      <w:r w:rsidRPr="007C360F">
        <w:rPr>
          <w:rFonts w:asciiTheme="majorHAnsi" w:hAnsiTheme="majorHAnsi" w:cs="Calibri"/>
          <w:color w:val="auto"/>
          <w:lang w:val="en-AU"/>
        </w:rPr>
        <w:t>N</w:t>
      </w:r>
      <w:r w:rsidR="00CE40D0" w:rsidRPr="007C360F">
        <w:rPr>
          <w:rFonts w:asciiTheme="majorHAnsi" w:hAnsiTheme="majorHAnsi" w:cs="Calibri"/>
          <w:color w:val="auto"/>
          <w:lang w:val="en-AU"/>
        </w:rPr>
        <w:t xml:space="preserve">evertheless, the </w:t>
      </w:r>
      <w:r w:rsidRPr="007C360F">
        <w:rPr>
          <w:rFonts w:asciiTheme="majorHAnsi" w:hAnsiTheme="majorHAnsi" w:cs="Calibri"/>
          <w:color w:val="auto"/>
          <w:lang w:val="en-AU"/>
        </w:rPr>
        <w:t>JSA and D</w:t>
      </w:r>
      <w:r w:rsidR="00B4457B" w:rsidRPr="007C360F">
        <w:rPr>
          <w:rFonts w:asciiTheme="majorHAnsi" w:hAnsiTheme="majorHAnsi" w:cs="Calibri"/>
          <w:color w:val="auto"/>
          <w:lang w:val="en-AU"/>
        </w:rPr>
        <w:t>ES</w:t>
      </w:r>
      <w:r w:rsidRPr="007C360F">
        <w:rPr>
          <w:rFonts w:asciiTheme="majorHAnsi" w:hAnsiTheme="majorHAnsi" w:cs="Calibri"/>
          <w:color w:val="auto"/>
          <w:lang w:val="en-AU"/>
        </w:rPr>
        <w:t xml:space="preserve"> </w:t>
      </w:r>
      <w:r w:rsidR="00CE40D0" w:rsidRPr="007C360F">
        <w:rPr>
          <w:rFonts w:asciiTheme="majorHAnsi" w:hAnsiTheme="majorHAnsi" w:cs="Calibri"/>
          <w:color w:val="auto"/>
          <w:lang w:val="en-AU"/>
        </w:rPr>
        <w:t>model</w:t>
      </w:r>
      <w:r w:rsidRPr="007C360F">
        <w:rPr>
          <w:rFonts w:asciiTheme="majorHAnsi" w:hAnsiTheme="majorHAnsi" w:cs="Calibri"/>
          <w:color w:val="auto"/>
          <w:lang w:val="en-AU"/>
        </w:rPr>
        <w:t xml:space="preserve">s are complex and </w:t>
      </w:r>
      <w:r w:rsidR="00207855" w:rsidRPr="007C360F">
        <w:rPr>
          <w:rFonts w:asciiTheme="majorHAnsi" w:hAnsiTheme="majorHAnsi" w:cs="Calibri"/>
          <w:color w:val="auto"/>
          <w:lang w:val="en-AU"/>
        </w:rPr>
        <w:t>red tape can be</w:t>
      </w:r>
      <w:r w:rsidRPr="007C360F">
        <w:rPr>
          <w:rFonts w:asciiTheme="majorHAnsi" w:hAnsiTheme="majorHAnsi" w:cs="Calibri"/>
          <w:color w:val="auto"/>
          <w:lang w:val="en-AU"/>
        </w:rPr>
        <w:t xml:space="preserve"> further reduce</w:t>
      </w:r>
      <w:r w:rsidR="00207855" w:rsidRPr="007C360F">
        <w:rPr>
          <w:rFonts w:asciiTheme="majorHAnsi" w:hAnsiTheme="majorHAnsi" w:cs="Calibri"/>
          <w:color w:val="auto"/>
          <w:lang w:val="en-AU"/>
        </w:rPr>
        <w:t>d</w:t>
      </w:r>
      <w:r w:rsidRPr="007C360F">
        <w:rPr>
          <w:rFonts w:asciiTheme="majorHAnsi" w:hAnsiTheme="majorHAnsi" w:cs="Calibri"/>
          <w:color w:val="auto"/>
          <w:lang w:val="en-AU"/>
        </w:rPr>
        <w:t>.</w:t>
      </w:r>
      <w:r w:rsidR="00940AFA" w:rsidRPr="007C360F">
        <w:rPr>
          <w:rFonts w:asciiTheme="majorHAnsi" w:hAnsiTheme="majorHAnsi" w:cs="Calibri"/>
          <w:color w:val="auto"/>
          <w:lang w:val="en-AU"/>
        </w:rPr>
        <w:t xml:space="preserve"> </w:t>
      </w:r>
      <w:r w:rsidRPr="007C360F">
        <w:rPr>
          <w:rFonts w:asciiTheme="majorHAnsi" w:hAnsiTheme="majorHAnsi" w:cs="Calibri"/>
          <w:color w:val="auto"/>
          <w:lang w:val="en-AU"/>
        </w:rPr>
        <w:t xml:space="preserve">The administrative and compliance burdens </w:t>
      </w:r>
      <w:r w:rsidR="00135BA5" w:rsidRPr="007C360F">
        <w:rPr>
          <w:rFonts w:asciiTheme="majorHAnsi" w:hAnsiTheme="majorHAnsi" w:cs="Calibri"/>
          <w:color w:val="auto"/>
          <w:lang w:val="en-AU"/>
        </w:rPr>
        <w:t>associated w</w:t>
      </w:r>
      <w:r w:rsidRPr="007C360F">
        <w:rPr>
          <w:rFonts w:asciiTheme="majorHAnsi" w:hAnsiTheme="majorHAnsi" w:cs="Calibri"/>
          <w:color w:val="auto"/>
          <w:lang w:val="en-AU"/>
        </w:rPr>
        <w:t xml:space="preserve">ith </w:t>
      </w:r>
      <w:r w:rsidR="00135BA5" w:rsidRPr="007C360F">
        <w:rPr>
          <w:rFonts w:asciiTheme="majorHAnsi" w:hAnsiTheme="majorHAnsi" w:cs="Calibri"/>
          <w:color w:val="auto"/>
          <w:lang w:val="en-AU"/>
        </w:rPr>
        <w:t>the P</w:t>
      </w:r>
      <w:r w:rsidRPr="007C360F">
        <w:rPr>
          <w:rFonts w:asciiTheme="majorHAnsi" w:hAnsiTheme="majorHAnsi" w:cs="Calibri"/>
          <w:color w:val="auto"/>
          <w:lang w:val="en-AU"/>
        </w:rPr>
        <w:t xml:space="preserve">rograms are frustrating not only </w:t>
      </w:r>
      <w:r w:rsidR="002F2D3F" w:rsidRPr="007C360F">
        <w:rPr>
          <w:rFonts w:asciiTheme="majorHAnsi" w:hAnsiTheme="majorHAnsi" w:cs="Calibri"/>
          <w:color w:val="auto"/>
          <w:lang w:val="en-AU"/>
        </w:rPr>
        <w:t xml:space="preserve">for </w:t>
      </w:r>
      <w:r w:rsidRPr="007C360F">
        <w:rPr>
          <w:rFonts w:asciiTheme="majorHAnsi" w:hAnsiTheme="majorHAnsi" w:cs="Calibri"/>
          <w:color w:val="auto"/>
          <w:lang w:val="en-AU"/>
        </w:rPr>
        <w:t>private and not-for-pr</w:t>
      </w:r>
      <w:r w:rsidR="00147A8A" w:rsidRPr="007C360F">
        <w:rPr>
          <w:rFonts w:asciiTheme="majorHAnsi" w:hAnsiTheme="majorHAnsi" w:cs="Calibri"/>
          <w:color w:val="auto"/>
          <w:lang w:val="en-AU"/>
        </w:rPr>
        <w:t>ofit providers but also for job-</w:t>
      </w:r>
      <w:r w:rsidRPr="007C360F">
        <w:rPr>
          <w:rFonts w:asciiTheme="majorHAnsi" w:hAnsiTheme="majorHAnsi" w:cs="Calibri"/>
          <w:color w:val="auto"/>
          <w:lang w:val="en-AU"/>
        </w:rPr>
        <w:t xml:space="preserve">seekers and the government staff who work in the </w:t>
      </w:r>
      <w:r w:rsidR="002F2D3F" w:rsidRPr="007C360F">
        <w:rPr>
          <w:rFonts w:asciiTheme="majorHAnsi" w:hAnsiTheme="majorHAnsi" w:cs="Calibri"/>
          <w:color w:val="auto"/>
          <w:lang w:val="en-AU"/>
        </w:rPr>
        <w:t>P</w:t>
      </w:r>
      <w:r w:rsidRPr="007C360F">
        <w:rPr>
          <w:rFonts w:asciiTheme="majorHAnsi" w:hAnsiTheme="majorHAnsi" w:cs="Calibri"/>
          <w:color w:val="auto"/>
          <w:lang w:val="en-AU"/>
        </w:rPr>
        <w:t xml:space="preserve">rograms. The Government has expressed a </w:t>
      </w:r>
      <w:r w:rsidR="00CE40D0" w:rsidRPr="007C360F">
        <w:rPr>
          <w:rFonts w:asciiTheme="majorHAnsi" w:hAnsiTheme="majorHAnsi" w:cs="Calibri"/>
          <w:color w:val="auto"/>
          <w:lang w:val="en-AU"/>
        </w:rPr>
        <w:t>willingness to review the programs</w:t>
      </w:r>
      <w:r w:rsidRPr="007C360F">
        <w:rPr>
          <w:rFonts w:asciiTheme="majorHAnsi" w:hAnsiTheme="majorHAnsi" w:cs="Calibri"/>
          <w:color w:val="auto"/>
          <w:lang w:val="en-AU"/>
        </w:rPr>
        <w:t>’</w:t>
      </w:r>
      <w:r w:rsidR="00CE0F41" w:rsidRPr="007C360F">
        <w:rPr>
          <w:rFonts w:asciiTheme="majorHAnsi" w:hAnsiTheme="majorHAnsi" w:cs="Calibri"/>
          <w:color w:val="auto"/>
          <w:lang w:val="en-AU"/>
        </w:rPr>
        <w:t xml:space="preserve"> operation and </w:t>
      </w:r>
      <w:r w:rsidR="00CE40D0" w:rsidRPr="007C360F">
        <w:rPr>
          <w:rFonts w:asciiTheme="majorHAnsi" w:hAnsiTheme="majorHAnsi" w:cs="Calibri"/>
          <w:color w:val="auto"/>
          <w:lang w:val="en-AU"/>
        </w:rPr>
        <w:t xml:space="preserve">to </w:t>
      </w:r>
      <w:r w:rsidRPr="007C360F">
        <w:rPr>
          <w:rFonts w:asciiTheme="majorHAnsi" w:hAnsiTheme="majorHAnsi" w:cs="Calibri"/>
          <w:color w:val="auto"/>
          <w:lang w:val="en-AU"/>
        </w:rPr>
        <w:t>make changes in</w:t>
      </w:r>
      <w:r w:rsidR="00CE0F41" w:rsidRPr="007C360F">
        <w:rPr>
          <w:rFonts w:asciiTheme="majorHAnsi" w:hAnsiTheme="majorHAnsi" w:cs="Calibri"/>
          <w:color w:val="auto"/>
          <w:lang w:val="en-AU"/>
        </w:rPr>
        <w:t xml:space="preserve"> response to </w:t>
      </w:r>
      <w:r w:rsidRPr="007C360F">
        <w:rPr>
          <w:rFonts w:asciiTheme="majorHAnsi" w:hAnsiTheme="majorHAnsi" w:cs="Calibri"/>
          <w:color w:val="auto"/>
          <w:lang w:val="en-AU"/>
        </w:rPr>
        <w:t xml:space="preserve">new </w:t>
      </w:r>
      <w:r w:rsidR="00CE0F41" w:rsidRPr="007C360F">
        <w:rPr>
          <w:rFonts w:asciiTheme="majorHAnsi" w:hAnsiTheme="majorHAnsi" w:cs="Calibri"/>
          <w:color w:val="auto"/>
          <w:lang w:val="en-AU"/>
        </w:rPr>
        <w:t xml:space="preserve">circumstances, new evidence </w:t>
      </w:r>
      <w:r w:rsidR="00CE40D0" w:rsidRPr="007C360F">
        <w:rPr>
          <w:rFonts w:asciiTheme="majorHAnsi" w:hAnsiTheme="majorHAnsi" w:cs="Calibri"/>
          <w:color w:val="auto"/>
          <w:lang w:val="en-AU"/>
        </w:rPr>
        <w:t>and</w:t>
      </w:r>
      <w:r w:rsidR="00CE0F41" w:rsidRPr="007C360F">
        <w:rPr>
          <w:rFonts w:asciiTheme="majorHAnsi" w:hAnsiTheme="majorHAnsi" w:cs="Calibri"/>
          <w:color w:val="auto"/>
          <w:lang w:val="en-AU"/>
        </w:rPr>
        <w:t xml:space="preserve"> stakeholder feedback</w:t>
      </w:r>
      <w:r w:rsidR="00CE40D0" w:rsidRPr="007C360F">
        <w:rPr>
          <w:rFonts w:asciiTheme="majorHAnsi" w:hAnsiTheme="majorHAnsi" w:cs="Calibri"/>
          <w:color w:val="auto"/>
          <w:lang w:val="en-AU"/>
        </w:rPr>
        <w:t>.</w:t>
      </w:r>
    </w:p>
    <w:p w:rsidR="00A75450" w:rsidRPr="007C360F" w:rsidRDefault="00594CBF" w:rsidP="00672743">
      <w:pPr>
        <w:rPr>
          <w:rFonts w:asciiTheme="majorHAnsi" w:hAnsiTheme="majorHAnsi"/>
          <w:color w:val="auto"/>
          <w:lang w:val="en-AU"/>
        </w:rPr>
      </w:pPr>
      <w:r w:rsidRPr="007C360F">
        <w:rPr>
          <w:rFonts w:asciiTheme="majorHAnsi" w:hAnsiTheme="majorHAnsi"/>
          <w:color w:val="auto"/>
          <w:lang w:val="en-AU"/>
        </w:rPr>
        <w:t>As noted in the terms of reference, APESAA is seeking to identify cost-neutral improvements, ie. those that will requ</w:t>
      </w:r>
      <w:r w:rsidR="00A75450" w:rsidRPr="007C360F">
        <w:rPr>
          <w:rFonts w:asciiTheme="majorHAnsi" w:hAnsiTheme="majorHAnsi"/>
          <w:color w:val="auto"/>
          <w:lang w:val="en-AU"/>
        </w:rPr>
        <w:t>ire no net increase in funding.</w:t>
      </w:r>
    </w:p>
    <w:p w:rsidR="00594CBF" w:rsidRPr="007C360F" w:rsidRDefault="00594CBF" w:rsidP="00672743">
      <w:pPr>
        <w:rPr>
          <w:rFonts w:asciiTheme="majorHAnsi" w:hAnsiTheme="majorHAnsi" w:cs="Calibri"/>
          <w:color w:val="auto"/>
          <w:lang w:val="en-AU"/>
        </w:rPr>
      </w:pPr>
      <w:r w:rsidRPr="007C360F">
        <w:rPr>
          <w:rFonts w:asciiTheme="majorHAnsi" w:hAnsiTheme="majorHAnsi"/>
          <w:color w:val="auto"/>
          <w:lang w:val="en-AU"/>
        </w:rPr>
        <w:t xml:space="preserve">The improvements identified by the Panel are </w:t>
      </w:r>
      <w:r w:rsidR="008638EA" w:rsidRPr="007C360F">
        <w:rPr>
          <w:rFonts w:asciiTheme="majorHAnsi" w:hAnsiTheme="majorHAnsi"/>
          <w:color w:val="auto"/>
          <w:lang w:val="en-AU"/>
        </w:rPr>
        <w:t xml:space="preserve">long-term in nature and are only </w:t>
      </w:r>
      <w:r w:rsidRPr="007C360F">
        <w:rPr>
          <w:rFonts w:asciiTheme="majorHAnsi" w:hAnsiTheme="majorHAnsi"/>
          <w:color w:val="auto"/>
          <w:lang w:val="en-AU"/>
        </w:rPr>
        <w:t>relevant to the 2015 contract period</w:t>
      </w:r>
      <w:r w:rsidR="008638EA" w:rsidRPr="007C360F">
        <w:rPr>
          <w:rFonts w:asciiTheme="majorHAnsi" w:hAnsiTheme="majorHAnsi"/>
          <w:color w:val="auto"/>
          <w:lang w:val="en-AU"/>
        </w:rPr>
        <w:t xml:space="preserve"> and beyond</w:t>
      </w:r>
      <w:r w:rsidRPr="007C360F">
        <w:rPr>
          <w:rFonts w:asciiTheme="majorHAnsi" w:hAnsiTheme="majorHAnsi"/>
          <w:color w:val="auto"/>
          <w:lang w:val="en-AU"/>
        </w:rPr>
        <w:t>.</w:t>
      </w:r>
    </w:p>
    <w:p w:rsidR="000617DB" w:rsidRPr="007C360F" w:rsidRDefault="000617DB">
      <w:pPr>
        <w:rPr>
          <w:rFonts w:asciiTheme="majorHAnsi" w:hAnsiTheme="majorHAnsi" w:cs="Calibri"/>
          <w:color w:val="auto"/>
          <w:lang w:val="en-AU"/>
        </w:rPr>
      </w:pPr>
    </w:p>
    <w:p w:rsidR="000617DB" w:rsidRPr="007C360F" w:rsidRDefault="000617DB">
      <w:pPr>
        <w:rPr>
          <w:rFonts w:asciiTheme="majorHAnsi" w:hAnsiTheme="majorHAnsi" w:cs="Calibri"/>
          <w:b/>
          <w:i/>
          <w:color w:val="auto"/>
          <w:lang w:val="en-AU"/>
        </w:rPr>
      </w:pPr>
      <w:r w:rsidRPr="007C360F">
        <w:rPr>
          <w:rFonts w:asciiTheme="majorHAnsi" w:hAnsiTheme="majorHAnsi" w:cs="Calibri"/>
          <w:b/>
          <w:i/>
          <w:color w:val="auto"/>
          <w:lang w:val="en-AU"/>
        </w:rPr>
        <w:t>The review framework</w:t>
      </w:r>
    </w:p>
    <w:p w:rsidR="00CD62E7" w:rsidRPr="007C360F" w:rsidRDefault="00672743">
      <w:pPr>
        <w:rPr>
          <w:rFonts w:asciiTheme="majorHAnsi" w:hAnsiTheme="majorHAnsi" w:cs="Calibri"/>
          <w:color w:val="auto"/>
          <w:lang w:val="en-AU"/>
        </w:rPr>
      </w:pPr>
      <w:r w:rsidRPr="007C360F">
        <w:rPr>
          <w:rFonts w:asciiTheme="majorHAnsi" w:hAnsiTheme="majorHAnsi" w:cs="Calibri"/>
          <w:color w:val="auto"/>
          <w:lang w:val="en-AU"/>
        </w:rPr>
        <w:t>To fulfil the terms of reference, the Panel has established a review f</w:t>
      </w:r>
      <w:r w:rsidR="00CD62E7" w:rsidRPr="007C360F">
        <w:rPr>
          <w:rFonts w:asciiTheme="majorHAnsi" w:hAnsiTheme="majorHAnsi" w:cs="Calibri"/>
          <w:color w:val="auto"/>
          <w:lang w:val="en-AU"/>
        </w:rPr>
        <w:t xml:space="preserve">ramework </w:t>
      </w:r>
      <w:r w:rsidRPr="007C360F">
        <w:rPr>
          <w:rFonts w:asciiTheme="majorHAnsi" w:hAnsiTheme="majorHAnsi" w:cs="Calibri"/>
          <w:color w:val="auto"/>
          <w:lang w:val="en-AU"/>
        </w:rPr>
        <w:t>to guide its</w:t>
      </w:r>
      <w:r w:rsidR="00CD62E7" w:rsidRPr="007C360F">
        <w:rPr>
          <w:rFonts w:asciiTheme="majorHAnsi" w:hAnsiTheme="majorHAnsi" w:cs="Calibri"/>
          <w:color w:val="auto"/>
          <w:lang w:val="en-AU"/>
        </w:rPr>
        <w:t xml:space="preserve"> work</w:t>
      </w:r>
      <w:r w:rsidR="002F2D3F" w:rsidRPr="007C360F">
        <w:rPr>
          <w:rFonts w:asciiTheme="majorHAnsi" w:hAnsiTheme="majorHAnsi" w:cs="Calibri"/>
          <w:color w:val="auto"/>
          <w:lang w:val="en-AU"/>
        </w:rPr>
        <w:t>. The review</w:t>
      </w:r>
      <w:r w:rsidRPr="007C360F">
        <w:rPr>
          <w:rFonts w:asciiTheme="majorHAnsi" w:hAnsiTheme="majorHAnsi" w:cs="Calibri"/>
          <w:color w:val="auto"/>
          <w:lang w:val="en-AU"/>
        </w:rPr>
        <w:t xml:space="preserve"> framework </w:t>
      </w:r>
      <w:r w:rsidR="002F2D3F" w:rsidRPr="007C360F">
        <w:rPr>
          <w:rFonts w:asciiTheme="majorHAnsi" w:hAnsiTheme="majorHAnsi" w:cs="Calibri"/>
          <w:color w:val="auto"/>
          <w:lang w:val="en-AU"/>
        </w:rPr>
        <w:t>comprises the following steps</w:t>
      </w:r>
      <w:r w:rsidRPr="007C360F">
        <w:rPr>
          <w:rFonts w:asciiTheme="majorHAnsi" w:hAnsiTheme="majorHAnsi" w:cs="Calibri"/>
          <w:color w:val="auto"/>
          <w:lang w:val="en-AU"/>
        </w:rPr>
        <w:t>:</w:t>
      </w:r>
    </w:p>
    <w:p w:rsidR="00CD62E7" w:rsidRPr="007C360F" w:rsidRDefault="00CD62E7" w:rsidP="00CD62E7">
      <w:pPr>
        <w:numPr>
          <w:ilvl w:val="0"/>
          <w:numId w:val="1"/>
        </w:numPr>
        <w:rPr>
          <w:rFonts w:asciiTheme="majorHAnsi" w:hAnsiTheme="majorHAnsi" w:cs="Calibri"/>
          <w:color w:val="auto"/>
          <w:lang w:val="en-AU"/>
        </w:rPr>
      </w:pPr>
      <w:r w:rsidRPr="007C360F">
        <w:rPr>
          <w:rFonts w:asciiTheme="majorHAnsi" w:hAnsiTheme="majorHAnsi" w:cs="Calibri"/>
          <w:color w:val="auto"/>
          <w:lang w:val="en-AU"/>
        </w:rPr>
        <w:t>map</w:t>
      </w:r>
      <w:r w:rsidR="00672743" w:rsidRPr="007C360F">
        <w:rPr>
          <w:rFonts w:asciiTheme="majorHAnsi" w:hAnsiTheme="majorHAnsi" w:cs="Calibri"/>
          <w:color w:val="auto"/>
          <w:lang w:val="en-AU"/>
        </w:rPr>
        <w:t>ping</w:t>
      </w:r>
      <w:r w:rsidRPr="007C360F">
        <w:rPr>
          <w:rFonts w:asciiTheme="majorHAnsi" w:hAnsiTheme="majorHAnsi" w:cs="Calibri"/>
          <w:color w:val="auto"/>
          <w:lang w:val="en-AU"/>
        </w:rPr>
        <w:t xml:space="preserve"> the key parts of the JSA </w:t>
      </w:r>
      <w:r w:rsidR="00B4457B" w:rsidRPr="007C360F">
        <w:rPr>
          <w:rFonts w:asciiTheme="majorHAnsi" w:hAnsiTheme="majorHAnsi" w:cs="Calibri"/>
          <w:color w:val="auto"/>
          <w:lang w:val="en-AU"/>
        </w:rPr>
        <w:t>and DES</w:t>
      </w:r>
      <w:r w:rsidR="00672743" w:rsidRPr="007C360F">
        <w:rPr>
          <w:rFonts w:asciiTheme="majorHAnsi" w:hAnsiTheme="majorHAnsi" w:cs="Calibri"/>
          <w:color w:val="auto"/>
          <w:lang w:val="en-AU"/>
        </w:rPr>
        <w:t xml:space="preserve"> </w:t>
      </w:r>
      <w:r w:rsidRPr="007C360F">
        <w:rPr>
          <w:rFonts w:asciiTheme="majorHAnsi" w:hAnsiTheme="majorHAnsi" w:cs="Calibri"/>
          <w:color w:val="auto"/>
          <w:lang w:val="en-AU"/>
        </w:rPr>
        <w:t>processes</w:t>
      </w:r>
      <w:r w:rsidR="00207855" w:rsidRPr="007C360F">
        <w:rPr>
          <w:rFonts w:asciiTheme="majorHAnsi" w:hAnsiTheme="majorHAnsi" w:cs="Calibri"/>
          <w:color w:val="auto"/>
          <w:lang w:val="en-AU"/>
        </w:rPr>
        <w:t>;</w:t>
      </w:r>
    </w:p>
    <w:p w:rsidR="00CD62E7" w:rsidRPr="007C360F" w:rsidRDefault="00CD62E7" w:rsidP="00CD62E7">
      <w:pPr>
        <w:numPr>
          <w:ilvl w:val="0"/>
          <w:numId w:val="1"/>
        </w:numPr>
        <w:rPr>
          <w:rFonts w:asciiTheme="majorHAnsi" w:hAnsiTheme="majorHAnsi" w:cs="Calibri"/>
          <w:color w:val="auto"/>
          <w:lang w:val="en-AU"/>
        </w:rPr>
      </w:pPr>
      <w:r w:rsidRPr="007C360F">
        <w:rPr>
          <w:rFonts w:asciiTheme="majorHAnsi" w:hAnsiTheme="majorHAnsi" w:cs="Calibri"/>
          <w:color w:val="auto"/>
          <w:lang w:val="en-AU"/>
        </w:rPr>
        <w:t>identify</w:t>
      </w:r>
      <w:r w:rsidR="00672743" w:rsidRPr="007C360F">
        <w:rPr>
          <w:rFonts w:asciiTheme="majorHAnsi" w:hAnsiTheme="majorHAnsi" w:cs="Calibri"/>
          <w:color w:val="auto"/>
          <w:lang w:val="en-AU"/>
        </w:rPr>
        <w:t>ing</w:t>
      </w:r>
      <w:r w:rsidRPr="007C360F">
        <w:rPr>
          <w:rFonts w:asciiTheme="majorHAnsi" w:hAnsiTheme="majorHAnsi" w:cs="Calibri"/>
          <w:color w:val="auto"/>
          <w:lang w:val="en-AU"/>
        </w:rPr>
        <w:t xml:space="preserve"> key compliance requirements at each stage of the processes</w:t>
      </w:r>
      <w:r w:rsidR="00207855" w:rsidRPr="007C360F">
        <w:rPr>
          <w:rFonts w:asciiTheme="majorHAnsi" w:hAnsiTheme="majorHAnsi" w:cs="Calibri"/>
          <w:color w:val="auto"/>
          <w:lang w:val="en-AU"/>
        </w:rPr>
        <w:t>;</w:t>
      </w:r>
    </w:p>
    <w:p w:rsidR="00A65904" w:rsidRPr="007C360F" w:rsidRDefault="00A65904" w:rsidP="00A65904">
      <w:pPr>
        <w:pStyle w:val="ListParagraph"/>
        <w:numPr>
          <w:ilvl w:val="0"/>
          <w:numId w:val="1"/>
        </w:numPr>
        <w:rPr>
          <w:rFonts w:asciiTheme="majorHAnsi" w:hAnsiTheme="majorHAnsi" w:cs="Calibri"/>
          <w:color w:val="auto"/>
          <w:lang w:val="en-AU"/>
        </w:rPr>
      </w:pPr>
      <w:r w:rsidRPr="007C360F">
        <w:rPr>
          <w:rFonts w:asciiTheme="majorHAnsi" w:hAnsiTheme="majorHAnsi" w:cs="Calibri"/>
          <w:color w:val="auto"/>
          <w:lang w:val="en-AU"/>
        </w:rPr>
        <w:t>identify</w:t>
      </w:r>
      <w:r w:rsidR="00672743" w:rsidRPr="007C360F">
        <w:rPr>
          <w:rFonts w:asciiTheme="majorHAnsi" w:hAnsiTheme="majorHAnsi" w:cs="Calibri"/>
          <w:color w:val="auto"/>
          <w:lang w:val="en-AU"/>
        </w:rPr>
        <w:t>ing</w:t>
      </w:r>
      <w:r w:rsidRPr="007C360F">
        <w:rPr>
          <w:rFonts w:asciiTheme="majorHAnsi" w:hAnsiTheme="majorHAnsi" w:cs="Calibri"/>
          <w:color w:val="auto"/>
          <w:lang w:val="en-AU"/>
        </w:rPr>
        <w:t xml:space="preserve"> compliance burden</w:t>
      </w:r>
      <w:r w:rsidR="00672743" w:rsidRPr="007C360F">
        <w:rPr>
          <w:rFonts w:asciiTheme="majorHAnsi" w:hAnsiTheme="majorHAnsi" w:cs="Calibri"/>
          <w:color w:val="auto"/>
          <w:lang w:val="en-AU"/>
        </w:rPr>
        <w:t>s</w:t>
      </w:r>
      <w:r w:rsidRPr="007C360F">
        <w:rPr>
          <w:rFonts w:asciiTheme="majorHAnsi" w:hAnsiTheme="majorHAnsi" w:cs="Calibri"/>
          <w:color w:val="auto"/>
          <w:lang w:val="en-AU"/>
        </w:rPr>
        <w:t xml:space="preserve"> from </w:t>
      </w:r>
      <w:r w:rsidR="00672743" w:rsidRPr="007C360F">
        <w:rPr>
          <w:rFonts w:asciiTheme="majorHAnsi" w:hAnsiTheme="majorHAnsi" w:cs="Calibri"/>
          <w:color w:val="auto"/>
          <w:lang w:val="en-AU"/>
        </w:rPr>
        <w:t xml:space="preserve">the </w:t>
      </w:r>
      <w:r w:rsidRPr="007C360F">
        <w:rPr>
          <w:rFonts w:asciiTheme="majorHAnsi" w:hAnsiTheme="majorHAnsi" w:cs="Calibri"/>
          <w:color w:val="auto"/>
          <w:lang w:val="en-AU"/>
        </w:rPr>
        <w:t>perspective of providers</w:t>
      </w:r>
      <w:r w:rsidR="00207855" w:rsidRPr="007C360F">
        <w:rPr>
          <w:rFonts w:asciiTheme="majorHAnsi" w:hAnsiTheme="majorHAnsi" w:cs="Calibri"/>
          <w:color w:val="auto"/>
          <w:lang w:val="en-AU"/>
        </w:rPr>
        <w:t>;</w:t>
      </w:r>
    </w:p>
    <w:p w:rsidR="00CD62E7" w:rsidRPr="007C360F" w:rsidRDefault="00CD62E7" w:rsidP="00CD62E7">
      <w:pPr>
        <w:numPr>
          <w:ilvl w:val="0"/>
          <w:numId w:val="1"/>
        </w:numPr>
        <w:rPr>
          <w:rFonts w:asciiTheme="majorHAnsi" w:hAnsiTheme="majorHAnsi" w:cs="Calibri"/>
          <w:color w:val="auto"/>
          <w:lang w:val="en-AU"/>
        </w:rPr>
      </w:pPr>
      <w:r w:rsidRPr="007C360F">
        <w:rPr>
          <w:rFonts w:asciiTheme="majorHAnsi" w:hAnsiTheme="majorHAnsi" w:cs="Calibri"/>
          <w:color w:val="auto"/>
          <w:lang w:val="en-AU"/>
        </w:rPr>
        <w:t>identify</w:t>
      </w:r>
      <w:r w:rsidR="00672743" w:rsidRPr="007C360F">
        <w:rPr>
          <w:rFonts w:asciiTheme="majorHAnsi" w:hAnsiTheme="majorHAnsi" w:cs="Calibri"/>
          <w:color w:val="auto"/>
          <w:lang w:val="en-AU"/>
        </w:rPr>
        <w:t>ing</w:t>
      </w:r>
      <w:r w:rsidRPr="007C360F">
        <w:rPr>
          <w:rFonts w:asciiTheme="majorHAnsi" w:hAnsiTheme="majorHAnsi" w:cs="Calibri"/>
          <w:color w:val="auto"/>
          <w:lang w:val="en-AU"/>
        </w:rPr>
        <w:t xml:space="preserve"> the objectives of the </w:t>
      </w:r>
      <w:r w:rsidR="00A65904" w:rsidRPr="007C360F">
        <w:rPr>
          <w:rFonts w:asciiTheme="majorHAnsi" w:hAnsiTheme="majorHAnsi" w:cs="Calibri"/>
          <w:color w:val="auto"/>
          <w:lang w:val="en-AU"/>
        </w:rPr>
        <w:t xml:space="preserve">various systems, processes and other </w:t>
      </w:r>
      <w:r w:rsidRPr="007C360F">
        <w:rPr>
          <w:rFonts w:asciiTheme="majorHAnsi" w:hAnsiTheme="majorHAnsi" w:cs="Calibri"/>
          <w:color w:val="auto"/>
          <w:lang w:val="en-AU"/>
        </w:rPr>
        <w:t>‘controls’</w:t>
      </w:r>
      <w:r w:rsidR="002F2D3F" w:rsidRPr="007C360F">
        <w:rPr>
          <w:rFonts w:asciiTheme="majorHAnsi" w:hAnsiTheme="majorHAnsi" w:cs="Calibri"/>
          <w:color w:val="auto"/>
          <w:lang w:val="en-AU"/>
        </w:rPr>
        <w:t xml:space="preserve"> in the Programs</w:t>
      </w:r>
      <w:r w:rsidR="00207855" w:rsidRPr="007C360F">
        <w:rPr>
          <w:rFonts w:asciiTheme="majorHAnsi" w:hAnsiTheme="majorHAnsi" w:cs="Calibri"/>
          <w:color w:val="auto"/>
          <w:lang w:val="en-AU"/>
        </w:rPr>
        <w:t>;</w:t>
      </w:r>
    </w:p>
    <w:p w:rsidR="00A65904" w:rsidRPr="007C360F" w:rsidRDefault="00CD62E7" w:rsidP="00A65904">
      <w:pPr>
        <w:numPr>
          <w:ilvl w:val="0"/>
          <w:numId w:val="1"/>
        </w:numPr>
        <w:rPr>
          <w:rFonts w:asciiTheme="majorHAnsi" w:hAnsiTheme="majorHAnsi" w:cs="Calibri"/>
          <w:color w:val="auto"/>
          <w:lang w:val="en-AU"/>
        </w:rPr>
      </w:pPr>
      <w:r w:rsidRPr="007C360F">
        <w:rPr>
          <w:rFonts w:asciiTheme="majorHAnsi" w:hAnsiTheme="majorHAnsi" w:cs="Calibri"/>
          <w:color w:val="auto"/>
          <w:lang w:val="en-AU"/>
        </w:rPr>
        <w:t>consider</w:t>
      </w:r>
      <w:r w:rsidR="00672743" w:rsidRPr="007C360F">
        <w:rPr>
          <w:rFonts w:asciiTheme="majorHAnsi" w:hAnsiTheme="majorHAnsi" w:cs="Calibri"/>
          <w:color w:val="auto"/>
          <w:lang w:val="en-AU"/>
        </w:rPr>
        <w:t>ing</w:t>
      </w:r>
      <w:r w:rsidRPr="007C360F">
        <w:rPr>
          <w:rFonts w:asciiTheme="majorHAnsi" w:hAnsiTheme="majorHAnsi" w:cs="Calibri"/>
          <w:color w:val="auto"/>
          <w:lang w:val="en-AU"/>
        </w:rPr>
        <w:t xml:space="preserve"> whether, in light of the objectives, the controls are necessary, or the objectives could be better achieved in a less burdensome way</w:t>
      </w:r>
      <w:r w:rsidR="00207855" w:rsidRPr="007C360F">
        <w:rPr>
          <w:rFonts w:asciiTheme="majorHAnsi" w:hAnsiTheme="majorHAnsi" w:cs="Calibri"/>
          <w:color w:val="auto"/>
          <w:lang w:val="en-AU"/>
        </w:rPr>
        <w:t>; and</w:t>
      </w:r>
    </w:p>
    <w:p w:rsidR="00A65904" w:rsidRPr="007C360F" w:rsidRDefault="00A65904" w:rsidP="00A65904">
      <w:pPr>
        <w:numPr>
          <w:ilvl w:val="0"/>
          <w:numId w:val="1"/>
        </w:numPr>
        <w:rPr>
          <w:rFonts w:asciiTheme="majorHAnsi" w:hAnsiTheme="majorHAnsi" w:cs="Calibri"/>
          <w:color w:val="auto"/>
          <w:lang w:val="en-AU"/>
        </w:rPr>
      </w:pPr>
      <w:r w:rsidRPr="007C360F">
        <w:rPr>
          <w:rFonts w:asciiTheme="majorHAnsi" w:hAnsiTheme="majorHAnsi" w:cs="Calibri"/>
          <w:color w:val="auto"/>
          <w:lang w:val="en-AU"/>
        </w:rPr>
        <w:t>ascertain</w:t>
      </w:r>
      <w:r w:rsidR="00672743" w:rsidRPr="007C360F">
        <w:rPr>
          <w:rFonts w:asciiTheme="majorHAnsi" w:hAnsiTheme="majorHAnsi" w:cs="Calibri"/>
          <w:color w:val="auto"/>
          <w:lang w:val="en-AU"/>
        </w:rPr>
        <w:t>ing the</w:t>
      </w:r>
      <w:r w:rsidRPr="007C360F">
        <w:rPr>
          <w:rFonts w:asciiTheme="majorHAnsi" w:hAnsiTheme="majorHAnsi" w:cs="Calibri"/>
          <w:color w:val="auto"/>
          <w:lang w:val="en-AU"/>
        </w:rPr>
        <w:t xml:space="preserve"> impact of </w:t>
      </w:r>
      <w:r w:rsidR="00672743" w:rsidRPr="007C360F">
        <w:rPr>
          <w:rFonts w:asciiTheme="majorHAnsi" w:hAnsiTheme="majorHAnsi" w:cs="Calibri"/>
          <w:color w:val="auto"/>
          <w:lang w:val="en-AU"/>
        </w:rPr>
        <w:t xml:space="preserve">the </w:t>
      </w:r>
      <w:r w:rsidR="002F2D3F" w:rsidRPr="007C360F">
        <w:rPr>
          <w:rFonts w:asciiTheme="majorHAnsi" w:hAnsiTheme="majorHAnsi" w:cs="Calibri"/>
          <w:color w:val="auto"/>
          <w:lang w:val="en-AU"/>
        </w:rPr>
        <w:t xml:space="preserve">various </w:t>
      </w:r>
      <w:r w:rsidRPr="007C360F">
        <w:rPr>
          <w:rFonts w:asciiTheme="majorHAnsi" w:hAnsiTheme="majorHAnsi" w:cs="Calibri"/>
          <w:color w:val="auto"/>
          <w:lang w:val="en-AU"/>
        </w:rPr>
        <w:t>administrative requirements on job-seekers.</w:t>
      </w:r>
    </w:p>
    <w:p w:rsidR="000617DB" w:rsidRPr="007C360F" w:rsidRDefault="000617DB" w:rsidP="00AD1885">
      <w:pPr>
        <w:rPr>
          <w:rFonts w:asciiTheme="majorHAnsi" w:hAnsiTheme="majorHAnsi" w:cs="Calibri"/>
          <w:color w:val="auto"/>
          <w:lang w:val="en-AU"/>
        </w:rPr>
      </w:pPr>
    </w:p>
    <w:p w:rsidR="000617DB" w:rsidRPr="007C360F" w:rsidRDefault="000617DB" w:rsidP="00AD1885">
      <w:pPr>
        <w:rPr>
          <w:rFonts w:asciiTheme="majorHAnsi" w:hAnsiTheme="majorHAnsi" w:cs="Calibri"/>
          <w:b/>
          <w:i/>
          <w:color w:val="auto"/>
          <w:lang w:val="en-AU"/>
        </w:rPr>
      </w:pPr>
      <w:r w:rsidRPr="007C360F">
        <w:rPr>
          <w:rFonts w:asciiTheme="majorHAnsi" w:hAnsiTheme="majorHAnsi" w:cs="Calibri"/>
          <w:b/>
          <w:i/>
          <w:color w:val="auto"/>
          <w:lang w:val="en-AU"/>
        </w:rPr>
        <w:t>Consultation</w:t>
      </w:r>
    </w:p>
    <w:p w:rsidR="00AD1885" w:rsidRPr="007C360F" w:rsidRDefault="000617DB" w:rsidP="00AD1885">
      <w:pPr>
        <w:rPr>
          <w:rFonts w:asciiTheme="majorHAnsi" w:hAnsiTheme="majorHAnsi" w:cs="Calibri"/>
          <w:color w:val="auto"/>
          <w:lang w:val="en-AU"/>
        </w:rPr>
      </w:pPr>
      <w:r w:rsidRPr="007C360F">
        <w:rPr>
          <w:rFonts w:asciiTheme="majorHAnsi" w:hAnsiTheme="majorHAnsi" w:cs="Calibri"/>
          <w:color w:val="auto"/>
          <w:lang w:val="en-AU"/>
        </w:rPr>
        <w:t xml:space="preserve">This Discussion Paper has been informed by extensive consultation. </w:t>
      </w:r>
      <w:r w:rsidR="00672743" w:rsidRPr="007C360F">
        <w:rPr>
          <w:rFonts w:asciiTheme="majorHAnsi" w:hAnsiTheme="majorHAnsi" w:cs="Calibri"/>
          <w:color w:val="auto"/>
          <w:lang w:val="en-AU"/>
        </w:rPr>
        <w:t xml:space="preserve">The Panel has consulted with </w:t>
      </w:r>
      <w:r w:rsidR="00174B8E" w:rsidRPr="007C360F">
        <w:rPr>
          <w:rFonts w:asciiTheme="majorHAnsi" w:hAnsiTheme="majorHAnsi" w:cs="Calibri"/>
          <w:color w:val="auto"/>
          <w:lang w:val="en-AU"/>
        </w:rPr>
        <w:t xml:space="preserve">representatives of </w:t>
      </w:r>
      <w:r w:rsidR="00672743" w:rsidRPr="007C360F">
        <w:rPr>
          <w:rFonts w:asciiTheme="majorHAnsi" w:hAnsiTheme="majorHAnsi" w:cs="Calibri"/>
          <w:color w:val="auto"/>
          <w:lang w:val="en-AU"/>
        </w:rPr>
        <w:t>job-seekers</w:t>
      </w:r>
      <w:r w:rsidR="00174B8E" w:rsidRPr="007C360F">
        <w:rPr>
          <w:rFonts w:asciiTheme="majorHAnsi" w:hAnsiTheme="majorHAnsi" w:cs="Calibri"/>
          <w:color w:val="auto"/>
          <w:lang w:val="en-AU"/>
        </w:rPr>
        <w:t>;</w:t>
      </w:r>
      <w:r w:rsidR="00672743" w:rsidRPr="007C360F">
        <w:rPr>
          <w:rFonts w:asciiTheme="majorHAnsi" w:hAnsiTheme="majorHAnsi" w:cs="Calibri"/>
          <w:color w:val="auto"/>
          <w:lang w:val="en-AU"/>
        </w:rPr>
        <w:t xml:space="preserve"> peak bodies</w:t>
      </w:r>
      <w:r w:rsidR="00174B8E" w:rsidRPr="007C360F">
        <w:rPr>
          <w:rFonts w:asciiTheme="majorHAnsi" w:hAnsiTheme="majorHAnsi" w:cs="Calibri"/>
          <w:color w:val="auto"/>
          <w:lang w:val="en-AU"/>
        </w:rPr>
        <w:t>;</w:t>
      </w:r>
      <w:r w:rsidR="00672743" w:rsidRPr="007C360F">
        <w:rPr>
          <w:rFonts w:asciiTheme="majorHAnsi" w:hAnsiTheme="majorHAnsi" w:cs="Calibri"/>
          <w:color w:val="auto"/>
          <w:lang w:val="en-AU"/>
        </w:rPr>
        <w:t xml:space="preserve"> </w:t>
      </w:r>
      <w:r w:rsidR="00AD1885" w:rsidRPr="007C360F">
        <w:rPr>
          <w:rFonts w:asciiTheme="majorHAnsi" w:hAnsiTheme="majorHAnsi" w:cs="Calibri"/>
          <w:color w:val="auto"/>
          <w:lang w:val="en-AU"/>
        </w:rPr>
        <w:t xml:space="preserve">large and small </w:t>
      </w:r>
      <w:r w:rsidR="00672743" w:rsidRPr="007C360F">
        <w:rPr>
          <w:rFonts w:asciiTheme="majorHAnsi" w:hAnsiTheme="majorHAnsi" w:cs="Calibri"/>
          <w:color w:val="auto"/>
          <w:lang w:val="en-AU"/>
        </w:rPr>
        <w:t>providers</w:t>
      </w:r>
      <w:r w:rsidR="00AD1885" w:rsidRPr="007C360F">
        <w:rPr>
          <w:rFonts w:asciiTheme="majorHAnsi" w:hAnsiTheme="majorHAnsi" w:cs="Calibri"/>
          <w:color w:val="auto"/>
          <w:lang w:val="en-AU"/>
        </w:rPr>
        <w:t xml:space="preserve"> (for-profit and not-for-profit)</w:t>
      </w:r>
      <w:r w:rsidR="00174B8E" w:rsidRPr="007C360F">
        <w:rPr>
          <w:rFonts w:asciiTheme="majorHAnsi" w:hAnsiTheme="majorHAnsi" w:cs="Calibri"/>
          <w:color w:val="auto"/>
          <w:lang w:val="en-AU"/>
        </w:rPr>
        <w:t>;</w:t>
      </w:r>
      <w:r w:rsidR="00672743" w:rsidRPr="007C360F">
        <w:rPr>
          <w:rFonts w:asciiTheme="majorHAnsi" w:hAnsiTheme="majorHAnsi" w:cs="Calibri"/>
          <w:color w:val="auto"/>
          <w:lang w:val="en-AU"/>
        </w:rPr>
        <w:t xml:space="preserve"> and </w:t>
      </w:r>
      <w:r w:rsidR="00AD1885" w:rsidRPr="007C360F">
        <w:rPr>
          <w:rFonts w:asciiTheme="majorHAnsi" w:hAnsiTheme="majorHAnsi" w:cs="Calibri"/>
          <w:color w:val="auto"/>
          <w:lang w:val="en-AU"/>
        </w:rPr>
        <w:t xml:space="preserve">government organisations in Australia and the UK. Organisations </w:t>
      </w:r>
      <w:r w:rsidR="005F456E" w:rsidRPr="007C360F">
        <w:rPr>
          <w:rFonts w:asciiTheme="majorHAnsi" w:hAnsiTheme="majorHAnsi" w:cs="Calibri"/>
          <w:color w:val="auto"/>
          <w:lang w:val="en-AU"/>
        </w:rPr>
        <w:t>that were consulted include:</w:t>
      </w:r>
      <w:r w:rsidR="00B136E3" w:rsidRPr="007C360F">
        <w:rPr>
          <w:rFonts w:asciiTheme="majorHAnsi" w:hAnsiTheme="majorHAnsi" w:cs="Calibri"/>
          <w:color w:val="auto"/>
          <w:lang w:val="en-AU"/>
        </w:rPr>
        <w:t xml:space="preserve"> the National Employment Services Association;</w:t>
      </w:r>
      <w:r w:rsidR="00AD1885" w:rsidRPr="007C360F">
        <w:rPr>
          <w:rFonts w:asciiTheme="majorHAnsi" w:hAnsiTheme="majorHAnsi" w:cs="Calibri"/>
          <w:color w:val="auto"/>
          <w:lang w:val="en-AU"/>
        </w:rPr>
        <w:t xml:space="preserve"> </w:t>
      </w:r>
      <w:r w:rsidR="00B136E3" w:rsidRPr="007C360F">
        <w:rPr>
          <w:rFonts w:asciiTheme="majorHAnsi" w:hAnsiTheme="majorHAnsi" w:cs="Calibri"/>
          <w:color w:val="auto"/>
          <w:lang w:val="en-AU"/>
        </w:rPr>
        <w:t xml:space="preserve">the Australian Community Support Organisation; </w:t>
      </w:r>
      <w:r w:rsidR="00AD1885" w:rsidRPr="007C360F">
        <w:rPr>
          <w:rFonts w:asciiTheme="majorHAnsi" w:hAnsiTheme="majorHAnsi" w:cs="Calibri"/>
          <w:color w:val="auto"/>
          <w:lang w:val="en-AU"/>
        </w:rPr>
        <w:t xml:space="preserve">Direct Recruitment; Jobfind; Matchworks; MAX Employment; PVS Workfind; the Australian Red Cross; Sarina Russo Job Access ; Job Prospects; DEEWR; the UK Department of Work </w:t>
      </w:r>
      <w:r w:rsidR="00147A8A" w:rsidRPr="007C360F">
        <w:rPr>
          <w:rFonts w:asciiTheme="majorHAnsi" w:hAnsiTheme="majorHAnsi" w:cs="Calibri"/>
          <w:color w:val="auto"/>
          <w:lang w:val="en-AU"/>
        </w:rPr>
        <w:t>and</w:t>
      </w:r>
      <w:r w:rsidR="00AD1885" w:rsidRPr="007C360F">
        <w:rPr>
          <w:rFonts w:asciiTheme="majorHAnsi" w:hAnsiTheme="majorHAnsi" w:cs="Calibri"/>
          <w:color w:val="auto"/>
          <w:lang w:val="en-AU"/>
        </w:rPr>
        <w:t xml:space="preserve"> Pensions; The Access Point</w:t>
      </w:r>
      <w:r w:rsidR="00CF02B9" w:rsidRPr="007C360F">
        <w:rPr>
          <w:rFonts w:asciiTheme="majorHAnsi" w:hAnsiTheme="majorHAnsi" w:cs="Calibri"/>
          <w:color w:val="auto"/>
          <w:lang w:val="en-AU"/>
        </w:rPr>
        <w:t xml:space="preserve">; Specialisterne Scotland; </w:t>
      </w:r>
      <w:r w:rsidR="00AD1885" w:rsidRPr="007C360F">
        <w:rPr>
          <w:rFonts w:asciiTheme="majorHAnsi" w:hAnsiTheme="majorHAnsi" w:cs="Calibri"/>
          <w:color w:val="auto"/>
          <w:lang w:val="en-AU"/>
        </w:rPr>
        <w:t>Salvation Army Employment Plus</w:t>
      </w:r>
      <w:r w:rsidR="00CF02B9" w:rsidRPr="007C360F">
        <w:rPr>
          <w:rFonts w:asciiTheme="majorHAnsi" w:hAnsiTheme="majorHAnsi" w:cs="Calibri"/>
          <w:color w:val="auto"/>
          <w:lang w:val="en-AU"/>
        </w:rPr>
        <w:t xml:space="preserve">; the Australian Council of Social Services; </w:t>
      </w:r>
      <w:r w:rsidR="00AD1885" w:rsidRPr="007C360F">
        <w:rPr>
          <w:rFonts w:asciiTheme="majorHAnsi" w:hAnsiTheme="majorHAnsi" w:cs="Calibri"/>
          <w:color w:val="auto"/>
          <w:lang w:val="en-AU"/>
        </w:rPr>
        <w:t>Jobs Australia</w:t>
      </w:r>
      <w:r w:rsidR="00CF02B9" w:rsidRPr="007C360F">
        <w:rPr>
          <w:rFonts w:asciiTheme="majorHAnsi" w:hAnsiTheme="majorHAnsi" w:cs="Calibri"/>
          <w:color w:val="auto"/>
          <w:lang w:val="en-AU"/>
        </w:rPr>
        <w:t xml:space="preserve">; the </w:t>
      </w:r>
      <w:r w:rsidR="00AD1885" w:rsidRPr="007C360F">
        <w:rPr>
          <w:rFonts w:asciiTheme="majorHAnsi" w:hAnsiTheme="majorHAnsi" w:cs="Calibri"/>
          <w:color w:val="auto"/>
          <w:lang w:val="en-AU"/>
        </w:rPr>
        <w:t xml:space="preserve">National </w:t>
      </w:r>
      <w:r w:rsidR="00AD1885" w:rsidRPr="007C360F">
        <w:rPr>
          <w:rFonts w:asciiTheme="majorHAnsi" w:hAnsiTheme="majorHAnsi" w:cs="Calibri"/>
          <w:color w:val="auto"/>
          <w:lang w:val="en-AU"/>
        </w:rPr>
        <w:lastRenderedPageBreak/>
        <w:t>Disability Service</w:t>
      </w:r>
      <w:r w:rsidR="00CF02B9" w:rsidRPr="007C360F">
        <w:rPr>
          <w:rFonts w:asciiTheme="majorHAnsi" w:hAnsiTheme="majorHAnsi" w:cs="Calibri"/>
          <w:color w:val="auto"/>
          <w:lang w:val="en-AU"/>
        </w:rPr>
        <w:t xml:space="preserve">; </w:t>
      </w:r>
      <w:r w:rsidR="00AD1885" w:rsidRPr="007C360F">
        <w:rPr>
          <w:rFonts w:asciiTheme="majorHAnsi" w:hAnsiTheme="majorHAnsi" w:cs="Calibri"/>
          <w:color w:val="auto"/>
          <w:lang w:val="en-AU"/>
        </w:rPr>
        <w:t>Disability Employment Australia</w:t>
      </w:r>
      <w:r w:rsidR="00CF02B9" w:rsidRPr="007C360F">
        <w:rPr>
          <w:rFonts w:asciiTheme="majorHAnsi" w:hAnsiTheme="majorHAnsi" w:cs="Calibri"/>
          <w:color w:val="auto"/>
          <w:lang w:val="en-AU"/>
        </w:rPr>
        <w:t xml:space="preserve">; the </w:t>
      </w:r>
      <w:r w:rsidR="00AD1885" w:rsidRPr="007C360F">
        <w:rPr>
          <w:rFonts w:asciiTheme="majorHAnsi" w:hAnsiTheme="majorHAnsi" w:cs="Calibri"/>
          <w:color w:val="auto"/>
          <w:lang w:val="en-AU"/>
        </w:rPr>
        <w:t>Brotherhood of St. Laurence</w:t>
      </w:r>
      <w:r w:rsidR="00CF02B9" w:rsidRPr="007C360F">
        <w:rPr>
          <w:rFonts w:asciiTheme="majorHAnsi" w:hAnsiTheme="majorHAnsi" w:cs="Calibri"/>
          <w:color w:val="auto"/>
          <w:lang w:val="en-AU"/>
        </w:rPr>
        <w:t xml:space="preserve">; the </w:t>
      </w:r>
      <w:r w:rsidR="00AD1885" w:rsidRPr="007C360F">
        <w:rPr>
          <w:rFonts w:asciiTheme="majorHAnsi" w:hAnsiTheme="majorHAnsi" w:cs="Calibri"/>
          <w:color w:val="auto"/>
          <w:lang w:val="en-AU"/>
        </w:rPr>
        <w:t>National Council of Single Mothers and their Children</w:t>
      </w:r>
      <w:r w:rsidR="00CF02B9" w:rsidRPr="007C360F">
        <w:rPr>
          <w:rFonts w:asciiTheme="majorHAnsi" w:hAnsiTheme="majorHAnsi" w:cs="Calibri"/>
          <w:color w:val="auto"/>
          <w:lang w:val="en-AU"/>
        </w:rPr>
        <w:t xml:space="preserve">; </w:t>
      </w:r>
      <w:r w:rsidR="00AD1885" w:rsidRPr="007C360F">
        <w:rPr>
          <w:rFonts w:asciiTheme="majorHAnsi" w:hAnsiTheme="majorHAnsi" w:cs="Calibri"/>
          <w:color w:val="auto"/>
          <w:lang w:val="en-AU"/>
        </w:rPr>
        <w:t>Homelessness Australia</w:t>
      </w:r>
      <w:r w:rsidR="00CF02B9" w:rsidRPr="007C360F">
        <w:rPr>
          <w:rFonts w:asciiTheme="majorHAnsi" w:hAnsiTheme="majorHAnsi" w:cs="Calibri"/>
          <w:color w:val="auto"/>
          <w:lang w:val="en-AU"/>
        </w:rPr>
        <w:t xml:space="preserve">; the </w:t>
      </w:r>
      <w:r w:rsidR="00AD1885" w:rsidRPr="007C360F">
        <w:rPr>
          <w:rFonts w:asciiTheme="majorHAnsi" w:hAnsiTheme="majorHAnsi" w:cs="Calibri"/>
          <w:color w:val="auto"/>
          <w:lang w:val="en-AU"/>
        </w:rPr>
        <w:t>National Welfare Rights Network</w:t>
      </w:r>
      <w:r w:rsidR="00CF02B9" w:rsidRPr="007C360F">
        <w:rPr>
          <w:rFonts w:asciiTheme="majorHAnsi" w:hAnsiTheme="majorHAnsi" w:cs="Calibri"/>
          <w:color w:val="auto"/>
          <w:lang w:val="en-AU"/>
        </w:rPr>
        <w:t xml:space="preserve">; </w:t>
      </w:r>
      <w:r w:rsidR="00B136E3" w:rsidRPr="007C360F">
        <w:rPr>
          <w:rFonts w:asciiTheme="majorHAnsi" w:hAnsiTheme="majorHAnsi" w:cs="Calibri"/>
          <w:color w:val="auto"/>
          <w:lang w:val="en-AU"/>
        </w:rPr>
        <w:t xml:space="preserve">and </w:t>
      </w:r>
      <w:r w:rsidR="00AD1885" w:rsidRPr="007C360F">
        <w:rPr>
          <w:rFonts w:asciiTheme="majorHAnsi" w:hAnsiTheme="majorHAnsi" w:cs="Calibri"/>
          <w:color w:val="auto"/>
          <w:lang w:val="en-AU"/>
        </w:rPr>
        <w:t>WISE Employment</w:t>
      </w:r>
      <w:r w:rsidR="00CF02B9" w:rsidRPr="007C360F">
        <w:rPr>
          <w:rFonts w:asciiTheme="majorHAnsi" w:hAnsiTheme="majorHAnsi" w:cs="Calibri"/>
          <w:color w:val="auto"/>
          <w:lang w:val="en-AU"/>
        </w:rPr>
        <w:t>.</w:t>
      </w:r>
    </w:p>
    <w:p w:rsidR="00B42BA3" w:rsidRPr="007C360F" w:rsidRDefault="00B42BA3">
      <w:pPr>
        <w:rPr>
          <w:rFonts w:asciiTheme="majorHAnsi" w:hAnsiTheme="majorHAnsi" w:cs="Calibri"/>
          <w:color w:val="auto"/>
          <w:lang w:val="en-AU"/>
        </w:rPr>
      </w:pPr>
    </w:p>
    <w:p w:rsidR="00B42BA3" w:rsidRPr="007C360F" w:rsidRDefault="00B42BA3" w:rsidP="00FC5E72">
      <w:pPr>
        <w:keepNext/>
        <w:rPr>
          <w:rFonts w:asciiTheme="majorHAnsi" w:hAnsiTheme="majorHAnsi" w:cs="Calibri"/>
          <w:b/>
          <w:color w:val="auto"/>
          <w:lang w:val="en-AU"/>
        </w:rPr>
      </w:pPr>
      <w:r w:rsidRPr="007C360F">
        <w:rPr>
          <w:rFonts w:asciiTheme="majorHAnsi" w:hAnsiTheme="majorHAnsi" w:cs="Calibri"/>
          <w:b/>
          <w:color w:val="auto"/>
          <w:lang w:val="en-AU"/>
        </w:rPr>
        <w:t>2.</w:t>
      </w:r>
      <w:r w:rsidRPr="007C360F">
        <w:rPr>
          <w:rFonts w:asciiTheme="majorHAnsi" w:hAnsiTheme="majorHAnsi" w:cs="Calibri"/>
          <w:b/>
          <w:color w:val="auto"/>
          <w:lang w:val="en-AU"/>
        </w:rPr>
        <w:tab/>
        <w:t>Identifying unnecessary burden</w:t>
      </w:r>
    </w:p>
    <w:p w:rsidR="00B4457B" w:rsidRPr="007C360F" w:rsidRDefault="00B4457B" w:rsidP="00FC5E72">
      <w:pPr>
        <w:keepNext/>
        <w:rPr>
          <w:rFonts w:asciiTheme="majorHAnsi" w:hAnsiTheme="majorHAnsi" w:cs="Calibri"/>
          <w:color w:val="auto"/>
          <w:lang w:val="en-AU"/>
        </w:rPr>
      </w:pPr>
      <w:r w:rsidRPr="007C360F">
        <w:rPr>
          <w:rFonts w:asciiTheme="majorHAnsi" w:hAnsiTheme="majorHAnsi" w:cs="Calibri"/>
          <w:color w:val="auto"/>
          <w:lang w:val="en-AU"/>
        </w:rPr>
        <w:t>A key aim of APESAA is to identify compliance requirements that are</w:t>
      </w:r>
      <w:r w:rsidR="00FC3DCF" w:rsidRPr="007C360F">
        <w:rPr>
          <w:rFonts w:asciiTheme="majorHAnsi" w:hAnsiTheme="majorHAnsi" w:cs="Calibri"/>
          <w:color w:val="auto"/>
          <w:lang w:val="en-AU"/>
        </w:rPr>
        <w:t xml:space="preserve"> especially onerous or costly and</w:t>
      </w:r>
      <w:r w:rsidRPr="007C360F">
        <w:rPr>
          <w:rFonts w:asciiTheme="majorHAnsi" w:hAnsiTheme="majorHAnsi" w:cs="Calibri"/>
          <w:color w:val="auto"/>
          <w:lang w:val="en-AU"/>
        </w:rPr>
        <w:t>:</w:t>
      </w:r>
    </w:p>
    <w:p w:rsidR="00B4457B" w:rsidRPr="007C360F" w:rsidRDefault="00B4457B" w:rsidP="00B4457B">
      <w:pPr>
        <w:numPr>
          <w:ilvl w:val="0"/>
          <w:numId w:val="1"/>
        </w:numPr>
        <w:rPr>
          <w:rFonts w:asciiTheme="majorHAnsi" w:hAnsiTheme="majorHAnsi" w:cs="Calibri"/>
          <w:color w:val="auto"/>
          <w:lang w:val="en-AU"/>
        </w:rPr>
      </w:pPr>
      <w:r w:rsidRPr="007C360F">
        <w:rPr>
          <w:rFonts w:asciiTheme="majorHAnsi" w:hAnsiTheme="majorHAnsi" w:cs="Calibri"/>
          <w:color w:val="auto"/>
          <w:lang w:val="en-AU"/>
        </w:rPr>
        <w:t>unnecessarily complex</w:t>
      </w:r>
      <w:r w:rsidR="00FC3DCF" w:rsidRPr="007C360F">
        <w:rPr>
          <w:rFonts w:asciiTheme="majorHAnsi" w:hAnsiTheme="majorHAnsi" w:cs="Calibri"/>
          <w:color w:val="auto"/>
          <w:lang w:val="en-AU"/>
        </w:rPr>
        <w:t>; or</w:t>
      </w:r>
    </w:p>
    <w:p w:rsidR="00B4457B" w:rsidRPr="007C360F" w:rsidRDefault="00B4457B" w:rsidP="00B4457B">
      <w:pPr>
        <w:numPr>
          <w:ilvl w:val="0"/>
          <w:numId w:val="1"/>
        </w:numPr>
        <w:rPr>
          <w:rFonts w:asciiTheme="majorHAnsi" w:hAnsiTheme="majorHAnsi" w:cs="Calibri"/>
          <w:color w:val="auto"/>
          <w:lang w:val="en-AU"/>
        </w:rPr>
      </w:pPr>
      <w:r w:rsidRPr="007C360F">
        <w:rPr>
          <w:rFonts w:asciiTheme="majorHAnsi" w:hAnsiTheme="majorHAnsi" w:cs="Calibri"/>
          <w:color w:val="auto"/>
          <w:lang w:val="en-AU"/>
        </w:rPr>
        <w:t xml:space="preserve">potentially </w:t>
      </w:r>
      <w:r w:rsidR="00207855" w:rsidRPr="007C360F">
        <w:rPr>
          <w:rFonts w:asciiTheme="majorHAnsi" w:hAnsiTheme="majorHAnsi" w:cs="Calibri"/>
          <w:color w:val="auto"/>
          <w:lang w:val="en-AU"/>
        </w:rPr>
        <w:t xml:space="preserve">overlapping or </w:t>
      </w:r>
      <w:r w:rsidRPr="007C360F">
        <w:rPr>
          <w:rFonts w:asciiTheme="majorHAnsi" w:hAnsiTheme="majorHAnsi" w:cs="Calibri"/>
          <w:color w:val="auto"/>
          <w:lang w:val="en-AU"/>
        </w:rPr>
        <w:t>unnecessary in light of other controls and requirements.</w:t>
      </w:r>
    </w:p>
    <w:p w:rsidR="001C3908" w:rsidRPr="007C360F" w:rsidRDefault="001C3908">
      <w:pPr>
        <w:rPr>
          <w:rFonts w:asciiTheme="majorHAnsi" w:hAnsiTheme="majorHAnsi" w:cs="Calibri"/>
          <w:color w:val="auto"/>
          <w:lang w:val="en-AU"/>
        </w:rPr>
      </w:pPr>
      <w:r w:rsidRPr="007C360F">
        <w:rPr>
          <w:rFonts w:asciiTheme="majorHAnsi" w:hAnsiTheme="majorHAnsi" w:cs="Calibri"/>
          <w:color w:val="auto"/>
          <w:lang w:val="en-AU"/>
        </w:rPr>
        <w:t>Examples of process features and compliance requirements that are relevant to the Panel’s work</w:t>
      </w:r>
      <w:r w:rsidR="00B4457B" w:rsidRPr="007C360F">
        <w:rPr>
          <w:rFonts w:asciiTheme="majorHAnsi" w:hAnsiTheme="majorHAnsi" w:cs="Calibri"/>
          <w:color w:val="auto"/>
          <w:lang w:val="en-AU"/>
        </w:rPr>
        <w:t xml:space="preserve"> include:</w:t>
      </w:r>
    </w:p>
    <w:p w:rsidR="001C3908" w:rsidRPr="007C360F" w:rsidRDefault="001C3908" w:rsidP="001C3908">
      <w:pPr>
        <w:numPr>
          <w:ilvl w:val="0"/>
          <w:numId w:val="1"/>
        </w:numPr>
        <w:rPr>
          <w:rFonts w:asciiTheme="majorHAnsi" w:hAnsiTheme="majorHAnsi" w:cs="Calibri"/>
          <w:color w:val="auto"/>
          <w:lang w:val="en-AU"/>
        </w:rPr>
      </w:pPr>
      <w:r w:rsidRPr="007C360F">
        <w:rPr>
          <w:rFonts w:asciiTheme="majorHAnsi" w:hAnsiTheme="majorHAnsi" w:cs="Calibri"/>
          <w:color w:val="auto"/>
          <w:lang w:val="en-AU"/>
        </w:rPr>
        <w:t>form filling (paper and electronic)</w:t>
      </w:r>
      <w:r w:rsidR="005F456E" w:rsidRPr="007C360F">
        <w:rPr>
          <w:rFonts w:asciiTheme="majorHAnsi" w:hAnsiTheme="majorHAnsi" w:cs="Calibri"/>
          <w:color w:val="auto"/>
          <w:lang w:val="en-AU"/>
        </w:rPr>
        <w:t>;</w:t>
      </w:r>
    </w:p>
    <w:p w:rsidR="001C3908" w:rsidRPr="007C360F" w:rsidRDefault="001C3908" w:rsidP="001C3908">
      <w:pPr>
        <w:numPr>
          <w:ilvl w:val="0"/>
          <w:numId w:val="1"/>
        </w:numPr>
        <w:rPr>
          <w:rFonts w:asciiTheme="majorHAnsi" w:hAnsiTheme="majorHAnsi" w:cs="Calibri"/>
          <w:color w:val="auto"/>
          <w:lang w:val="en-AU"/>
        </w:rPr>
      </w:pPr>
      <w:r w:rsidRPr="007C360F">
        <w:rPr>
          <w:rFonts w:asciiTheme="majorHAnsi" w:hAnsiTheme="majorHAnsi" w:cs="Calibri"/>
          <w:color w:val="auto"/>
          <w:lang w:val="en-AU"/>
        </w:rPr>
        <w:t>obligations to produce and retain documents</w:t>
      </w:r>
      <w:r w:rsidR="005F456E" w:rsidRPr="007C360F">
        <w:rPr>
          <w:rFonts w:asciiTheme="majorHAnsi" w:hAnsiTheme="majorHAnsi" w:cs="Calibri"/>
          <w:color w:val="auto"/>
          <w:lang w:val="en-AU"/>
        </w:rPr>
        <w:t>;</w:t>
      </w:r>
    </w:p>
    <w:p w:rsidR="001C3908" w:rsidRPr="007C360F" w:rsidRDefault="00B4457B" w:rsidP="001C3908">
      <w:pPr>
        <w:numPr>
          <w:ilvl w:val="0"/>
          <w:numId w:val="1"/>
        </w:numPr>
        <w:rPr>
          <w:rFonts w:asciiTheme="majorHAnsi" w:hAnsiTheme="majorHAnsi" w:cs="Calibri"/>
          <w:color w:val="auto"/>
          <w:lang w:val="en-AU"/>
        </w:rPr>
      </w:pPr>
      <w:r w:rsidRPr="007C360F">
        <w:rPr>
          <w:rFonts w:asciiTheme="majorHAnsi" w:hAnsiTheme="majorHAnsi" w:cs="Calibri"/>
          <w:color w:val="auto"/>
          <w:lang w:val="en-AU"/>
        </w:rPr>
        <w:t xml:space="preserve">the </w:t>
      </w:r>
      <w:r w:rsidR="001C3908" w:rsidRPr="007C360F">
        <w:rPr>
          <w:rFonts w:asciiTheme="majorHAnsi" w:hAnsiTheme="majorHAnsi" w:cs="Calibri"/>
          <w:color w:val="auto"/>
          <w:lang w:val="en-AU"/>
        </w:rPr>
        <w:t xml:space="preserve">complexity of processes (eg. </w:t>
      </w:r>
      <w:r w:rsidR="002F2D3F" w:rsidRPr="007C360F">
        <w:rPr>
          <w:rFonts w:asciiTheme="majorHAnsi" w:hAnsiTheme="majorHAnsi" w:cs="Calibri"/>
          <w:color w:val="auto"/>
          <w:lang w:val="en-AU"/>
        </w:rPr>
        <w:t xml:space="preserve">the </w:t>
      </w:r>
      <w:r w:rsidR="001C3908" w:rsidRPr="007C360F">
        <w:rPr>
          <w:rFonts w:asciiTheme="majorHAnsi" w:hAnsiTheme="majorHAnsi" w:cs="Calibri"/>
          <w:color w:val="auto"/>
          <w:lang w:val="en-AU"/>
        </w:rPr>
        <w:t>number of process stages,</w:t>
      </w:r>
      <w:r w:rsidR="002F2D3F" w:rsidRPr="007C360F">
        <w:rPr>
          <w:rFonts w:asciiTheme="majorHAnsi" w:hAnsiTheme="majorHAnsi" w:cs="Calibri"/>
          <w:color w:val="auto"/>
          <w:lang w:val="en-AU"/>
        </w:rPr>
        <w:t xml:space="preserve"> streams, KPIs and </w:t>
      </w:r>
      <w:r w:rsidR="001C3908" w:rsidRPr="007C360F">
        <w:rPr>
          <w:rFonts w:asciiTheme="majorHAnsi" w:hAnsiTheme="majorHAnsi" w:cs="Calibri"/>
          <w:color w:val="auto"/>
          <w:lang w:val="en-AU"/>
        </w:rPr>
        <w:t>systems)</w:t>
      </w:r>
      <w:r w:rsidR="005F456E" w:rsidRPr="007C360F">
        <w:rPr>
          <w:rFonts w:asciiTheme="majorHAnsi" w:hAnsiTheme="majorHAnsi" w:cs="Calibri"/>
          <w:color w:val="auto"/>
          <w:lang w:val="en-AU"/>
        </w:rPr>
        <w:t>; and</w:t>
      </w:r>
    </w:p>
    <w:p w:rsidR="001C3908" w:rsidRPr="007C360F" w:rsidRDefault="00B4457B" w:rsidP="001C3908">
      <w:pPr>
        <w:numPr>
          <w:ilvl w:val="0"/>
          <w:numId w:val="1"/>
        </w:numPr>
        <w:rPr>
          <w:rFonts w:asciiTheme="majorHAnsi" w:hAnsiTheme="majorHAnsi" w:cs="Calibri"/>
          <w:color w:val="auto"/>
          <w:lang w:val="en-AU"/>
        </w:rPr>
      </w:pPr>
      <w:r w:rsidRPr="007C360F">
        <w:rPr>
          <w:rFonts w:asciiTheme="majorHAnsi" w:hAnsiTheme="majorHAnsi" w:cs="Calibri"/>
          <w:color w:val="auto"/>
          <w:lang w:val="en-AU"/>
        </w:rPr>
        <w:t xml:space="preserve">the number and complexity of </w:t>
      </w:r>
      <w:r w:rsidR="001C3908" w:rsidRPr="007C360F">
        <w:rPr>
          <w:rFonts w:asciiTheme="majorHAnsi" w:hAnsiTheme="majorHAnsi" w:cs="Calibri"/>
          <w:color w:val="auto"/>
          <w:lang w:val="en-AU"/>
        </w:rPr>
        <w:t>transactions.</w:t>
      </w:r>
    </w:p>
    <w:p w:rsidR="00B3038B" w:rsidRPr="007C360F" w:rsidRDefault="00B4457B" w:rsidP="00CE40D0">
      <w:pPr>
        <w:rPr>
          <w:rFonts w:asciiTheme="majorHAnsi" w:hAnsiTheme="majorHAnsi" w:cs="Calibri"/>
          <w:color w:val="auto"/>
          <w:lang w:val="en-AU"/>
        </w:rPr>
      </w:pPr>
      <w:r w:rsidRPr="007C360F">
        <w:rPr>
          <w:rFonts w:asciiTheme="majorHAnsi" w:hAnsiTheme="majorHAnsi" w:cs="Calibri"/>
          <w:color w:val="auto"/>
          <w:lang w:val="en-AU"/>
        </w:rPr>
        <w:t>It is important to n</w:t>
      </w:r>
      <w:r w:rsidR="00CE40D0" w:rsidRPr="007C360F">
        <w:rPr>
          <w:rFonts w:asciiTheme="majorHAnsi" w:hAnsiTheme="majorHAnsi" w:cs="Calibri"/>
          <w:color w:val="auto"/>
          <w:lang w:val="en-AU"/>
        </w:rPr>
        <w:t>ote that</w:t>
      </w:r>
      <w:r w:rsidR="00B3038B" w:rsidRPr="007C360F">
        <w:rPr>
          <w:rFonts w:asciiTheme="majorHAnsi" w:hAnsiTheme="majorHAnsi" w:cs="Calibri"/>
          <w:color w:val="auto"/>
          <w:lang w:val="en-AU"/>
        </w:rPr>
        <w:t>:</w:t>
      </w:r>
    </w:p>
    <w:p w:rsidR="00CE40D0" w:rsidRPr="007C360F" w:rsidRDefault="00CE40D0" w:rsidP="00594CBF">
      <w:pPr>
        <w:numPr>
          <w:ilvl w:val="0"/>
          <w:numId w:val="1"/>
        </w:numPr>
        <w:rPr>
          <w:rFonts w:asciiTheme="majorHAnsi" w:hAnsiTheme="majorHAnsi" w:cs="Calibri"/>
          <w:color w:val="auto"/>
          <w:lang w:val="en-AU"/>
        </w:rPr>
      </w:pPr>
      <w:r w:rsidRPr="007C360F">
        <w:rPr>
          <w:rFonts w:asciiTheme="majorHAnsi" w:hAnsiTheme="majorHAnsi" w:cs="Calibri"/>
          <w:color w:val="auto"/>
          <w:lang w:val="en-AU"/>
        </w:rPr>
        <w:t xml:space="preserve">the scope </w:t>
      </w:r>
      <w:r w:rsidR="00B4457B" w:rsidRPr="007C360F">
        <w:rPr>
          <w:rFonts w:asciiTheme="majorHAnsi" w:hAnsiTheme="majorHAnsi" w:cs="Calibri"/>
          <w:color w:val="auto"/>
          <w:lang w:val="en-AU"/>
        </w:rPr>
        <w:t xml:space="preserve">of the review includes government processes as well as the </w:t>
      </w:r>
      <w:r w:rsidRPr="007C360F">
        <w:rPr>
          <w:rFonts w:asciiTheme="majorHAnsi" w:hAnsiTheme="majorHAnsi" w:cs="Calibri"/>
          <w:color w:val="auto"/>
          <w:lang w:val="en-AU"/>
        </w:rPr>
        <w:t xml:space="preserve">business processes and practices of </w:t>
      </w:r>
      <w:r w:rsidR="00977E8F" w:rsidRPr="007C360F">
        <w:rPr>
          <w:rFonts w:asciiTheme="majorHAnsi" w:hAnsiTheme="majorHAnsi" w:cs="Calibri"/>
          <w:color w:val="auto"/>
          <w:lang w:val="en-AU"/>
        </w:rPr>
        <w:t>ESPs</w:t>
      </w:r>
      <w:r w:rsidR="00594CBF" w:rsidRPr="007C360F">
        <w:rPr>
          <w:rFonts w:asciiTheme="majorHAnsi" w:hAnsiTheme="majorHAnsi" w:cs="Calibri"/>
          <w:color w:val="auto"/>
          <w:lang w:val="en-AU"/>
        </w:rPr>
        <w:t>. Not all compliance burden is imposed by the government, as many providers use ‘shadow’ systems, to duplicate DEEWR systems, or ‘legacy’ systems, to comply with requirements that have since been removed. Reduction of government-imposed red tape will not necessarily reduce the total administrative burden if providers continue to duplicate systems</w:t>
      </w:r>
      <w:r w:rsidR="00977E8F" w:rsidRPr="007C360F">
        <w:rPr>
          <w:rFonts w:asciiTheme="majorHAnsi" w:hAnsiTheme="majorHAnsi" w:cs="Calibri"/>
          <w:color w:val="auto"/>
          <w:lang w:val="en-AU"/>
        </w:rPr>
        <w:t>; and</w:t>
      </w:r>
    </w:p>
    <w:p w:rsidR="00B3038B" w:rsidRPr="007C360F" w:rsidRDefault="00B3038B" w:rsidP="00B3038B">
      <w:pPr>
        <w:numPr>
          <w:ilvl w:val="0"/>
          <w:numId w:val="1"/>
        </w:numPr>
        <w:rPr>
          <w:rFonts w:asciiTheme="majorHAnsi" w:hAnsiTheme="majorHAnsi" w:cs="Calibri"/>
          <w:color w:val="auto"/>
          <w:lang w:val="en-AU"/>
        </w:rPr>
      </w:pPr>
      <w:r w:rsidRPr="007C360F">
        <w:rPr>
          <w:rFonts w:asciiTheme="majorHAnsi" w:hAnsiTheme="majorHAnsi" w:cs="Calibri"/>
          <w:color w:val="auto"/>
          <w:lang w:val="en-AU"/>
        </w:rPr>
        <w:t xml:space="preserve">not all regulatory and compliance requirements are undesirable. DEEWR and other program participants have a responsibility to </w:t>
      </w:r>
      <w:r w:rsidR="00594DDE" w:rsidRPr="007C360F">
        <w:rPr>
          <w:rFonts w:asciiTheme="majorHAnsi" w:hAnsiTheme="majorHAnsi" w:cs="Calibri"/>
          <w:color w:val="auto"/>
          <w:lang w:val="en-AU"/>
        </w:rPr>
        <w:t xml:space="preserve">prevent fraud and to </w:t>
      </w:r>
      <w:r w:rsidRPr="007C360F">
        <w:rPr>
          <w:rFonts w:asciiTheme="majorHAnsi" w:hAnsiTheme="majorHAnsi" w:cs="Calibri"/>
          <w:color w:val="auto"/>
          <w:lang w:val="en-AU"/>
        </w:rPr>
        <w:t>ensure that public funds are spent in a defensible way, that these expenditures are auditable, and that taxpayers receive value for money. Some level of administrative and compliance costs will always be necessary in order for participants to fulfil these responsibilities.</w:t>
      </w:r>
    </w:p>
    <w:p w:rsidR="00B4457B" w:rsidRPr="007C360F" w:rsidRDefault="00B4457B" w:rsidP="00CE40D0">
      <w:pPr>
        <w:rPr>
          <w:rFonts w:asciiTheme="majorHAnsi" w:hAnsiTheme="majorHAnsi" w:cs="Calibri"/>
          <w:color w:val="auto"/>
          <w:lang w:val="en-AU"/>
        </w:rPr>
      </w:pPr>
      <w:r w:rsidRPr="007C360F">
        <w:rPr>
          <w:rFonts w:asciiTheme="majorHAnsi" w:hAnsiTheme="majorHAnsi" w:cs="Calibri"/>
          <w:color w:val="auto"/>
          <w:lang w:val="en-AU"/>
        </w:rPr>
        <w:t>Box 2 provides some hypothetical examples of unnecessary regulatory controls and compliance burden</w:t>
      </w:r>
      <w:r w:rsidR="00B3038B" w:rsidRPr="007C360F">
        <w:rPr>
          <w:rFonts w:asciiTheme="majorHAnsi" w:hAnsiTheme="majorHAnsi" w:cs="Calibri"/>
          <w:color w:val="auto"/>
          <w:lang w:val="en-AU"/>
        </w:rPr>
        <w:t>s</w:t>
      </w:r>
      <w:r w:rsidRPr="007C360F">
        <w:rPr>
          <w:rFonts w:asciiTheme="majorHAnsi" w:hAnsiTheme="majorHAnsi" w:cs="Calibri"/>
          <w:color w:val="auto"/>
          <w:lang w:val="en-AU"/>
        </w:rPr>
        <w:t>.</w:t>
      </w:r>
    </w:p>
    <w:p w:rsidR="001C3908" w:rsidRPr="007C360F" w:rsidRDefault="001C3908">
      <w:pPr>
        <w:rPr>
          <w:rFonts w:asciiTheme="majorHAnsi" w:hAnsiTheme="majorHAnsi" w:cs="Calibri"/>
          <w:color w:val="auto"/>
          <w:lang w:val="en-AU"/>
        </w:rPr>
      </w:pPr>
    </w:p>
    <w:p w:rsidR="00CD62E7" w:rsidRPr="007C360F" w:rsidRDefault="00B3038B" w:rsidP="00B3038B">
      <w:pPr>
        <w:keepNext/>
        <w:pBdr>
          <w:top w:val="single" w:sz="4" w:space="1" w:color="auto"/>
          <w:left w:val="single" w:sz="4" w:space="4" w:color="auto"/>
          <w:bottom w:val="single" w:sz="4" w:space="1" w:color="auto"/>
          <w:right w:val="single" w:sz="4" w:space="4" w:color="auto"/>
        </w:pBdr>
        <w:rPr>
          <w:rFonts w:asciiTheme="majorHAnsi" w:hAnsiTheme="majorHAnsi" w:cs="Calibri"/>
          <w:b/>
          <w:color w:val="auto"/>
          <w:lang w:val="en-AU"/>
        </w:rPr>
      </w:pPr>
      <w:r w:rsidRPr="007C360F">
        <w:rPr>
          <w:rFonts w:asciiTheme="majorHAnsi" w:hAnsiTheme="majorHAnsi" w:cs="Calibri"/>
          <w:b/>
          <w:color w:val="auto"/>
          <w:lang w:val="en-AU"/>
        </w:rPr>
        <w:lastRenderedPageBreak/>
        <w:t>Box 2:</w:t>
      </w:r>
      <w:r w:rsidRPr="007C360F">
        <w:rPr>
          <w:rFonts w:asciiTheme="majorHAnsi" w:hAnsiTheme="majorHAnsi" w:cs="Calibri"/>
          <w:b/>
          <w:color w:val="auto"/>
          <w:lang w:val="en-AU"/>
        </w:rPr>
        <w:tab/>
      </w:r>
      <w:r w:rsidR="00730EE1" w:rsidRPr="007C360F">
        <w:rPr>
          <w:rFonts w:asciiTheme="majorHAnsi" w:hAnsiTheme="majorHAnsi" w:cs="Calibri"/>
          <w:b/>
          <w:color w:val="auto"/>
          <w:lang w:val="en-AU"/>
        </w:rPr>
        <w:t>Hypothetical e</w:t>
      </w:r>
      <w:r w:rsidR="00CD62E7" w:rsidRPr="007C360F">
        <w:rPr>
          <w:rFonts w:asciiTheme="majorHAnsi" w:hAnsiTheme="majorHAnsi" w:cs="Calibri"/>
          <w:b/>
          <w:color w:val="auto"/>
          <w:lang w:val="en-AU"/>
        </w:rPr>
        <w:t xml:space="preserve">xamples of unnecessary controls </w:t>
      </w:r>
      <w:r w:rsidRPr="007C360F">
        <w:rPr>
          <w:rFonts w:asciiTheme="majorHAnsi" w:hAnsiTheme="majorHAnsi" w:cs="Calibri"/>
          <w:b/>
          <w:color w:val="auto"/>
          <w:lang w:val="en-AU"/>
        </w:rPr>
        <w:t>and</w:t>
      </w:r>
      <w:r w:rsidR="00CD62E7" w:rsidRPr="007C360F">
        <w:rPr>
          <w:rFonts w:asciiTheme="majorHAnsi" w:hAnsiTheme="majorHAnsi" w:cs="Calibri"/>
          <w:b/>
          <w:color w:val="auto"/>
          <w:lang w:val="en-AU"/>
        </w:rPr>
        <w:t xml:space="preserve"> unnecessary burden</w:t>
      </w:r>
      <w:r w:rsidRPr="007C360F">
        <w:rPr>
          <w:rFonts w:asciiTheme="majorHAnsi" w:hAnsiTheme="majorHAnsi" w:cs="Calibri"/>
          <w:b/>
          <w:color w:val="auto"/>
          <w:lang w:val="en-AU"/>
        </w:rPr>
        <w:t>s</w:t>
      </w:r>
    </w:p>
    <w:p w:rsidR="00CD62E7" w:rsidRPr="007C360F" w:rsidRDefault="00CD62E7" w:rsidP="0048619F">
      <w:pPr>
        <w:numPr>
          <w:ilvl w:val="0"/>
          <w:numId w:val="1"/>
        </w:numPr>
        <w:pBdr>
          <w:top w:val="single" w:sz="4" w:space="1" w:color="auto"/>
          <w:left w:val="single" w:sz="4" w:space="4" w:color="auto"/>
          <w:bottom w:val="single" w:sz="4" w:space="1" w:color="auto"/>
          <w:right w:val="single" w:sz="4" w:space="4" w:color="auto"/>
        </w:pBdr>
        <w:ind w:left="426" w:hanging="426"/>
        <w:rPr>
          <w:rFonts w:asciiTheme="majorHAnsi" w:hAnsiTheme="majorHAnsi" w:cs="Calibri"/>
          <w:color w:val="auto"/>
          <w:lang w:val="en-AU"/>
        </w:rPr>
      </w:pPr>
      <w:r w:rsidRPr="007C360F">
        <w:rPr>
          <w:rFonts w:asciiTheme="majorHAnsi" w:hAnsiTheme="majorHAnsi" w:cs="Calibri"/>
          <w:i/>
          <w:color w:val="auto"/>
          <w:lang w:val="en-AU"/>
        </w:rPr>
        <w:t xml:space="preserve">unnecessary </w:t>
      </w:r>
      <w:r w:rsidR="001C3908" w:rsidRPr="007C360F">
        <w:rPr>
          <w:rFonts w:asciiTheme="majorHAnsi" w:hAnsiTheme="majorHAnsi" w:cs="Calibri"/>
          <w:i/>
          <w:color w:val="auto"/>
          <w:lang w:val="en-AU"/>
        </w:rPr>
        <w:t>administration</w:t>
      </w:r>
      <w:r w:rsidRPr="007C360F">
        <w:rPr>
          <w:rFonts w:asciiTheme="majorHAnsi" w:hAnsiTheme="majorHAnsi" w:cs="Calibri"/>
          <w:color w:val="auto"/>
          <w:lang w:val="en-AU"/>
        </w:rPr>
        <w:t xml:space="preserve">; eg. </w:t>
      </w:r>
      <w:r w:rsidR="00147A8A" w:rsidRPr="007C360F">
        <w:rPr>
          <w:rFonts w:asciiTheme="majorHAnsi" w:hAnsiTheme="majorHAnsi" w:cs="Calibri"/>
          <w:color w:val="auto"/>
          <w:lang w:val="en-AU"/>
        </w:rPr>
        <w:t xml:space="preserve">where </w:t>
      </w:r>
      <w:r w:rsidR="00977E8F" w:rsidRPr="007C360F">
        <w:rPr>
          <w:rFonts w:asciiTheme="majorHAnsi" w:hAnsiTheme="majorHAnsi" w:cs="Calibri"/>
          <w:color w:val="auto"/>
          <w:lang w:val="en-AU"/>
        </w:rPr>
        <w:t>ESPs</w:t>
      </w:r>
      <w:r w:rsidRPr="007C360F">
        <w:rPr>
          <w:rFonts w:asciiTheme="majorHAnsi" w:hAnsiTheme="majorHAnsi" w:cs="Calibri"/>
          <w:color w:val="auto"/>
          <w:lang w:val="en-AU"/>
        </w:rPr>
        <w:t xml:space="preserve"> must complete a form that contains information already provided in a different form that is</w:t>
      </w:r>
      <w:r w:rsidR="00CE40D0" w:rsidRPr="007C360F">
        <w:rPr>
          <w:rFonts w:asciiTheme="majorHAnsi" w:hAnsiTheme="majorHAnsi" w:cs="Calibri"/>
          <w:color w:val="auto"/>
          <w:lang w:val="en-AU"/>
        </w:rPr>
        <w:t xml:space="preserve"> kept</w:t>
      </w:r>
      <w:r w:rsidRPr="007C360F">
        <w:rPr>
          <w:rFonts w:asciiTheme="majorHAnsi" w:hAnsiTheme="majorHAnsi" w:cs="Calibri"/>
          <w:color w:val="auto"/>
          <w:lang w:val="en-AU"/>
        </w:rPr>
        <w:t xml:space="preserve"> up</w:t>
      </w:r>
      <w:r w:rsidR="00CE40D0" w:rsidRPr="007C360F">
        <w:rPr>
          <w:rFonts w:asciiTheme="majorHAnsi" w:hAnsiTheme="majorHAnsi" w:cs="Calibri"/>
          <w:color w:val="auto"/>
          <w:lang w:val="en-AU"/>
        </w:rPr>
        <w:t>-</w:t>
      </w:r>
      <w:r w:rsidRPr="007C360F">
        <w:rPr>
          <w:rFonts w:asciiTheme="majorHAnsi" w:hAnsiTheme="majorHAnsi" w:cs="Calibri"/>
          <w:color w:val="auto"/>
          <w:lang w:val="en-AU"/>
        </w:rPr>
        <w:t>to</w:t>
      </w:r>
      <w:r w:rsidR="00CE40D0" w:rsidRPr="007C360F">
        <w:rPr>
          <w:rFonts w:asciiTheme="majorHAnsi" w:hAnsiTheme="majorHAnsi" w:cs="Calibri"/>
          <w:color w:val="auto"/>
          <w:lang w:val="en-AU"/>
        </w:rPr>
        <w:t>-</w:t>
      </w:r>
      <w:r w:rsidRPr="007C360F">
        <w:rPr>
          <w:rFonts w:asciiTheme="majorHAnsi" w:hAnsiTheme="majorHAnsi" w:cs="Calibri"/>
          <w:color w:val="auto"/>
          <w:lang w:val="en-AU"/>
        </w:rPr>
        <w:t>date</w:t>
      </w:r>
      <w:r w:rsidR="001C3908" w:rsidRPr="007C360F">
        <w:rPr>
          <w:rFonts w:asciiTheme="majorHAnsi" w:hAnsiTheme="majorHAnsi" w:cs="Calibri"/>
          <w:color w:val="auto"/>
          <w:lang w:val="en-AU"/>
        </w:rPr>
        <w:t xml:space="preserve">; </w:t>
      </w:r>
      <w:r w:rsidR="002F2D3F" w:rsidRPr="007C360F">
        <w:rPr>
          <w:rFonts w:asciiTheme="majorHAnsi" w:hAnsiTheme="majorHAnsi" w:cs="Calibri"/>
          <w:color w:val="auto"/>
          <w:lang w:val="en-AU"/>
        </w:rPr>
        <w:t xml:space="preserve">or </w:t>
      </w:r>
      <w:r w:rsidR="00147A8A" w:rsidRPr="007C360F">
        <w:rPr>
          <w:rFonts w:asciiTheme="majorHAnsi" w:hAnsiTheme="majorHAnsi" w:cs="Calibri"/>
          <w:color w:val="auto"/>
          <w:lang w:val="en-AU"/>
        </w:rPr>
        <w:t xml:space="preserve">where </w:t>
      </w:r>
      <w:r w:rsidR="00977E8F" w:rsidRPr="007C360F">
        <w:rPr>
          <w:rFonts w:asciiTheme="majorHAnsi" w:hAnsiTheme="majorHAnsi" w:cs="Calibri"/>
          <w:color w:val="auto"/>
          <w:lang w:val="en-AU"/>
        </w:rPr>
        <w:t>ESPs</w:t>
      </w:r>
      <w:r w:rsidR="001C3908" w:rsidRPr="007C360F">
        <w:rPr>
          <w:rFonts w:asciiTheme="majorHAnsi" w:hAnsiTheme="majorHAnsi" w:cs="Calibri"/>
          <w:color w:val="auto"/>
          <w:lang w:val="en-AU"/>
        </w:rPr>
        <w:t xml:space="preserve"> must complete paper-based forms that have been superseded by an on-line system</w:t>
      </w:r>
      <w:r w:rsidR="00CF7109" w:rsidRPr="007C360F">
        <w:rPr>
          <w:rFonts w:asciiTheme="majorHAnsi" w:hAnsiTheme="majorHAnsi" w:cs="Calibri"/>
          <w:color w:val="auto"/>
          <w:lang w:val="en-AU"/>
        </w:rPr>
        <w:t>;</w:t>
      </w:r>
    </w:p>
    <w:p w:rsidR="00CD62E7" w:rsidRPr="007C360F" w:rsidRDefault="00FC3DCF" w:rsidP="0048619F">
      <w:pPr>
        <w:numPr>
          <w:ilvl w:val="0"/>
          <w:numId w:val="1"/>
        </w:numPr>
        <w:pBdr>
          <w:top w:val="single" w:sz="4" w:space="1" w:color="auto"/>
          <w:left w:val="single" w:sz="4" w:space="4" w:color="auto"/>
          <w:bottom w:val="single" w:sz="4" w:space="1" w:color="auto"/>
          <w:right w:val="single" w:sz="4" w:space="4" w:color="auto"/>
        </w:pBdr>
        <w:ind w:left="426" w:hanging="426"/>
        <w:rPr>
          <w:rFonts w:asciiTheme="majorHAnsi" w:hAnsiTheme="majorHAnsi" w:cs="Calibri"/>
          <w:color w:val="auto"/>
          <w:lang w:val="en-AU"/>
        </w:rPr>
      </w:pPr>
      <w:r w:rsidRPr="007C360F">
        <w:rPr>
          <w:rFonts w:asciiTheme="majorHAnsi" w:hAnsiTheme="majorHAnsi" w:cs="Calibri"/>
          <w:i/>
          <w:color w:val="auto"/>
          <w:lang w:val="en-AU"/>
        </w:rPr>
        <w:t>overlapping</w:t>
      </w:r>
      <w:r w:rsidR="00CD62E7" w:rsidRPr="007C360F">
        <w:rPr>
          <w:rFonts w:asciiTheme="majorHAnsi" w:hAnsiTheme="majorHAnsi" w:cs="Calibri"/>
          <w:i/>
          <w:color w:val="auto"/>
          <w:lang w:val="en-AU"/>
        </w:rPr>
        <w:t xml:space="preserve"> requirements</w:t>
      </w:r>
      <w:r w:rsidR="00CD62E7" w:rsidRPr="007C360F">
        <w:rPr>
          <w:rFonts w:asciiTheme="majorHAnsi" w:hAnsiTheme="majorHAnsi" w:cs="Calibri"/>
          <w:color w:val="auto"/>
          <w:lang w:val="en-AU"/>
        </w:rPr>
        <w:t xml:space="preserve">, eg. </w:t>
      </w:r>
      <w:r w:rsidR="00147A8A" w:rsidRPr="007C360F">
        <w:rPr>
          <w:rFonts w:asciiTheme="majorHAnsi" w:hAnsiTheme="majorHAnsi" w:cs="Calibri"/>
          <w:color w:val="auto"/>
          <w:lang w:val="en-AU"/>
        </w:rPr>
        <w:t xml:space="preserve">where </w:t>
      </w:r>
      <w:r w:rsidR="00977E8F" w:rsidRPr="007C360F">
        <w:rPr>
          <w:rFonts w:asciiTheme="majorHAnsi" w:hAnsiTheme="majorHAnsi" w:cs="Calibri"/>
          <w:color w:val="auto"/>
          <w:lang w:val="en-AU"/>
        </w:rPr>
        <w:t>ESPs</w:t>
      </w:r>
      <w:r w:rsidR="00CD62E7" w:rsidRPr="007C360F">
        <w:rPr>
          <w:rFonts w:asciiTheme="majorHAnsi" w:hAnsiTheme="majorHAnsi" w:cs="Calibri"/>
          <w:color w:val="auto"/>
          <w:lang w:val="en-AU"/>
        </w:rPr>
        <w:t xml:space="preserve"> must demonstrate that they have good corporate governance and financial management arrangements in place, but this is already demonstrated to ASIC or another regulator, and there is a governing board whose members have binding duties </w:t>
      </w:r>
      <w:r w:rsidR="001C3908" w:rsidRPr="007C360F">
        <w:rPr>
          <w:rFonts w:asciiTheme="majorHAnsi" w:hAnsiTheme="majorHAnsi" w:cs="Calibri"/>
          <w:color w:val="auto"/>
          <w:lang w:val="en-AU"/>
        </w:rPr>
        <w:t>to establish sound governance arrangements</w:t>
      </w:r>
      <w:r w:rsidR="00CF7109" w:rsidRPr="007C360F">
        <w:rPr>
          <w:rFonts w:asciiTheme="majorHAnsi" w:hAnsiTheme="majorHAnsi" w:cs="Calibri"/>
          <w:color w:val="auto"/>
          <w:lang w:val="en-AU"/>
        </w:rPr>
        <w:t>;</w:t>
      </w:r>
    </w:p>
    <w:p w:rsidR="001C3908" w:rsidRPr="007C360F" w:rsidRDefault="001C3908" w:rsidP="0048619F">
      <w:pPr>
        <w:numPr>
          <w:ilvl w:val="0"/>
          <w:numId w:val="1"/>
        </w:numPr>
        <w:pBdr>
          <w:top w:val="single" w:sz="4" w:space="1" w:color="auto"/>
          <w:left w:val="single" w:sz="4" w:space="4" w:color="auto"/>
          <w:bottom w:val="single" w:sz="4" w:space="1" w:color="auto"/>
          <w:right w:val="single" w:sz="4" w:space="4" w:color="auto"/>
        </w:pBdr>
        <w:ind w:left="426" w:hanging="426"/>
        <w:rPr>
          <w:rFonts w:asciiTheme="majorHAnsi" w:hAnsiTheme="majorHAnsi" w:cs="Calibri"/>
          <w:color w:val="auto"/>
          <w:lang w:val="en-AU"/>
        </w:rPr>
      </w:pPr>
      <w:r w:rsidRPr="007C360F">
        <w:rPr>
          <w:rFonts w:asciiTheme="majorHAnsi" w:hAnsiTheme="majorHAnsi" w:cs="Calibri"/>
          <w:i/>
          <w:color w:val="auto"/>
          <w:lang w:val="en-AU"/>
        </w:rPr>
        <w:t>unnecessary complexity</w:t>
      </w:r>
      <w:r w:rsidRPr="007C360F">
        <w:rPr>
          <w:rFonts w:asciiTheme="majorHAnsi" w:hAnsiTheme="majorHAnsi" w:cs="Calibri"/>
          <w:color w:val="auto"/>
          <w:lang w:val="en-AU"/>
        </w:rPr>
        <w:t xml:space="preserve">, eg. </w:t>
      </w:r>
      <w:r w:rsidR="00147A8A" w:rsidRPr="007C360F">
        <w:rPr>
          <w:rFonts w:asciiTheme="majorHAnsi" w:hAnsiTheme="majorHAnsi" w:cs="Calibri"/>
          <w:color w:val="auto"/>
          <w:lang w:val="en-AU"/>
        </w:rPr>
        <w:t xml:space="preserve">where </w:t>
      </w:r>
      <w:r w:rsidRPr="007C360F">
        <w:rPr>
          <w:rFonts w:asciiTheme="majorHAnsi" w:hAnsiTheme="majorHAnsi" w:cs="Calibri"/>
          <w:color w:val="auto"/>
          <w:lang w:val="en-AU"/>
        </w:rPr>
        <w:t xml:space="preserve">adjacent </w:t>
      </w:r>
      <w:r w:rsidR="00147A8A" w:rsidRPr="007C360F">
        <w:rPr>
          <w:rFonts w:asciiTheme="majorHAnsi" w:hAnsiTheme="majorHAnsi" w:cs="Calibri"/>
          <w:color w:val="auto"/>
          <w:lang w:val="en-AU"/>
        </w:rPr>
        <w:t xml:space="preserve">process </w:t>
      </w:r>
      <w:r w:rsidRPr="007C360F">
        <w:rPr>
          <w:rFonts w:asciiTheme="majorHAnsi" w:hAnsiTheme="majorHAnsi" w:cs="Calibri"/>
          <w:color w:val="auto"/>
          <w:lang w:val="en-AU"/>
        </w:rPr>
        <w:t>streams or outcome types are very similar and so the distinction between them is largely unnecessary</w:t>
      </w:r>
      <w:r w:rsidR="00CF7109" w:rsidRPr="007C360F">
        <w:rPr>
          <w:rFonts w:asciiTheme="majorHAnsi" w:hAnsiTheme="majorHAnsi" w:cs="Calibri"/>
          <w:color w:val="auto"/>
          <w:lang w:val="en-AU"/>
        </w:rPr>
        <w:t>;</w:t>
      </w:r>
    </w:p>
    <w:p w:rsidR="00730EE1" w:rsidRPr="007C360F" w:rsidRDefault="001C3908" w:rsidP="0048619F">
      <w:pPr>
        <w:numPr>
          <w:ilvl w:val="0"/>
          <w:numId w:val="1"/>
        </w:numPr>
        <w:pBdr>
          <w:top w:val="single" w:sz="4" w:space="1" w:color="auto"/>
          <w:left w:val="single" w:sz="4" w:space="4" w:color="auto"/>
          <w:bottom w:val="single" w:sz="4" w:space="1" w:color="auto"/>
          <w:right w:val="single" w:sz="4" w:space="4" w:color="auto"/>
        </w:pBdr>
        <w:ind w:left="426" w:hanging="426"/>
        <w:rPr>
          <w:rFonts w:asciiTheme="majorHAnsi" w:hAnsiTheme="majorHAnsi" w:cs="Calibri"/>
          <w:color w:val="auto"/>
          <w:lang w:val="en-AU"/>
        </w:rPr>
      </w:pPr>
      <w:r w:rsidRPr="007C360F">
        <w:rPr>
          <w:rFonts w:asciiTheme="majorHAnsi" w:hAnsiTheme="majorHAnsi" w:cs="Calibri"/>
          <w:i/>
          <w:color w:val="auto"/>
          <w:lang w:val="en-AU"/>
        </w:rPr>
        <w:t>controls fulfil a</w:t>
      </w:r>
      <w:r w:rsidR="00730EE1" w:rsidRPr="007C360F">
        <w:rPr>
          <w:rFonts w:asciiTheme="majorHAnsi" w:hAnsiTheme="majorHAnsi" w:cs="Calibri"/>
          <w:i/>
          <w:color w:val="auto"/>
          <w:lang w:val="en-AU"/>
        </w:rPr>
        <w:t xml:space="preserve"> policy</w:t>
      </w:r>
      <w:r w:rsidRPr="007C360F">
        <w:rPr>
          <w:rFonts w:asciiTheme="majorHAnsi" w:hAnsiTheme="majorHAnsi" w:cs="Calibri"/>
          <w:i/>
          <w:color w:val="auto"/>
          <w:lang w:val="en-AU"/>
        </w:rPr>
        <w:t xml:space="preserve"> objective that is no longer relevant</w:t>
      </w:r>
      <w:r w:rsidRPr="007C360F">
        <w:rPr>
          <w:rFonts w:asciiTheme="majorHAnsi" w:hAnsiTheme="majorHAnsi" w:cs="Calibri"/>
          <w:color w:val="auto"/>
          <w:lang w:val="en-AU"/>
        </w:rPr>
        <w:t xml:space="preserve">, eg. </w:t>
      </w:r>
      <w:r w:rsidR="00147A8A" w:rsidRPr="007C360F">
        <w:rPr>
          <w:rFonts w:asciiTheme="majorHAnsi" w:hAnsiTheme="majorHAnsi" w:cs="Calibri"/>
          <w:color w:val="auto"/>
          <w:lang w:val="en-AU"/>
        </w:rPr>
        <w:t xml:space="preserve">where </w:t>
      </w:r>
      <w:r w:rsidRPr="007C360F">
        <w:rPr>
          <w:rFonts w:asciiTheme="majorHAnsi" w:hAnsiTheme="majorHAnsi" w:cs="Calibri"/>
          <w:color w:val="auto"/>
          <w:lang w:val="en-AU"/>
        </w:rPr>
        <w:t xml:space="preserve">an early generation of the system required </w:t>
      </w:r>
      <w:r w:rsidR="00977E8F" w:rsidRPr="007C360F">
        <w:rPr>
          <w:rFonts w:asciiTheme="majorHAnsi" w:hAnsiTheme="majorHAnsi" w:cs="Calibri"/>
          <w:color w:val="auto"/>
          <w:lang w:val="en-AU"/>
        </w:rPr>
        <w:t>ESPs</w:t>
      </w:r>
      <w:r w:rsidRPr="007C360F">
        <w:rPr>
          <w:rFonts w:asciiTheme="majorHAnsi" w:hAnsiTheme="majorHAnsi" w:cs="Calibri"/>
          <w:color w:val="auto"/>
          <w:lang w:val="en-AU"/>
        </w:rPr>
        <w:t xml:space="preserve"> to enter data on a subject that is no longer relevant (because the system is more mature, or the policy goals have shifted</w:t>
      </w:r>
      <w:r w:rsidR="00730EE1" w:rsidRPr="007C360F">
        <w:rPr>
          <w:rFonts w:asciiTheme="majorHAnsi" w:hAnsiTheme="majorHAnsi" w:cs="Calibri"/>
          <w:color w:val="auto"/>
          <w:lang w:val="en-AU"/>
        </w:rPr>
        <w:t>)</w:t>
      </w:r>
      <w:r w:rsidR="00CF7109" w:rsidRPr="007C360F">
        <w:rPr>
          <w:rFonts w:asciiTheme="majorHAnsi" w:hAnsiTheme="majorHAnsi" w:cs="Calibri"/>
          <w:color w:val="auto"/>
          <w:lang w:val="en-AU"/>
        </w:rPr>
        <w:t>;</w:t>
      </w:r>
    </w:p>
    <w:p w:rsidR="00CE40D0" w:rsidRPr="007C360F" w:rsidRDefault="00730EE1" w:rsidP="0048619F">
      <w:pPr>
        <w:numPr>
          <w:ilvl w:val="0"/>
          <w:numId w:val="1"/>
        </w:numPr>
        <w:pBdr>
          <w:top w:val="single" w:sz="4" w:space="1" w:color="auto"/>
          <w:left w:val="single" w:sz="4" w:space="4" w:color="auto"/>
          <w:bottom w:val="single" w:sz="4" w:space="1" w:color="auto"/>
          <w:right w:val="single" w:sz="4" w:space="4" w:color="auto"/>
        </w:pBdr>
        <w:ind w:left="426" w:hanging="426"/>
        <w:rPr>
          <w:rFonts w:asciiTheme="majorHAnsi" w:hAnsiTheme="majorHAnsi" w:cs="Calibri"/>
          <w:color w:val="auto"/>
          <w:lang w:val="en-AU"/>
        </w:rPr>
      </w:pPr>
      <w:r w:rsidRPr="007C360F">
        <w:rPr>
          <w:rFonts w:asciiTheme="majorHAnsi" w:hAnsiTheme="majorHAnsi" w:cs="Calibri"/>
          <w:i/>
          <w:color w:val="auto"/>
          <w:lang w:val="en-AU"/>
        </w:rPr>
        <w:t>controls seek to manage a risk that is no longer relevant</w:t>
      </w:r>
      <w:r w:rsidR="001C3908" w:rsidRPr="007C360F">
        <w:rPr>
          <w:rFonts w:asciiTheme="majorHAnsi" w:hAnsiTheme="majorHAnsi" w:cs="Calibri"/>
          <w:color w:val="auto"/>
          <w:lang w:val="en-AU"/>
        </w:rPr>
        <w:t xml:space="preserve">, </w:t>
      </w:r>
      <w:r w:rsidRPr="007C360F">
        <w:rPr>
          <w:rFonts w:asciiTheme="majorHAnsi" w:hAnsiTheme="majorHAnsi" w:cs="Calibri"/>
          <w:color w:val="auto"/>
          <w:lang w:val="en-AU"/>
        </w:rPr>
        <w:t xml:space="preserve">because the risk is fully mitigated by another control outside the system, </w:t>
      </w:r>
      <w:r w:rsidR="001C3908" w:rsidRPr="007C360F">
        <w:rPr>
          <w:rFonts w:asciiTheme="majorHAnsi" w:hAnsiTheme="majorHAnsi" w:cs="Calibri"/>
          <w:color w:val="auto"/>
          <w:lang w:val="en-AU"/>
        </w:rPr>
        <w:t>or the risk profile of the system has changed</w:t>
      </w:r>
      <w:r w:rsidRPr="007C360F">
        <w:rPr>
          <w:rFonts w:asciiTheme="majorHAnsi" w:hAnsiTheme="majorHAnsi" w:cs="Calibri"/>
          <w:color w:val="auto"/>
          <w:lang w:val="en-AU"/>
        </w:rPr>
        <w:t xml:space="preserve"> such that the risk no longer needs to be managed</w:t>
      </w:r>
      <w:r w:rsidR="00B4457B" w:rsidRPr="007C360F">
        <w:rPr>
          <w:rFonts w:asciiTheme="majorHAnsi" w:hAnsiTheme="majorHAnsi" w:cs="Calibri"/>
          <w:color w:val="auto"/>
          <w:lang w:val="en-AU"/>
        </w:rPr>
        <w:t>, eg. there may be a level of trust between the regulator and the regulatee such that prescriptive regulations are not required</w:t>
      </w:r>
      <w:r w:rsidR="00CF7109" w:rsidRPr="007C360F">
        <w:rPr>
          <w:rFonts w:asciiTheme="majorHAnsi" w:hAnsiTheme="majorHAnsi" w:cs="Calibri"/>
          <w:color w:val="auto"/>
          <w:lang w:val="en-AU"/>
        </w:rPr>
        <w:t>; and</w:t>
      </w:r>
    </w:p>
    <w:p w:rsidR="001C3908" w:rsidRPr="007C360F" w:rsidRDefault="00CE40D0" w:rsidP="0048619F">
      <w:pPr>
        <w:numPr>
          <w:ilvl w:val="0"/>
          <w:numId w:val="1"/>
        </w:numPr>
        <w:pBdr>
          <w:top w:val="single" w:sz="4" w:space="1" w:color="auto"/>
          <w:left w:val="single" w:sz="4" w:space="4" w:color="auto"/>
          <w:bottom w:val="single" w:sz="4" w:space="1" w:color="auto"/>
          <w:right w:val="single" w:sz="4" w:space="4" w:color="auto"/>
        </w:pBdr>
        <w:ind w:left="426" w:hanging="426"/>
        <w:rPr>
          <w:rFonts w:asciiTheme="majorHAnsi" w:hAnsiTheme="majorHAnsi" w:cs="Calibri"/>
          <w:color w:val="auto"/>
          <w:lang w:val="en-AU"/>
        </w:rPr>
      </w:pPr>
      <w:r w:rsidRPr="007C360F">
        <w:rPr>
          <w:rFonts w:asciiTheme="majorHAnsi" w:hAnsiTheme="majorHAnsi" w:cs="Calibri"/>
          <w:i/>
          <w:color w:val="auto"/>
          <w:lang w:val="en-AU"/>
        </w:rPr>
        <w:t>providers main</w:t>
      </w:r>
      <w:r w:rsidR="0090325B" w:rsidRPr="007C360F">
        <w:rPr>
          <w:rFonts w:asciiTheme="majorHAnsi" w:hAnsiTheme="majorHAnsi" w:cs="Calibri"/>
          <w:i/>
          <w:color w:val="auto"/>
          <w:lang w:val="en-AU"/>
        </w:rPr>
        <w:t>tain administrative processes and systems that add an unnecessary layer of bureaucracy</w:t>
      </w:r>
      <w:r w:rsidR="0090325B" w:rsidRPr="007C360F">
        <w:rPr>
          <w:rFonts w:asciiTheme="majorHAnsi" w:hAnsiTheme="majorHAnsi" w:cs="Calibri"/>
          <w:color w:val="auto"/>
          <w:lang w:val="en-AU"/>
        </w:rPr>
        <w:t xml:space="preserve">, eg. </w:t>
      </w:r>
      <w:r w:rsidR="00147A8A" w:rsidRPr="007C360F">
        <w:rPr>
          <w:rFonts w:asciiTheme="majorHAnsi" w:hAnsiTheme="majorHAnsi" w:cs="Calibri"/>
          <w:color w:val="auto"/>
          <w:lang w:val="en-AU"/>
        </w:rPr>
        <w:t xml:space="preserve">where </w:t>
      </w:r>
      <w:r w:rsidR="0090325B" w:rsidRPr="007C360F">
        <w:rPr>
          <w:rFonts w:asciiTheme="majorHAnsi" w:hAnsiTheme="majorHAnsi" w:cs="Calibri"/>
          <w:color w:val="auto"/>
          <w:lang w:val="en-AU"/>
        </w:rPr>
        <w:t xml:space="preserve">a system maintained by </w:t>
      </w:r>
      <w:r w:rsidR="00977E8F" w:rsidRPr="007C360F">
        <w:rPr>
          <w:rFonts w:asciiTheme="majorHAnsi" w:hAnsiTheme="majorHAnsi" w:cs="Calibri"/>
          <w:color w:val="auto"/>
          <w:lang w:val="en-AU"/>
        </w:rPr>
        <w:t>ESPs</w:t>
      </w:r>
      <w:r w:rsidR="0090325B" w:rsidRPr="007C360F">
        <w:rPr>
          <w:rFonts w:asciiTheme="majorHAnsi" w:hAnsiTheme="majorHAnsi" w:cs="Calibri"/>
          <w:color w:val="auto"/>
          <w:lang w:val="en-AU"/>
        </w:rPr>
        <w:t xml:space="preserve"> is not a JSA </w:t>
      </w:r>
      <w:r w:rsidR="002F2D3F" w:rsidRPr="007C360F">
        <w:rPr>
          <w:rFonts w:asciiTheme="majorHAnsi" w:hAnsiTheme="majorHAnsi" w:cs="Calibri"/>
          <w:color w:val="auto"/>
          <w:lang w:val="en-AU"/>
        </w:rPr>
        <w:t xml:space="preserve">or DES </w:t>
      </w:r>
      <w:r w:rsidR="0090325B" w:rsidRPr="007C360F">
        <w:rPr>
          <w:rFonts w:asciiTheme="majorHAnsi" w:hAnsiTheme="majorHAnsi" w:cs="Calibri"/>
          <w:color w:val="auto"/>
          <w:lang w:val="en-AU"/>
        </w:rPr>
        <w:t xml:space="preserve">requirement and is not fulfilling a JSA </w:t>
      </w:r>
      <w:r w:rsidR="002F2D3F" w:rsidRPr="007C360F">
        <w:rPr>
          <w:rFonts w:asciiTheme="majorHAnsi" w:hAnsiTheme="majorHAnsi" w:cs="Calibri"/>
          <w:color w:val="auto"/>
          <w:lang w:val="en-AU"/>
        </w:rPr>
        <w:t xml:space="preserve">or DES </w:t>
      </w:r>
      <w:r w:rsidR="0090325B" w:rsidRPr="007C360F">
        <w:rPr>
          <w:rFonts w:asciiTheme="majorHAnsi" w:hAnsiTheme="majorHAnsi" w:cs="Calibri"/>
          <w:color w:val="auto"/>
          <w:lang w:val="en-AU"/>
        </w:rPr>
        <w:t>objective, or is largely duplicated by another system that is required</w:t>
      </w:r>
      <w:r w:rsidR="00730EE1" w:rsidRPr="007C360F">
        <w:rPr>
          <w:rFonts w:asciiTheme="majorHAnsi" w:hAnsiTheme="majorHAnsi" w:cs="Calibri"/>
          <w:color w:val="auto"/>
          <w:lang w:val="en-AU"/>
        </w:rPr>
        <w:t>.</w:t>
      </w:r>
    </w:p>
    <w:p w:rsidR="0048619F" w:rsidRPr="007C360F" w:rsidRDefault="0048619F">
      <w:pPr>
        <w:rPr>
          <w:rFonts w:asciiTheme="majorHAnsi" w:hAnsiTheme="majorHAnsi" w:cs="Calibri"/>
          <w:color w:val="auto"/>
          <w:lang w:val="en-AU"/>
        </w:rPr>
      </w:pPr>
    </w:p>
    <w:p w:rsidR="00B4457B" w:rsidRPr="007C360F" w:rsidRDefault="00B4457B" w:rsidP="00B4457B">
      <w:pPr>
        <w:rPr>
          <w:rFonts w:asciiTheme="majorHAnsi" w:hAnsiTheme="majorHAnsi" w:cs="Calibri"/>
          <w:color w:val="auto"/>
          <w:lang w:val="en-AU"/>
        </w:rPr>
      </w:pPr>
      <w:r w:rsidRPr="007C360F">
        <w:rPr>
          <w:rFonts w:asciiTheme="majorHAnsi" w:hAnsiTheme="majorHAnsi" w:cs="Calibri"/>
          <w:color w:val="auto"/>
          <w:lang w:val="en-AU"/>
        </w:rPr>
        <w:t xml:space="preserve">Examples of areas for potential improvement </w:t>
      </w:r>
      <w:r w:rsidR="00B3038B" w:rsidRPr="007C360F">
        <w:rPr>
          <w:rFonts w:asciiTheme="majorHAnsi" w:hAnsiTheme="majorHAnsi" w:cs="Calibri"/>
          <w:color w:val="auto"/>
          <w:lang w:val="en-AU"/>
        </w:rPr>
        <w:t xml:space="preserve">in the Programs </w:t>
      </w:r>
      <w:r w:rsidRPr="007C360F">
        <w:rPr>
          <w:rFonts w:asciiTheme="majorHAnsi" w:hAnsiTheme="majorHAnsi" w:cs="Calibri"/>
          <w:color w:val="auto"/>
          <w:lang w:val="en-AU"/>
        </w:rPr>
        <w:t>include:</w:t>
      </w:r>
    </w:p>
    <w:p w:rsidR="00147A8A" w:rsidRPr="007C360F" w:rsidRDefault="00147A8A" w:rsidP="00147A8A">
      <w:pPr>
        <w:numPr>
          <w:ilvl w:val="0"/>
          <w:numId w:val="1"/>
        </w:numPr>
        <w:rPr>
          <w:rFonts w:asciiTheme="majorHAnsi" w:hAnsiTheme="majorHAnsi" w:cs="Calibri"/>
          <w:color w:val="auto"/>
          <w:lang w:val="en-AU"/>
        </w:rPr>
      </w:pPr>
      <w:r w:rsidRPr="007C360F">
        <w:rPr>
          <w:rFonts w:asciiTheme="majorHAnsi" w:hAnsiTheme="majorHAnsi" w:cs="Calibri"/>
          <w:color w:val="auto"/>
          <w:lang w:val="en-AU"/>
        </w:rPr>
        <w:t>outcome types and outcome fees;</w:t>
      </w:r>
    </w:p>
    <w:p w:rsidR="00147A8A" w:rsidRPr="007C360F" w:rsidRDefault="00147A8A" w:rsidP="00147A8A">
      <w:pPr>
        <w:numPr>
          <w:ilvl w:val="0"/>
          <w:numId w:val="1"/>
        </w:numPr>
        <w:rPr>
          <w:rFonts w:asciiTheme="majorHAnsi" w:hAnsiTheme="majorHAnsi" w:cs="Calibri"/>
          <w:color w:val="auto"/>
          <w:lang w:val="en-AU"/>
        </w:rPr>
      </w:pPr>
      <w:r w:rsidRPr="007C360F">
        <w:rPr>
          <w:rFonts w:asciiTheme="majorHAnsi" w:hAnsiTheme="majorHAnsi" w:cs="Calibri"/>
          <w:color w:val="auto"/>
          <w:lang w:val="en-AU"/>
        </w:rPr>
        <w:t>the contracting process, terms and length;</w:t>
      </w:r>
    </w:p>
    <w:p w:rsidR="00147A8A" w:rsidRPr="007C360F" w:rsidRDefault="00147A8A" w:rsidP="00147A8A">
      <w:pPr>
        <w:numPr>
          <w:ilvl w:val="0"/>
          <w:numId w:val="1"/>
        </w:numPr>
        <w:rPr>
          <w:rFonts w:asciiTheme="majorHAnsi" w:hAnsiTheme="majorHAnsi" w:cs="Calibri"/>
          <w:color w:val="auto"/>
          <w:lang w:val="en-AU"/>
        </w:rPr>
      </w:pPr>
      <w:r w:rsidRPr="007C360F">
        <w:rPr>
          <w:rFonts w:asciiTheme="majorHAnsi" w:hAnsiTheme="majorHAnsi" w:cs="Calibri"/>
          <w:color w:val="auto"/>
          <w:lang w:val="en-AU"/>
        </w:rPr>
        <w:t>key performance indicators;</w:t>
      </w:r>
    </w:p>
    <w:p w:rsidR="00147A8A" w:rsidRPr="007C360F" w:rsidRDefault="00147A8A" w:rsidP="00147A8A">
      <w:pPr>
        <w:numPr>
          <w:ilvl w:val="0"/>
          <w:numId w:val="1"/>
        </w:numPr>
        <w:rPr>
          <w:rFonts w:asciiTheme="majorHAnsi" w:hAnsiTheme="majorHAnsi" w:cs="Calibri"/>
          <w:color w:val="auto"/>
          <w:lang w:val="en-AU"/>
        </w:rPr>
      </w:pPr>
      <w:r w:rsidRPr="007C360F">
        <w:rPr>
          <w:rFonts w:asciiTheme="majorHAnsi" w:hAnsiTheme="majorHAnsi" w:cs="Calibri"/>
          <w:color w:val="auto"/>
          <w:lang w:val="en-AU"/>
        </w:rPr>
        <w:t>service fees structure;</w:t>
      </w:r>
    </w:p>
    <w:p w:rsidR="00B4457B" w:rsidRPr="007C360F" w:rsidRDefault="00CF7109" w:rsidP="00B4457B">
      <w:pPr>
        <w:numPr>
          <w:ilvl w:val="0"/>
          <w:numId w:val="1"/>
        </w:numPr>
        <w:rPr>
          <w:rFonts w:asciiTheme="majorHAnsi" w:hAnsiTheme="majorHAnsi" w:cs="Calibri"/>
          <w:color w:val="auto"/>
          <w:lang w:val="en-AU"/>
        </w:rPr>
      </w:pPr>
      <w:r w:rsidRPr="007C360F">
        <w:rPr>
          <w:rFonts w:asciiTheme="majorHAnsi" w:hAnsiTheme="majorHAnsi" w:cs="Calibri"/>
          <w:color w:val="auto"/>
          <w:lang w:val="en-AU"/>
        </w:rPr>
        <w:t>i</w:t>
      </w:r>
      <w:r w:rsidR="00B4457B" w:rsidRPr="007C360F">
        <w:rPr>
          <w:rFonts w:asciiTheme="majorHAnsi" w:hAnsiTheme="majorHAnsi" w:cs="Calibri"/>
          <w:color w:val="auto"/>
          <w:lang w:val="en-AU"/>
        </w:rPr>
        <w:t>nformation technology systems</w:t>
      </w:r>
      <w:r w:rsidR="00207855" w:rsidRPr="007C360F">
        <w:rPr>
          <w:rFonts w:asciiTheme="majorHAnsi" w:hAnsiTheme="majorHAnsi" w:cs="Calibri"/>
          <w:color w:val="auto"/>
          <w:lang w:val="en-AU"/>
        </w:rPr>
        <w:t>;</w:t>
      </w:r>
    </w:p>
    <w:p w:rsidR="00B4457B" w:rsidRPr="007C360F" w:rsidRDefault="002F2D3F" w:rsidP="00B4457B">
      <w:pPr>
        <w:numPr>
          <w:ilvl w:val="0"/>
          <w:numId w:val="1"/>
        </w:numPr>
        <w:rPr>
          <w:rFonts w:asciiTheme="majorHAnsi" w:hAnsiTheme="majorHAnsi" w:cs="Calibri"/>
          <w:color w:val="auto"/>
          <w:lang w:val="en-AU"/>
        </w:rPr>
      </w:pPr>
      <w:r w:rsidRPr="007C360F">
        <w:rPr>
          <w:rFonts w:asciiTheme="majorHAnsi" w:hAnsiTheme="majorHAnsi" w:cs="Calibri"/>
          <w:color w:val="auto"/>
          <w:lang w:val="en-AU"/>
        </w:rPr>
        <w:t>JSA/DES–</w:t>
      </w:r>
      <w:r w:rsidR="00B4457B" w:rsidRPr="007C360F">
        <w:rPr>
          <w:rFonts w:asciiTheme="majorHAnsi" w:hAnsiTheme="majorHAnsi" w:cs="Calibri"/>
          <w:color w:val="auto"/>
          <w:lang w:val="en-AU"/>
        </w:rPr>
        <w:t>Centrelink communication</w:t>
      </w:r>
      <w:r w:rsidR="00207855" w:rsidRPr="007C360F">
        <w:rPr>
          <w:rFonts w:asciiTheme="majorHAnsi" w:hAnsiTheme="majorHAnsi" w:cs="Calibri"/>
          <w:color w:val="auto"/>
          <w:lang w:val="en-AU"/>
        </w:rPr>
        <w:t>;</w:t>
      </w:r>
    </w:p>
    <w:p w:rsidR="00B4457B" w:rsidRPr="007C360F" w:rsidRDefault="00CF7109" w:rsidP="00B4457B">
      <w:pPr>
        <w:numPr>
          <w:ilvl w:val="0"/>
          <w:numId w:val="1"/>
        </w:numPr>
        <w:rPr>
          <w:rFonts w:asciiTheme="majorHAnsi" w:hAnsiTheme="majorHAnsi" w:cs="Calibri"/>
          <w:color w:val="auto"/>
          <w:lang w:val="en-AU"/>
        </w:rPr>
      </w:pPr>
      <w:r w:rsidRPr="007C360F">
        <w:rPr>
          <w:rFonts w:asciiTheme="majorHAnsi" w:hAnsiTheme="majorHAnsi" w:cs="Calibri"/>
          <w:color w:val="auto"/>
          <w:lang w:val="en-AU"/>
        </w:rPr>
        <w:t>d</w:t>
      </w:r>
      <w:r w:rsidR="00B4457B" w:rsidRPr="007C360F">
        <w:rPr>
          <w:rFonts w:asciiTheme="majorHAnsi" w:hAnsiTheme="majorHAnsi" w:cs="Calibri"/>
          <w:color w:val="auto"/>
          <w:lang w:val="en-AU"/>
        </w:rPr>
        <w:t>ocumentary evidence</w:t>
      </w:r>
      <w:r w:rsidR="00B3038B" w:rsidRPr="007C360F">
        <w:rPr>
          <w:rFonts w:asciiTheme="majorHAnsi" w:hAnsiTheme="majorHAnsi" w:cs="Calibri"/>
          <w:color w:val="auto"/>
          <w:lang w:val="en-AU"/>
        </w:rPr>
        <w:t xml:space="preserve"> requirements</w:t>
      </w:r>
      <w:r w:rsidR="00207855" w:rsidRPr="007C360F">
        <w:rPr>
          <w:rFonts w:asciiTheme="majorHAnsi" w:hAnsiTheme="majorHAnsi" w:cs="Calibri"/>
          <w:color w:val="auto"/>
          <w:lang w:val="en-AU"/>
        </w:rPr>
        <w:t>; and</w:t>
      </w:r>
    </w:p>
    <w:p w:rsidR="00B4457B" w:rsidRPr="007C360F" w:rsidRDefault="00CF7109" w:rsidP="00B4457B">
      <w:pPr>
        <w:numPr>
          <w:ilvl w:val="0"/>
          <w:numId w:val="1"/>
        </w:numPr>
        <w:rPr>
          <w:rFonts w:asciiTheme="majorHAnsi" w:hAnsiTheme="majorHAnsi" w:cs="Calibri"/>
          <w:color w:val="auto"/>
          <w:lang w:val="en-AU"/>
        </w:rPr>
      </w:pPr>
      <w:r w:rsidRPr="007C360F">
        <w:rPr>
          <w:rFonts w:asciiTheme="majorHAnsi" w:hAnsiTheme="majorHAnsi" w:cs="Calibri"/>
          <w:color w:val="auto"/>
          <w:lang w:val="en-AU"/>
        </w:rPr>
        <w:t>g</w:t>
      </w:r>
      <w:r w:rsidR="00B4457B" w:rsidRPr="007C360F">
        <w:rPr>
          <w:rFonts w:asciiTheme="majorHAnsi" w:hAnsiTheme="majorHAnsi" w:cs="Calibri"/>
          <w:color w:val="auto"/>
          <w:lang w:val="en-AU"/>
        </w:rPr>
        <w:t>eneral administration.</w:t>
      </w:r>
    </w:p>
    <w:p w:rsidR="00B4457B" w:rsidRPr="007C360F" w:rsidRDefault="000E7F9F">
      <w:pPr>
        <w:rPr>
          <w:rFonts w:asciiTheme="majorHAnsi" w:hAnsiTheme="majorHAnsi" w:cs="Calibri"/>
          <w:color w:val="auto"/>
          <w:lang w:val="en-AU"/>
        </w:rPr>
      </w:pPr>
      <w:r w:rsidRPr="007C360F">
        <w:rPr>
          <w:rFonts w:asciiTheme="majorHAnsi" w:hAnsiTheme="majorHAnsi" w:cs="Calibri"/>
          <w:color w:val="auto"/>
          <w:lang w:val="en-AU"/>
        </w:rPr>
        <w:lastRenderedPageBreak/>
        <w:t xml:space="preserve">The Panel has adopted an outcomes focus and, where possible, has sought to view the </w:t>
      </w:r>
      <w:r w:rsidR="00B3038B" w:rsidRPr="007C360F">
        <w:rPr>
          <w:rFonts w:asciiTheme="majorHAnsi" w:hAnsiTheme="majorHAnsi" w:cs="Calibri"/>
          <w:color w:val="auto"/>
          <w:lang w:val="en-AU"/>
        </w:rPr>
        <w:t>Programs’ processes and requirements</w:t>
      </w:r>
      <w:r w:rsidRPr="007C360F">
        <w:rPr>
          <w:rFonts w:asciiTheme="majorHAnsi" w:hAnsiTheme="majorHAnsi" w:cs="Calibri"/>
          <w:color w:val="auto"/>
          <w:lang w:val="en-AU"/>
        </w:rPr>
        <w:t xml:space="preserve"> from the perspective of job-seekers. In this regard, a key test for any proposed change to the Programs is whether the change is likely to improve outcomes for job-seekers.</w:t>
      </w:r>
    </w:p>
    <w:p w:rsidR="00B4457B" w:rsidRPr="007C360F" w:rsidRDefault="00B4457B">
      <w:pPr>
        <w:rPr>
          <w:rFonts w:asciiTheme="majorHAnsi" w:hAnsiTheme="majorHAnsi" w:cs="Calibri"/>
          <w:color w:val="auto"/>
          <w:lang w:val="en-AU"/>
        </w:rPr>
      </w:pPr>
    </w:p>
    <w:p w:rsidR="00B4457B" w:rsidRPr="007C360F" w:rsidRDefault="00B4457B" w:rsidP="00594CBF">
      <w:pPr>
        <w:keepNext/>
        <w:rPr>
          <w:rFonts w:asciiTheme="majorHAnsi" w:hAnsiTheme="majorHAnsi" w:cs="Calibri"/>
          <w:b/>
          <w:color w:val="auto"/>
          <w:lang w:val="en-AU"/>
        </w:rPr>
      </w:pPr>
      <w:r w:rsidRPr="007C360F">
        <w:rPr>
          <w:rFonts w:asciiTheme="majorHAnsi" w:hAnsiTheme="majorHAnsi" w:cs="Calibri"/>
          <w:b/>
          <w:color w:val="auto"/>
          <w:lang w:val="en-AU"/>
        </w:rPr>
        <w:t>3.</w:t>
      </w:r>
      <w:r w:rsidRPr="007C360F">
        <w:rPr>
          <w:rFonts w:asciiTheme="majorHAnsi" w:hAnsiTheme="majorHAnsi" w:cs="Calibri"/>
          <w:b/>
          <w:color w:val="auto"/>
          <w:lang w:val="en-AU"/>
        </w:rPr>
        <w:tab/>
      </w:r>
      <w:r w:rsidR="00316991" w:rsidRPr="007C360F">
        <w:rPr>
          <w:rFonts w:asciiTheme="majorHAnsi" w:hAnsiTheme="majorHAnsi" w:cs="Calibri"/>
          <w:b/>
          <w:color w:val="auto"/>
          <w:lang w:val="en-AU"/>
        </w:rPr>
        <w:t>P</w:t>
      </w:r>
      <w:r w:rsidRPr="007C360F">
        <w:rPr>
          <w:rFonts w:asciiTheme="majorHAnsi" w:hAnsiTheme="majorHAnsi" w:cs="Calibri"/>
          <w:b/>
          <w:color w:val="auto"/>
          <w:lang w:val="en-AU"/>
        </w:rPr>
        <w:t>relimina</w:t>
      </w:r>
      <w:r w:rsidR="00587D44" w:rsidRPr="007C360F">
        <w:rPr>
          <w:rFonts w:asciiTheme="majorHAnsi" w:hAnsiTheme="majorHAnsi" w:cs="Calibri"/>
          <w:b/>
          <w:color w:val="auto"/>
          <w:lang w:val="en-AU"/>
        </w:rPr>
        <w:t>ry findings</w:t>
      </w:r>
    </w:p>
    <w:p w:rsidR="00F0679A" w:rsidRPr="007C360F" w:rsidRDefault="00F0679A" w:rsidP="00B4457B">
      <w:pPr>
        <w:rPr>
          <w:rFonts w:asciiTheme="majorHAnsi" w:hAnsiTheme="majorHAnsi" w:cs="Calibri"/>
          <w:color w:val="auto"/>
          <w:lang w:val="en-AU"/>
        </w:rPr>
      </w:pPr>
      <w:r w:rsidRPr="007C360F">
        <w:rPr>
          <w:rFonts w:asciiTheme="majorHAnsi" w:hAnsiTheme="majorHAnsi" w:cs="Calibri"/>
          <w:color w:val="auto"/>
          <w:lang w:val="en-AU"/>
        </w:rPr>
        <w:t xml:space="preserve">The Panel heard a range of views and received </w:t>
      </w:r>
      <w:r w:rsidR="005B3360" w:rsidRPr="007C360F">
        <w:rPr>
          <w:rFonts w:asciiTheme="majorHAnsi" w:hAnsiTheme="majorHAnsi" w:cs="Calibri"/>
          <w:color w:val="auto"/>
          <w:lang w:val="en-AU"/>
        </w:rPr>
        <w:t xml:space="preserve">many </w:t>
      </w:r>
      <w:r w:rsidRPr="007C360F">
        <w:rPr>
          <w:rFonts w:asciiTheme="majorHAnsi" w:hAnsiTheme="majorHAnsi" w:cs="Calibri"/>
          <w:color w:val="auto"/>
          <w:lang w:val="en-AU"/>
        </w:rPr>
        <w:t>suggestions for change</w:t>
      </w:r>
      <w:r w:rsidR="005B3360" w:rsidRPr="007C360F">
        <w:rPr>
          <w:rFonts w:asciiTheme="majorHAnsi" w:hAnsiTheme="majorHAnsi" w:cs="Calibri"/>
          <w:color w:val="auto"/>
          <w:lang w:val="en-AU"/>
        </w:rPr>
        <w:t>. These</w:t>
      </w:r>
      <w:r w:rsidRPr="007C360F">
        <w:rPr>
          <w:rFonts w:asciiTheme="majorHAnsi" w:hAnsiTheme="majorHAnsi" w:cs="Calibri"/>
          <w:color w:val="auto"/>
          <w:lang w:val="en-AU"/>
        </w:rPr>
        <w:t xml:space="preserve"> ranged from </w:t>
      </w:r>
      <w:r w:rsidR="00B3038B" w:rsidRPr="007C360F">
        <w:rPr>
          <w:rFonts w:asciiTheme="majorHAnsi" w:hAnsiTheme="majorHAnsi" w:cs="Calibri"/>
          <w:color w:val="auto"/>
          <w:lang w:val="en-AU"/>
        </w:rPr>
        <w:t xml:space="preserve">very </w:t>
      </w:r>
      <w:r w:rsidRPr="007C360F">
        <w:rPr>
          <w:rFonts w:asciiTheme="majorHAnsi" w:hAnsiTheme="majorHAnsi" w:cs="Calibri"/>
          <w:color w:val="auto"/>
          <w:lang w:val="en-AU"/>
        </w:rPr>
        <w:t>minor and incremental changes</w:t>
      </w:r>
      <w:r w:rsidR="000617DB" w:rsidRPr="007C360F">
        <w:rPr>
          <w:rFonts w:asciiTheme="majorHAnsi" w:hAnsiTheme="majorHAnsi" w:cs="Calibri"/>
          <w:color w:val="auto"/>
          <w:lang w:val="en-AU"/>
        </w:rPr>
        <w:t>,</w:t>
      </w:r>
      <w:r w:rsidRPr="007C360F">
        <w:rPr>
          <w:rFonts w:asciiTheme="majorHAnsi" w:hAnsiTheme="majorHAnsi" w:cs="Calibri"/>
          <w:color w:val="auto"/>
          <w:lang w:val="en-AU"/>
        </w:rPr>
        <w:t xml:space="preserve"> to </w:t>
      </w:r>
      <w:r w:rsidR="000617DB" w:rsidRPr="007C360F">
        <w:rPr>
          <w:rFonts w:asciiTheme="majorHAnsi" w:hAnsiTheme="majorHAnsi" w:cs="Calibri"/>
          <w:color w:val="auto"/>
          <w:lang w:val="en-AU"/>
        </w:rPr>
        <w:t xml:space="preserve">radical and </w:t>
      </w:r>
      <w:r w:rsidRPr="007C360F">
        <w:rPr>
          <w:rFonts w:asciiTheme="majorHAnsi" w:hAnsiTheme="majorHAnsi" w:cs="Calibri"/>
          <w:color w:val="auto"/>
          <w:lang w:val="en-AU"/>
        </w:rPr>
        <w:t>sweeping reforms.</w:t>
      </w:r>
      <w:r w:rsidR="00B3038B" w:rsidRPr="007C360F">
        <w:rPr>
          <w:rFonts w:asciiTheme="majorHAnsi" w:hAnsiTheme="majorHAnsi" w:cs="Calibri"/>
          <w:color w:val="auto"/>
          <w:lang w:val="en-AU"/>
        </w:rPr>
        <w:t xml:space="preserve"> In its own deliberations and in preparing this </w:t>
      </w:r>
      <w:r w:rsidR="00147A8A" w:rsidRPr="007C360F">
        <w:rPr>
          <w:rFonts w:asciiTheme="majorHAnsi" w:hAnsiTheme="majorHAnsi" w:cs="Calibri"/>
          <w:color w:val="auto"/>
          <w:lang w:val="en-AU"/>
        </w:rPr>
        <w:t>d</w:t>
      </w:r>
      <w:r w:rsidR="00B3038B" w:rsidRPr="007C360F">
        <w:rPr>
          <w:rFonts w:asciiTheme="majorHAnsi" w:hAnsiTheme="majorHAnsi" w:cs="Calibri"/>
          <w:color w:val="auto"/>
          <w:lang w:val="en-AU"/>
        </w:rPr>
        <w:t xml:space="preserve">iscussion </w:t>
      </w:r>
      <w:r w:rsidR="00147A8A" w:rsidRPr="007C360F">
        <w:rPr>
          <w:rFonts w:asciiTheme="majorHAnsi" w:hAnsiTheme="majorHAnsi" w:cs="Calibri"/>
          <w:color w:val="auto"/>
          <w:lang w:val="en-AU"/>
        </w:rPr>
        <w:t>p</w:t>
      </w:r>
      <w:r w:rsidR="00B3038B" w:rsidRPr="007C360F">
        <w:rPr>
          <w:rFonts w:asciiTheme="majorHAnsi" w:hAnsiTheme="majorHAnsi" w:cs="Calibri"/>
          <w:color w:val="auto"/>
          <w:lang w:val="en-AU"/>
        </w:rPr>
        <w:t xml:space="preserve">aper, the Panel has focused on identifying changes that offer substantive improvements for job-seekers, providers and taxpayers. The Panel has </w:t>
      </w:r>
      <w:r w:rsidR="000617DB" w:rsidRPr="007C360F">
        <w:rPr>
          <w:rFonts w:asciiTheme="majorHAnsi" w:hAnsiTheme="majorHAnsi" w:cs="Calibri"/>
          <w:color w:val="auto"/>
          <w:lang w:val="en-AU"/>
        </w:rPr>
        <w:t xml:space="preserve">not </w:t>
      </w:r>
      <w:r w:rsidR="00B3038B" w:rsidRPr="007C360F">
        <w:rPr>
          <w:rFonts w:asciiTheme="majorHAnsi" w:hAnsiTheme="majorHAnsi" w:cs="Calibri"/>
          <w:color w:val="auto"/>
          <w:lang w:val="en-AU"/>
        </w:rPr>
        <w:t xml:space="preserve">sought to </w:t>
      </w:r>
      <w:r w:rsidR="000617DB" w:rsidRPr="007C360F">
        <w:rPr>
          <w:rFonts w:asciiTheme="majorHAnsi" w:hAnsiTheme="majorHAnsi" w:cs="Calibri"/>
          <w:color w:val="auto"/>
          <w:lang w:val="en-AU"/>
        </w:rPr>
        <w:t xml:space="preserve">consider </w:t>
      </w:r>
      <w:r w:rsidR="00B3038B" w:rsidRPr="007C360F">
        <w:rPr>
          <w:rFonts w:asciiTheme="majorHAnsi" w:hAnsiTheme="majorHAnsi" w:cs="Calibri"/>
          <w:color w:val="auto"/>
          <w:lang w:val="en-AU"/>
        </w:rPr>
        <w:t>changes that are minor or non-strategic, or that have already been identified and are being pursued.</w:t>
      </w:r>
    </w:p>
    <w:p w:rsidR="0008661E" w:rsidRPr="007C360F" w:rsidRDefault="0008661E" w:rsidP="00B4457B">
      <w:pPr>
        <w:rPr>
          <w:rFonts w:asciiTheme="majorHAnsi" w:hAnsiTheme="majorHAnsi" w:cs="Calibri"/>
          <w:color w:val="auto"/>
          <w:lang w:val="en-AU"/>
        </w:rPr>
      </w:pPr>
      <w:r w:rsidRPr="007C360F">
        <w:rPr>
          <w:rFonts w:asciiTheme="majorHAnsi" w:hAnsiTheme="majorHAnsi" w:cs="Calibri"/>
          <w:color w:val="auto"/>
          <w:lang w:val="en-AU"/>
        </w:rPr>
        <w:t xml:space="preserve">The Panel considers that future reform should reflect the principles of earned trust; administrative simplicity and best practice; </w:t>
      </w:r>
      <w:r w:rsidR="00847156" w:rsidRPr="007C360F">
        <w:rPr>
          <w:rFonts w:asciiTheme="majorHAnsi" w:hAnsiTheme="majorHAnsi" w:cs="Calibri"/>
          <w:color w:val="auto"/>
          <w:lang w:val="en-AU"/>
        </w:rPr>
        <w:t>innovation</w:t>
      </w:r>
      <w:r w:rsidR="005C3483" w:rsidRPr="007C360F">
        <w:rPr>
          <w:rFonts w:asciiTheme="majorHAnsi" w:hAnsiTheme="majorHAnsi" w:cs="Calibri"/>
          <w:color w:val="auto"/>
          <w:lang w:val="en-AU"/>
        </w:rPr>
        <w:t xml:space="preserve">; </w:t>
      </w:r>
      <w:r w:rsidRPr="007C360F">
        <w:rPr>
          <w:rFonts w:asciiTheme="majorHAnsi" w:hAnsiTheme="majorHAnsi" w:cs="Calibri"/>
          <w:color w:val="auto"/>
          <w:lang w:val="en-AU"/>
        </w:rPr>
        <w:t>and outcomes-focused, risk-based administration. These principles are linked; for example, moving to a system of greater trust and less red tape and ‘micromanagement’ will require the establishment of other ways to achieve assurance about provider quality, such as a</w:t>
      </w:r>
      <w:r w:rsidR="005B3360" w:rsidRPr="007C360F">
        <w:rPr>
          <w:rFonts w:asciiTheme="majorHAnsi" w:hAnsiTheme="majorHAnsi" w:cs="Calibri"/>
          <w:color w:val="auto"/>
          <w:lang w:val="en-AU"/>
        </w:rPr>
        <w:t xml:space="preserve"> provider</w:t>
      </w:r>
      <w:r w:rsidRPr="007C360F">
        <w:rPr>
          <w:rFonts w:asciiTheme="majorHAnsi" w:hAnsiTheme="majorHAnsi" w:cs="Calibri"/>
          <w:color w:val="auto"/>
          <w:lang w:val="en-AU"/>
        </w:rPr>
        <w:t xml:space="preserve"> accreditation regime</w:t>
      </w:r>
      <w:r w:rsidR="00147A8A" w:rsidRPr="007C360F">
        <w:rPr>
          <w:rFonts w:asciiTheme="majorHAnsi" w:hAnsiTheme="majorHAnsi" w:cs="Calibri"/>
          <w:color w:val="auto"/>
          <w:lang w:val="en-AU"/>
        </w:rPr>
        <w:t>,</w:t>
      </w:r>
      <w:r w:rsidRPr="007C360F">
        <w:rPr>
          <w:rFonts w:asciiTheme="majorHAnsi" w:hAnsiTheme="majorHAnsi" w:cs="Calibri"/>
          <w:color w:val="auto"/>
          <w:lang w:val="en-AU"/>
        </w:rPr>
        <w:t xml:space="preserve"> industry standards</w:t>
      </w:r>
      <w:r w:rsidR="00147A8A" w:rsidRPr="007C360F">
        <w:rPr>
          <w:rFonts w:asciiTheme="majorHAnsi" w:hAnsiTheme="majorHAnsi" w:cs="Calibri"/>
          <w:color w:val="auto"/>
          <w:lang w:val="en-AU"/>
        </w:rPr>
        <w:t xml:space="preserve"> and greater use of risk-based approaches</w:t>
      </w:r>
      <w:r w:rsidRPr="007C360F">
        <w:rPr>
          <w:rFonts w:asciiTheme="majorHAnsi" w:hAnsiTheme="majorHAnsi" w:cs="Calibri"/>
          <w:color w:val="auto"/>
          <w:lang w:val="en-AU"/>
        </w:rPr>
        <w:t>.</w:t>
      </w:r>
    </w:p>
    <w:p w:rsidR="000617DB" w:rsidRPr="007C360F" w:rsidRDefault="00F0679A" w:rsidP="00B4457B">
      <w:pPr>
        <w:rPr>
          <w:rFonts w:asciiTheme="majorHAnsi" w:hAnsiTheme="majorHAnsi" w:cs="Calibri"/>
          <w:color w:val="auto"/>
          <w:lang w:val="en-AU"/>
        </w:rPr>
      </w:pPr>
      <w:r w:rsidRPr="007C360F">
        <w:rPr>
          <w:rFonts w:asciiTheme="majorHAnsi" w:hAnsiTheme="majorHAnsi" w:cs="Calibri"/>
          <w:color w:val="auto"/>
          <w:lang w:val="en-AU"/>
        </w:rPr>
        <w:t xml:space="preserve">The Panel’s key </w:t>
      </w:r>
      <w:r w:rsidR="005B3360" w:rsidRPr="007C360F">
        <w:rPr>
          <w:rFonts w:asciiTheme="majorHAnsi" w:hAnsiTheme="majorHAnsi" w:cs="Calibri"/>
          <w:color w:val="auto"/>
          <w:lang w:val="en-AU"/>
        </w:rPr>
        <w:t xml:space="preserve">preliminary </w:t>
      </w:r>
      <w:r w:rsidRPr="007C360F">
        <w:rPr>
          <w:rFonts w:asciiTheme="majorHAnsi" w:hAnsiTheme="majorHAnsi" w:cs="Calibri"/>
          <w:color w:val="auto"/>
          <w:lang w:val="en-AU"/>
        </w:rPr>
        <w:t>findings and possible directions for reform are summarised in the following table.</w:t>
      </w:r>
      <w:r w:rsidR="000617DB" w:rsidRPr="007C360F">
        <w:rPr>
          <w:rFonts w:asciiTheme="majorHAnsi" w:hAnsiTheme="majorHAnsi" w:cs="Calibri"/>
          <w:color w:val="auto"/>
          <w:lang w:val="en-AU"/>
        </w:rPr>
        <w:t xml:space="preserve"> The key preliminary findings relate to</w:t>
      </w:r>
      <w:r w:rsidR="003D1720" w:rsidRPr="007C360F">
        <w:rPr>
          <w:rFonts w:asciiTheme="majorHAnsi" w:hAnsiTheme="majorHAnsi" w:cs="Calibri"/>
          <w:color w:val="auto"/>
          <w:lang w:val="en-AU"/>
        </w:rPr>
        <w:t xml:space="preserve"> </w:t>
      </w:r>
      <w:r w:rsidR="00B24C3F" w:rsidRPr="007C360F">
        <w:rPr>
          <w:rFonts w:asciiTheme="majorHAnsi" w:hAnsiTheme="majorHAnsi" w:cs="Calibri"/>
          <w:color w:val="auto"/>
          <w:lang w:val="en-AU"/>
        </w:rPr>
        <w:t xml:space="preserve">system outcomes; risk; meeting individual job-seekers’ needs; empowering job-seekers; </w:t>
      </w:r>
      <w:r w:rsidR="00847156" w:rsidRPr="007C360F">
        <w:rPr>
          <w:rFonts w:asciiTheme="majorHAnsi" w:hAnsiTheme="majorHAnsi" w:cs="Calibri"/>
          <w:color w:val="auto"/>
          <w:lang w:val="en-AU"/>
        </w:rPr>
        <w:t>innovation</w:t>
      </w:r>
      <w:r w:rsidR="00B24C3F" w:rsidRPr="007C360F">
        <w:rPr>
          <w:rFonts w:asciiTheme="majorHAnsi" w:hAnsiTheme="majorHAnsi" w:cs="Calibri"/>
          <w:color w:val="auto"/>
          <w:lang w:val="en-AU"/>
        </w:rPr>
        <w:t>; system design; and data.</w:t>
      </w:r>
    </w:p>
    <w:p w:rsidR="00B3038B" w:rsidRPr="007C360F" w:rsidRDefault="00207855" w:rsidP="00B4457B">
      <w:pPr>
        <w:rPr>
          <w:rFonts w:asciiTheme="majorHAnsi" w:hAnsiTheme="majorHAnsi" w:cs="Calibri"/>
          <w:color w:val="auto"/>
          <w:lang w:val="en-AU"/>
        </w:rPr>
        <w:sectPr w:rsidR="00B3038B" w:rsidRPr="007C360F" w:rsidSect="00A6489A">
          <w:headerReference w:type="default" r:id="rId12"/>
          <w:footerReference w:type="default" r:id="rId13"/>
          <w:footerReference w:type="first" r:id="rId14"/>
          <w:pgSz w:w="11907" w:h="16839" w:code="9"/>
          <w:pgMar w:top="1440" w:right="1080" w:bottom="1440" w:left="1080" w:header="708" w:footer="708" w:gutter="0"/>
          <w:cols w:space="708"/>
          <w:titlePg/>
          <w:docGrid w:linePitch="360"/>
        </w:sectPr>
      </w:pPr>
      <w:r w:rsidRPr="007C360F">
        <w:rPr>
          <w:rFonts w:asciiTheme="majorHAnsi" w:hAnsiTheme="majorHAnsi" w:cs="Calibri"/>
          <w:color w:val="auto"/>
          <w:lang w:val="en-AU"/>
        </w:rPr>
        <w:t>The table also includes questions to help guide the consultation. Feedback on the questions is sought from stakeholders, but the questions are not intended to limit the scope of feedback.</w:t>
      </w:r>
    </w:p>
    <w:p w:rsidR="00B3038B" w:rsidRPr="007C360F" w:rsidRDefault="00B3038B" w:rsidP="00B4457B">
      <w:pPr>
        <w:rPr>
          <w:rFonts w:asciiTheme="majorHAnsi" w:hAnsiTheme="majorHAnsi" w:cs="Calibri"/>
          <w:color w:val="auto"/>
          <w:lang w:val="en-AU"/>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tblPr>
      <w:tblGrid>
        <w:gridCol w:w="1682"/>
        <w:gridCol w:w="4531"/>
        <w:gridCol w:w="4106"/>
        <w:gridCol w:w="3856"/>
      </w:tblGrid>
      <w:tr w:rsidR="00BB6AF8" w:rsidRPr="007C360F" w:rsidTr="005F456E">
        <w:trPr>
          <w:cantSplit/>
          <w:tblHeader/>
        </w:trPr>
        <w:tc>
          <w:tcPr>
            <w:tcW w:w="588" w:type="pct"/>
            <w:shd w:val="clear" w:color="auto" w:fill="auto"/>
          </w:tcPr>
          <w:p w:rsidR="00BB6AF8" w:rsidRPr="007C360F" w:rsidRDefault="00BB6AF8" w:rsidP="005D4D41">
            <w:pPr>
              <w:keepNext/>
              <w:spacing w:before="80" w:after="80" w:line="240" w:lineRule="atLeast"/>
              <w:rPr>
                <w:rFonts w:asciiTheme="majorHAnsi" w:hAnsiTheme="majorHAnsi" w:cs="Calibri"/>
                <w:b/>
                <w:color w:val="auto"/>
                <w:sz w:val="20"/>
                <w:lang w:val="en-AU"/>
              </w:rPr>
            </w:pPr>
            <w:r w:rsidRPr="007C360F">
              <w:rPr>
                <w:rFonts w:asciiTheme="majorHAnsi" w:hAnsiTheme="majorHAnsi" w:cs="Calibri"/>
                <w:b/>
                <w:color w:val="auto"/>
                <w:sz w:val="20"/>
                <w:lang w:val="en-AU"/>
              </w:rPr>
              <w:t>Topic</w:t>
            </w:r>
          </w:p>
        </w:tc>
        <w:tc>
          <w:tcPr>
            <w:tcW w:w="1600" w:type="pct"/>
            <w:shd w:val="clear" w:color="auto" w:fill="auto"/>
          </w:tcPr>
          <w:p w:rsidR="00BB6AF8" w:rsidRPr="007C360F" w:rsidRDefault="00BB6AF8" w:rsidP="005D4D41">
            <w:pPr>
              <w:keepNext/>
              <w:spacing w:before="80" w:after="80" w:line="240" w:lineRule="atLeast"/>
              <w:rPr>
                <w:rFonts w:asciiTheme="majorHAnsi" w:hAnsiTheme="majorHAnsi" w:cs="Calibri"/>
                <w:b/>
                <w:color w:val="auto"/>
                <w:sz w:val="20"/>
                <w:lang w:val="en-AU"/>
              </w:rPr>
            </w:pPr>
            <w:r w:rsidRPr="007C360F">
              <w:rPr>
                <w:rFonts w:asciiTheme="majorHAnsi" w:hAnsiTheme="majorHAnsi" w:cs="Calibri"/>
                <w:b/>
                <w:color w:val="auto"/>
                <w:sz w:val="20"/>
                <w:lang w:val="en-AU"/>
              </w:rPr>
              <w:t>Preliminary findings</w:t>
            </w:r>
          </w:p>
        </w:tc>
        <w:tc>
          <w:tcPr>
            <w:tcW w:w="1450" w:type="pct"/>
            <w:shd w:val="clear" w:color="auto" w:fill="auto"/>
          </w:tcPr>
          <w:p w:rsidR="00BB6AF8" w:rsidRPr="007C360F" w:rsidRDefault="00BB6AF8" w:rsidP="005D4D41">
            <w:pPr>
              <w:keepNext/>
              <w:spacing w:before="80" w:after="80" w:line="240" w:lineRule="atLeast"/>
              <w:rPr>
                <w:rFonts w:asciiTheme="majorHAnsi" w:hAnsiTheme="majorHAnsi" w:cs="Calibri"/>
                <w:b/>
                <w:color w:val="auto"/>
                <w:sz w:val="20"/>
                <w:lang w:val="en-AU"/>
              </w:rPr>
            </w:pPr>
            <w:r w:rsidRPr="007C360F">
              <w:rPr>
                <w:rFonts w:asciiTheme="majorHAnsi" w:hAnsiTheme="majorHAnsi" w:cs="Calibri"/>
                <w:b/>
                <w:color w:val="auto"/>
                <w:sz w:val="20"/>
                <w:lang w:val="en-AU"/>
              </w:rPr>
              <w:t>Possible reform themes</w:t>
            </w:r>
          </w:p>
        </w:tc>
        <w:tc>
          <w:tcPr>
            <w:tcW w:w="1362" w:type="pct"/>
          </w:tcPr>
          <w:p w:rsidR="00BB6AF8" w:rsidRPr="007C360F" w:rsidRDefault="00BB6AF8" w:rsidP="005D4D41">
            <w:pPr>
              <w:keepNext/>
              <w:spacing w:before="80" w:after="80" w:line="240" w:lineRule="atLeast"/>
              <w:rPr>
                <w:rFonts w:asciiTheme="majorHAnsi" w:hAnsiTheme="majorHAnsi" w:cs="Calibri"/>
                <w:b/>
                <w:color w:val="auto"/>
                <w:sz w:val="20"/>
                <w:lang w:val="en-AU"/>
              </w:rPr>
            </w:pPr>
            <w:r w:rsidRPr="007C360F">
              <w:rPr>
                <w:rFonts w:asciiTheme="majorHAnsi" w:hAnsiTheme="majorHAnsi" w:cs="Calibri"/>
                <w:b/>
                <w:color w:val="auto"/>
                <w:sz w:val="20"/>
                <w:lang w:val="en-AU"/>
              </w:rPr>
              <w:t>Questions for consultation</w:t>
            </w:r>
          </w:p>
        </w:tc>
      </w:tr>
      <w:tr w:rsidR="00BB6AF8" w:rsidRPr="007C360F" w:rsidTr="005F456E">
        <w:trPr>
          <w:cantSplit/>
        </w:trPr>
        <w:tc>
          <w:tcPr>
            <w:tcW w:w="588" w:type="pct"/>
            <w:shd w:val="clear" w:color="auto" w:fill="auto"/>
          </w:tcPr>
          <w:p w:rsidR="00BB6AF8" w:rsidRPr="007C360F" w:rsidRDefault="00BB6AF8" w:rsidP="005D4D41">
            <w:pPr>
              <w:spacing w:before="80" w:after="80" w:line="240" w:lineRule="atLeast"/>
              <w:rPr>
                <w:rFonts w:asciiTheme="majorHAnsi" w:hAnsiTheme="majorHAnsi" w:cs="Calibri"/>
                <w:color w:val="auto"/>
                <w:sz w:val="20"/>
                <w:lang w:val="en-AU"/>
              </w:rPr>
            </w:pPr>
            <w:r w:rsidRPr="007C360F">
              <w:rPr>
                <w:rFonts w:asciiTheme="majorHAnsi" w:hAnsiTheme="majorHAnsi" w:cs="Calibri"/>
                <w:i/>
                <w:color w:val="auto"/>
                <w:sz w:val="20"/>
                <w:lang w:val="en-AU"/>
              </w:rPr>
              <w:t>General</w:t>
            </w:r>
            <w:r w:rsidRPr="007C360F">
              <w:rPr>
                <w:rFonts w:asciiTheme="majorHAnsi" w:hAnsiTheme="majorHAnsi" w:cs="Calibri"/>
                <w:color w:val="auto"/>
                <w:sz w:val="20"/>
                <w:lang w:val="en-AU"/>
              </w:rPr>
              <w:t>: Outcomes-focused administration</w:t>
            </w:r>
          </w:p>
        </w:tc>
        <w:tc>
          <w:tcPr>
            <w:tcW w:w="1600" w:type="pct"/>
            <w:shd w:val="clear" w:color="auto" w:fill="auto"/>
          </w:tcPr>
          <w:p w:rsidR="00FC5E72" w:rsidRPr="007C360F" w:rsidRDefault="00FC5E72" w:rsidP="005D4D41">
            <w:p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The key outcome being sought by the Programs is sustainable employment for job-seekers.</w:t>
            </w:r>
          </w:p>
          <w:p w:rsidR="00BB6AF8" w:rsidRPr="007C360F" w:rsidRDefault="00BB6AF8" w:rsidP="005D4D41">
            <w:p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 xml:space="preserve">The level of administrative complexity and controls on Program inputs and outputs is high, but it is </w:t>
            </w:r>
            <w:r w:rsidR="005D4D41" w:rsidRPr="007C360F">
              <w:rPr>
                <w:rFonts w:asciiTheme="majorHAnsi" w:hAnsiTheme="majorHAnsi" w:cs="Calibri"/>
                <w:color w:val="auto"/>
                <w:sz w:val="20"/>
                <w:lang w:val="en-AU"/>
              </w:rPr>
              <w:t>not</w:t>
            </w:r>
            <w:r w:rsidRPr="007C360F">
              <w:rPr>
                <w:rFonts w:asciiTheme="majorHAnsi" w:hAnsiTheme="majorHAnsi" w:cs="Calibri"/>
                <w:color w:val="auto"/>
                <w:sz w:val="20"/>
                <w:lang w:val="en-AU"/>
              </w:rPr>
              <w:t xml:space="preserve"> clear that all the controls are contributing to favour</w:t>
            </w:r>
            <w:r w:rsidR="00FC5E72" w:rsidRPr="007C360F">
              <w:rPr>
                <w:rFonts w:asciiTheme="majorHAnsi" w:hAnsiTheme="majorHAnsi" w:cs="Calibri"/>
                <w:color w:val="auto"/>
                <w:sz w:val="20"/>
                <w:lang w:val="en-AU"/>
              </w:rPr>
              <w:t>able outcomes for job-seekers.</w:t>
            </w:r>
          </w:p>
          <w:p w:rsidR="00BB6AF8" w:rsidRPr="007C360F" w:rsidRDefault="00BB6AF8" w:rsidP="005D4D41">
            <w:p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The high degree of complexity gives rise to inadvertent and trivial ‘breaches’ of the program rules.</w:t>
            </w:r>
          </w:p>
          <w:p w:rsidR="00BB6AF8" w:rsidRPr="007C360F" w:rsidRDefault="00BB6AF8" w:rsidP="005D4D41">
            <w:p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Performance measures are more focused on quantity than quality.</w:t>
            </w:r>
          </w:p>
          <w:p w:rsidR="00BB6AF8" w:rsidRPr="007C360F" w:rsidRDefault="00BB6AF8" w:rsidP="005D4D41">
            <w:p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Payments are attached to small milestones that do not necessarily lead to sustainable employment</w:t>
            </w:r>
            <w:r w:rsidR="00FC5E72" w:rsidRPr="007C360F">
              <w:rPr>
                <w:rFonts w:asciiTheme="majorHAnsi" w:hAnsiTheme="majorHAnsi" w:cs="Calibri"/>
                <w:color w:val="auto"/>
                <w:sz w:val="20"/>
                <w:lang w:val="en-AU"/>
              </w:rPr>
              <w:t>.</w:t>
            </w:r>
          </w:p>
        </w:tc>
        <w:tc>
          <w:tcPr>
            <w:tcW w:w="1450" w:type="pct"/>
            <w:shd w:val="clear" w:color="auto" w:fill="auto"/>
          </w:tcPr>
          <w:p w:rsidR="00BB6AF8" w:rsidRPr="007C360F" w:rsidRDefault="00BB6AF8" w:rsidP="005D4D41">
            <w:pPr>
              <w:spacing w:before="80" w:after="80" w:line="240" w:lineRule="atLeast"/>
              <w:rPr>
                <w:rFonts w:asciiTheme="majorHAnsi" w:hAnsiTheme="majorHAnsi" w:cs="Calibri"/>
                <w:color w:val="auto"/>
                <w:sz w:val="20"/>
                <w:lang w:val="en-AU"/>
              </w:rPr>
            </w:pPr>
            <w:r w:rsidRPr="007C360F">
              <w:rPr>
                <w:rFonts w:asciiTheme="majorHAnsi" w:hAnsiTheme="majorHAnsi" w:cs="Calibri"/>
                <w:b/>
                <w:color w:val="auto"/>
                <w:sz w:val="20"/>
                <w:lang w:val="en-AU"/>
              </w:rPr>
              <w:t xml:space="preserve">A stronger focus on measuring and rewarding </w:t>
            </w:r>
            <w:r w:rsidR="00FC5E72" w:rsidRPr="007C360F">
              <w:rPr>
                <w:rFonts w:asciiTheme="majorHAnsi" w:hAnsiTheme="majorHAnsi" w:cs="Calibri"/>
                <w:b/>
                <w:color w:val="auto"/>
                <w:sz w:val="20"/>
                <w:lang w:val="en-AU"/>
              </w:rPr>
              <w:t>performance</w:t>
            </w:r>
            <w:r w:rsidR="005D4D41" w:rsidRPr="007C360F">
              <w:rPr>
                <w:rFonts w:asciiTheme="majorHAnsi" w:hAnsiTheme="majorHAnsi" w:cs="Calibri"/>
                <w:b/>
                <w:color w:val="auto"/>
                <w:sz w:val="20"/>
                <w:lang w:val="en-AU"/>
              </w:rPr>
              <w:t>,</w:t>
            </w:r>
            <w:r w:rsidR="00FC5E72" w:rsidRPr="007C360F">
              <w:rPr>
                <w:rFonts w:asciiTheme="majorHAnsi" w:hAnsiTheme="majorHAnsi" w:cs="Calibri"/>
                <w:b/>
                <w:color w:val="auto"/>
                <w:sz w:val="20"/>
                <w:lang w:val="en-AU"/>
              </w:rPr>
              <w:t xml:space="preserve"> based on </w:t>
            </w:r>
            <w:r w:rsidRPr="007C360F">
              <w:rPr>
                <w:rFonts w:asciiTheme="majorHAnsi" w:hAnsiTheme="majorHAnsi" w:cs="Calibri"/>
                <w:b/>
                <w:color w:val="auto"/>
                <w:sz w:val="20"/>
                <w:lang w:val="en-AU"/>
              </w:rPr>
              <w:t>outcomes</w:t>
            </w:r>
            <w:r w:rsidR="00FC5E72" w:rsidRPr="007C360F">
              <w:rPr>
                <w:rFonts w:asciiTheme="majorHAnsi" w:hAnsiTheme="majorHAnsi" w:cs="Calibri"/>
                <w:b/>
                <w:color w:val="auto"/>
                <w:sz w:val="20"/>
                <w:lang w:val="en-AU"/>
              </w:rPr>
              <w:t xml:space="preserve"> achieved</w:t>
            </w:r>
            <w:r w:rsidRPr="007C360F">
              <w:rPr>
                <w:rFonts w:asciiTheme="majorHAnsi" w:hAnsiTheme="majorHAnsi" w:cs="Calibri"/>
                <w:b/>
                <w:color w:val="auto"/>
                <w:sz w:val="20"/>
                <w:lang w:val="en-AU"/>
              </w:rPr>
              <w:t xml:space="preserve">, with more flexibility in how </w:t>
            </w:r>
            <w:r w:rsidR="00977E8F" w:rsidRPr="007C360F">
              <w:rPr>
                <w:rFonts w:asciiTheme="majorHAnsi" w:hAnsiTheme="majorHAnsi" w:cs="Calibri"/>
                <w:b/>
                <w:color w:val="auto"/>
                <w:sz w:val="20"/>
                <w:lang w:val="en-AU"/>
              </w:rPr>
              <w:t>ESPs</w:t>
            </w:r>
            <w:r w:rsidRPr="007C360F">
              <w:rPr>
                <w:rFonts w:asciiTheme="majorHAnsi" w:hAnsiTheme="majorHAnsi" w:cs="Calibri"/>
                <w:b/>
                <w:color w:val="auto"/>
                <w:sz w:val="20"/>
                <w:lang w:val="en-AU"/>
              </w:rPr>
              <w:t xml:space="preserve"> achieve those outcomes</w:t>
            </w:r>
            <w:r w:rsidRPr="007C360F">
              <w:rPr>
                <w:rFonts w:asciiTheme="majorHAnsi" w:hAnsiTheme="majorHAnsi" w:cs="Calibri"/>
                <w:color w:val="auto"/>
                <w:sz w:val="20"/>
                <w:lang w:val="en-AU"/>
              </w:rPr>
              <w:t>.</w:t>
            </w:r>
            <w:r w:rsidR="00FC5E72" w:rsidRPr="007C360F">
              <w:rPr>
                <w:rFonts w:asciiTheme="majorHAnsi" w:hAnsiTheme="majorHAnsi" w:cs="Calibri"/>
                <w:color w:val="auto"/>
                <w:sz w:val="20"/>
                <w:lang w:val="en-AU"/>
              </w:rPr>
              <w:t xml:space="preserve"> In particular, in the definition of outcomes there would be a stronger focus on sustainable outcomes as the basis for rewarding </w:t>
            </w:r>
            <w:r w:rsidR="00977E8F" w:rsidRPr="007C360F">
              <w:rPr>
                <w:rFonts w:asciiTheme="majorHAnsi" w:hAnsiTheme="majorHAnsi" w:cs="Calibri"/>
                <w:color w:val="auto"/>
                <w:sz w:val="20"/>
                <w:lang w:val="en-AU"/>
              </w:rPr>
              <w:t>ESPs</w:t>
            </w:r>
            <w:r w:rsidR="00FC5E72" w:rsidRPr="007C360F">
              <w:rPr>
                <w:rFonts w:asciiTheme="majorHAnsi" w:hAnsiTheme="majorHAnsi" w:cs="Calibri"/>
                <w:color w:val="auto"/>
                <w:sz w:val="20"/>
                <w:lang w:val="en-AU"/>
              </w:rPr>
              <w:t>.</w:t>
            </w:r>
          </w:p>
          <w:p w:rsidR="00BB6AF8" w:rsidRPr="007C360F" w:rsidRDefault="00BB6AF8" w:rsidP="005D4D41">
            <w:pPr>
              <w:spacing w:before="80" w:after="80" w:line="240" w:lineRule="atLeast"/>
              <w:rPr>
                <w:rFonts w:asciiTheme="majorHAnsi" w:hAnsiTheme="majorHAnsi" w:cs="Calibri"/>
                <w:color w:val="auto"/>
                <w:sz w:val="20"/>
                <w:lang w:val="en-AU"/>
              </w:rPr>
            </w:pPr>
            <w:r w:rsidRPr="007C360F">
              <w:rPr>
                <w:rFonts w:asciiTheme="majorHAnsi" w:hAnsiTheme="majorHAnsi" w:cs="Calibri"/>
                <w:b/>
                <w:color w:val="auto"/>
                <w:sz w:val="20"/>
                <w:lang w:val="en-AU"/>
              </w:rPr>
              <w:t>Simplification of outcome types</w:t>
            </w:r>
            <w:r w:rsidRPr="007C360F">
              <w:rPr>
                <w:rFonts w:asciiTheme="majorHAnsi" w:hAnsiTheme="majorHAnsi" w:cs="Calibri"/>
                <w:color w:val="auto"/>
                <w:sz w:val="20"/>
                <w:lang w:val="en-AU"/>
              </w:rPr>
              <w:t>.</w:t>
            </w:r>
          </w:p>
          <w:p w:rsidR="00BB6AF8" w:rsidRPr="007C360F" w:rsidRDefault="00BB6AF8" w:rsidP="005D4D41">
            <w:pPr>
              <w:spacing w:before="80" w:after="80" w:line="240" w:lineRule="atLeast"/>
              <w:rPr>
                <w:rFonts w:asciiTheme="majorHAnsi" w:hAnsiTheme="majorHAnsi" w:cs="Calibri"/>
                <w:color w:val="auto"/>
                <w:sz w:val="20"/>
                <w:lang w:val="en-AU"/>
              </w:rPr>
            </w:pPr>
            <w:r w:rsidRPr="007C360F">
              <w:rPr>
                <w:rFonts w:asciiTheme="majorHAnsi" w:hAnsiTheme="majorHAnsi" w:cs="Calibri"/>
                <w:b/>
                <w:color w:val="auto"/>
                <w:sz w:val="20"/>
                <w:lang w:val="en-AU"/>
              </w:rPr>
              <w:t>Rebalancing payments, toward outcome f</w:t>
            </w:r>
            <w:r w:rsidR="002D1D8B" w:rsidRPr="007C360F">
              <w:rPr>
                <w:rFonts w:asciiTheme="majorHAnsi" w:hAnsiTheme="majorHAnsi" w:cs="Calibri"/>
                <w:b/>
                <w:color w:val="auto"/>
                <w:sz w:val="20"/>
                <w:lang w:val="en-AU"/>
              </w:rPr>
              <w:t>ees and away from service fees</w:t>
            </w:r>
            <w:r w:rsidR="002D1D8B" w:rsidRPr="007C360F">
              <w:rPr>
                <w:rFonts w:asciiTheme="majorHAnsi" w:hAnsiTheme="majorHAnsi" w:cs="Calibri"/>
                <w:color w:val="auto"/>
                <w:sz w:val="20"/>
                <w:lang w:val="en-AU"/>
              </w:rPr>
              <w:t>.</w:t>
            </w:r>
          </w:p>
        </w:tc>
        <w:tc>
          <w:tcPr>
            <w:tcW w:w="1362" w:type="pct"/>
          </w:tcPr>
          <w:p w:rsidR="00FC5E72" w:rsidRPr="007C360F" w:rsidRDefault="00FC5E72" w:rsidP="00951729">
            <w:pPr>
              <w:numPr>
                <w:ilvl w:val="0"/>
                <w:numId w:val="4"/>
              </w:num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How can a stronger focus on sustainable employment be built into the Programs?</w:t>
            </w:r>
          </w:p>
          <w:p w:rsidR="00BB6AF8" w:rsidRPr="007C360F" w:rsidRDefault="00FC5E72" w:rsidP="00951729">
            <w:pPr>
              <w:numPr>
                <w:ilvl w:val="0"/>
                <w:numId w:val="4"/>
              </w:num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Is there a need to reduce the number of outcome types, and/or simplify the definition of outcomes?</w:t>
            </w:r>
          </w:p>
          <w:p w:rsidR="00FC5E72" w:rsidRPr="007C360F" w:rsidRDefault="00FC5E72" w:rsidP="00951729">
            <w:pPr>
              <w:numPr>
                <w:ilvl w:val="0"/>
                <w:numId w:val="4"/>
              </w:num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Should payments be rebalanced toward outcome fees and away from service fees?</w:t>
            </w:r>
          </w:p>
        </w:tc>
      </w:tr>
      <w:tr w:rsidR="00BB6AF8" w:rsidRPr="007C360F" w:rsidTr="005F456E">
        <w:trPr>
          <w:cantSplit/>
        </w:trPr>
        <w:tc>
          <w:tcPr>
            <w:tcW w:w="588" w:type="pct"/>
            <w:shd w:val="clear" w:color="auto" w:fill="auto"/>
          </w:tcPr>
          <w:p w:rsidR="00BB6AF8" w:rsidRPr="007C360F" w:rsidRDefault="00BB6AF8" w:rsidP="005D4D41">
            <w:pPr>
              <w:spacing w:before="80" w:after="80" w:line="240" w:lineRule="atLeast"/>
              <w:rPr>
                <w:rFonts w:asciiTheme="majorHAnsi" w:hAnsiTheme="majorHAnsi" w:cs="Calibri"/>
                <w:color w:val="auto"/>
                <w:sz w:val="20"/>
                <w:lang w:val="en-AU"/>
              </w:rPr>
            </w:pPr>
            <w:r w:rsidRPr="007C360F">
              <w:rPr>
                <w:rFonts w:asciiTheme="majorHAnsi" w:hAnsiTheme="majorHAnsi" w:cs="Calibri"/>
                <w:i/>
                <w:color w:val="auto"/>
                <w:sz w:val="20"/>
                <w:lang w:val="en-AU"/>
              </w:rPr>
              <w:t>General</w:t>
            </w:r>
            <w:r w:rsidRPr="007C360F">
              <w:rPr>
                <w:rFonts w:asciiTheme="majorHAnsi" w:hAnsiTheme="majorHAnsi" w:cs="Calibri"/>
                <w:color w:val="auto"/>
                <w:sz w:val="20"/>
                <w:lang w:val="en-AU"/>
              </w:rPr>
              <w:t>: Risk-based administration</w:t>
            </w:r>
          </w:p>
        </w:tc>
        <w:tc>
          <w:tcPr>
            <w:tcW w:w="1600" w:type="pct"/>
            <w:shd w:val="clear" w:color="auto" w:fill="auto"/>
          </w:tcPr>
          <w:p w:rsidR="005D4D41" w:rsidRPr="007C360F" w:rsidRDefault="00BB6AF8" w:rsidP="005D4D41">
            <w:p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 xml:space="preserve">The regulatory controls and administrative and compliance requirements are intended to manage various types of risk but in fact </w:t>
            </w:r>
            <w:r w:rsidR="00FC5E72" w:rsidRPr="007C360F">
              <w:rPr>
                <w:rFonts w:asciiTheme="majorHAnsi" w:hAnsiTheme="majorHAnsi" w:cs="Calibri"/>
                <w:color w:val="auto"/>
                <w:sz w:val="20"/>
                <w:lang w:val="en-AU"/>
              </w:rPr>
              <w:t>may be poorly</w:t>
            </w:r>
            <w:r w:rsidRPr="007C360F">
              <w:rPr>
                <w:rFonts w:asciiTheme="majorHAnsi" w:hAnsiTheme="majorHAnsi" w:cs="Calibri"/>
                <w:color w:val="auto"/>
                <w:sz w:val="20"/>
                <w:lang w:val="en-AU"/>
              </w:rPr>
              <w:t xml:space="preserve"> matched to the pro</w:t>
            </w:r>
            <w:r w:rsidR="005D4D41" w:rsidRPr="007C360F">
              <w:rPr>
                <w:rFonts w:asciiTheme="majorHAnsi" w:hAnsiTheme="majorHAnsi" w:cs="Calibri"/>
                <w:color w:val="auto"/>
                <w:sz w:val="20"/>
                <w:lang w:val="en-AU"/>
              </w:rPr>
              <w:t>file of risks.</w:t>
            </w:r>
          </w:p>
          <w:p w:rsidR="00BB6AF8" w:rsidRPr="007C360F" w:rsidRDefault="00BB6AF8" w:rsidP="00977E8F">
            <w:p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 xml:space="preserve">For example, there is little scope for a more ‘light handed’ regulatory approach for </w:t>
            </w:r>
            <w:r w:rsidR="00977E8F" w:rsidRPr="007C360F">
              <w:rPr>
                <w:rFonts w:asciiTheme="majorHAnsi" w:hAnsiTheme="majorHAnsi" w:cs="Calibri"/>
                <w:color w:val="auto"/>
                <w:sz w:val="20"/>
                <w:lang w:val="en-AU"/>
              </w:rPr>
              <w:t>ESPs</w:t>
            </w:r>
            <w:r w:rsidRPr="007C360F">
              <w:rPr>
                <w:rFonts w:asciiTheme="majorHAnsi" w:hAnsiTheme="majorHAnsi" w:cs="Calibri"/>
                <w:color w:val="auto"/>
                <w:sz w:val="20"/>
                <w:lang w:val="en-AU"/>
              </w:rPr>
              <w:t xml:space="preserve"> with a long and positive track record of perfo</w:t>
            </w:r>
            <w:r w:rsidR="00B83ECD" w:rsidRPr="007C360F">
              <w:rPr>
                <w:rFonts w:asciiTheme="majorHAnsi" w:hAnsiTheme="majorHAnsi" w:cs="Calibri"/>
                <w:color w:val="auto"/>
                <w:sz w:val="20"/>
                <w:lang w:val="en-AU"/>
              </w:rPr>
              <w:t>rmance, compliance and honesty.</w:t>
            </w:r>
          </w:p>
        </w:tc>
        <w:tc>
          <w:tcPr>
            <w:tcW w:w="1450" w:type="pct"/>
            <w:shd w:val="clear" w:color="auto" w:fill="auto"/>
          </w:tcPr>
          <w:p w:rsidR="005D4D41" w:rsidRPr="007C360F" w:rsidRDefault="00BB6AF8" w:rsidP="005D4D41">
            <w:pPr>
              <w:spacing w:before="80" w:after="80" w:line="240" w:lineRule="atLeast"/>
              <w:rPr>
                <w:rFonts w:asciiTheme="majorHAnsi" w:hAnsiTheme="majorHAnsi" w:cs="Calibri"/>
                <w:color w:val="auto"/>
                <w:sz w:val="20"/>
                <w:lang w:val="en-AU"/>
              </w:rPr>
            </w:pPr>
            <w:r w:rsidRPr="007C360F">
              <w:rPr>
                <w:rFonts w:asciiTheme="majorHAnsi" w:hAnsiTheme="majorHAnsi" w:cs="Calibri"/>
                <w:b/>
                <w:color w:val="auto"/>
                <w:sz w:val="20"/>
                <w:lang w:val="en-AU"/>
              </w:rPr>
              <w:t>Better matching compliance requirements to risk</w:t>
            </w:r>
            <w:r w:rsidRPr="007C360F">
              <w:rPr>
                <w:rFonts w:asciiTheme="majorHAnsi" w:hAnsiTheme="majorHAnsi" w:cs="Calibri"/>
                <w:color w:val="auto"/>
                <w:sz w:val="20"/>
                <w:lang w:val="en-AU"/>
              </w:rPr>
              <w:t xml:space="preserve">. This could include establishing less onerous controls for </w:t>
            </w:r>
            <w:r w:rsidR="00977E8F" w:rsidRPr="007C360F">
              <w:rPr>
                <w:rFonts w:asciiTheme="majorHAnsi" w:hAnsiTheme="majorHAnsi" w:cs="Calibri"/>
                <w:color w:val="auto"/>
                <w:sz w:val="20"/>
                <w:lang w:val="en-AU"/>
              </w:rPr>
              <w:t>ESPs</w:t>
            </w:r>
            <w:r w:rsidR="005D4D41" w:rsidRPr="007C360F">
              <w:rPr>
                <w:rFonts w:asciiTheme="majorHAnsi" w:hAnsiTheme="majorHAnsi" w:cs="Calibri"/>
                <w:color w:val="auto"/>
                <w:sz w:val="20"/>
                <w:lang w:val="en-AU"/>
              </w:rPr>
              <w:t xml:space="preserve"> with a strong track record.</w:t>
            </w:r>
          </w:p>
          <w:p w:rsidR="00BB6AF8" w:rsidRPr="007C360F" w:rsidRDefault="00BB6AF8" w:rsidP="00977E8F">
            <w:p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 xml:space="preserve">(This approach could be linked to </w:t>
            </w:r>
            <w:r w:rsidR="00FC5E72" w:rsidRPr="007C360F">
              <w:rPr>
                <w:rFonts w:asciiTheme="majorHAnsi" w:hAnsiTheme="majorHAnsi" w:cs="Calibri"/>
                <w:color w:val="auto"/>
                <w:sz w:val="20"/>
                <w:lang w:val="en-AU"/>
              </w:rPr>
              <w:t>possible reforms relating to</w:t>
            </w:r>
            <w:r w:rsidRPr="007C360F">
              <w:rPr>
                <w:rFonts w:asciiTheme="majorHAnsi" w:hAnsiTheme="majorHAnsi" w:cs="Calibri"/>
                <w:color w:val="auto"/>
                <w:sz w:val="20"/>
                <w:lang w:val="en-AU"/>
              </w:rPr>
              <w:t xml:space="preserve"> </w:t>
            </w:r>
            <w:r w:rsidR="00977E8F" w:rsidRPr="007C360F">
              <w:rPr>
                <w:rFonts w:asciiTheme="majorHAnsi" w:hAnsiTheme="majorHAnsi" w:cs="Calibri"/>
                <w:color w:val="auto"/>
                <w:sz w:val="20"/>
                <w:lang w:val="en-AU"/>
              </w:rPr>
              <w:t>ESP</w:t>
            </w:r>
            <w:r w:rsidRPr="007C360F">
              <w:rPr>
                <w:rFonts w:asciiTheme="majorHAnsi" w:hAnsiTheme="majorHAnsi" w:cs="Calibri"/>
                <w:color w:val="auto"/>
                <w:sz w:val="20"/>
                <w:lang w:val="en-AU"/>
              </w:rPr>
              <w:t xml:space="preserve"> accreditation and workforce competencies</w:t>
            </w:r>
            <w:r w:rsidR="00FC5E72" w:rsidRPr="007C360F">
              <w:rPr>
                <w:rFonts w:asciiTheme="majorHAnsi" w:hAnsiTheme="majorHAnsi" w:cs="Calibri"/>
                <w:color w:val="auto"/>
                <w:sz w:val="20"/>
                <w:lang w:val="en-AU"/>
              </w:rPr>
              <w:t>, which are discussed below</w:t>
            </w:r>
            <w:r w:rsidRPr="007C360F">
              <w:rPr>
                <w:rFonts w:asciiTheme="majorHAnsi" w:hAnsiTheme="majorHAnsi" w:cs="Calibri"/>
                <w:color w:val="auto"/>
                <w:sz w:val="20"/>
                <w:lang w:val="en-AU"/>
              </w:rPr>
              <w:t>.)</w:t>
            </w:r>
          </w:p>
        </w:tc>
        <w:tc>
          <w:tcPr>
            <w:tcW w:w="1362" w:type="pct"/>
          </w:tcPr>
          <w:p w:rsidR="00B83ECD" w:rsidRPr="007C360F" w:rsidRDefault="00B83ECD" w:rsidP="00951729">
            <w:pPr>
              <w:numPr>
                <w:ilvl w:val="0"/>
                <w:numId w:val="4"/>
              </w:num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In the Programs, can administrative and compliance requirements be better matched to the relevant risks they seek to manage?</w:t>
            </w:r>
          </w:p>
          <w:p w:rsidR="00BB6AF8" w:rsidRPr="007C360F" w:rsidRDefault="00FC5E72" w:rsidP="00951729">
            <w:pPr>
              <w:numPr>
                <w:ilvl w:val="0"/>
                <w:numId w:val="4"/>
              </w:num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 xml:space="preserve">Should </w:t>
            </w:r>
            <w:r w:rsidR="00977E8F" w:rsidRPr="007C360F">
              <w:rPr>
                <w:rFonts w:asciiTheme="majorHAnsi" w:hAnsiTheme="majorHAnsi" w:cs="Calibri"/>
                <w:color w:val="auto"/>
                <w:sz w:val="20"/>
                <w:lang w:val="en-AU"/>
              </w:rPr>
              <w:t>ESPs</w:t>
            </w:r>
            <w:r w:rsidRPr="007C360F">
              <w:rPr>
                <w:rFonts w:asciiTheme="majorHAnsi" w:hAnsiTheme="majorHAnsi" w:cs="Calibri"/>
                <w:color w:val="auto"/>
                <w:sz w:val="20"/>
                <w:lang w:val="en-AU"/>
              </w:rPr>
              <w:t xml:space="preserve"> with a strong track record of performance, compliance a</w:t>
            </w:r>
            <w:r w:rsidR="005D4D41" w:rsidRPr="007C360F">
              <w:rPr>
                <w:rFonts w:asciiTheme="majorHAnsi" w:hAnsiTheme="majorHAnsi" w:cs="Calibri"/>
                <w:color w:val="auto"/>
                <w:sz w:val="20"/>
                <w:lang w:val="en-AU"/>
              </w:rPr>
              <w:t xml:space="preserve">nd honesty be ‘rewarded’ with </w:t>
            </w:r>
            <w:r w:rsidRPr="007C360F">
              <w:rPr>
                <w:rFonts w:asciiTheme="majorHAnsi" w:hAnsiTheme="majorHAnsi" w:cs="Calibri"/>
                <w:color w:val="auto"/>
                <w:sz w:val="20"/>
                <w:lang w:val="en-AU"/>
              </w:rPr>
              <w:t>m</w:t>
            </w:r>
            <w:r w:rsidR="005D4D41" w:rsidRPr="007C360F">
              <w:rPr>
                <w:rFonts w:asciiTheme="majorHAnsi" w:hAnsiTheme="majorHAnsi" w:cs="Calibri"/>
                <w:color w:val="auto"/>
                <w:sz w:val="20"/>
                <w:lang w:val="en-AU"/>
              </w:rPr>
              <w:t xml:space="preserve">ore light-handed controls </w:t>
            </w:r>
            <w:r w:rsidRPr="007C360F">
              <w:rPr>
                <w:rFonts w:asciiTheme="majorHAnsi" w:hAnsiTheme="majorHAnsi" w:cs="Calibri"/>
                <w:color w:val="auto"/>
                <w:sz w:val="20"/>
                <w:lang w:val="en-AU"/>
              </w:rPr>
              <w:t xml:space="preserve">(ie. fewer </w:t>
            </w:r>
            <w:r w:rsidR="00DB059C" w:rsidRPr="007C360F">
              <w:rPr>
                <w:rFonts w:asciiTheme="majorHAnsi" w:hAnsiTheme="majorHAnsi" w:cs="Calibri"/>
                <w:color w:val="auto"/>
                <w:sz w:val="20"/>
                <w:lang w:val="en-AU"/>
              </w:rPr>
              <w:t xml:space="preserve">and less onerous </w:t>
            </w:r>
            <w:r w:rsidRPr="007C360F">
              <w:rPr>
                <w:rFonts w:asciiTheme="majorHAnsi" w:hAnsiTheme="majorHAnsi" w:cs="Calibri"/>
                <w:color w:val="auto"/>
                <w:sz w:val="20"/>
                <w:lang w:val="en-AU"/>
              </w:rPr>
              <w:t>compliance requirements)?</w:t>
            </w:r>
          </w:p>
          <w:p w:rsidR="00B83ECD" w:rsidRPr="007C360F" w:rsidRDefault="00B83ECD" w:rsidP="00951729">
            <w:pPr>
              <w:numPr>
                <w:ilvl w:val="0"/>
                <w:numId w:val="4"/>
              </w:num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 xml:space="preserve">Should </w:t>
            </w:r>
            <w:r w:rsidR="00977E8F" w:rsidRPr="007C360F">
              <w:rPr>
                <w:rFonts w:asciiTheme="majorHAnsi" w:hAnsiTheme="majorHAnsi" w:cs="Calibri"/>
                <w:color w:val="auto"/>
                <w:sz w:val="20"/>
                <w:lang w:val="en-AU"/>
              </w:rPr>
              <w:t>ESPs</w:t>
            </w:r>
            <w:r w:rsidRPr="007C360F">
              <w:rPr>
                <w:rFonts w:asciiTheme="majorHAnsi" w:hAnsiTheme="majorHAnsi" w:cs="Calibri"/>
                <w:color w:val="auto"/>
                <w:sz w:val="20"/>
                <w:lang w:val="en-AU"/>
              </w:rPr>
              <w:t xml:space="preserve"> be encouraged to pursue innovative ways to manage risk? What implications would this have for the Program systems and for DEEWR?</w:t>
            </w:r>
          </w:p>
        </w:tc>
      </w:tr>
      <w:tr w:rsidR="00BB6AF8" w:rsidRPr="007C360F" w:rsidTr="005F456E">
        <w:trPr>
          <w:cantSplit/>
        </w:trPr>
        <w:tc>
          <w:tcPr>
            <w:tcW w:w="588" w:type="pct"/>
            <w:shd w:val="clear" w:color="auto" w:fill="auto"/>
          </w:tcPr>
          <w:p w:rsidR="00BB6AF8" w:rsidRPr="007C360F" w:rsidRDefault="00BB6AF8" w:rsidP="005D4D41">
            <w:pPr>
              <w:spacing w:before="80" w:after="80" w:line="240" w:lineRule="atLeast"/>
              <w:rPr>
                <w:rFonts w:asciiTheme="majorHAnsi" w:hAnsiTheme="majorHAnsi" w:cs="Calibri"/>
                <w:color w:val="auto"/>
                <w:sz w:val="20"/>
                <w:lang w:val="en-AU"/>
              </w:rPr>
            </w:pPr>
            <w:r w:rsidRPr="007C360F">
              <w:rPr>
                <w:rFonts w:asciiTheme="majorHAnsi" w:hAnsiTheme="majorHAnsi" w:cs="Calibri"/>
                <w:i/>
                <w:color w:val="auto"/>
                <w:sz w:val="20"/>
                <w:lang w:val="en-AU"/>
              </w:rPr>
              <w:lastRenderedPageBreak/>
              <w:t>General</w:t>
            </w:r>
            <w:r w:rsidRPr="007C360F">
              <w:rPr>
                <w:rFonts w:asciiTheme="majorHAnsi" w:hAnsiTheme="majorHAnsi" w:cs="Calibri"/>
                <w:color w:val="auto"/>
                <w:sz w:val="20"/>
                <w:lang w:val="en-AU"/>
              </w:rPr>
              <w:t>: Tailoring, personalisation</w:t>
            </w:r>
          </w:p>
        </w:tc>
        <w:tc>
          <w:tcPr>
            <w:tcW w:w="1600" w:type="pct"/>
            <w:shd w:val="clear" w:color="auto" w:fill="auto"/>
          </w:tcPr>
          <w:p w:rsidR="00BB6AF8" w:rsidRPr="007C360F" w:rsidRDefault="00BB6AF8" w:rsidP="005D4D41">
            <w:p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Contracts and tools are generic (‘cookie cutter’) rather than tailored or personalised to i</w:t>
            </w:r>
            <w:r w:rsidR="00B83ECD" w:rsidRPr="007C360F">
              <w:rPr>
                <w:rFonts w:asciiTheme="majorHAnsi" w:hAnsiTheme="majorHAnsi" w:cs="Calibri"/>
                <w:color w:val="auto"/>
                <w:sz w:val="20"/>
                <w:lang w:val="en-AU"/>
              </w:rPr>
              <w:t>ndividual job-seekers’ needs.</w:t>
            </w:r>
          </w:p>
        </w:tc>
        <w:tc>
          <w:tcPr>
            <w:tcW w:w="1450" w:type="pct"/>
            <w:shd w:val="clear" w:color="auto" w:fill="auto"/>
          </w:tcPr>
          <w:p w:rsidR="00BB6AF8" w:rsidRPr="007C360F" w:rsidRDefault="00B83ECD" w:rsidP="005D4D41">
            <w:pPr>
              <w:spacing w:before="80" w:after="80" w:line="240" w:lineRule="atLeast"/>
              <w:rPr>
                <w:rFonts w:asciiTheme="majorHAnsi" w:hAnsiTheme="majorHAnsi" w:cs="Calibri"/>
                <w:color w:val="auto"/>
                <w:sz w:val="20"/>
                <w:lang w:val="en-AU"/>
              </w:rPr>
            </w:pPr>
            <w:r w:rsidRPr="007C360F">
              <w:rPr>
                <w:rFonts w:asciiTheme="majorHAnsi" w:hAnsiTheme="majorHAnsi" w:cs="Calibri"/>
                <w:b/>
                <w:color w:val="auto"/>
                <w:sz w:val="20"/>
                <w:lang w:val="en-AU"/>
              </w:rPr>
              <w:t>More tailored and personalised services, to better meet the needs of individual job-seekers</w:t>
            </w:r>
            <w:r w:rsidRPr="007C360F">
              <w:rPr>
                <w:rFonts w:asciiTheme="majorHAnsi" w:hAnsiTheme="majorHAnsi" w:cs="Calibri"/>
                <w:color w:val="auto"/>
                <w:sz w:val="20"/>
                <w:lang w:val="en-AU"/>
              </w:rPr>
              <w:t>.</w:t>
            </w:r>
            <w:r w:rsidR="005D4D41" w:rsidRPr="007C360F">
              <w:rPr>
                <w:rFonts w:asciiTheme="majorHAnsi" w:hAnsiTheme="majorHAnsi" w:cs="Calibri"/>
                <w:color w:val="auto"/>
                <w:sz w:val="20"/>
                <w:lang w:val="en-AU"/>
              </w:rPr>
              <w:t xml:space="preserve"> The design of c</w:t>
            </w:r>
            <w:r w:rsidRPr="007C360F">
              <w:rPr>
                <w:rFonts w:asciiTheme="majorHAnsi" w:hAnsiTheme="majorHAnsi" w:cs="Calibri"/>
                <w:color w:val="auto"/>
                <w:sz w:val="20"/>
                <w:lang w:val="en-AU"/>
              </w:rPr>
              <w:t>ontracts and tools would reflect this.</w:t>
            </w:r>
          </w:p>
          <w:p w:rsidR="00594CBF" w:rsidRPr="007C360F" w:rsidRDefault="00594CBF" w:rsidP="00AA4570">
            <w:p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Efforts to tailor services and tools should be alert to the associated costs</w:t>
            </w:r>
            <w:r w:rsidR="00AA4570" w:rsidRPr="007C360F">
              <w:rPr>
                <w:rFonts w:asciiTheme="majorHAnsi" w:hAnsiTheme="majorHAnsi" w:cs="Calibri"/>
                <w:color w:val="auto"/>
                <w:sz w:val="20"/>
                <w:lang w:val="en-AU"/>
              </w:rPr>
              <w:t xml:space="preserve">, including </w:t>
            </w:r>
            <w:r w:rsidRPr="007C360F">
              <w:rPr>
                <w:rFonts w:asciiTheme="majorHAnsi" w:hAnsiTheme="majorHAnsi" w:cs="Calibri"/>
                <w:color w:val="auto"/>
                <w:sz w:val="20"/>
                <w:lang w:val="en-AU"/>
              </w:rPr>
              <w:t xml:space="preserve">the potential </w:t>
            </w:r>
            <w:r w:rsidR="00AA4570" w:rsidRPr="007C360F">
              <w:rPr>
                <w:rFonts w:asciiTheme="majorHAnsi" w:hAnsiTheme="majorHAnsi" w:cs="Calibri"/>
                <w:color w:val="auto"/>
                <w:sz w:val="20"/>
                <w:lang w:val="en-AU"/>
              </w:rPr>
              <w:t xml:space="preserve">costs of </w:t>
            </w:r>
            <w:r w:rsidRPr="007C360F">
              <w:rPr>
                <w:rFonts w:asciiTheme="majorHAnsi" w:hAnsiTheme="majorHAnsi" w:cs="Calibri"/>
                <w:color w:val="auto"/>
                <w:sz w:val="20"/>
                <w:lang w:val="en-AU"/>
              </w:rPr>
              <w:t>additional complexity.</w:t>
            </w:r>
          </w:p>
        </w:tc>
        <w:tc>
          <w:tcPr>
            <w:tcW w:w="1362" w:type="pct"/>
          </w:tcPr>
          <w:p w:rsidR="00BB6AF8" w:rsidRPr="007C360F" w:rsidRDefault="00B83ECD" w:rsidP="00951729">
            <w:pPr>
              <w:numPr>
                <w:ilvl w:val="0"/>
                <w:numId w:val="4"/>
              </w:num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 xml:space="preserve">What scope is there for more tailoring and personalising of </w:t>
            </w:r>
            <w:r w:rsidR="005F456E" w:rsidRPr="007C360F">
              <w:rPr>
                <w:rFonts w:asciiTheme="majorHAnsi" w:hAnsiTheme="majorHAnsi" w:cs="Calibri"/>
                <w:color w:val="auto"/>
                <w:sz w:val="20"/>
                <w:lang w:val="en-AU"/>
              </w:rPr>
              <w:t xml:space="preserve">employment </w:t>
            </w:r>
            <w:r w:rsidRPr="007C360F">
              <w:rPr>
                <w:rFonts w:asciiTheme="majorHAnsi" w:hAnsiTheme="majorHAnsi" w:cs="Calibri"/>
                <w:color w:val="auto"/>
                <w:sz w:val="20"/>
                <w:lang w:val="en-AU"/>
              </w:rPr>
              <w:t>services? What form might this take? What are the expected benefits and costs?</w:t>
            </w:r>
          </w:p>
        </w:tc>
      </w:tr>
      <w:tr w:rsidR="00BB6AF8" w:rsidRPr="007C360F" w:rsidTr="005F456E">
        <w:trPr>
          <w:cantSplit/>
        </w:trPr>
        <w:tc>
          <w:tcPr>
            <w:tcW w:w="588" w:type="pct"/>
            <w:shd w:val="clear" w:color="auto" w:fill="auto"/>
          </w:tcPr>
          <w:p w:rsidR="00BB6AF8" w:rsidRPr="007C360F" w:rsidRDefault="00BB6AF8" w:rsidP="005D4D41">
            <w:pPr>
              <w:spacing w:before="80" w:after="80" w:line="240" w:lineRule="atLeast"/>
              <w:rPr>
                <w:rFonts w:asciiTheme="majorHAnsi" w:hAnsiTheme="majorHAnsi" w:cs="Calibri"/>
                <w:color w:val="auto"/>
                <w:sz w:val="20"/>
                <w:lang w:val="en-AU"/>
              </w:rPr>
            </w:pPr>
            <w:r w:rsidRPr="007C360F">
              <w:rPr>
                <w:rFonts w:asciiTheme="majorHAnsi" w:hAnsiTheme="majorHAnsi" w:cs="Calibri"/>
                <w:i/>
                <w:color w:val="auto"/>
                <w:sz w:val="20"/>
                <w:lang w:val="en-AU"/>
              </w:rPr>
              <w:t>System design</w:t>
            </w:r>
            <w:r w:rsidRPr="007C360F">
              <w:rPr>
                <w:rFonts w:asciiTheme="majorHAnsi" w:hAnsiTheme="majorHAnsi" w:cs="Calibri"/>
                <w:color w:val="auto"/>
                <w:sz w:val="20"/>
                <w:lang w:val="en-AU"/>
              </w:rPr>
              <w:t xml:space="preserve">: </w:t>
            </w:r>
            <w:r w:rsidRPr="007C360F">
              <w:rPr>
                <w:rFonts w:asciiTheme="majorHAnsi" w:hAnsiTheme="majorHAnsi" w:cs="Calibri"/>
                <w:color w:val="auto"/>
                <w:sz w:val="20"/>
                <w:lang w:val="en-AU"/>
              </w:rPr>
              <w:br/>
              <w:t>Empowering job-seekers</w:t>
            </w:r>
          </w:p>
        </w:tc>
        <w:tc>
          <w:tcPr>
            <w:tcW w:w="1600" w:type="pct"/>
            <w:shd w:val="clear" w:color="auto" w:fill="auto"/>
          </w:tcPr>
          <w:p w:rsidR="00BB6AF8" w:rsidRPr="007C360F" w:rsidRDefault="00BB6AF8" w:rsidP="005D4D41">
            <w:p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Job-seekers are often vulnerable whe</w:t>
            </w:r>
            <w:r w:rsidR="00B83ECD" w:rsidRPr="007C360F">
              <w:rPr>
                <w:rFonts w:asciiTheme="majorHAnsi" w:hAnsiTheme="majorHAnsi" w:cs="Calibri"/>
                <w:color w:val="auto"/>
                <w:sz w:val="20"/>
                <w:lang w:val="en-AU"/>
              </w:rPr>
              <w:t>n they receive Program services, and may feel disempowered by the Programs and their design.</w:t>
            </w:r>
          </w:p>
        </w:tc>
        <w:tc>
          <w:tcPr>
            <w:tcW w:w="1450" w:type="pct"/>
            <w:shd w:val="clear" w:color="auto" w:fill="auto"/>
          </w:tcPr>
          <w:p w:rsidR="00BB6AF8" w:rsidRPr="007C360F" w:rsidRDefault="00BB6AF8" w:rsidP="005D4D41">
            <w:pPr>
              <w:spacing w:before="80" w:after="80" w:line="240" w:lineRule="atLeast"/>
              <w:rPr>
                <w:rFonts w:asciiTheme="majorHAnsi" w:hAnsiTheme="majorHAnsi" w:cs="Calibri"/>
                <w:color w:val="auto"/>
                <w:sz w:val="20"/>
                <w:lang w:val="en-AU"/>
              </w:rPr>
            </w:pPr>
            <w:r w:rsidRPr="007C360F">
              <w:rPr>
                <w:rFonts w:asciiTheme="majorHAnsi" w:hAnsiTheme="majorHAnsi" w:cs="Calibri"/>
                <w:b/>
                <w:color w:val="auto"/>
                <w:sz w:val="20"/>
                <w:lang w:val="en-AU"/>
              </w:rPr>
              <w:t>Empowering job-seekers</w:t>
            </w:r>
            <w:r w:rsidR="005D4D41" w:rsidRPr="007C360F">
              <w:rPr>
                <w:rFonts w:asciiTheme="majorHAnsi" w:hAnsiTheme="majorHAnsi" w:cs="Calibri"/>
                <w:color w:val="auto"/>
                <w:sz w:val="20"/>
                <w:lang w:val="en-AU"/>
              </w:rPr>
              <w:t>, including with regard to the design of the Programs, and arrangements for receiving and acting on job-seekers’ complaints.</w:t>
            </w:r>
          </w:p>
        </w:tc>
        <w:tc>
          <w:tcPr>
            <w:tcW w:w="1362" w:type="pct"/>
          </w:tcPr>
          <w:p w:rsidR="00BB6AF8" w:rsidRPr="007C360F" w:rsidRDefault="00B83ECD" w:rsidP="00951729">
            <w:pPr>
              <w:numPr>
                <w:ilvl w:val="0"/>
                <w:numId w:val="4"/>
              </w:num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 xml:space="preserve">Are there sufficient arrangements in place for receiving and acting upon job-seeker complaints? </w:t>
            </w:r>
            <w:r w:rsidR="005D4D41" w:rsidRPr="007C360F">
              <w:rPr>
                <w:rFonts w:asciiTheme="majorHAnsi" w:hAnsiTheme="majorHAnsi" w:cs="Calibri"/>
                <w:color w:val="auto"/>
                <w:sz w:val="20"/>
                <w:lang w:val="en-AU"/>
              </w:rPr>
              <w:t xml:space="preserve">How could these arrangements be improved? </w:t>
            </w:r>
            <w:r w:rsidRPr="007C360F">
              <w:rPr>
                <w:rFonts w:asciiTheme="majorHAnsi" w:hAnsiTheme="majorHAnsi" w:cs="Calibri"/>
                <w:color w:val="auto"/>
                <w:sz w:val="20"/>
                <w:lang w:val="en-AU"/>
              </w:rPr>
              <w:t>Are there other system changes that would empower job-seekers?</w:t>
            </w:r>
          </w:p>
        </w:tc>
      </w:tr>
      <w:tr w:rsidR="00BB6AF8" w:rsidRPr="007C360F" w:rsidTr="005F456E">
        <w:trPr>
          <w:cantSplit/>
        </w:trPr>
        <w:tc>
          <w:tcPr>
            <w:tcW w:w="588" w:type="pct"/>
            <w:shd w:val="clear" w:color="auto" w:fill="auto"/>
          </w:tcPr>
          <w:p w:rsidR="00BB6AF8" w:rsidRPr="007C360F" w:rsidRDefault="00BB6AF8" w:rsidP="00847156">
            <w:pPr>
              <w:spacing w:before="80" w:after="80" w:line="240" w:lineRule="atLeast"/>
              <w:rPr>
                <w:rFonts w:asciiTheme="majorHAnsi" w:hAnsiTheme="majorHAnsi" w:cs="Calibri"/>
                <w:color w:val="auto"/>
                <w:sz w:val="20"/>
                <w:lang w:val="en-AU"/>
              </w:rPr>
            </w:pPr>
            <w:r w:rsidRPr="007C360F">
              <w:rPr>
                <w:rFonts w:asciiTheme="majorHAnsi" w:hAnsiTheme="majorHAnsi" w:cs="Calibri"/>
                <w:i/>
                <w:color w:val="auto"/>
                <w:sz w:val="20"/>
                <w:lang w:val="en-AU"/>
              </w:rPr>
              <w:t>System design</w:t>
            </w:r>
            <w:r w:rsidRPr="007C360F">
              <w:rPr>
                <w:rFonts w:asciiTheme="majorHAnsi" w:hAnsiTheme="majorHAnsi" w:cs="Calibri"/>
                <w:color w:val="auto"/>
                <w:sz w:val="20"/>
                <w:lang w:val="en-AU"/>
              </w:rPr>
              <w:t xml:space="preserve">: </w:t>
            </w:r>
            <w:r w:rsidR="00847156" w:rsidRPr="007C360F">
              <w:rPr>
                <w:rFonts w:asciiTheme="majorHAnsi" w:hAnsiTheme="majorHAnsi" w:cs="Calibri"/>
                <w:color w:val="auto"/>
                <w:sz w:val="20"/>
                <w:lang w:val="en-AU"/>
              </w:rPr>
              <w:t>Innovation of practice</w:t>
            </w:r>
          </w:p>
        </w:tc>
        <w:tc>
          <w:tcPr>
            <w:tcW w:w="1600" w:type="pct"/>
            <w:shd w:val="clear" w:color="auto" w:fill="auto"/>
          </w:tcPr>
          <w:p w:rsidR="005D4D41" w:rsidRPr="007C360F" w:rsidRDefault="00847156" w:rsidP="00847156">
            <w:p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Benefits are expected to flow from encouraging an innovative approach to practice. The scope of innovation by ESPs could be expanded, and the drivers of innovation could be strengthened.</w:t>
            </w:r>
          </w:p>
        </w:tc>
        <w:tc>
          <w:tcPr>
            <w:tcW w:w="1450" w:type="pct"/>
            <w:shd w:val="clear" w:color="auto" w:fill="auto"/>
          </w:tcPr>
          <w:p w:rsidR="00BB6AF8" w:rsidRPr="007C360F" w:rsidRDefault="00847156" w:rsidP="00847156">
            <w:pPr>
              <w:spacing w:before="80" w:after="80" w:line="240" w:lineRule="atLeast"/>
              <w:rPr>
                <w:rFonts w:asciiTheme="majorHAnsi" w:hAnsiTheme="majorHAnsi" w:cs="Calibri"/>
                <w:color w:val="auto"/>
                <w:sz w:val="20"/>
                <w:lang w:val="en-AU"/>
              </w:rPr>
            </w:pPr>
            <w:r w:rsidRPr="007C360F">
              <w:rPr>
                <w:rFonts w:asciiTheme="majorHAnsi" w:hAnsiTheme="majorHAnsi" w:cs="Calibri"/>
                <w:b/>
                <w:color w:val="auto"/>
                <w:sz w:val="20"/>
                <w:lang w:val="en-AU"/>
              </w:rPr>
              <w:t>Encouraging greater innovation among providers</w:t>
            </w:r>
            <w:r w:rsidR="00BB6AF8" w:rsidRPr="007C360F">
              <w:rPr>
                <w:rFonts w:asciiTheme="majorHAnsi" w:hAnsiTheme="majorHAnsi" w:cs="Calibri"/>
                <w:color w:val="auto"/>
                <w:sz w:val="20"/>
                <w:lang w:val="en-AU"/>
              </w:rPr>
              <w:t>.</w:t>
            </w:r>
            <w:r w:rsidRPr="007C360F">
              <w:rPr>
                <w:rFonts w:asciiTheme="majorHAnsi" w:hAnsiTheme="majorHAnsi" w:cs="Calibri"/>
                <w:color w:val="auto"/>
                <w:sz w:val="20"/>
                <w:lang w:val="en-AU"/>
              </w:rPr>
              <w:t xml:space="preserve"> This would include e</w:t>
            </w:r>
            <w:r w:rsidR="00BB6AF8" w:rsidRPr="007C360F">
              <w:rPr>
                <w:rFonts w:asciiTheme="majorHAnsi" w:hAnsiTheme="majorHAnsi" w:cs="Calibri"/>
                <w:color w:val="auto"/>
                <w:sz w:val="20"/>
                <w:lang w:val="en-AU"/>
              </w:rPr>
              <w:t>ncou</w:t>
            </w:r>
            <w:r w:rsidR="005D4D41" w:rsidRPr="007C360F">
              <w:rPr>
                <w:rFonts w:asciiTheme="majorHAnsi" w:hAnsiTheme="majorHAnsi" w:cs="Calibri"/>
                <w:color w:val="auto"/>
                <w:sz w:val="20"/>
                <w:lang w:val="en-AU"/>
              </w:rPr>
              <w:t>raging</w:t>
            </w:r>
            <w:r w:rsidR="00BB6AF8" w:rsidRPr="007C360F">
              <w:rPr>
                <w:rFonts w:asciiTheme="majorHAnsi" w:hAnsiTheme="majorHAnsi" w:cs="Calibri"/>
                <w:color w:val="auto"/>
                <w:sz w:val="20"/>
                <w:lang w:val="en-AU"/>
              </w:rPr>
              <w:t xml:space="preserve"> </w:t>
            </w:r>
            <w:r w:rsidR="00AA4570" w:rsidRPr="007C360F">
              <w:rPr>
                <w:rFonts w:asciiTheme="majorHAnsi" w:hAnsiTheme="majorHAnsi" w:cs="Calibri"/>
                <w:color w:val="auto"/>
                <w:sz w:val="20"/>
                <w:lang w:val="en-AU"/>
              </w:rPr>
              <w:t>ESPs</w:t>
            </w:r>
            <w:r w:rsidR="00BB6AF8" w:rsidRPr="007C360F">
              <w:rPr>
                <w:rFonts w:asciiTheme="majorHAnsi" w:hAnsiTheme="majorHAnsi" w:cs="Calibri"/>
                <w:color w:val="auto"/>
                <w:sz w:val="20"/>
                <w:lang w:val="en-AU"/>
              </w:rPr>
              <w:t xml:space="preserve"> to innovat</w:t>
            </w:r>
            <w:r w:rsidR="00435C0C" w:rsidRPr="007C360F">
              <w:rPr>
                <w:rFonts w:asciiTheme="majorHAnsi" w:hAnsiTheme="majorHAnsi" w:cs="Calibri"/>
                <w:color w:val="auto"/>
                <w:sz w:val="20"/>
                <w:lang w:val="en-AU"/>
              </w:rPr>
              <w:t xml:space="preserve">e in the design and </w:t>
            </w:r>
            <w:r w:rsidR="00BB6AF8" w:rsidRPr="007C360F">
              <w:rPr>
                <w:rFonts w:asciiTheme="majorHAnsi" w:hAnsiTheme="majorHAnsi" w:cs="Calibri"/>
                <w:color w:val="auto"/>
                <w:sz w:val="20"/>
                <w:lang w:val="en-AU"/>
              </w:rPr>
              <w:t>admin</w:t>
            </w:r>
            <w:r w:rsidR="005D4D41" w:rsidRPr="007C360F">
              <w:rPr>
                <w:rFonts w:asciiTheme="majorHAnsi" w:hAnsiTheme="majorHAnsi" w:cs="Calibri"/>
                <w:color w:val="auto"/>
                <w:sz w:val="20"/>
                <w:lang w:val="en-AU"/>
              </w:rPr>
              <w:t>istration</w:t>
            </w:r>
            <w:r w:rsidR="00BB6AF8" w:rsidRPr="007C360F">
              <w:rPr>
                <w:rFonts w:asciiTheme="majorHAnsi" w:hAnsiTheme="majorHAnsi" w:cs="Calibri"/>
                <w:color w:val="auto"/>
                <w:sz w:val="20"/>
                <w:lang w:val="en-AU"/>
              </w:rPr>
              <w:t xml:space="preserve"> </w:t>
            </w:r>
            <w:r w:rsidR="00435C0C" w:rsidRPr="007C360F">
              <w:rPr>
                <w:rFonts w:asciiTheme="majorHAnsi" w:hAnsiTheme="majorHAnsi" w:cs="Calibri"/>
                <w:color w:val="auto"/>
                <w:sz w:val="20"/>
                <w:lang w:val="en-AU"/>
              </w:rPr>
              <w:t>of services</w:t>
            </w:r>
            <w:r w:rsidRPr="007C360F">
              <w:rPr>
                <w:rFonts w:asciiTheme="majorHAnsi" w:hAnsiTheme="majorHAnsi" w:cs="Calibri"/>
                <w:color w:val="auto"/>
                <w:sz w:val="20"/>
                <w:lang w:val="en-AU"/>
              </w:rPr>
              <w:t xml:space="preserve">, and to </w:t>
            </w:r>
            <w:r w:rsidR="00435C0C" w:rsidRPr="007C360F">
              <w:rPr>
                <w:rFonts w:asciiTheme="majorHAnsi" w:hAnsiTheme="majorHAnsi" w:cs="Calibri"/>
                <w:color w:val="auto"/>
                <w:sz w:val="20"/>
                <w:lang w:val="en-AU"/>
              </w:rPr>
              <w:t xml:space="preserve">identify </w:t>
            </w:r>
            <w:r w:rsidR="00BB6AF8" w:rsidRPr="007C360F">
              <w:rPr>
                <w:rFonts w:asciiTheme="majorHAnsi" w:hAnsiTheme="majorHAnsi" w:cs="Calibri"/>
                <w:color w:val="auto"/>
                <w:sz w:val="20"/>
                <w:lang w:val="en-AU"/>
              </w:rPr>
              <w:t>smart ways to comply</w:t>
            </w:r>
            <w:r w:rsidRPr="007C360F">
              <w:rPr>
                <w:rFonts w:asciiTheme="majorHAnsi" w:hAnsiTheme="majorHAnsi" w:cs="Calibri"/>
                <w:color w:val="auto"/>
                <w:sz w:val="20"/>
                <w:lang w:val="en-AU"/>
              </w:rPr>
              <w:t xml:space="preserve"> with Program requirements</w:t>
            </w:r>
            <w:r w:rsidR="00435C0C" w:rsidRPr="007C360F">
              <w:rPr>
                <w:rFonts w:asciiTheme="majorHAnsi" w:hAnsiTheme="majorHAnsi" w:cs="Calibri"/>
                <w:color w:val="auto"/>
                <w:sz w:val="20"/>
                <w:lang w:val="en-AU"/>
              </w:rPr>
              <w:t>.</w:t>
            </w:r>
          </w:p>
        </w:tc>
        <w:tc>
          <w:tcPr>
            <w:tcW w:w="1362" w:type="pct"/>
          </w:tcPr>
          <w:p w:rsidR="00633E16" w:rsidRPr="007C360F" w:rsidRDefault="00847156" w:rsidP="00951729">
            <w:pPr>
              <w:numPr>
                <w:ilvl w:val="0"/>
                <w:numId w:val="4"/>
              </w:num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 xml:space="preserve">How can ESP innovation be further encouraged? </w:t>
            </w:r>
            <w:r w:rsidR="00633E16" w:rsidRPr="007C360F">
              <w:rPr>
                <w:rFonts w:asciiTheme="majorHAnsi" w:hAnsiTheme="majorHAnsi" w:cs="Calibri"/>
                <w:color w:val="auto"/>
                <w:sz w:val="20"/>
                <w:lang w:val="en-AU"/>
              </w:rPr>
              <w:t xml:space="preserve">Is there sufficient latitude in the Programs for </w:t>
            </w:r>
            <w:r w:rsidR="00977E8F" w:rsidRPr="007C360F">
              <w:rPr>
                <w:rFonts w:asciiTheme="majorHAnsi" w:hAnsiTheme="majorHAnsi" w:cs="Calibri"/>
                <w:color w:val="auto"/>
                <w:sz w:val="20"/>
                <w:lang w:val="en-AU"/>
              </w:rPr>
              <w:t>ESPs</w:t>
            </w:r>
            <w:r w:rsidR="00633E16" w:rsidRPr="007C360F">
              <w:rPr>
                <w:rFonts w:asciiTheme="majorHAnsi" w:hAnsiTheme="majorHAnsi" w:cs="Calibri"/>
                <w:color w:val="auto"/>
                <w:sz w:val="20"/>
                <w:lang w:val="en-AU"/>
              </w:rPr>
              <w:t xml:space="preserve"> to innovate in how they comply with system requirements and how they administer services? Are there sufficient drivers to encourage this type of innovation?</w:t>
            </w:r>
          </w:p>
          <w:p w:rsidR="00AA4570" w:rsidRPr="007C360F" w:rsidRDefault="00AA4570" w:rsidP="00951729">
            <w:pPr>
              <w:numPr>
                <w:ilvl w:val="0"/>
                <w:numId w:val="4"/>
              </w:num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 xml:space="preserve">Is there </w:t>
            </w:r>
            <w:r w:rsidR="0092360E" w:rsidRPr="007C360F">
              <w:rPr>
                <w:rFonts w:asciiTheme="majorHAnsi" w:hAnsiTheme="majorHAnsi" w:cs="Calibri"/>
                <w:color w:val="auto"/>
                <w:sz w:val="20"/>
                <w:lang w:val="en-AU"/>
              </w:rPr>
              <w:t xml:space="preserve">sufficient </w:t>
            </w:r>
            <w:r w:rsidRPr="007C360F">
              <w:rPr>
                <w:rFonts w:asciiTheme="majorHAnsi" w:hAnsiTheme="majorHAnsi" w:cs="Calibri"/>
                <w:color w:val="auto"/>
                <w:sz w:val="20"/>
                <w:lang w:val="en-AU"/>
              </w:rPr>
              <w:t>scope for ‘healthy collaboration’ between ESPs?</w:t>
            </w:r>
          </w:p>
        </w:tc>
      </w:tr>
      <w:tr w:rsidR="00BB6AF8" w:rsidRPr="007C360F" w:rsidTr="005F456E">
        <w:trPr>
          <w:cantSplit/>
        </w:trPr>
        <w:tc>
          <w:tcPr>
            <w:tcW w:w="588" w:type="pct"/>
            <w:shd w:val="clear" w:color="auto" w:fill="auto"/>
          </w:tcPr>
          <w:p w:rsidR="00BB6AF8" w:rsidRPr="007C360F" w:rsidRDefault="00BB6AF8" w:rsidP="005D4D41">
            <w:pPr>
              <w:spacing w:before="80" w:after="80" w:line="240" w:lineRule="atLeast"/>
              <w:rPr>
                <w:rFonts w:asciiTheme="majorHAnsi" w:hAnsiTheme="majorHAnsi" w:cs="Calibri"/>
                <w:color w:val="auto"/>
                <w:sz w:val="20"/>
                <w:lang w:val="en-AU"/>
              </w:rPr>
            </w:pPr>
            <w:r w:rsidRPr="007C360F">
              <w:rPr>
                <w:rFonts w:asciiTheme="majorHAnsi" w:hAnsiTheme="majorHAnsi" w:cs="Calibri"/>
                <w:i/>
                <w:color w:val="auto"/>
                <w:sz w:val="20"/>
                <w:lang w:val="en-AU"/>
              </w:rPr>
              <w:lastRenderedPageBreak/>
              <w:t>System design</w:t>
            </w:r>
            <w:r w:rsidRPr="007C360F">
              <w:rPr>
                <w:rFonts w:asciiTheme="majorHAnsi" w:hAnsiTheme="majorHAnsi" w:cs="Calibri"/>
                <w:color w:val="auto"/>
                <w:sz w:val="20"/>
                <w:lang w:val="en-AU"/>
              </w:rPr>
              <w:t>: Accreditation and auditing of providers</w:t>
            </w:r>
          </w:p>
        </w:tc>
        <w:tc>
          <w:tcPr>
            <w:tcW w:w="1600" w:type="pct"/>
            <w:shd w:val="clear" w:color="auto" w:fill="auto"/>
          </w:tcPr>
          <w:p w:rsidR="00BB6AF8" w:rsidRPr="007C360F" w:rsidRDefault="00BB6AF8" w:rsidP="005D4D41">
            <w:p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Compliance requirements in the Programs are relied upon to do much of the regulatory ‘heavy lifting’, unlike in other sectors where there are multiple sources of assurance about providers’ conduct, such as accreditation schemes.</w:t>
            </w:r>
          </w:p>
        </w:tc>
        <w:tc>
          <w:tcPr>
            <w:tcW w:w="1450" w:type="pct"/>
            <w:shd w:val="clear" w:color="auto" w:fill="auto"/>
          </w:tcPr>
          <w:p w:rsidR="00BB6AF8" w:rsidRPr="007C360F" w:rsidRDefault="002413BA" w:rsidP="005D4D41">
            <w:pPr>
              <w:spacing w:before="80" w:after="80" w:line="240" w:lineRule="atLeast"/>
              <w:rPr>
                <w:rFonts w:asciiTheme="majorHAnsi" w:hAnsiTheme="majorHAnsi" w:cs="Calibri"/>
                <w:color w:val="auto"/>
                <w:sz w:val="20"/>
                <w:lang w:val="en-AU"/>
              </w:rPr>
            </w:pPr>
            <w:r w:rsidRPr="007C360F">
              <w:rPr>
                <w:rFonts w:asciiTheme="majorHAnsi" w:hAnsiTheme="majorHAnsi" w:cs="Calibri"/>
                <w:b/>
                <w:color w:val="auto"/>
                <w:sz w:val="20"/>
                <w:lang w:val="en-AU"/>
              </w:rPr>
              <w:t>Assuring</w:t>
            </w:r>
            <w:r w:rsidR="00BB6AF8" w:rsidRPr="007C360F">
              <w:rPr>
                <w:rFonts w:asciiTheme="majorHAnsi" w:hAnsiTheme="majorHAnsi" w:cs="Calibri"/>
                <w:b/>
                <w:color w:val="auto"/>
                <w:sz w:val="20"/>
                <w:lang w:val="en-AU"/>
              </w:rPr>
              <w:t xml:space="preserve"> the performance and capability of </w:t>
            </w:r>
            <w:r w:rsidR="00151C1E" w:rsidRPr="007C360F">
              <w:rPr>
                <w:rFonts w:asciiTheme="majorHAnsi" w:hAnsiTheme="majorHAnsi" w:cs="Calibri"/>
                <w:b/>
                <w:color w:val="auto"/>
                <w:sz w:val="20"/>
                <w:lang w:val="en-AU"/>
              </w:rPr>
              <w:t>ESPs</w:t>
            </w:r>
            <w:r w:rsidR="00BB6AF8" w:rsidRPr="007C360F">
              <w:rPr>
                <w:rFonts w:asciiTheme="majorHAnsi" w:hAnsiTheme="majorHAnsi" w:cs="Calibri"/>
                <w:b/>
                <w:color w:val="auto"/>
                <w:sz w:val="20"/>
                <w:lang w:val="en-AU"/>
              </w:rPr>
              <w:t xml:space="preserve"> </w:t>
            </w:r>
            <w:r w:rsidRPr="007C360F">
              <w:rPr>
                <w:rFonts w:asciiTheme="majorHAnsi" w:hAnsiTheme="majorHAnsi" w:cs="Calibri"/>
                <w:b/>
                <w:color w:val="auto"/>
                <w:sz w:val="20"/>
                <w:lang w:val="en-AU"/>
              </w:rPr>
              <w:t>through</w:t>
            </w:r>
            <w:r w:rsidR="00BB6AF8" w:rsidRPr="007C360F">
              <w:rPr>
                <w:rFonts w:asciiTheme="majorHAnsi" w:hAnsiTheme="majorHAnsi" w:cs="Calibri"/>
                <w:b/>
                <w:color w:val="auto"/>
                <w:sz w:val="20"/>
                <w:lang w:val="en-AU"/>
              </w:rPr>
              <w:t xml:space="preserve"> a new accreditation scheme, linked to new industry standards for the delivery of </w:t>
            </w:r>
            <w:r w:rsidRPr="007C360F">
              <w:rPr>
                <w:rFonts w:asciiTheme="majorHAnsi" w:hAnsiTheme="majorHAnsi" w:cs="Calibri"/>
                <w:b/>
                <w:color w:val="auto"/>
                <w:sz w:val="20"/>
                <w:lang w:val="en-AU"/>
              </w:rPr>
              <w:t xml:space="preserve">employment </w:t>
            </w:r>
            <w:r w:rsidR="00BB6AF8" w:rsidRPr="007C360F">
              <w:rPr>
                <w:rFonts w:asciiTheme="majorHAnsi" w:hAnsiTheme="majorHAnsi" w:cs="Calibri"/>
                <w:b/>
                <w:color w:val="auto"/>
                <w:sz w:val="20"/>
                <w:lang w:val="en-AU"/>
              </w:rPr>
              <w:t>services</w:t>
            </w:r>
            <w:r w:rsidR="00BB6AF8" w:rsidRPr="007C360F">
              <w:rPr>
                <w:rFonts w:asciiTheme="majorHAnsi" w:hAnsiTheme="majorHAnsi" w:cs="Calibri"/>
                <w:color w:val="auto"/>
                <w:sz w:val="20"/>
                <w:lang w:val="en-AU"/>
              </w:rPr>
              <w:t>. It is noted that:</w:t>
            </w:r>
          </w:p>
          <w:p w:rsidR="00BB6AF8" w:rsidRPr="007C360F" w:rsidRDefault="00BB6AF8" w:rsidP="005D4D41">
            <w:pPr>
              <w:numPr>
                <w:ilvl w:val="0"/>
                <w:numId w:val="3"/>
              </w:num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analogous accreditation arrangements exist in the education, health and aged care sectors;</w:t>
            </w:r>
            <w:r w:rsidR="00977E8F" w:rsidRPr="007C360F">
              <w:rPr>
                <w:rFonts w:asciiTheme="majorHAnsi" w:hAnsiTheme="majorHAnsi" w:cs="Calibri"/>
                <w:color w:val="auto"/>
                <w:sz w:val="20"/>
                <w:lang w:val="en-AU"/>
              </w:rPr>
              <w:t xml:space="preserve"> and</w:t>
            </w:r>
          </w:p>
          <w:p w:rsidR="00BB6AF8" w:rsidRPr="007C360F" w:rsidRDefault="00BB6AF8" w:rsidP="005D4D41">
            <w:pPr>
              <w:numPr>
                <w:ilvl w:val="0"/>
                <w:numId w:val="3"/>
              </w:num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accreditation works best when providers are mature and have the organisational capacity to invest the time and resources that accreditation systems require.</w:t>
            </w:r>
          </w:p>
          <w:p w:rsidR="00BB6AF8" w:rsidRPr="007C360F" w:rsidRDefault="00BB6AF8" w:rsidP="00151C1E">
            <w:p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 xml:space="preserve">Assurance could also be obtained through more frequent auditing of </w:t>
            </w:r>
            <w:r w:rsidR="00151C1E" w:rsidRPr="007C360F">
              <w:rPr>
                <w:rFonts w:asciiTheme="majorHAnsi" w:hAnsiTheme="majorHAnsi" w:cs="Calibri"/>
                <w:color w:val="auto"/>
                <w:sz w:val="20"/>
                <w:lang w:val="en-AU"/>
              </w:rPr>
              <w:t>ESPs</w:t>
            </w:r>
            <w:r w:rsidRPr="007C360F">
              <w:rPr>
                <w:rFonts w:asciiTheme="majorHAnsi" w:hAnsiTheme="majorHAnsi" w:cs="Calibri"/>
                <w:color w:val="auto"/>
                <w:sz w:val="20"/>
                <w:lang w:val="en-AU"/>
              </w:rPr>
              <w:t>.</w:t>
            </w:r>
          </w:p>
        </w:tc>
        <w:tc>
          <w:tcPr>
            <w:tcW w:w="1362" w:type="pct"/>
          </w:tcPr>
          <w:p w:rsidR="00BB6AF8" w:rsidRPr="007C360F" w:rsidRDefault="00977E8F" w:rsidP="00951729">
            <w:pPr>
              <w:numPr>
                <w:ilvl w:val="0"/>
                <w:numId w:val="4"/>
              </w:num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 xml:space="preserve">What are the potential benefits and costs of establishing a new accreditation scheme for </w:t>
            </w:r>
            <w:r w:rsidR="00151C1E" w:rsidRPr="007C360F">
              <w:rPr>
                <w:rFonts w:asciiTheme="majorHAnsi" w:hAnsiTheme="majorHAnsi" w:cs="Calibri"/>
                <w:color w:val="auto"/>
                <w:sz w:val="20"/>
                <w:lang w:val="en-AU"/>
              </w:rPr>
              <w:t>ESPs</w:t>
            </w:r>
            <w:r w:rsidRPr="007C360F">
              <w:rPr>
                <w:rFonts w:asciiTheme="majorHAnsi" w:hAnsiTheme="majorHAnsi" w:cs="Calibri"/>
                <w:color w:val="auto"/>
                <w:sz w:val="20"/>
                <w:lang w:val="en-AU"/>
              </w:rPr>
              <w:t xml:space="preserve">? Could such a scheme enable a reduction in compliance requirements for </w:t>
            </w:r>
            <w:r w:rsidR="004D3AF4" w:rsidRPr="007C360F">
              <w:rPr>
                <w:rFonts w:asciiTheme="majorHAnsi" w:hAnsiTheme="majorHAnsi" w:cs="Calibri"/>
                <w:color w:val="auto"/>
                <w:sz w:val="20"/>
                <w:lang w:val="en-AU"/>
              </w:rPr>
              <w:t>accredited ESPs?</w:t>
            </w:r>
          </w:p>
          <w:p w:rsidR="00AA4570" w:rsidRPr="007C360F" w:rsidRDefault="00977E8F" w:rsidP="00951729">
            <w:pPr>
              <w:numPr>
                <w:ilvl w:val="0"/>
                <w:numId w:val="4"/>
              </w:num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 xml:space="preserve">Should </w:t>
            </w:r>
            <w:r w:rsidR="00151C1E" w:rsidRPr="007C360F">
              <w:rPr>
                <w:rFonts w:asciiTheme="majorHAnsi" w:hAnsiTheme="majorHAnsi" w:cs="Calibri"/>
                <w:color w:val="auto"/>
                <w:sz w:val="20"/>
                <w:lang w:val="en-AU"/>
              </w:rPr>
              <w:t>ESPs</w:t>
            </w:r>
            <w:r w:rsidRPr="007C360F">
              <w:rPr>
                <w:rFonts w:asciiTheme="majorHAnsi" w:hAnsiTheme="majorHAnsi" w:cs="Calibri"/>
                <w:color w:val="auto"/>
                <w:sz w:val="20"/>
                <w:lang w:val="en-AU"/>
              </w:rPr>
              <w:t xml:space="preserve"> be subject to more frequent auditing? Could more frequent auditing enable a reduction in other compliance requirements?</w:t>
            </w:r>
            <w:r w:rsidR="00AA4570" w:rsidRPr="007C360F">
              <w:rPr>
                <w:rFonts w:asciiTheme="majorHAnsi" w:hAnsiTheme="majorHAnsi" w:cs="Calibri"/>
                <w:color w:val="auto"/>
                <w:sz w:val="20"/>
                <w:lang w:val="en-AU"/>
              </w:rPr>
              <w:t xml:space="preserve"> Should the auditor</w:t>
            </w:r>
            <w:r w:rsidR="0092360E" w:rsidRPr="007C360F">
              <w:rPr>
                <w:rFonts w:asciiTheme="majorHAnsi" w:hAnsiTheme="majorHAnsi" w:cs="Calibri"/>
                <w:color w:val="auto"/>
                <w:sz w:val="20"/>
                <w:lang w:val="en-AU"/>
              </w:rPr>
              <w:t>s</w:t>
            </w:r>
            <w:r w:rsidR="00AA4570" w:rsidRPr="007C360F">
              <w:rPr>
                <w:rFonts w:asciiTheme="majorHAnsi" w:hAnsiTheme="majorHAnsi" w:cs="Calibri"/>
                <w:color w:val="auto"/>
                <w:sz w:val="20"/>
                <w:lang w:val="en-AU"/>
              </w:rPr>
              <w:t xml:space="preserve"> be independent of DEEWR?</w:t>
            </w:r>
          </w:p>
        </w:tc>
      </w:tr>
      <w:tr w:rsidR="00BB6AF8" w:rsidRPr="007C360F" w:rsidTr="005F456E">
        <w:trPr>
          <w:cantSplit/>
        </w:trPr>
        <w:tc>
          <w:tcPr>
            <w:tcW w:w="588" w:type="pct"/>
            <w:shd w:val="clear" w:color="auto" w:fill="auto"/>
          </w:tcPr>
          <w:p w:rsidR="00BB6AF8" w:rsidRPr="007C360F" w:rsidRDefault="00BB6AF8" w:rsidP="005D4D41">
            <w:pPr>
              <w:spacing w:before="80" w:after="80" w:line="240" w:lineRule="atLeast"/>
              <w:rPr>
                <w:rFonts w:asciiTheme="majorHAnsi" w:hAnsiTheme="majorHAnsi" w:cs="Calibri"/>
                <w:color w:val="auto"/>
                <w:sz w:val="20"/>
                <w:lang w:val="en-AU"/>
              </w:rPr>
            </w:pPr>
            <w:r w:rsidRPr="007C360F">
              <w:rPr>
                <w:rFonts w:asciiTheme="majorHAnsi" w:hAnsiTheme="majorHAnsi" w:cs="Calibri"/>
                <w:i/>
                <w:color w:val="auto"/>
                <w:sz w:val="20"/>
                <w:lang w:val="en-AU"/>
              </w:rPr>
              <w:t>System design</w:t>
            </w:r>
            <w:r w:rsidRPr="007C360F">
              <w:rPr>
                <w:rFonts w:asciiTheme="majorHAnsi" w:hAnsiTheme="majorHAnsi" w:cs="Calibri"/>
                <w:color w:val="auto"/>
                <w:sz w:val="20"/>
                <w:lang w:val="en-AU"/>
              </w:rPr>
              <w:t>: Professionalising the workforce</w:t>
            </w:r>
          </w:p>
        </w:tc>
        <w:tc>
          <w:tcPr>
            <w:tcW w:w="1600" w:type="pct"/>
            <w:shd w:val="clear" w:color="auto" w:fill="auto"/>
          </w:tcPr>
          <w:p w:rsidR="00BB6AF8" w:rsidRPr="007C360F" w:rsidRDefault="00BB6AF8" w:rsidP="00AA4570">
            <w:p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The providers’ workforce is facing significant pressures</w:t>
            </w:r>
            <w:r w:rsidR="004D3AF4" w:rsidRPr="007C360F">
              <w:rPr>
                <w:rFonts w:asciiTheme="majorHAnsi" w:hAnsiTheme="majorHAnsi" w:cs="Calibri"/>
                <w:color w:val="auto"/>
                <w:sz w:val="20"/>
                <w:lang w:val="en-AU"/>
              </w:rPr>
              <w:t>.</w:t>
            </w:r>
          </w:p>
        </w:tc>
        <w:tc>
          <w:tcPr>
            <w:tcW w:w="1450" w:type="pct"/>
            <w:shd w:val="clear" w:color="auto" w:fill="auto"/>
          </w:tcPr>
          <w:p w:rsidR="00F7366A" w:rsidRPr="007C360F" w:rsidRDefault="00F7366A" w:rsidP="005D4D41">
            <w:pPr>
              <w:spacing w:before="80" w:after="80" w:line="240" w:lineRule="atLeast"/>
              <w:rPr>
                <w:rFonts w:asciiTheme="majorHAnsi" w:hAnsiTheme="majorHAnsi" w:cs="Calibri"/>
                <w:color w:val="auto"/>
                <w:sz w:val="20"/>
                <w:lang w:val="en-AU"/>
              </w:rPr>
            </w:pPr>
            <w:r w:rsidRPr="007C360F">
              <w:rPr>
                <w:rFonts w:asciiTheme="majorHAnsi" w:hAnsiTheme="majorHAnsi" w:cs="Calibri"/>
                <w:b/>
                <w:color w:val="auto"/>
                <w:sz w:val="20"/>
                <w:lang w:val="en-AU"/>
              </w:rPr>
              <w:t>Professionalising the employment services workforce</w:t>
            </w:r>
            <w:r w:rsidRPr="007C360F">
              <w:rPr>
                <w:rFonts w:asciiTheme="majorHAnsi" w:hAnsiTheme="majorHAnsi" w:cs="Calibri"/>
                <w:color w:val="auto"/>
                <w:sz w:val="20"/>
                <w:lang w:val="en-AU"/>
              </w:rPr>
              <w:t>, with agreed knowledge, skills and competencies.</w:t>
            </w:r>
          </w:p>
          <w:p w:rsidR="00F7366A" w:rsidRPr="007C360F" w:rsidRDefault="00BB6AF8" w:rsidP="00F7366A">
            <w:p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As with accreditation, professionalising the workforce re</w:t>
            </w:r>
            <w:r w:rsidR="00F7366A" w:rsidRPr="007C360F">
              <w:rPr>
                <w:rFonts w:asciiTheme="majorHAnsi" w:hAnsiTheme="majorHAnsi" w:cs="Calibri"/>
                <w:color w:val="auto"/>
                <w:sz w:val="20"/>
                <w:lang w:val="en-AU"/>
              </w:rPr>
              <w:t>quires that there be sufficient resources and capability in providers so they can make the necessary investment in training in an acceptable timeframe.</w:t>
            </w:r>
          </w:p>
        </w:tc>
        <w:tc>
          <w:tcPr>
            <w:tcW w:w="1362" w:type="pct"/>
          </w:tcPr>
          <w:p w:rsidR="00BB6AF8" w:rsidRPr="007C360F" w:rsidRDefault="004D3AF4" w:rsidP="00951729">
            <w:pPr>
              <w:numPr>
                <w:ilvl w:val="0"/>
                <w:numId w:val="4"/>
              </w:num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What are the potential benefits and costs of establishing new competency and qualification requirements for ESP staff?</w:t>
            </w:r>
            <w:r w:rsidR="00AA4570" w:rsidRPr="007C360F">
              <w:rPr>
                <w:rFonts w:asciiTheme="majorHAnsi" w:hAnsiTheme="majorHAnsi" w:cs="Calibri"/>
                <w:color w:val="auto"/>
                <w:sz w:val="20"/>
                <w:lang w:val="en-AU"/>
              </w:rPr>
              <w:t xml:space="preserve"> Could this be done in a cost-neutral way?</w:t>
            </w:r>
          </w:p>
        </w:tc>
      </w:tr>
      <w:tr w:rsidR="00BB6AF8" w:rsidRPr="007C360F" w:rsidTr="005F456E">
        <w:trPr>
          <w:cantSplit/>
        </w:trPr>
        <w:tc>
          <w:tcPr>
            <w:tcW w:w="588" w:type="pct"/>
            <w:shd w:val="clear" w:color="auto" w:fill="auto"/>
          </w:tcPr>
          <w:p w:rsidR="00BB6AF8" w:rsidRPr="007C360F" w:rsidRDefault="00BB6AF8" w:rsidP="005D4D41">
            <w:pPr>
              <w:spacing w:before="80" w:after="80" w:line="240" w:lineRule="atLeast"/>
              <w:rPr>
                <w:rFonts w:asciiTheme="majorHAnsi" w:hAnsiTheme="majorHAnsi" w:cs="Calibri"/>
                <w:color w:val="auto"/>
                <w:sz w:val="20"/>
                <w:lang w:val="en-AU"/>
              </w:rPr>
            </w:pPr>
            <w:r w:rsidRPr="007C360F">
              <w:rPr>
                <w:rFonts w:asciiTheme="majorHAnsi" w:hAnsiTheme="majorHAnsi" w:cs="Calibri"/>
                <w:i/>
                <w:color w:val="auto"/>
                <w:sz w:val="20"/>
                <w:lang w:val="en-AU"/>
              </w:rPr>
              <w:t>System design</w:t>
            </w:r>
            <w:r w:rsidRPr="007C360F">
              <w:rPr>
                <w:rFonts w:asciiTheme="majorHAnsi" w:hAnsiTheme="majorHAnsi" w:cs="Calibri"/>
                <w:color w:val="auto"/>
                <w:sz w:val="20"/>
                <w:lang w:val="en-AU"/>
              </w:rPr>
              <w:t>: Length of contracts and predictability of funding</w:t>
            </w:r>
          </w:p>
        </w:tc>
        <w:tc>
          <w:tcPr>
            <w:tcW w:w="1600" w:type="pct"/>
            <w:shd w:val="clear" w:color="auto" w:fill="auto"/>
          </w:tcPr>
          <w:p w:rsidR="00BB6AF8" w:rsidRPr="007C360F" w:rsidRDefault="004D3AF4" w:rsidP="004D3AF4">
            <w:p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There is a concern among some ESPs that employment services contracts are too short and funding too unpredictable for providers to plan and invest adequately.</w:t>
            </w:r>
          </w:p>
        </w:tc>
        <w:tc>
          <w:tcPr>
            <w:tcW w:w="1450" w:type="pct"/>
            <w:shd w:val="clear" w:color="auto" w:fill="auto"/>
          </w:tcPr>
          <w:p w:rsidR="00BB6AF8" w:rsidRPr="007C360F" w:rsidRDefault="00BB6AF8" w:rsidP="005D4D41">
            <w:pPr>
              <w:spacing w:before="80" w:after="80" w:line="240" w:lineRule="atLeast"/>
              <w:rPr>
                <w:rFonts w:asciiTheme="majorHAnsi" w:hAnsiTheme="majorHAnsi" w:cs="Calibri"/>
                <w:color w:val="auto"/>
                <w:sz w:val="20"/>
                <w:lang w:val="en-AU"/>
              </w:rPr>
            </w:pPr>
            <w:r w:rsidRPr="007C360F">
              <w:rPr>
                <w:rFonts w:asciiTheme="majorHAnsi" w:hAnsiTheme="majorHAnsi" w:cs="Calibri"/>
                <w:b/>
                <w:color w:val="auto"/>
                <w:sz w:val="20"/>
                <w:lang w:val="en-AU"/>
              </w:rPr>
              <w:t xml:space="preserve">Longer contracts </w:t>
            </w:r>
            <w:r w:rsidR="004D3AF4" w:rsidRPr="007C360F">
              <w:rPr>
                <w:rFonts w:asciiTheme="majorHAnsi" w:hAnsiTheme="majorHAnsi" w:cs="Calibri"/>
                <w:b/>
                <w:color w:val="auto"/>
                <w:sz w:val="20"/>
                <w:lang w:val="en-AU"/>
              </w:rPr>
              <w:t>and/</w:t>
            </w:r>
            <w:r w:rsidRPr="007C360F">
              <w:rPr>
                <w:rFonts w:asciiTheme="majorHAnsi" w:hAnsiTheme="majorHAnsi" w:cs="Calibri"/>
                <w:b/>
                <w:color w:val="auto"/>
                <w:sz w:val="20"/>
                <w:lang w:val="en-AU"/>
              </w:rPr>
              <w:t>or greater predictability of funding</w:t>
            </w:r>
            <w:r w:rsidR="004D3AF4" w:rsidRPr="007C360F">
              <w:rPr>
                <w:rFonts w:asciiTheme="majorHAnsi" w:hAnsiTheme="majorHAnsi" w:cs="Calibri"/>
                <w:color w:val="auto"/>
                <w:sz w:val="20"/>
                <w:lang w:val="en-AU"/>
              </w:rPr>
              <w:t>,</w:t>
            </w:r>
            <w:r w:rsidRPr="007C360F">
              <w:rPr>
                <w:rFonts w:asciiTheme="majorHAnsi" w:hAnsiTheme="majorHAnsi" w:cs="Calibri"/>
                <w:color w:val="auto"/>
                <w:sz w:val="20"/>
                <w:lang w:val="en-AU"/>
              </w:rPr>
              <w:t xml:space="preserve"> as a reward for providers with a strong track record</w:t>
            </w:r>
            <w:r w:rsidR="004D3AF4" w:rsidRPr="007C360F">
              <w:rPr>
                <w:rFonts w:asciiTheme="majorHAnsi" w:hAnsiTheme="majorHAnsi" w:cs="Calibri"/>
                <w:color w:val="auto"/>
                <w:sz w:val="20"/>
                <w:lang w:val="en-AU"/>
              </w:rPr>
              <w:t>.</w:t>
            </w:r>
          </w:p>
        </w:tc>
        <w:tc>
          <w:tcPr>
            <w:tcW w:w="1362" w:type="pct"/>
          </w:tcPr>
          <w:p w:rsidR="00BB6AF8" w:rsidRPr="007C360F" w:rsidRDefault="004D3AF4" w:rsidP="00951729">
            <w:pPr>
              <w:numPr>
                <w:ilvl w:val="0"/>
                <w:numId w:val="4"/>
              </w:num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Are employment services contracts too short? What are the potential benefits and costs of making funding more predictable for providers? Should contract length and/or predictability of funding be linked to providers’ record of performance?</w:t>
            </w:r>
          </w:p>
        </w:tc>
      </w:tr>
      <w:tr w:rsidR="00BB6AF8" w:rsidRPr="007C360F" w:rsidTr="005F456E">
        <w:trPr>
          <w:cantSplit/>
        </w:trPr>
        <w:tc>
          <w:tcPr>
            <w:tcW w:w="588" w:type="pct"/>
            <w:shd w:val="clear" w:color="auto" w:fill="auto"/>
          </w:tcPr>
          <w:p w:rsidR="00BB6AF8" w:rsidRPr="007C360F" w:rsidRDefault="00BB6AF8" w:rsidP="005D4D41">
            <w:pPr>
              <w:spacing w:before="80" w:after="80" w:line="240" w:lineRule="atLeast"/>
              <w:rPr>
                <w:rFonts w:asciiTheme="majorHAnsi" w:hAnsiTheme="majorHAnsi" w:cs="Calibri"/>
                <w:color w:val="auto"/>
                <w:sz w:val="20"/>
                <w:lang w:val="en-AU"/>
              </w:rPr>
            </w:pPr>
            <w:r w:rsidRPr="007C360F">
              <w:rPr>
                <w:rFonts w:asciiTheme="majorHAnsi" w:hAnsiTheme="majorHAnsi" w:cs="Calibri"/>
                <w:i/>
                <w:color w:val="auto"/>
                <w:sz w:val="20"/>
                <w:lang w:val="en-AU"/>
              </w:rPr>
              <w:lastRenderedPageBreak/>
              <w:t>System design</w:t>
            </w:r>
            <w:r w:rsidRPr="007C360F">
              <w:rPr>
                <w:rFonts w:asciiTheme="majorHAnsi" w:hAnsiTheme="majorHAnsi" w:cs="Calibri"/>
                <w:color w:val="auto"/>
                <w:sz w:val="20"/>
                <w:lang w:val="en-AU"/>
              </w:rPr>
              <w:t>: Dual providers</w:t>
            </w:r>
          </w:p>
        </w:tc>
        <w:tc>
          <w:tcPr>
            <w:tcW w:w="1600" w:type="pct"/>
            <w:shd w:val="clear" w:color="auto" w:fill="auto"/>
          </w:tcPr>
          <w:p w:rsidR="00BB6AF8" w:rsidRPr="007C360F" w:rsidRDefault="00FD1ECE" w:rsidP="00FD1ECE">
            <w:p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Some organisations are providers under</w:t>
            </w:r>
            <w:r w:rsidR="00CF535C" w:rsidRPr="007C360F">
              <w:rPr>
                <w:rFonts w:asciiTheme="majorHAnsi" w:hAnsiTheme="majorHAnsi" w:cs="Calibri"/>
                <w:color w:val="auto"/>
                <w:sz w:val="20"/>
                <w:lang w:val="en-AU"/>
              </w:rPr>
              <w:t xml:space="preserve"> both</w:t>
            </w:r>
            <w:r w:rsidRPr="007C360F">
              <w:rPr>
                <w:rFonts w:asciiTheme="majorHAnsi" w:hAnsiTheme="majorHAnsi" w:cs="Calibri"/>
                <w:color w:val="auto"/>
                <w:sz w:val="20"/>
                <w:lang w:val="en-AU"/>
              </w:rPr>
              <w:t xml:space="preserve"> the </w:t>
            </w:r>
            <w:r w:rsidR="00BB6AF8" w:rsidRPr="007C360F">
              <w:rPr>
                <w:rFonts w:asciiTheme="majorHAnsi" w:hAnsiTheme="majorHAnsi" w:cs="Calibri"/>
                <w:color w:val="auto"/>
                <w:sz w:val="20"/>
                <w:lang w:val="en-AU"/>
              </w:rPr>
              <w:t xml:space="preserve">JSA </w:t>
            </w:r>
            <w:r w:rsidRPr="007C360F">
              <w:rPr>
                <w:rFonts w:asciiTheme="majorHAnsi" w:hAnsiTheme="majorHAnsi" w:cs="Calibri"/>
                <w:color w:val="auto"/>
                <w:sz w:val="20"/>
                <w:lang w:val="en-AU"/>
              </w:rPr>
              <w:t>Program and the</w:t>
            </w:r>
            <w:r w:rsidR="00BB6AF8" w:rsidRPr="007C360F">
              <w:rPr>
                <w:rFonts w:asciiTheme="majorHAnsi" w:hAnsiTheme="majorHAnsi" w:cs="Calibri"/>
                <w:color w:val="auto"/>
                <w:sz w:val="20"/>
                <w:lang w:val="en-AU"/>
              </w:rPr>
              <w:t xml:space="preserve"> DES</w:t>
            </w:r>
            <w:r w:rsidRPr="007C360F">
              <w:rPr>
                <w:rFonts w:asciiTheme="majorHAnsi" w:hAnsiTheme="majorHAnsi" w:cs="Calibri"/>
                <w:color w:val="auto"/>
                <w:sz w:val="20"/>
                <w:lang w:val="en-AU"/>
              </w:rPr>
              <w:t xml:space="preserve"> Program. Such organisations must enter into </w:t>
            </w:r>
            <w:r w:rsidR="00BB6AF8" w:rsidRPr="007C360F">
              <w:rPr>
                <w:rFonts w:asciiTheme="majorHAnsi" w:hAnsiTheme="majorHAnsi" w:cs="Calibri"/>
                <w:color w:val="auto"/>
                <w:sz w:val="20"/>
                <w:lang w:val="en-AU"/>
              </w:rPr>
              <w:t xml:space="preserve">two </w:t>
            </w:r>
            <w:r w:rsidRPr="007C360F">
              <w:rPr>
                <w:rFonts w:asciiTheme="majorHAnsi" w:hAnsiTheme="majorHAnsi" w:cs="Calibri"/>
                <w:color w:val="auto"/>
                <w:sz w:val="20"/>
                <w:lang w:val="en-AU"/>
              </w:rPr>
              <w:t xml:space="preserve">employment services </w:t>
            </w:r>
            <w:r w:rsidR="00BB6AF8" w:rsidRPr="007C360F">
              <w:rPr>
                <w:rFonts w:asciiTheme="majorHAnsi" w:hAnsiTheme="majorHAnsi" w:cs="Calibri"/>
                <w:color w:val="auto"/>
                <w:sz w:val="20"/>
                <w:lang w:val="en-AU"/>
              </w:rPr>
              <w:t>contracts</w:t>
            </w:r>
            <w:r w:rsidRPr="007C360F">
              <w:rPr>
                <w:rFonts w:asciiTheme="majorHAnsi" w:hAnsiTheme="majorHAnsi" w:cs="Calibri"/>
                <w:color w:val="auto"/>
                <w:sz w:val="20"/>
                <w:lang w:val="en-AU"/>
              </w:rPr>
              <w:t>.</w:t>
            </w:r>
          </w:p>
        </w:tc>
        <w:tc>
          <w:tcPr>
            <w:tcW w:w="1450" w:type="pct"/>
            <w:shd w:val="clear" w:color="auto" w:fill="auto"/>
          </w:tcPr>
          <w:p w:rsidR="00BB6AF8" w:rsidRPr="007C360F" w:rsidRDefault="00F92311" w:rsidP="00F92311">
            <w:pPr>
              <w:spacing w:before="80" w:after="80" w:line="240" w:lineRule="atLeast"/>
              <w:rPr>
                <w:rFonts w:asciiTheme="majorHAnsi" w:hAnsiTheme="majorHAnsi" w:cs="Calibri"/>
                <w:color w:val="auto"/>
                <w:sz w:val="20"/>
                <w:lang w:val="en-AU"/>
              </w:rPr>
            </w:pPr>
            <w:r w:rsidRPr="007C360F">
              <w:rPr>
                <w:rFonts w:asciiTheme="majorHAnsi" w:hAnsiTheme="majorHAnsi" w:cs="Calibri"/>
                <w:b/>
                <w:color w:val="auto"/>
                <w:sz w:val="20"/>
                <w:lang w:val="en-AU"/>
              </w:rPr>
              <w:t>Considering the merit of</w:t>
            </w:r>
            <w:r w:rsidR="00FD1ECE" w:rsidRPr="007C360F">
              <w:rPr>
                <w:rFonts w:asciiTheme="majorHAnsi" w:hAnsiTheme="majorHAnsi" w:cs="Calibri"/>
                <w:b/>
                <w:color w:val="auto"/>
                <w:sz w:val="20"/>
                <w:lang w:val="en-AU"/>
              </w:rPr>
              <w:t xml:space="preserve"> </w:t>
            </w:r>
            <w:r w:rsidRPr="007C360F">
              <w:rPr>
                <w:rFonts w:asciiTheme="majorHAnsi" w:hAnsiTheme="majorHAnsi" w:cs="Calibri"/>
                <w:b/>
                <w:color w:val="auto"/>
                <w:sz w:val="20"/>
                <w:lang w:val="en-AU"/>
              </w:rPr>
              <w:t>greater alignment</w:t>
            </w:r>
            <w:r w:rsidR="00FD1ECE" w:rsidRPr="007C360F">
              <w:rPr>
                <w:rFonts w:asciiTheme="majorHAnsi" w:hAnsiTheme="majorHAnsi" w:cs="Calibri"/>
                <w:b/>
                <w:color w:val="auto"/>
                <w:sz w:val="20"/>
                <w:lang w:val="en-AU"/>
              </w:rPr>
              <w:t xml:space="preserve"> </w:t>
            </w:r>
            <w:r w:rsidRPr="007C360F">
              <w:rPr>
                <w:rFonts w:asciiTheme="majorHAnsi" w:hAnsiTheme="majorHAnsi" w:cs="Calibri"/>
                <w:b/>
                <w:color w:val="auto"/>
                <w:sz w:val="20"/>
                <w:lang w:val="en-AU"/>
              </w:rPr>
              <w:t xml:space="preserve">in </w:t>
            </w:r>
            <w:r w:rsidR="00FD1ECE" w:rsidRPr="007C360F">
              <w:rPr>
                <w:rFonts w:asciiTheme="majorHAnsi" w:hAnsiTheme="majorHAnsi" w:cs="Calibri"/>
                <w:b/>
                <w:color w:val="auto"/>
                <w:sz w:val="20"/>
                <w:lang w:val="en-AU"/>
              </w:rPr>
              <w:t>contract</w:t>
            </w:r>
            <w:r w:rsidRPr="007C360F">
              <w:rPr>
                <w:rFonts w:asciiTheme="majorHAnsi" w:hAnsiTheme="majorHAnsi" w:cs="Calibri"/>
                <w:b/>
                <w:color w:val="auto"/>
                <w:sz w:val="20"/>
                <w:lang w:val="en-AU"/>
              </w:rPr>
              <w:t>s</w:t>
            </w:r>
            <w:r w:rsidR="00FD1ECE" w:rsidRPr="007C360F">
              <w:rPr>
                <w:rFonts w:asciiTheme="majorHAnsi" w:hAnsiTheme="majorHAnsi" w:cs="Calibri"/>
                <w:b/>
                <w:color w:val="auto"/>
                <w:sz w:val="20"/>
                <w:lang w:val="en-AU"/>
              </w:rPr>
              <w:t xml:space="preserve"> </w:t>
            </w:r>
            <w:r w:rsidRPr="007C360F">
              <w:rPr>
                <w:rFonts w:asciiTheme="majorHAnsi" w:hAnsiTheme="majorHAnsi" w:cs="Calibri"/>
                <w:b/>
                <w:color w:val="auto"/>
                <w:sz w:val="20"/>
                <w:lang w:val="en-AU"/>
              </w:rPr>
              <w:t>across the two programs</w:t>
            </w:r>
            <w:r w:rsidR="00FD1ECE" w:rsidRPr="007C360F">
              <w:rPr>
                <w:rFonts w:asciiTheme="majorHAnsi" w:hAnsiTheme="majorHAnsi" w:cs="Calibri"/>
                <w:i/>
                <w:color w:val="auto"/>
                <w:sz w:val="20"/>
                <w:lang w:val="en-AU"/>
              </w:rPr>
              <w:t>.</w:t>
            </w:r>
          </w:p>
        </w:tc>
        <w:tc>
          <w:tcPr>
            <w:tcW w:w="1362" w:type="pct"/>
          </w:tcPr>
          <w:p w:rsidR="00BB6AF8" w:rsidRPr="007C360F" w:rsidRDefault="00FD1ECE" w:rsidP="00951729">
            <w:pPr>
              <w:numPr>
                <w:ilvl w:val="0"/>
                <w:numId w:val="4"/>
              </w:num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What are the potential benefits and costs of</w:t>
            </w:r>
            <w:r w:rsidR="00F92311" w:rsidRPr="007C360F">
              <w:rPr>
                <w:rFonts w:asciiTheme="majorHAnsi" w:hAnsiTheme="majorHAnsi" w:cs="Calibri"/>
                <w:color w:val="auto"/>
                <w:sz w:val="20"/>
                <w:lang w:val="en-AU"/>
              </w:rPr>
              <w:t xml:space="preserve"> greater alignment in contracts across the two programs</w:t>
            </w:r>
            <w:r w:rsidRPr="007C360F">
              <w:rPr>
                <w:rFonts w:asciiTheme="majorHAnsi" w:hAnsiTheme="majorHAnsi" w:cs="Calibri"/>
                <w:color w:val="auto"/>
                <w:sz w:val="20"/>
                <w:lang w:val="en-AU"/>
              </w:rPr>
              <w:t>?</w:t>
            </w:r>
          </w:p>
        </w:tc>
      </w:tr>
      <w:tr w:rsidR="00BB6AF8" w:rsidRPr="007C360F" w:rsidTr="005F456E">
        <w:trPr>
          <w:cantSplit/>
        </w:trPr>
        <w:tc>
          <w:tcPr>
            <w:tcW w:w="588" w:type="pct"/>
            <w:shd w:val="clear" w:color="auto" w:fill="auto"/>
          </w:tcPr>
          <w:p w:rsidR="00BB6AF8" w:rsidRPr="007C360F" w:rsidRDefault="00BB6AF8" w:rsidP="005D4D41">
            <w:pPr>
              <w:spacing w:before="80" w:after="80" w:line="240" w:lineRule="atLeast"/>
              <w:rPr>
                <w:rFonts w:asciiTheme="majorHAnsi" w:hAnsiTheme="majorHAnsi" w:cs="Calibri"/>
                <w:color w:val="auto"/>
                <w:sz w:val="20"/>
                <w:lang w:val="en-AU"/>
              </w:rPr>
            </w:pPr>
            <w:r w:rsidRPr="007C360F">
              <w:rPr>
                <w:rFonts w:asciiTheme="majorHAnsi" w:hAnsiTheme="majorHAnsi" w:cs="Calibri"/>
                <w:i/>
                <w:color w:val="auto"/>
                <w:sz w:val="20"/>
                <w:lang w:val="en-AU"/>
              </w:rPr>
              <w:t>System design</w:t>
            </w:r>
            <w:r w:rsidRPr="007C360F">
              <w:rPr>
                <w:rFonts w:asciiTheme="majorHAnsi" w:hAnsiTheme="majorHAnsi" w:cs="Calibri"/>
                <w:color w:val="auto"/>
                <w:sz w:val="20"/>
                <w:lang w:val="en-AU"/>
              </w:rPr>
              <w:t>: Stream structure</w:t>
            </w:r>
          </w:p>
        </w:tc>
        <w:tc>
          <w:tcPr>
            <w:tcW w:w="1600" w:type="pct"/>
            <w:shd w:val="clear" w:color="auto" w:fill="auto"/>
          </w:tcPr>
          <w:p w:rsidR="00BB6AF8" w:rsidRPr="007C360F" w:rsidRDefault="00CF535C" w:rsidP="005D4D41">
            <w:p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 xml:space="preserve">There may be merit in revisiting the JSA streams to reduce the complexity of the Program </w:t>
            </w:r>
            <w:r w:rsidR="00AA4570" w:rsidRPr="007C360F">
              <w:rPr>
                <w:rFonts w:asciiTheme="majorHAnsi" w:hAnsiTheme="majorHAnsi" w:cs="Calibri"/>
                <w:color w:val="auto"/>
                <w:sz w:val="20"/>
                <w:lang w:val="en-AU"/>
              </w:rPr>
              <w:t xml:space="preserve">architecture </w:t>
            </w:r>
            <w:r w:rsidRPr="007C360F">
              <w:rPr>
                <w:rFonts w:asciiTheme="majorHAnsi" w:hAnsiTheme="majorHAnsi" w:cs="Calibri"/>
                <w:color w:val="auto"/>
                <w:sz w:val="20"/>
                <w:lang w:val="en-AU"/>
              </w:rPr>
              <w:t>as a whole, and establish clearer boundaries between the streams.</w:t>
            </w:r>
          </w:p>
        </w:tc>
        <w:tc>
          <w:tcPr>
            <w:tcW w:w="1450" w:type="pct"/>
            <w:shd w:val="clear" w:color="auto" w:fill="auto"/>
          </w:tcPr>
          <w:p w:rsidR="00BB6AF8" w:rsidRPr="007C360F" w:rsidRDefault="00CF535C" w:rsidP="00CF535C">
            <w:pPr>
              <w:spacing w:before="80" w:after="80" w:line="240" w:lineRule="atLeast"/>
              <w:rPr>
                <w:rFonts w:asciiTheme="majorHAnsi" w:hAnsiTheme="majorHAnsi" w:cs="Calibri"/>
                <w:color w:val="auto"/>
                <w:sz w:val="20"/>
                <w:lang w:val="en-AU"/>
              </w:rPr>
            </w:pPr>
            <w:r w:rsidRPr="007C360F">
              <w:rPr>
                <w:rFonts w:asciiTheme="majorHAnsi" w:hAnsiTheme="majorHAnsi" w:cs="Calibri"/>
                <w:b/>
                <w:color w:val="auto"/>
                <w:sz w:val="20"/>
                <w:lang w:val="en-AU"/>
              </w:rPr>
              <w:t>Simplifying the JSA stream structure</w:t>
            </w:r>
            <w:r w:rsidRPr="007C360F">
              <w:rPr>
                <w:rFonts w:asciiTheme="majorHAnsi" w:hAnsiTheme="majorHAnsi" w:cs="Calibri"/>
                <w:color w:val="auto"/>
                <w:sz w:val="20"/>
                <w:lang w:val="en-AU"/>
              </w:rPr>
              <w:t xml:space="preserve">, such as by </w:t>
            </w:r>
            <w:r w:rsidR="00BB6AF8" w:rsidRPr="007C360F">
              <w:rPr>
                <w:rFonts w:asciiTheme="majorHAnsi" w:hAnsiTheme="majorHAnsi" w:cs="Calibri"/>
                <w:color w:val="auto"/>
                <w:sz w:val="20"/>
                <w:lang w:val="en-AU"/>
              </w:rPr>
              <w:t xml:space="preserve">combining </w:t>
            </w:r>
            <w:r w:rsidRPr="007C360F">
              <w:rPr>
                <w:rFonts w:asciiTheme="majorHAnsi" w:hAnsiTheme="majorHAnsi" w:cs="Calibri"/>
                <w:color w:val="auto"/>
                <w:sz w:val="20"/>
                <w:lang w:val="en-AU"/>
              </w:rPr>
              <w:t xml:space="preserve">streams </w:t>
            </w:r>
            <w:r w:rsidR="00BB6AF8" w:rsidRPr="007C360F">
              <w:rPr>
                <w:rFonts w:asciiTheme="majorHAnsi" w:hAnsiTheme="majorHAnsi" w:cs="Calibri"/>
                <w:color w:val="auto"/>
                <w:sz w:val="20"/>
                <w:lang w:val="en-AU"/>
              </w:rPr>
              <w:t>2 and 3</w:t>
            </w:r>
            <w:r w:rsidRPr="007C360F">
              <w:rPr>
                <w:rFonts w:asciiTheme="majorHAnsi" w:hAnsiTheme="majorHAnsi" w:cs="Calibri"/>
                <w:color w:val="auto"/>
                <w:sz w:val="20"/>
                <w:lang w:val="en-AU"/>
              </w:rPr>
              <w:t>, or removing stream 1.</w:t>
            </w:r>
          </w:p>
        </w:tc>
        <w:tc>
          <w:tcPr>
            <w:tcW w:w="1362" w:type="pct"/>
          </w:tcPr>
          <w:p w:rsidR="00BB6AF8" w:rsidRPr="007C360F" w:rsidRDefault="00CF535C" w:rsidP="00951729">
            <w:pPr>
              <w:numPr>
                <w:ilvl w:val="0"/>
                <w:numId w:val="4"/>
              </w:num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 xml:space="preserve">What are the potential benefits </w:t>
            </w:r>
            <w:r w:rsidR="00AA4570" w:rsidRPr="007C360F">
              <w:rPr>
                <w:rFonts w:asciiTheme="majorHAnsi" w:hAnsiTheme="majorHAnsi" w:cs="Calibri"/>
                <w:color w:val="auto"/>
                <w:sz w:val="20"/>
                <w:lang w:val="en-AU"/>
              </w:rPr>
              <w:t xml:space="preserve">(including reduced complexity) </w:t>
            </w:r>
            <w:r w:rsidRPr="007C360F">
              <w:rPr>
                <w:rFonts w:asciiTheme="majorHAnsi" w:hAnsiTheme="majorHAnsi" w:cs="Calibri"/>
                <w:color w:val="auto"/>
                <w:sz w:val="20"/>
                <w:lang w:val="en-AU"/>
              </w:rPr>
              <w:t>and costs of simplifying the JSA stream structure, such as by combining streams 2 and 3, or removing stream 1?</w:t>
            </w:r>
            <w:r w:rsidR="00AA4570" w:rsidRPr="007C360F">
              <w:rPr>
                <w:rFonts w:asciiTheme="majorHAnsi" w:hAnsiTheme="majorHAnsi" w:cs="Calibri"/>
                <w:color w:val="auto"/>
                <w:sz w:val="20"/>
                <w:lang w:val="en-AU"/>
              </w:rPr>
              <w:t xml:space="preserve"> Could this be done in a cost-neutral way?</w:t>
            </w:r>
          </w:p>
        </w:tc>
      </w:tr>
      <w:tr w:rsidR="00BB6AF8" w:rsidRPr="007C360F" w:rsidTr="005F456E">
        <w:trPr>
          <w:cantSplit/>
        </w:trPr>
        <w:tc>
          <w:tcPr>
            <w:tcW w:w="588" w:type="pct"/>
            <w:shd w:val="clear" w:color="auto" w:fill="auto"/>
          </w:tcPr>
          <w:p w:rsidR="00BB6AF8" w:rsidRPr="007C360F" w:rsidRDefault="00BB6AF8" w:rsidP="005D4D41">
            <w:pPr>
              <w:spacing w:before="80" w:after="80" w:line="240" w:lineRule="atLeast"/>
              <w:rPr>
                <w:rFonts w:asciiTheme="majorHAnsi" w:hAnsiTheme="majorHAnsi" w:cs="Calibri"/>
                <w:color w:val="auto"/>
                <w:sz w:val="20"/>
                <w:lang w:val="en-AU"/>
              </w:rPr>
            </w:pPr>
            <w:r w:rsidRPr="007C360F">
              <w:rPr>
                <w:rFonts w:asciiTheme="majorHAnsi" w:hAnsiTheme="majorHAnsi" w:cs="Calibri"/>
                <w:i/>
                <w:color w:val="auto"/>
                <w:sz w:val="20"/>
                <w:lang w:val="en-AU"/>
              </w:rPr>
              <w:t>System design</w:t>
            </w:r>
            <w:r w:rsidRPr="007C360F">
              <w:rPr>
                <w:rFonts w:asciiTheme="majorHAnsi" w:hAnsiTheme="majorHAnsi" w:cs="Calibri"/>
                <w:color w:val="auto"/>
                <w:sz w:val="20"/>
                <w:lang w:val="en-AU"/>
              </w:rPr>
              <w:t>: Red-tape reduction advocate</w:t>
            </w:r>
          </w:p>
        </w:tc>
        <w:tc>
          <w:tcPr>
            <w:tcW w:w="1600" w:type="pct"/>
            <w:shd w:val="clear" w:color="auto" w:fill="auto"/>
          </w:tcPr>
          <w:p w:rsidR="00BB6AF8" w:rsidRPr="007C360F" w:rsidRDefault="00C441C0" w:rsidP="00C441C0">
            <w:p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In the administration of the Programs t</w:t>
            </w:r>
            <w:r w:rsidR="00BB6AF8" w:rsidRPr="007C360F">
              <w:rPr>
                <w:rFonts w:asciiTheme="majorHAnsi" w:hAnsiTheme="majorHAnsi" w:cs="Calibri"/>
                <w:color w:val="auto"/>
                <w:sz w:val="20"/>
                <w:lang w:val="en-AU"/>
              </w:rPr>
              <w:t>here is no strong internal advocate with the power to champion administrative improvements, simplification and reduced red tape.</w:t>
            </w:r>
          </w:p>
        </w:tc>
        <w:tc>
          <w:tcPr>
            <w:tcW w:w="1450" w:type="pct"/>
            <w:shd w:val="clear" w:color="auto" w:fill="auto"/>
          </w:tcPr>
          <w:p w:rsidR="00BB6AF8" w:rsidRPr="007C360F" w:rsidRDefault="00BB6AF8" w:rsidP="005D4D41">
            <w:pPr>
              <w:spacing w:before="80" w:after="80" w:line="240" w:lineRule="atLeast"/>
              <w:rPr>
                <w:rFonts w:asciiTheme="majorHAnsi" w:hAnsiTheme="majorHAnsi" w:cs="Calibri"/>
                <w:color w:val="auto"/>
                <w:sz w:val="20"/>
                <w:lang w:val="en-AU"/>
              </w:rPr>
            </w:pPr>
            <w:r w:rsidRPr="007C360F">
              <w:rPr>
                <w:rFonts w:asciiTheme="majorHAnsi" w:hAnsiTheme="majorHAnsi" w:cs="Calibri"/>
                <w:b/>
                <w:color w:val="auto"/>
                <w:sz w:val="20"/>
                <w:lang w:val="en-AU"/>
              </w:rPr>
              <w:t>Establishing with</w:t>
            </w:r>
            <w:r w:rsidR="00C441C0" w:rsidRPr="007C360F">
              <w:rPr>
                <w:rFonts w:asciiTheme="majorHAnsi" w:hAnsiTheme="majorHAnsi" w:cs="Calibri"/>
                <w:b/>
                <w:color w:val="auto"/>
                <w:sz w:val="20"/>
                <w:lang w:val="en-AU"/>
              </w:rPr>
              <w:t>in the Programs an explicit and</w:t>
            </w:r>
            <w:r w:rsidRPr="007C360F">
              <w:rPr>
                <w:rFonts w:asciiTheme="majorHAnsi" w:hAnsiTheme="majorHAnsi" w:cs="Calibri"/>
                <w:b/>
                <w:color w:val="auto"/>
                <w:sz w:val="20"/>
                <w:lang w:val="en-AU"/>
              </w:rPr>
              <w:t xml:space="preserve"> powerful advocate for streamlining, simplification and red-tape reduction</w:t>
            </w:r>
            <w:r w:rsidRPr="007C360F">
              <w:rPr>
                <w:rFonts w:asciiTheme="majorHAnsi" w:hAnsiTheme="majorHAnsi" w:cs="Calibri"/>
                <w:color w:val="auto"/>
                <w:sz w:val="20"/>
                <w:lang w:val="en-AU"/>
              </w:rPr>
              <w:t>. The red-tape reduction advocate or champion would adopt the perspective of job-seekers and providers.</w:t>
            </w:r>
          </w:p>
          <w:p w:rsidR="00C441C0" w:rsidRPr="007C360F" w:rsidRDefault="00C441C0" w:rsidP="005D4D41">
            <w:p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 xml:space="preserve">The advocate or champion would help achieve whole-government coordination, including by building linkages </w:t>
            </w:r>
            <w:r w:rsidR="0092360E" w:rsidRPr="007C360F">
              <w:rPr>
                <w:rFonts w:asciiTheme="majorHAnsi" w:hAnsiTheme="majorHAnsi" w:cs="Calibri"/>
                <w:color w:val="auto"/>
                <w:sz w:val="20"/>
                <w:lang w:val="en-AU"/>
              </w:rPr>
              <w:t>between</w:t>
            </w:r>
            <w:r w:rsidRPr="007C360F">
              <w:rPr>
                <w:rFonts w:asciiTheme="majorHAnsi" w:hAnsiTheme="majorHAnsi" w:cs="Calibri"/>
                <w:color w:val="auto"/>
                <w:sz w:val="20"/>
                <w:lang w:val="en-AU"/>
              </w:rPr>
              <w:t xml:space="preserve"> DEEWR, Centrelink and other agencies.</w:t>
            </w:r>
          </w:p>
          <w:p w:rsidR="00CF535C" w:rsidRPr="007C360F" w:rsidRDefault="00CF535C" w:rsidP="00CF535C">
            <w:p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The advocate or champion could be supported and informed by a standing committee featur</w:t>
            </w:r>
            <w:r w:rsidR="00B94632" w:rsidRPr="007C360F">
              <w:rPr>
                <w:rFonts w:asciiTheme="majorHAnsi" w:hAnsiTheme="majorHAnsi" w:cs="Calibri"/>
                <w:color w:val="auto"/>
                <w:sz w:val="20"/>
                <w:lang w:val="en-AU"/>
              </w:rPr>
              <w:t>ing</w:t>
            </w:r>
            <w:r w:rsidRPr="007C360F">
              <w:rPr>
                <w:rFonts w:asciiTheme="majorHAnsi" w:hAnsiTheme="majorHAnsi" w:cs="Calibri"/>
                <w:color w:val="auto"/>
                <w:sz w:val="20"/>
                <w:lang w:val="en-AU"/>
              </w:rPr>
              <w:t xml:space="preserve"> representatives of job-seekers, providers and government.</w:t>
            </w:r>
          </w:p>
          <w:p w:rsidR="00CF535C" w:rsidRPr="007C360F" w:rsidRDefault="00CF535C" w:rsidP="00CF535C">
            <w:p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The performance framework for the advocate or champion could include reform targets, eg. administrative burden reduction targets.</w:t>
            </w:r>
          </w:p>
        </w:tc>
        <w:tc>
          <w:tcPr>
            <w:tcW w:w="1362" w:type="pct"/>
          </w:tcPr>
          <w:p w:rsidR="00BB6AF8" w:rsidRPr="007C360F" w:rsidRDefault="00CF535C" w:rsidP="00951729">
            <w:pPr>
              <w:numPr>
                <w:ilvl w:val="0"/>
                <w:numId w:val="4"/>
              </w:num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 xml:space="preserve">What are the potential benefits and costs of establishing within government an </w:t>
            </w:r>
            <w:r w:rsidR="005F456E" w:rsidRPr="007C360F">
              <w:rPr>
                <w:rFonts w:asciiTheme="majorHAnsi" w:hAnsiTheme="majorHAnsi" w:cs="Calibri"/>
                <w:color w:val="auto"/>
                <w:sz w:val="20"/>
                <w:lang w:val="en-AU"/>
              </w:rPr>
              <w:t xml:space="preserve">employment services </w:t>
            </w:r>
            <w:r w:rsidRPr="007C360F">
              <w:rPr>
                <w:rFonts w:asciiTheme="majorHAnsi" w:hAnsiTheme="majorHAnsi" w:cs="Calibri"/>
                <w:color w:val="auto"/>
                <w:sz w:val="20"/>
                <w:lang w:val="en-AU"/>
              </w:rPr>
              <w:t>advocate or champion with the power to identify and pursue administrative improvements, simplification and red-tape reduction?</w:t>
            </w:r>
          </w:p>
          <w:p w:rsidR="00CF535C" w:rsidRPr="007C360F" w:rsidRDefault="00CF535C" w:rsidP="00951729">
            <w:pPr>
              <w:numPr>
                <w:ilvl w:val="0"/>
                <w:numId w:val="4"/>
              </w:num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Is there merit in establishing a standing committee of job-seekers, providers and government</w:t>
            </w:r>
            <w:r w:rsidR="005F456E" w:rsidRPr="007C360F">
              <w:rPr>
                <w:rFonts w:asciiTheme="majorHAnsi" w:hAnsiTheme="majorHAnsi" w:cs="Calibri"/>
                <w:color w:val="auto"/>
                <w:sz w:val="20"/>
                <w:lang w:val="en-AU"/>
              </w:rPr>
              <w:t xml:space="preserve"> representatives</w:t>
            </w:r>
            <w:r w:rsidRPr="007C360F">
              <w:rPr>
                <w:rFonts w:asciiTheme="majorHAnsi" w:hAnsiTheme="majorHAnsi" w:cs="Calibri"/>
                <w:color w:val="auto"/>
                <w:sz w:val="20"/>
                <w:lang w:val="en-AU"/>
              </w:rPr>
              <w:t>, to identify administrative improvements and opportunities to reduce red tape and compliance costs?</w:t>
            </w:r>
          </w:p>
          <w:p w:rsidR="006338B3" w:rsidRPr="007C360F" w:rsidRDefault="006338B3" w:rsidP="00951729">
            <w:pPr>
              <w:numPr>
                <w:ilvl w:val="0"/>
                <w:numId w:val="4"/>
              </w:num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 xml:space="preserve">Should Program reform targets, including administrative burden reduction targets, be </w:t>
            </w:r>
            <w:r w:rsidR="005F456E" w:rsidRPr="007C360F">
              <w:rPr>
                <w:rFonts w:asciiTheme="majorHAnsi" w:hAnsiTheme="majorHAnsi" w:cs="Calibri"/>
                <w:color w:val="auto"/>
                <w:sz w:val="20"/>
                <w:lang w:val="en-AU"/>
              </w:rPr>
              <w:t>established</w:t>
            </w:r>
            <w:r w:rsidRPr="007C360F">
              <w:rPr>
                <w:rFonts w:asciiTheme="majorHAnsi" w:hAnsiTheme="majorHAnsi" w:cs="Calibri"/>
                <w:color w:val="auto"/>
                <w:sz w:val="20"/>
                <w:lang w:val="en-AU"/>
              </w:rPr>
              <w:t>?</w:t>
            </w:r>
          </w:p>
        </w:tc>
      </w:tr>
      <w:tr w:rsidR="00BB6AF8" w:rsidRPr="007C360F" w:rsidTr="005F456E">
        <w:trPr>
          <w:cantSplit/>
        </w:trPr>
        <w:tc>
          <w:tcPr>
            <w:tcW w:w="588" w:type="pct"/>
            <w:shd w:val="clear" w:color="auto" w:fill="auto"/>
          </w:tcPr>
          <w:p w:rsidR="00BB6AF8" w:rsidRPr="007C360F" w:rsidRDefault="00BB6AF8" w:rsidP="005D4D41">
            <w:pPr>
              <w:spacing w:before="80" w:after="80" w:line="240" w:lineRule="atLeast"/>
              <w:rPr>
                <w:rFonts w:asciiTheme="majorHAnsi" w:hAnsiTheme="majorHAnsi" w:cs="Calibri"/>
                <w:i/>
                <w:color w:val="auto"/>
                <w:sz w:val="20"/>
                <w:lang w:val="en-AU"/>
              </w:rPr>
            </w:pPr>
            <w:r w:rsidRPr="007C360F">
              <w:rPr>
                <w:rFonts w:asciiTheme="majorHAnsi" w:hAnsiTheme="majorHAnsi" w:cs="Calibri"/>
                <w:i/>
                <w:color w:val="auto"/>
                <w:sz w:val="20"/>
                <w:lang w:val="en-AU"/>
              </w:rPr>
              <w:lastRenderedPageBreak/>
              <w:t>System design</w:t>
            </w:r>
            <w:r w:rsidRPr="007C360F">
              <w:rPr>
                <w:rFonts w:asciiTheme="majorHAnsi" w:hAnsiTheme="majorHAnsi" w:cs="Calibri"/>
                <w:color w:val="auto"/>
                <w:sz w:val="20"/>
                <w:lang w:val="en-AU"/>
              </w:rPr>
              <w:t>: Managing changes to the system</w:t>
            </w:r>
          </w:p>
        </w:tc>
        <w:tc>
          <w:tcPr>
            <w:tcW w:w="1600" w:type="pct"/>
            <w:shd w:val="clear" w:color="auto" w:fill="auto"/>
          </w:tcPr>
          <w:p w:rsidR="00BB6AF8" w:rsidRPr="007C360F" w:rsidRDefault="00BB6AF8" w:rsidP="00CF535C">
            <w:p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 xml:space="preserve">A goal of the </w:t>
            </w:r>
            <w:r w:rsidR="00CF535C" w:rsidRPr="007C360F">
              <w:rPr>
                <w:rFonts w:asciiTheme="majorHAnsi" w:hAnsiTheme="majorHAnsi" w:cs="Calibri"/>
                <w:color w:val="auto"/>
                <w:sz w:val="20"/>
                <w:lang w:val="en-AU"/>
              </w:rPr>
              <w:t>advocate or champion (above)</w:t>
            </w:r>
            <w:r w:rsidRPr="007C360F">
              <w:rPr>
                <w:rFonts w:asciiTheme="majorHAnsi" w:hAnsiTheme="majorHAnsi" w:cs="Calibri"/>
                <w:color w:val="auto"/>
                <w:sz w:val="20"/>
                <w:lang w:val="en-AU"/>
              </w:rPr>
              <w:t xml:space="preserve"> would be to keep driving change in administrative practices as the system matures and the environment changes. At the same time, constant and poorly coordinated change is itself costly.</w:t>
            </w:r>
          </w:p>
        </w:tc>
        <w:tc>
          <w:tcPr>
            <w:tcW w:w="1450" w:type="pct"/>
            <w:shd w:val="clear" w:color="auto" w:fill="auto"/>
          </w:tcPr>
          <w:p w:rsidR="00BB6AF8" w:rsidRPr="007C360F" w:rsidRDefault="00CF535C" w:rsidP="00CF535C">
            <w:pPr>
              <w:spacing w:before="80" w:after="80" w:line="240" w:lineRule="atLeast"/>
              <w:rPr>
                <w:rFonts w:asciiTheme="majorHAnsi" w:hAnsiTheme="majorHAnsi" w:cs="Calibri"/>
                <w:color w:val="auto"/>
                <w:sz w:val="20"/>
                <w:lang w:val="en-AU"/>
              </w:rPr>
            </w:pPr>
            <w:r w:rsidRPr="007C360F">
              <w:rPr>
                <w:rFonts w:asciiTheme="majorHAnsi" w:hAnsiTheme="majorHAnsi" w:cs="Calibri"/>
                <w:b/>
                <w:color w:val="auto"/>
                <w:sz w:val="20"/>
                <w:lang w:val="en-AU"/>
              </w:rPr>
              <w:t>Establishing new arrangements for managing changes to the Program requirements and design</w:t>
            </w:r>
            <w:r w:rsidRPr="007C360F">
              <w:rPr>
                <w:rFonts w:asciiTheme="majorHAnsi" w:hAnsiTheme="majorHAnsi" w:cs="Calibri"/>
                <w:color w:val="auto"/>
                <w:sz w:val="20"/>
                <w:lang w:val="en-AU"/>
              </w:rPr>
              <w:t>. This could involve a</w:t>
            </w:r>
            <w:r w:rsidR="00BB6AF8" w:rsidRPr="007C360F">
              <w:rPr>
                <w:rFonts w:asciiTheme="majorHAnsi" w:hAnsiTheme="majorHAnsi" w:cs="Calibri"/>
                <w:color w:val="auto"/>
                <w:sz w:val="20"/>
                <w:lang w:val="en-AU"/>
              </w:rPr>
              <w:t xml:space="preserve"> staged annual process of changes which incorporate all the new procedures</w:t>
            </w:r>
            <w:r w:rsidRPr="007C360F">
              <w:rPr>
                <w:rFonts w:asciiTheme="majorHAnsi" w:hAnsiTheme="majorHAnsi" w:cs="Calibri"/>
                <w:color w:val="auto"/>
                <w:sz w:val="20"/>
                <w:lang w:val="en-AU"/>
              </w:rPr>
              <w:t>,</w:t>
            </w:r>
            <w:r w:rsidR="00BB6AF8" w:rsidRPr="007C360F">
              <w:rPr>
                <w:rFonts w:asciiTheme="majorHAnsi" w:hAnsiTheme="majorHAnsi" w:cs="Calibri"/>
                <w:color w:val="auto"/>
                <w:sz w:val="20"/>
                <w:lang w:val="en-AU"/>
              </w:rPr>
              <w:t xml:space="preserve"> so </w:t>
            </w:r>
            <w:r w:rsidRPr="007C360F">
              <w:rPr>
                <w:rFonts w:asciiTheme="majorHAnsi" w:hAnsiTheme="majorHAnsi" w:cs="Calibri"/>
                <w:color w:val="auto"/>
                <w:sz w:val="20"/>
                <w:lang w:val="en-AU"/>
              </w:rPr>
              <w:t xml:space="preserve">that </w:t>
            </w:r>
            <w:r w:rsidR="00BB6AF8" w:rsidRPr="007C360F">
              <w:rPr>
                <w:rFonts w:asciiTheme="majorHAnsi" w:hAnsiTheme="majorHAnsi" w:cs="Calibri"/>
                <w:color w:val="auto"/>
                <w:sz w:val="20"/>
                <w:lang w:val="en-AU"/>
              </w:rPr>
              <w:t xml:space="preserve">stakeholders can anticipate these </w:t>
            </w:r>
            <w:r w:rsidRPr="007C360F">
              <w:rPr>
                <w:rFonts w:asciiTheme="majorHAnsi" w:hAnsiTheme="majorHAnsi" w:cs="Calibri"/>
                <w:color w:val="auto"/>
                <w:sz w:val="20"/>
                <w:lang w:val="en-AU"/>
              </w:rPr>
              <w:t xml:space="preserve">changes </w:t>
            </w:r>
            <w:r w:rsidR="00BB6AF8" w:rsidRPr="007C360F">
              <w:rPr>
                <w:rFonts w:asciiTheme="majorHAnsi" w:hAnsiTheme="majorHAnsi" w:cs="Calibri"/>
                <w:color w:val="auto"/>
                <w:sz w:val="20"/>
                <w:lang w:val="en-AU"/>
              </w:rPr>
              <w:t>and make plans accordingly in a scheduled way</w:t>
            </w:r>
            <w:r w:rsidRPr="007C360F">
              <w:rPr>
                <w:rFonts w:asciiTheme="majorHAnsi" w:hAnsiTheme="majorHAnsi" w:cs="Calibri"/>
                <w:color w:val="auto"/>
                <w:sz w:val="20"/>
                <w:lang w:val="en-AU"/>
              </w:rPr>
              <w:t>.</w:t>
            </w:r>
          </w:p>
        </w:tc>
        <w:tc>
          <w:tcPr>
            <w:tcW w:w="1362" w:type="pct"/>
          </w:tcPr>
          <w:p w:rsidR="00BB6AF8" w:rsidRPr="007C360F" w:rsidRDefault="006338B3" w:rsidP="00951729">
            <w:pPr>
              <w:numPr>
                <w:ilvl w:val="0"/>
                <w:numId w:val="4"/>
              </w:num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H</w:t>
            </w:r>
            <w:r w:rsidR="00BB6AF8" w:rsidRPr="007C360F">
              <w:rPr>
                <w:rFonts w:asciiTheme="majorHAnsi" w:hAnsiTheme="majorHAnsi" w:cs="Calibri"/>
                <w:color w:val="auto"/>
                <w:sz w:val="20"/>
                <w:lang w:val="en-AU"/>
              </w:rPr>
              <w:t xml:space="preserve">ow should changes to the </w:t>
            </w:r>
            <w:r w:rsidRPr="007C360F">
              <w:rPr>
                <w:rFonts w:asciiTheme="majorHAnsi" w:hAnsiTheme="majorHAnsi" w:cs="Calibri"/>
                <w:color w:val="auto"/>
                <w:sz w:val="20"/>
                <w:lang w:val="en-AU"/>
              </w:rPr>
              <w:t>Programs</w:t>
            </w:r>
            <w:r w:rsidR="00BB6AF8" w:rsidRPr="007C360F">
              <w:rPr>
                <w:rFonts w:asciiTheme="majorHAnsi" w:hAnsiTheme="majorHAnsi" w:cs="Calibri"/>
                <w:color w:val="auto"/>
                <w:sz w:val="20"/>
                <w:lang w:val="en-AU"/>
              </w:rPr>
              <w:t xml:space="preserve"> be managed and implemented?</w:t>
            </w:r>
          </w:p>
        </w:tc>
      </w:tr>
      <w:tr w:rsidR="00BB6AF8" w:rsidRPr="007C360F" w:rsidTr="005F456E">
        <w:trPr>
          <w:cantSplit/>
        </w:trPr>
        <w:tc>
          <w:tcPr>
            <w:tcW w:w="588" w:type="pct"/>
            <w:shd w:val="clear" w:color="auto" w:fill="auto"/>
          </w:tcPr>
          <w:p w:rsidR="00BB6AF8" w:rsidRPr="007C360F" w:rsidRDefault="00BB6AF8" w:rsidP="005D4D41">
            <w:pPr>
              <w:spacing w:before="80" w:after="80" w:line="240" w:lineRule="atLeast"/>
              <w:rPr>
                <w:rFonts w:asciiTheme="majorHAnsi" w:hAnsiTheme="majorHAnsi" w:cs="Calibri"/>
                <w:color w:val="auto"/>
                <w:sz w:val="20"/>
                <w:lang w:val="en-AU"/>
              </w:rPr>
            </w:pPr>
            <w:r w:rsidRPr="007C360F">
              <w:rPr>
                <w:rFonts w:asciiTheme="majorHAnsi" w:hAnsiTheme="majorHAnsi" w:cs="Calibri"/>
                <w:i/>
                <w:color w:val="auto"/>
                <w:sz w:val="20"/>
                <w:lang w:val="en-AU"/>
              </w:rPr>
              <w:t>System design</w:t>
            </w:r>
            <w:r w:rsidRPr="007C360F">
              <w:rPr>
                <w:rFonts w:asciiTheme="majorHAnsi" w:hAnsiTheme="majorHAnsi" w:cs="Calibri"/>
                <w:color w:val="auto"/>
                <w:sz w:val="20"/>
                <w:lang w:val="en-AU"/>
              </w:rPr>
              <w:t>: Conflicting DEEWR roles</w:t>
            </w:r>
          </w:p>
        </w:tc>
        <w:tc>
          <w:tcPr>
            <w:tcW w:w="1600" w:type="pct"/>
            <w:shd w:val="clear" w:color="auto" w:fill="auto"/>
          </w:tcPr>
          <w:p w:rsidR="00BB6AF8" w:rsidRPr="007C360F" w:rsidRDefault="006338B3" w:rsidP="006338B3">
            <w:p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 xml:space="preserve">In the current model, </w:t>
            </w:r>
            <w:r w:rsidR="00BB6AF8" w:rsidRPr="007C360F">
              <w:rPr>
                <w:rFonts w:asciiTheme="majorHAnsi" w:hAnsiTheme="majorHAnsi" w:cs="Calibri"/>
                <w:color w:val="auto"/>
                <w:sz w:val="20"/>
                <w:lang w:val="en-AU"/>
              </w:rPr>
              <w:t xml:space="preserve">DEEWR plays the roles of </w:t>
            </w:r>
            <w:r w:rsidRPr="007C360F">
              <w:rPr>
                <w:rFonts w:asciiTheme="majorHAnsi" w:hAnsiTheme="majorHAnsi" w:cs="Calibri"/>
                <w:color w:val="auto"/>
                <w:sz w:val="20"/>
                <w:lang w:val="en-AU"/>
              </w:rPr>
              <w:t>‘</w:t>
            </w:r>
            <w:r w:rsidR="00BB6AF8" w:rsidRPr="007C360F">
              <w:rPr>
                <w:rFonts w:asciiTheme="majorHAnsi" w:hAnsiTheme="majorHAnsi" w:cs="Calibri"/>
                <w:color w:val="auto"/>
                <w:sz w:val="20"/>
                <w:lang w:val="en-AU"/>
              </w:rPr>
              <w:t>regulator</w:t>
            </w:r>
            <w:r w:rsidRPr="007C360F">
              <w:rPr>
                <w:rFonts w:asciiTheme="majorHAnsi" w:hAnsiTheme="majorHAnsi" w:cs="Calibri"/>
                <w:color w:val="auto"/>
                <w:sz w:val="20"/>
                <w:lang w:val="en-AU"/>
              </w:rPr>
              <w:t>’</w:t>
            </w:r>
            <w:r w:rsidR="00BB6AF8" w:rsidRPr="007C360F">
              <w:rPr>
                <w:rFonts w:asciiTheme="majorHAnsi" w:hAnsiTheme="majorHAnsi" w:cs="Calibri"/>
                <w:color w:val="auto"/>
                <w:sz w:val="20"/>
                <w:lang w:val="en-AU"/>
              </w:rPr>
              <w:t xml:space="preserve"> </w:t>
            </w:r>
            <w:r w:rsidRPr="007C360F">
              <w:rPr>
                <w:rFonts w:asciiTheme="majorHAnsi" w:hAnsiTheme="majorHAnsi" w:cs="Calibri"/>
                <w:color w:val="auto"/>
                <w:sz w:val="20"/>
                <w:lang w:val="en-AU"/>
              </w:rPr>
              <w:t>of ESPs as well as ‘</w:t>
            </w:r>
            <w:r w:rsidR="00BB6AF8" w:rsidRPr="007C360F">
              <w:rPr>
                <w:rFonts w:asciiTheme="majorHAnsi" w:hAnsiTheme="majorHAnsi" w:cs="Calibri"/>
                <w:color w:val="auto"/>
                <w:sz w:val="20"/>
                <w:lang w:val="en-AU"/>
              </w:rPr>
              <w:t>purchaser</w:t>
            </w:r>
            <w:r w:rsidRPr="007C360F">
              <w:rPr>
                <w:rFonts w:asciiTheme="majorHAnsi" w:hAnsiTheme="majorHAnsi" w:cs="Calibri"/>
                <w:color w:val="auto"/>
                <w:sz w:val="20"/>
                <w:lang w:val="en-AU"/>
              </w:rPr>
              <w:t>’ of employment services. In principle, t</w:t>
            </w:r>
            <w:r w:rsidR="00BB6AF8" w:rsidRPr="007C360F">
              <w:rPr>
                <w:rFonts w:asciiTheme="majorHAnsi" w:hAnsiTheme="majorHAnsi" w:cs="Calibri"/>
                <w:color w:val="auto"/>
                <w:sz w:val="20"/>
                <w:lang w:val="en-AU"/>
              </w:rPr>
              <w:t xml:space="preserve">hese roles </w:t>
            </w:r>
            <w:r w:rsidRPr="007C360F">
              <w:rPr>
                <w:rFonts w:asciiTheme="majorHAnsi" w:hAnsiTheme="majorHAnsi" w:cs="Calibri"/>
                <w:color w:val="auto"/>
                <w:sz w:val="20"/>
                <w:lang w:val="en-AU"/>
              </w:rPr>
              <w:t>can</w:t>
            </w:r>
            <w:r w:rsidR="00BB6AF8" w:rsidRPr="007C360F">
              <w:rPr>
                <w:rFonts w:asciiTheme="majorHAnsi" w:hAnsiTheme="majorHAnsi" w:cs="Calibri"/>
                <w:color w:val="auto"/>
                <w:sz w:val="20"/>
                <w:lang w:val="en-AU"/>
              </w:rPr>
              <w:t xml:space="preserve"> clash</w:t>
            </w:r>
            <w:r w:rsidRPr="007C360F">
              <w:rPr>
                <w:rFonts w:asciiTheme="majorHAnsi" w:hAnsiTheme="majorHAnsi" w:cs="Calibri"/>
                <w:color w:val="auto"/>
                <w:sz w:val="20"/>
                <w:lang w:val="en-AU"/>
              </w:rPr>
              <w:t xml:space="preserve">: for example, the regulator and purchaser may face different imperatives about the degree of choice and competition, the level of regulation and the degree of innovation. </w:t>
            </w:r>
          </w:p>
        </w:tc>
        <w:tc>
          <w:tcPr>
            <w:tcW w:w="1450" w:type="pct"/>
            <w:shd w:val="clear" w:color="auto" w:fill="auto"/>
          </w:tcPr>
          <w:p w:rsidR="00BB6AF8" w:rsidRPr="007C360F" w:rsidRDefault="006338B3" w:rsidP="005D4D41">
            <w:pPr>
              <w:spacing w:before="80" w:after="80" w:line="240" w:lineRule="atLeast"/>
              <w:rPr>
                <w:rFonts w:asciiTheme="majorHAnsi" w:hAnsiTheme="majorHAnsi" w:cs="Calibri"/>
                <w:color w:val="auto"/>
                <w:sz w:val="20"/>
                <w:lang w:val="en-AU"/>
              </w:rPr>
            </w:pPr>
            <w:r w:rsidRPr="007C360F">
              <w:rPr>
                <w:rFonts w:asciiTheme="majorHAnsi" w:hAnsiTheme="majorHAnsi" w:cs="Calibri"/>
                <w:b/>
                <w:color w:val="auto"/>
                <w:sz w:val="20"/>
                <w:lang w:val="en-AU"/>
              </w:rPr>
              <w:t>Considering the merits of separating DEEWR’s ‘regulator’ and ‘purchaser’ roles with respect to ESPs</w:t>
            </w:r>
            <w:r w:rsidRPr="007C360F">
              <w:rPr>
                <w:rFonts w:asciiTheme="majorHAnsi" w:hAnsiTheme="majorHAnsi" w:cs="Calibri"/>
                <w:color w:val="auto"/>
                <w:sz w:val="20"/>
                <w:lang w:val="en-AU"/>
              </w:rPr>
              <w:t>, possibly by assigning the regulator role to a different agency (new or existing).</w:t>
            </w:r>
          </w:p>
          <w:p w:rsidR="00BB6AF8" w:rsidRPr="007C360F" w:rsidRDefault="006338B3" w:rsidP="006338B3">
            <w:p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Any major changes to the ‘regulator’ role would sensibly be made in concert with</w:t>
            </w:r>
            <w:r w:rsidR="00280882" w:rsidRPr="007C360F">
              <w:rPr>
                <w:rFonts w:asciiTheme="majorHAnsi" w:hAnsiTheme="majorHAnsi" w:cs="Calibri"/>
                <w:color w:val="auto"/>
                <w:sz w:val="20"/>
                <w:lang w:val="en-AU"/>
              </w:rPr>
              <w:t xml:space="preserve"> the possible introduction of a provider </w:t>
            </w:r>
            <w:r w:rsidRPr="007C360F">
              <w:rPr>
                <w:rFonts w:asciiTheme="majorHAnsi" w:hAnsiTheme="majorHAnsi" w:cs="Calibri"/>
                <w:color w:val="auto"/>
                <w:sz w:val="20"/>
                <w:lang w:val="en-AU"/>
              </w:rPr>
              <w:t>‘accreditation’ scheme as outlined above.</w:t>
            </w:r>
          </w:p>
        </w:tc>
        <w:tc>
          <w:tcPr>
            <w:tcW w:w="1362" w:type="pct"/>
          </w:tcPr>
          <w:p w:rsidR="00BB6AF8" w:rsidRPr="007C360F" w:rsidRDefault="006338B3" w:rsidP="00951729">
            <w:pPr>
              <w:numPr>
                <w:ilvl w:val="0"/>
                <w:numId w:val="4"/>
              </w:num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Should DEEWR perform the role of both regulator and purchaser in the Programs?</w:t>
            </w:r>
          </w:p>
        </w:tc>
      </w:tr>
      <w:tr w:rsidR="00BB6AF8" w:rsidRPr="007C360F" w:rsidTr="005F456E">
        <w:trPr>
          <w:cantSplit/>
        </w:trPr>
        <w:tc>
          <w:tcPr>
            <w:tcW w:w="588" w:type="pct"/>
            <w:shd w:val="clear" w:color="auto" w:fill="auto"/>
          </w:tcPr>
          <w:p w:rsidR="00BB6AF8" w:rsidRPr="007C360F" w:rsidRDefault="00BB6AF8" w:rsidP="005D4D41">
            <w:p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Data collection</w:t>
            </w:r>
          </w:p>
        </w:tc>
        <w:tc>
          <w:tcPr>
            <w:tcW w:w="1600" w:type="pct"/>
            <w:shd w:val="clear" w:color="auto" w:fill="auto"/>
          </w:tcPr>
          <w:p w:rsidR="00BB6AF8" w:rsidRPr="007C360F" w:rsidRDefault="006338B3" w:rsidP="006338B3">
            <w:p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There are opportunities to improve</w:t>
            </w:r>
            <w:r w:rsidR="00BB6AF8" w:rsidRPr="007C360F">
              <w:rPr>
                <w:rFonts w:asciiTheme="majorHAnsi" w:hAnsiTheme="majorHAnsi" w:cs="Calibri"/>
                <w:color w:val="auto"/>
                <w:sz w:val="20"/>
                <w:lang w:val="en-AU"/>
              </w:rPr>
              <w:t xml:space="preserve"> data collection, </w:t>
            </w:r>
            <w:r w:rsidRPr="007C360F">
              <w:rPr>
                <w:rFonts w:asciiTheme="majorHAnsi" w:hAnsiTheme="majorHAnsi" w:cs="Calibri"/>
                <w:color w:val="auto"/>
                <w:sz w:val="20"/>
                <w:lang w:val="en-AU"/>
              </w:rPr>
              <w:t xml:space="preserve">particularly with respect to data </w:t>
            </w:r>
            <w:r w:rsidR="00BB6AF8" w:rsidRPr="007C360F">
              <w:rPr>
                <w:rFonts w:asciiTheme="majorHAnsi" w:hAnsiTheme="majorHAnsi" w:cs="Calibri"/>
                <w:color w:val="auto"/>
                <w:sz w:val="20"/>
                <w:lang w:val="en-AU"/>
              </w:rPr>
              <w:t>about performance and outcomes</w:t>
            </w:r>
            <w:r w:rsidRPr="007C360F">
              <w:rPr>
                <w:rFonts w:asciiTheme="majorHAnsi" w:hAnsiTheme="majorHAnsi" w:cs="Calibri"/>
                <w:color w:val="auto"/>
                <w:sz w:val="20"/>
                <w:lang w:val="en-AU"/>
              </w:rPr>
              <w:t>.</w:t>
            </w:r>
          </w:p>
        </w:tc>
        <w:tc>
          <w:tcPr>
            <w:tcW w:w="1450" w:type="pct"/>
            <w:shd w:val="clear" w:color="auto" w:fill="auto"/>
          </w:tcPr>
          <w:p w:rsidR="00BB6AF8" w:rsidRPr="007C360F" w:rsidRDefault="00BB6AF8" w:rsidP="006338B3">
            <w:pPr>
              <w:spacing w:before="80" w:after="80" w:line="240" w:lineRule="atLeast"/>
              <w:rPr>
                <w:rFonts w:asciiTheme="majorHAnsi" w:hAnsiTheme="majorHAnsi" w:cs="Calibri"/>
                <w:color w:val="auto"/>
                <w:sz w:val="20"/>
                <w:lang w:val="en-AU"/>
              </w:rPr>
            </w:pPr>
            <w:r w:rsidRPr="007C360F">
              <w:rPr>
                <w:rFonts w:asciiTheme="majorHAnsi" w:hAnsiTheme="majorHAnsi" w:cs="Calibri"/>
                <w:b/>
                <w:color w:val="auto"/>
                <w:sz w:val="20"/>
                <w:lang w:val="en-AU"/>
              </w:rPr>
              <w:t>Better data collection</w:t>
            </w:r>
            <w:r w:rsidR="006338B3" w:rsidRPr="007C360F">
              <w:rPr>
                <w:rFonts w:asciiTheme="majorHAnsi" w:hAnsiTheme="majorHAnsi" w:cs="Calibri"/>
                <w:color w:val="auto"/>
                <w:sz w:val="20"/>
                <w:lang w:val="en-AU"/>
              </w:rPr>
              <w:t>, which would underpin a stronger focus on Program outcomes, innovation and administrative improvement.</w:t>
            </w:r>
          </w:p>
        </w:tc>
        <w:tc>
          <w:tcPr>
            <w:tcW w:w="1362" w:type="pct"/>
          </w:tcPr>
          <w:p w:rsidR="00BB6AF8" w:rsidRPr="007C360F" w:rsidRDefault="006338B3" w:rsidP="00951729">
            <w:pPr>
              <w:numPr>
                <w:ilvl w:val="0"/>
                <w:numId w:val="4"/>
              </w:num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What are the key opportunities to improve data collection in the Programs? Is there scope to simplify or consolidate data collection?</w:t>
            </w:r>
          </w:p>
        </w:tc>
      </w:tr>
      <w:tr w:rsidR="00BB6AF8" w:rsidRPr="007C360F" w:rsidTr="005F456E">
        <w:trPr>
          <w:cantSplit/>
        </w:trPr>
        <w:tc>
          <w:tcPr>
            <w:tcW w:w="588" w:type="pct"/>
            <w:shd w:val="clear" w:color="auto" w:fill="auto"/>
          </w:tcPr>
          <w:p w:rsidR="00BB6AF8" w:rsidRPr="007C360F" w:rsidRDefault="00BB6AF8" w:rsidP="005D4D41">
            <w:p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lastRenderedPageBreak/>
              <w:t>Duration of data management</w:t>
            </w:r>
          </w:p>
        </w:tc>
        <w:tc>
          <w:tcPr>
            <w:tcW w:w="1600" w:type="pct"/>
            <w:shd w:val="clear" w:color="auto" w:fill="auto"/>
          </w:tcPr>
          <w:p w:rsidR="00BB6AF8" w:rsidRPr="007C360F" w:rsidRDefault="006338B3" w:rsidP="00E737AB">
            <w:p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T</w:t>
            </w:r>
            <w:r w:rsidR="00BB6AF8" w:rsidRPr="007C360F">
              <w:rPr>
                <w:rFonts w:asciiTheme="majorHAnsi" w:hAnsiTheme="majorHAnsi" w:cs="Calibri"/>
                <w:color w:val="auto"/>
                <w:sz w:val="20"/>
                <w:lang w:val="en-AU"/>
              </w:rPr>
              <w:t xml:space="preserve">he duration of data </w:t>
            </w:r>
            <w:r w:rsidR="00CF7109" w:rsidRPr="007C360F">
              <w:rPr>
                <w:rFonts w:asciiTheme="majorHAnsi" w:hAnsiTheme="majorHAnsi" w:cs="Calibri"/>
                <w:color w:val="auto"/>
                <w:sz w:val="20"/>
                <w:lang w:val="en-AU"/>
              </w:rPr>
              <w:t xml:space="preserve">retention and </w:t>
            </w:r>
            <w:r w:rsidR="00BB6AF8" w:rsidRPr="007C360F">
              <w:rPr>
                <w:rFonts w:asciiTheme="majorHAnsi" w:hAnsiTheme="majorHAnsi" w:cs="Calibri"/>
                <w:color w:val="auto"/>
                <w:sz w:val="20"/>
                <w:lang w:val="en-AU"/>
              </w:rPr>
              <w:t>management</w:t>
            </w:r>
            <w:r w:rsidRPr="007C360F">
              <w:rPr>
                <w:rFonts w:asciiTheme="majorHAnsi" w:hAnsiTheme="majorHAnsi" w:cs="Calibri"/>
                <w:color w:val="auto"/>
                <w:sz w:val="20"/>
                <w:lang w:val="en-AU"/>
              </w:rPr>
              <w:t xml:space="preserve"> was raised as a concern by several consultees. </w:t>
            </w:r>
            <w:r w:rsidR="00E737AB" w:rsidRPr="007C360F">
              <w:rPr>
                <w:rFonts w:asciiTheme="majorHAnsi" w:hAnsiTheme="majorHAnsi" w:cs="Calibri"/>
                <w:color w:val="auto"/>
                <w:sz w:val="20"/>
                <w:lang w:val="en-AU"/>
              </w:rPr>
              <w:t>It was suggested that</w:t>
            </w:r>
            <w:r w:rsidR="00CF7109" w:rsidRPr="007C360F">
              <w:rPr>
                <w:rFonts w:asciiTheme="majorHAnsi" w:hAnsiTheme="majorHAnsi" w:cs="Calibri"/>
                <w:color w:val="auto"/>
                <w:sz w:val="20"/>
                <w:lang w:val="en-AU"/>
              </w:rPr>
              <w:t>,</w:t>
            </w:r>
            <w:r w:rsidR="00E737AB" w:rsidRPr="007C360F">
              <w:rPr>
                <w:rFonts w:asciiTheme="majorHAnsi" w:hAnsiTheme="majorHAnsi" w:cs="Calibri"/>
                <w:color w:val="auto"/>
                <w:sz w:val="20"/>
                <w:lang w:val="en-AU"/>
              </w:rPr>
              <w:t xml:space="preserve"> </w:t>
            </w:r>
            <w:r w:rsidR="00CF7109" w:rsidRPr="007C360F">
              <w:rPr>
                <w:rFonts w:asciiTheme="majorHAnsi" w:hAnsiTheme="majorHAnsi" w:cs="Calibri"/>
                <w:color w:val="auto"/>
                <w:sz w:val="20"/>
                <w:lang w:val="en-AU"/>
              </w:rPr>
              <w:t>because the system did not</w:t>
            </w:r>
            <w:r w:rsidR="00E737AB" w:rsidRPr="007C360F">
              <w:rPr>
                <w:rFonts w:asciiTheme="majorHAnsi" w:hAnsiTheme="majorHAnsi" w:cs="Calibri"/>
                <w:color w:val="auto"/>
                <w:sz w:val="20"/>
                <w:lang w:val="en-AU"/>
              </w:rPr>
              <w:t xml:space="preserve"> retain job-seekers’ personal data</w:t>
            </w:r>
            <w:r w:rsidR="00CF7109" w:rsidRPr="007C360F">
              <w:rPr>
                <w:rFonts w:asciiTheme="majorHAnsi" w:hAnsiTheme="majorHAnsi" w:cs="Calibri"/>
                <w:color w:val="auto"/>
                <w:sz w:val="20"/>
                <w:lang w:val="en-AU"/>
              </w:rPr>
              <w:t>, there were</w:t>
            </w:r>
            <w:r w:rsidR="00E737AB" w:rsidRPr="007C360F">
              <w:rPr>
                <w:rFonts w:asciiTheme="majorHAnsi" w:hAnsiTheme="majorHAnsi" w:cs="Calibri"/>
                <w:color w:val="auto"/>
                <w:sz w:val="20"/>
                <w:lang w:val="en-AU"/>
              </w:rPr>
              <w:t xml:space="preserve"> unnecessary administrative costs when job-seekers returned to the system after a period of work or study.</w:t>
            </w:r>
          </w:p>
          <w:p w:rsidR="00E737AB" w:rsidRPr="007C360F" w:rsidRDefault="00E737AB" w:rsidP="00F64872">
            <w:p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 xml:space="preserve">There are competing imperatives here: it is important that data is available when it is needed, but it is also important that providers </w:t>
            </w:r>
            <w:r w:rsidR="00F64872" w:rsidRPr="007C360F">
              <w:rPr>
                <w:rFonts w:asciiTheme="majorHAnsi" w:hAnsiTheme="majorHAnsi" w:cs="Calibri"/>
                <w:color w:val="auto"/>
                <w:sz w:val="20"/>
                <w:lang w:val="en-AU"/>
              </w:rPr>
              <w:t xml:space="preserve">and other system participants </w:t>
            </w:r>
            <w:r w:rsidRPr="007C360F">
              <w:rPr>
                <w:rFonts w:asciiTheme="majorHAnsi" w:hAnsiTheme="majorHAnsi" w:cs="Calibri"/>
                <w:color w:val="auto"/>
                <w:sz w:val="20"/>
                <w:lang w:val="en-AU"/>
              </w:rPr>
              <w:t>are not required to maintain records for an excessive amount of time.</w:t>
            </w:r>
            <w:r w:rsidR="00280882" w:rsidRPr="007C360F">
              <w:rPr>
                <w:rFonts w:asciiTheme="majorHAnsi" w:hAnsiTheme="majorHAnsi" w:cs="Calibri"/>
                <w:color w:val="auto"/>
                <w:sz w:val="20"/>
                <w:lang w:val="en-AU"/>
              </w:rPr>
              <w:t xml:space="preserve"> Privacy considerations are also relevant to the use and retention of data.</w:t>
            </w:r>
          </w:p>
        </w:tc>
        <w:tc>
          <w:tcPr>
            <w:tcW w:w="1450" w:type="pct"/>
            <w:shd w:val="clear" w:color="auto" w:fill="auto"/>
          </w:tcPr>
          <w:p w:rsidR="00BB6AF8" w:rsidRPr="007C360F" w:rsidRDefault="00E737AB" w:rsidP="00CF7109">
            <w:pPr>
              <w:spacing w:before="80" w:after="80" w:line="240" w:lineRule="atLeast"/>
              <w:rPr>
                <w:rFonts w:asciiTheme="majorHAnsi" w:hAnsiTheme="majorHAnsi" w:cs="Calibri"/>
                <w:color w:val="auto"/>
                <w:sz w:val="20"/>
                <w:lang w:val="en-AU"/>
              </w:rPr>
            </w:pPr>
            <w:r w:rsidRPr="007C360F">
              <w:rPr>
                <w:rFonts w:asciiTheme="majorHAnsi" w:hAnsiTheme="majorHAnsi" w:cs="Calibri"/>
                <w:b/>
                <w:color w:val="auto"/>
                <w:sz w:val="20"/>
                <w:lang w:val="en-AU"/>
              </w:rPr>
              <w:t>Considering improved arrangements for the retention and management of data</w:t>
            </w:r>
            <w:r w:rsidRPr="007C360F">
              <w:rPr>
                <w:rFonts w:asciiTheme="majorHAnsi" w:hAnsiTheme="majorHAnsi" w:cs="Calibri"/>
                <w:color w:val="auto"/>
                <w:sz w:val="20"/>
                <w:lang w:val="en-AU"/>
              </w:rPr>
              <w:t>. This cou</w:t>
            </w:r>
            <w:r w:rsidR="00CF7109" w:rsidRPr="007C360F">
              <w:rPr>
                <w:rFonts w:asciiTheme="majorHAnsi" w:hAnsiTheme="majorHAnsi" w:cs="Calibri"/>
                <w:color w:val="auto"/>
                <w:sz w:val="20"/>
                <w:lang w:val="en-AU"/>
              </w:rPr>
              <w:t>l</w:t>
            </w:r>
            <w:r w:rsidRPr="007C360F">
              <w:rPr>
                <w:rFonts w:asciiTheme="majorHAnsi" w:hAnsiTheme="majorHAnsi" w:cs="Calibri"/>
                <w:color w:val="auto"/>
                <w:sz w:val="20"/>
                <w:lang w:val="en-AU"/>
              </w:rPr>
              <w:t xml:space="preserve">d include considering a system whereby providers can dispose of data after a certain time has elapsed unless they are </w:t>
            </w:r>
            <w:r w:rsidR="00CF7109" w:rsidRPr="007C360F">
              <w:rPr>
                <w:rFonts w:asciiTheme="majorHAnsi" w:hAnsiTheme="majorHAnsi" w:cs="Calibri"/>
                <w:color w:val="auto"/>
                <w:sz w:val="20"/>
                <w:lang w:val="en-AU"/>
              </w:rPr>
              <w:t xml:space="preserve">explicitly </w:t>
            </w:r>
            <w:r w:rsidR="00BB6AF8" w:rsidRPr="007C360F">
              <w:rPr>
                <w:rFonts w:asciiTheme="majorHAnsi" w:hAnsiTheme="majorHAnsi" w:cs="Calibri"/>
                <w:color w:val="auto"/>
                <w:sz w:val="20"/>
                <w:lang w:val="en-AU"/>
              </w:rPr>
              <w:t xml:space="preserve">notified </w:t>
            </w:r>
            <w:r w:rsidRPr="007C360F">
              <w:rPr>
                <w:rFonts w:asciiTheme="majorHAnsi" w:hAnsiTheme="majorHAnsi" w:cs="Calibri"/>
                <w:color w:val="auto"/>
                <w:sz w:val="20"/>
                <w:lang w:val="en-AU"/>
              </w:rPr>
              <w:t>that the data must be retained for a specified longer period.</w:t>
            </w:r>
          </w:p>
        </w:tc>
        <w:tc>
          <w:tcPr>
            <w:tcW w:w="1362" w:type="pct"/>
          </w:tcPr>
          <w:p w:rsidR="00BB6AF8" w:rsidRPr="007C360F" w:rsidRDefault="00CF7109" w:rsidP="00951729">
            <w:pPr>
              <w:numPr>
                <w:ilvl w:val="0"/>
                <w:numId w:val="4"/>
              </w:numPr>
              <w:spacing w:before="80" w:after="80" w:line="240" w:lineRule="atLeast"/>
              <w:rPr>
                <w:rFonts w:asciiTheme="majorHAnsi" w:hAnsiTheme="majorHAnsi" w:cs="Calibri"/>
                <w:color w:val="auto"/>
                <w:sz w:val="20"/>
                <w:lang w:val="en-AU"/>
              </w:rPr>
            </w:pPr>
            <w:r w:rsidRPr="007C360F">
              <w:rPr>
                <w:rFonts w:asciiTheme="majorHAnsi" w:hAnsiTheme="majorHAnsi" w:cs="Calibri"/>
                <w:color w:val="auto"/>
                <w:sz w:val="20"/>
                <w:lang w:val="en-AU"/>
              </w:rPr>
              <w:t xml:space="preserve">Is there a need to reform data retention arrangements? If so, what form might this take? </w:t>
            </w:r>
          </w:p>
        </w:tc>
      </w:tr>
    </w:tbl>
    <w:p w:rsidR="00D456CB" w:rsidRPr="007C360F" w:rsidRDefault="00D456CB" w:rsidP="00B4457B">
      <w:pPr>
        <w:rPr>
          <w:rFonts w:asciiTheme="majorHAnsi" w:hAnsiTheme="majorHAnsi" w:cs="Calibri"/>
          <w:color w:val="auto"/>
          <w:lang w:val="en-AU"/>
        </w:rPr>
      </w:pPr>
    </w:p>
    <w:p w:rsidR="00D456CB" w:rsidRPr="007C360F" w:rsidRDefault="00D456CB" w:rsidP="00B4457B">
      <w:pPr>
        <w:rPr>
          <w:rFonts w:asciiTheme="majorHAnsi" w:hAnsiTheme="majorHAnsi" w:cs="Calibri"/>
          <w:color w:val="auto"/>
          <w:lang w:val="en-AU"/>
        </w:rPr>
        <w:sectPr w:rsidR="00D456CB" w:rsidRPr="007C360F" w:rsidSect="00B3038B">
          <w:pgSz w:w="16839" w:h="11907" w:orient="landscape" w:code="9"/>
          <w:pgMar w:top="1440" w:right="1440" w:bottom="1440" w:left="1440" w:header="708" w:footer="708" w:gutter="0"/>
          <w:cols w:space="708"/>
          <w:docGrid w:linePitch="360"/>
        </w:sectPr>
      </w:pPr>
    </w:p>
    <w:p w:rsidR="00FC5CE2" w:rsidRPr="007C360F" w:rsidRDefault="00773FB2" w:rsidP="001C3908">
      <w:pPr>
        <w:rPr>
          <w:rFonts w:asciiTheme="majorHAnsi" w:hAnsiTheme="majorHAnsi" w:cs="Calibri"/>
          <w:b/>
          <w:color w:val="auto"/>
          <w:lang w:val="en-AU"/>
        </w:rPr>
      </w:pPr>
      <w:r w:rsidRPr="007C360F">
        <w:rPr>
          <w:rFonts w:asciiTheme="majorHAnsi" w:hAnsiTheme="majorHAnsi" w:cs="Calibri"/>
          <w:b/>
          <w:color w:val="auto"/>
          <w:lang w:val="en-AU"/>
        </w:rPr>
        <w:lastRenderedPageBreak/>
        <w:t>4.</w:t>
      </w:r>
      <w:r w:rsidRPr="007C360F">
        <w:rPr>
          <w:rFonts w:asciiTheme="majorHAnsi" w:hAnsiTheme="majorHAnsi" w:cs="Calibri"/>
          <w:b/>
          <w:color w:val="auto"/>
          <w:lang w:val="en-AU"/>
        </w:rPr>
        <w:tab/>
      </w:r>
      <w:r w:rsidR="0091784A" w:rsidRPr="007C360F">
        <w:rPr>
          <w:rFonts w:asciiTheme="majorHAnsi" w:hAnsiTheme="majorHAnsi" w:cs="Calibri"/>
          <w:b/>
          <w:color w:val="auto"/>
          <w:lang w:val="en-AU"/>
        </w:rPr>
        <w:t>Making a submission</w:t>
      </w:r>
    </w:p>
    <w:p w:rsidR="00773FB2" w:rsidRPr="007C360F" w:rsidRDefault="0091784A" w:rsidP="0091784A">
      <w:pPr>
        <w:rPr>
          <w:rFonts w:asciiTheme="majorHAnsi" w:hAnsiTheme="majorHAnsi" w:cs="Calibri"/>
          <w:color w:val="auto"/>
          <w:lang w:val="en-AU"/>
        </w:rPr>
      </w:pPr>
      <w:r w:rsidRPr="007C360F">
        <w:rPr>
          <w:rFonts w:asciiTheme="majorHAnsi" w:hAnsiTheme="majorHAnsi" w:cs="Calibri"/>
          <w:color w:val="auto"/>
          <w:lang w:val="en-AU"/>
        </w:rPr>
        <w:t>The Panel encourages interested parties to express their views and to contribute to th</w:t>
      </w:r>
      <w:r w:rsidR="000F1DF4" w:rsidRPr="007C360F">
        <w:rPr>
          <w:rFonts w:asciiTheme="majorHAnsi" w:hAnsiTheme="majorHAnsi" w:cs="Calibri"/>
          <w:color w:val="auto"/>
          <w:lang w:val="en-AU"/>
        </w:rPr>
        <w:t>e</w:t>
      </w:r>
      <w:r w:rsidRPr="007C360F">
        <w:rPr>
          <w:rFonts w:asciiTheme="majorHAnsi" w:hAnsiTheme="majorHAnsi" w:cs="Calibri"/>
          <w:color w:val="auto"/>
          <w:lang w:val="en-AU"/>
        </w:rPr>
        <w:t xml:space="preserve"> </w:t>
      </w:r>
      <w:r w:rsidR="000F1DF4" w:rsidRPr="007C360F">
        <w:rPr>
          <w:rFonts w:asciiTheme="majorHAnsi" w:hAnsiTheme="majorHAnsi" w:cs="Calibri"/>
          <w:color w:val="auto"/>
          <w:lang w:val="en-AU"/>
        </w:rPr>
        <w:t>Panel’s work</w:t>
      </w:r>
      <w:r w:rsidRPr="007C360F">
        <w:rPr>
          <w:rFonts w:asciiTheme="majorHAnsi" w:hAnsiTheme="majorHAnsi" w:cs="Calibri"/>
          <w:color w:val="auto"/>
          <w:lang w:val="en-AU"/>
        </w:rPr>
        <w:t xml:space="preserve">. Anyone may make a submission to the </w:t>
      </w:r>
      <w:r w:rsidR="000F1DF4" w:rsidRPr="007C360F">
        <w:rPr>
          <w:rFonts w:asciiTheme="majorHAnsi" w:hAnsiTheme="majorHAnsi" w:cs="Calibri"/>
          <w:color w:val="auto"/>
          <w:lang w:val="en-AU"/>
        </w:rPr>
        <w:t>Panel</w:t>
      </w:r>
      <w:r w:rsidRPr="007C360F">
        <w:rPr>
          <w:rFonts w:asciiTheme="majorHAnsi" w:hAnsiTheme="majorHAnsi" w:cs="Calibri"/>
          <w:color w:val="auto"/>
          <w:lang w:val="en-AU"/>
        </w:rPr>
        <w:t xml:space="preserve"> (in written, electronic or audio form)</w:t>
      </w:r>
      <w:r w:rsidR="00773FB2" w:rsidRPr="007C360F">
        <w:rPr>
          <w:rFonts w:asciiTheme="majorHAnsi" w:hAnsiTheme="majorHAnsi" w:cs="Calibri"/>
          <w:color w:val="auto"/>
          <w:lang w:val="en-AU"/>
        </w:rPr>
        <w:t>.</w:t>
      </w:r>
    </w:p>
    <w:p w:rsidR="00773FB2" w:rsidRPr="007C360F" w:rsidRDefault="00773FB2" w:rsidP="00773FB2">
      <w:pPr>
        <w:rPr>
          <w:rFonts w:asciiTheme="majorHAnsi" w:hAnsiTheme="majorHAnsi" w:cs="Calibri"/>
          <w:color w:val="auto"/>
          <w:lang w:val="en-AU"/>
        </w:rPr>
      </w:pPr>
      <w:r w:rsidRPr="007C360F">
        <w:rPr>
          <w:rFonts w:asciiTheme="majorHAnsi" w:hAnsiTheme="majorHAnsi" w:cs="Calibri"/>
          <w:color w:val="auto"/>
          <w:lang w:val="en-AU"/>
        </w:rPr>
        <w:t>Submissions should be forwarded to the APESAA email address (</w:t>
      </w:r>
      <w:hyperlink r:id="rId15" w:history="1">
        <w:r w:rsidRPr="007C360F">
          <w:rPr>
            <w:rStyle w:val="Hyperlink"/>
            <w:rFonts w:asciiTheme="majorHAnsi" w:hAnsiTheme="majorHAnsi" w:cs="Calibri"/>
            <w:lang w:val="en-AU"/>
          </w:rPr>
          <w:t>APESAA@deewr.gov.au</w:t>
        </w:r>
      </w:hyperlink>
      <w:r w:rsidRPr="007C360F">
        <w:rPr>
          <w:rFonts w:asciiTheme="majorHAnsi" w:hAnsiTheme="majorHAnsi" w:cs="Calibri"/>
          <w:color w:val="auto"/>
          <w:lang w:val="en-AU"/>
        </w:rPr>
        <w:t xml:space="preserve">) before </w:t>
      </w:r>
      <w:r w:rsidR="00174B8E" w:rsidRPr="007C360F">
        <w:rPr>
          <w:rFonts w:asciiTheme="majorHAnsi" w:hAnsiTheme="majorHAnsi" w:cs="Calibri"/>
          <w:color w:val="auto"/>
          <w:lang w:val="en-AU"/>
        </w:rPr>
        <w:t>27 January</w:t>
      </w:r>
      <w:r w:rsidRPr="007C360F">
        <w:rPr>
          <w:rFonts w:asciiTheme="majorHAnsi" w:hAnsiTheme="majorHAnsi" w:cs="Calibri"/>
          <w:color w:val="auto"/>
          <w:lang w:val="en-AU"/>
        </w:rPr>
        <w:t xml:space="preserve"> 201</w:t>
      </w:r>
      <w:r w:rsidR="00174B8E" w:rsidRPr="007C360F">
        <w:rPr>
          <w:rFonts w:asciiTheme="majorHAnsi" w:hAnsiTheme="majorHAnsi" w:cs="Calibri"/>
          <w:color w:val="auto"/>
          <w:lang w:val="en-AU"/>
        </w:rPr>
        <w:t>2</w:t>
      </w:r>
      <w:r w:rsidRPr="007C360F">
        <w:rPr>
          <w:rFonts w:asciiTheme="majorHAnsi" w:hAnsiTheme="majorHAnsi" w:cs="Calibri"/>
          <w:color w:val="auto"/>
          <w:lang w:val="en-AU"/>
        </w:rPr>
        <w:t>.</w:t>
      </w:r>
    </w:p>
    <w:p w:rsidR="0091784A" w:rsidRPr="007C360F" w:rsidRDefault="000F1DF4" w:rsidP="0091784A">
      <w:pPr>
        <w:rPr>
          <w:rFonts w:asciiTheme="majorHAnsi" w:hAnsiTheme="majorHAnsi" w:cs="Calibri"/>
          <w:color w:val="auto"/>
          <w:lang w:val="en-AU"/>
        </w:rPr>
      </w:pPr>
      <w:r w:rsidRPr="007C360F">
        <w:rPr>
          <w:rFonts w:asciiTheme="majorHAnsi" w:hAnsiTheme="majorHAnsi" w:cs="Calibri"/>
          <w:color w:val="auto"/>
          <w:lang w:val="en-AU"/>
        </w:rPr>
        <w:t>S</w:t>
      </w:r>
      <w:r w:rsidR="0091784A" w:rsidRPr="007C360F">
        <w:rPr>
          <w:rFonts w:asciiTheme="majorHAnsi" w:hAnsiTheme="majorHAnsi" w:cs="Calibri"/>
          <w:color w:val="auto"/>
          <w:lang w:val="en-AU"/>
        </w:rPr>
        <w:t xml:space="preserve">ubmissions that are relevant to the </w:t>
      </w:r>
      <w:r w:rsidRPr="007C360F">
        <w:rPr>
          <w:rFonts w:asciiTheme="majorHAnsi" w:hAnsiTheme="majorHAnsi" w:cs="Calibri"/>
          <w:color w:val="auto"/>
          <w:lang w:val="en-AU"/>
        </w:rPr>
        <w:t xml:space="preserve">Panel’s </w:t>
      </w:r>
      <w:r w:rsidR="0091784A" w:rsidRPr="007C360F">
        <w:rPr>
          <w:rFonts w:asciiTheme="majorHAnsi" w:hAnsiTheme="majorHAnsi" w:cs="Calibri"/>
          <w:color w:val="auto"/>
          <w:lang w:val="en-AU"/>
        </w:rPr>
        <w:t xml:space="preserve">terms of reference </w:t>
      </w:r>
      <w:r w:rsidRPr="007C360F">
        <w:rPr>
          <w:rFonts w:asciiTheme="majorHAnsi" w:hAnsiTheme="majorHAnsi" w:cs="Calibri"/>
          <w:color w:val="auto"/>
          <w:lang w:val="en-AU"/>
        </w:rPr>
        <w:t>may</w:t>
      </w:r>
      <w:r w:rsidR="0091784A" w:rsidRPr="007C360F">
        <w:rPr>
          <w:rFonts w:asciiTheme="majorHAnsi" w:hAnsiTheme="majorHAnsi" w:cs="Calibri"/>
          <w:color w:val="auto"/>
          <w:lang w:val="en-AU"/>
        </w:rPr>
        <w:t xml:space="preserve"> be posted on the </w:t>
      </w:r>
      <w:r w:rsidR="00773FB2" w:rsidRPr="007C360F">
        <w:rPr>
          <w:rFonts w:asciiTheme="majorHAnsi" w:hAnsiTheme="majorHAnsi" w:cs="Calibri"/>
          <w:color w:val="auto"/>
          <w:lang w:val="en-AU"/>
        </w:rPr>
        <w:t xml:space="preserve">DEEWR </w:t>
      </w:r>
      <w:r w:rsidR="0091784A" w:rsidRPr="007C360F">
        <w:rPr>
          <w:rFonts w:asciiTheme="majorHAnsi" w:hAnsiTheme="majorHAnsi" w:cs="Calibri"/>
          <w:color w:val="auto"/>
          <w:lang w:val="en-AU"/>
        </w:rPr>
        <w:t>website</w:t>
      </w:r>
      <w:r w:rsidRPr="007C360F">
        <w:rPr>
          <w:rFonts w:asciiTheme="majorHAnsi" w:hAnsiTheme="majorHAnsi" w:cs="Calibri"/>
          <w:color w:val="auto"/>
          <w:lang w:val="en-AU"/>
        </w:rPr>
        <w:t>. T</w:t>
      </w:r>
      <w:r w:rsidR="0091784A" w:rsidRPr="007C360F">
        <w:rPr>
          <w:rFonts w:asciiTheme="majorHAnsi" w:hAnsiTheme="majorHAnsi" w:cs="Calibri"/>
          <w:color w:val="auto"/>
          <w:lang w:val="en-AU"/>
        </w:rPr>
        <w:t xml:space="preserve">o facilitate this, we would prefer an electronic version of written submissions in </w:t>
      </w:r>
      <w:r w:rsidR="00773FB2" w:rsidRPr="007C360F">
        <w:rPr>
          <w:rFonts w:asciiTheme="majorHAnsi" w:hAnsiTheme="majorHAnsi" w:cs="Calibri"/>
          <w:color w:val="auto"/>
          <w:lang w:val="en-AU"/>
        </w:rPr>
        <w:t>Word format.</w:t>
      </w:r>
    </w:p>
    <w:p w:rsidR="0091784A" w:rsidRPr="007C360F" w:rsidRDefault="0091784A" w:rsidP="0091784A">
      <w:pPr>
        <w:rPr>
          <w:rFonts w:asciiTheme="majorHAnsi" w:hAnsiTheme="majorHAnsi" w:cs="Calibri"/>
          <w:color w:val="auto"/>
          <w:lang w:val="en-AU"/>
        </w:rPr>
      </w:pPr>
      <w:r w:rsidRPr="007C360F">
        <w:rPr>
          <w:rFonts w:asciiTheme="majorHAnsi" w:hAnsiTheme="majorHAnsi" w:cs="Calibri"/>
          <w:color w:val="auto"/>
          <w:lang w:val="en-AU"/>
        </w:rPr>
        <w:t xml:space="preserve">The </w:t>
      </w:r>
      <w:r w:rsidR="000F1DF4" w:rsidRPr="007C360F">
        <w:rPr>
          <w:rFonts w:asciiTheme="majorHAnsi" w:hAnsiTheme="majorHAnsi" w:cs="Calibri"/>
          <w:color w:val="auto"/>
          <w:lang w:val="en-AU"/>
        </w:rPr>
        <w:t>Panel</w:t>
      </w:r>
      <w:r w:rsidRPr="007C360F">
        <w:rPr>
          <w:rFonts w:asciiTheme="majorHAnsi" w:hAnsiTheme="majorHAnsi" w:cs="Calibri"/>
          <w:color w:val="auto"/>
          <w:lang w:val="en-AU"/>
        </w:rPr>
        <w:t xml:space="preserve"> wishes to publish the submissions it receives to the greatest extent possible. Nonetheless, materials may be submitted in confidence. </w:t>
      </w:r>
      <w:r w:rsidR="000F1DF4" w:rsidRPr="007C360F">
        <w:rPr>
          <w:rFonts w:asciiTheme="majorHAnsi" w:hAnsiTheme="majorHAnsi" w:cs="Calibri"/>
          <w:color w:val="auto"/>
          <w:lang w:val="en-AU"/>
        </w:rPr>
        <w:t>Confidential submissions</w:t>
      </w:r>
      <w:r w:rsidRPr="007C360F">
        <w:rPr>
          <w:rFonts w:asciiTheme="majorHAnsi" w:hAnsiTheme="majorHAnsi" w:cs="Calibri"/>
          <w:color w:val="auto"/>
          <w:lang w:val="en-AU"/>
        </w:rPr>
        <w:t xml:space="preserve"> must be clearly marked ‘</w:t>
      </w:r>
      <w:r w:rsidRPr="007C360F">
        <w:rPr>
          <w:rFonts w:asciiTheme="majorHAnsi" w:hAnsiTheme="majorHAnsi" w:cs="Calibri"/>
          <w:color w:val="auto"/>
          <w:sz w:val="20"/>
          <w:lang w:val="en-AU"/>
        </w:rPr>
        <w:t>CONFIDENTIAL’</w:t>
      </w:r>
      <w:r w:rsidRPr="007C360F">
        <w:rPr>
          <w:rFonts w:asciiTheme="majorHAnsi" w:hAnsiTheme="majorHAnsi" w:cs="Calibri"/>
          <w:color w:val="auto"/>
          <w:lang w:val="en-AU"/>
        </w:rPr>
        <w:t xml:space="preserve">, either in part </w:t>
      </w:r>
      <w:r w:rsidR="000F1DF4" w:rsidRPr="007C360F">
        <w:rPr>
          <w:rFonts w:asciiTheme="majorHAnsi" w:hAnsiTheme="majorHAnsi" w:cs="Calibri"/>
          <w:color w:val="auto"/>
          <w:lang w:val="en-AU"/>
        </w:rPr>
        <w:t>or in full.</w:t>
      </w:r>
    </w:p>
    <w:p w:rsidR="0091784A" w:rsidRPr="007C360F" w:rsidRDefault="00FC3DCF" w:rsidP="001C3908">
      <w:pPr>
        <w:rPr>
          <w:rFonts w:asciiTheme="majorHAnsi" w:hAnsiTheme="majorHAnsi" w:cs="Calibri"/>
          <w:color w:val="auto"/>
          <w:lang w:val="en-AU"/>
        </w:rPr>
      </w:pPr>
      <w:r w:rsidRPr="007C360F">
        <w:rPr>
          <w:rFonts w:asciiTheme="majorHAnsi" w:hAnsiTheme="majorHAnsi" w:cs="Calibri"/>
          <w:color w:val="auto"/>
          <w:lang w:val="en-AU"/>
        </w:rPr>
        <w:t xml:space="preserve">The Panel expects to </w:t>
      </w:r>
      <w:r w:rsidR="00F92311" w:rsidRPr="007C360F">
        <w:rPr>
          <w:rFonts w:asciiTheme="majorHAnsi" w:hAnsiTheme="majorHAnsi" w:cs="Calibri"/>
          <w:color w:val="auto"/>
          <w:lang w:val="en-AU"/>
        </w:rPr>
        <w:t xml:space="preserve">report to DEEWR </w:t>
      </w:r>
      <w:r w:rsidRPr="007C360F">
        <w:rPr>
          <w:rFonts w:asciiTheme="majorHAnsi" w:hAnsiTheme="majorHAnsi" w:cs="Calibri"/>
          <w:color w:val="auto"/>
          <w:lang w:val="en-AU"/>
        </w:rPr>
        <w:t xml:space="preserve">in </w:t>
      </w:r>
      <w:r w:rsidR="00F92311" w:rsidRPr="007C360F">
        <w:rPr>
          <w:rFonts w:asciiTheme="majorHAnsi" w:hAnsiTheme="majorHAnsi" w:cs="Calibri"/>
          <w:color w:val="auto"/>
          <w:lang w:val="en-AU"/>
        </w:rPr>
        <w:t>mid-</w:t>
      </w:r>
      <w:r w:rsidRPr="007C360F">
        <w:rPr>
          <w:rFonts w:asciiTheme="majorHAnsi" w:hAnsiTheme="majorHAnsi" w:cs="Calibri"/>
          <w:color w:val="auto"/>
          <w:lang w:val="en-AU"/>
        </w:rPr>
        <w:t>2012.</w:t>
      </w:r>
    </w:p>
    <w:p w:rsidR="00773FB2" w:rsidRPr="007C360F" w:rsidRDefault="00773FB2" w:rsidP="001C3908">
      <w:pPr>
        <w:rPr>
          <w:rFonts w:asciiTheme="majorHAnsi" w:hAnsiTheme="majorHAnsi" w:cs="Calibri"/>
          <w:color w:val="auto"/>
          <w:lang w:val="en-AU"/>
        </w:rPr>
      </w:pPr>
    </w:p>
    <w:p w:rsidR="005C3483" w:rsidRPr="007C360F" w:rsidRDefault="005C3483" w:rsidP="001C3908">
      <w:pPr>
        <w:rPr>
          <w:rFonts w:asciiTheme="majorHAnsi" w:hAnsiTheme="majorHAnsi" w:cs="Calibri"/>
          <w:color w:val="auto"/>
          <w:lang w:val="en-AU"/>
        </w:rPr>
      </w:pPr>
    </w:p>
    <w:p w:rsidR="0053192A" w:rsidRPr="007C360F" w:rsidRDefault="0053192A" w:rsidP="001C3908">
      <w:pPr>
        <w:rPr>
          <w:rFonts w:asciiTheme="majorHAnsi" w:hAnsiTheme="majorHAnsi" w:cs="Calibri"/>
          <w:color w:val="auto"/>
          <w:lang w:val="en-AU"/>
        </w:rPr>
        <w:sectPr w:rsidR="0053192A" w:rsidRPr="007C360F" w:rsidSect="00CE0F41">
          <w:pgSz w:w="11907" w:h="16839" w:code="9"/>
          <w:pgMar w:top="1440" w:right="1440" w:bottom="1440" w:left="1440" w:header="708" w:footer="708" w:gutter="0"/>
          <w:cols w:space="708"/>
          <w:docGrid w:linePitch="360"/>
        </w:sectPr>
      </w:pPr>
    </w:p>
    <w:p w:rsidR="00E561E3" w:rsidRPr="007C360F" w:rsidRDefault="002413BA" w:rsidP="001C3908">
      <w:pPr>
        <w:rPr>
          <w:rFonts w:asciiTheme="majorHAnsi" w:hAnsiTheme="majorHAnsi" w:cs="Calibri"/>
          <w:b/>
          <w:color w:val="auto"/>
          <w:lang w:val="en-AU"/>
        </w:rPr>
      </w:pPr>
      <w:r w:rsidRPr="007C360F">
        <w:rPr>
          <w:rFonts w:asciiTheme="majorHAnsi" w:hAnsiTheme="majorHAnsi" w:cs="Calibri"/>
          <w:b/>
          <w:color w:val="auto"/>
          <w:lang w:val="en-AU"/>
        </w:rPr>
        <w:lastRenderedPageBreak/>
        <w:t>Appendix 1:</w:t>
      </w:r>
      <w:r w:rsidRPr="007C360F">
        <w:rPr>
          <w:rFonts w:asciiTheme="majorHAnsi" w:hAnsiTheme="majorHAnsi" w:cs="Calibri"/>
          <w:b/>
          <w:color w:val="auto"/>
          <w:lang w:val="en-AU"/>
        </w:rPr>
        <w:tab/>
      </w:r>
      <w:r w:rsidR="00E561E3" w:rsidRPr="007C360F">
        <w:rPr>
          <w:rFonts w:asciiTheme="majorHAnsi" w:hAnsiTheme="majorHAnsi" w:cs="Calibri"/>
          <w:b/>
          <w:color w:val="auto"/>
          <w:lang w:val="en-AU"/>
        </w:rPr>
        <w:t xml:space="preserve">Current framework for job-seeker </w:t>
      </w:r>
      <w:r w:rsidR="0053192A" w:rsidRPr="007C360F">
        <w:rPr>
          <w:rFonts w:asciiTheme="majorHAnsi" w:hAnsiTheme="majorHAnsi" w:cs="Calibri"/>
          <w:b/>
          <w:color w:val="auto"/>
          <w:lang w:val="en-AU"/>
        </w:rPr>
        <w:t>advice, complaints and referrals</w:t>
      </w:r>
    </w:p>
    <w:p w:rsidR="00E561E3" w:rsidRPr="007C360F" w:rsidRDefault="00DE0669" w:rsidP="0053192A">
      <w:pPr>
        <w:jc w:val="center"/>
        <w:rPr>
          <w:rFonts w:asciiTheme="majorHAnsi" w:hAnsiTheme="majorHAnsi" w:cs="Calibri"/>
          <w:color w:val="auto"/>
          <w:lang w:val="en-AU"/>
        </w:rPr>
      </w:pPr>
      <w:r w:rsidRPr="007C360F">
        <w:rPr>
          <w:rFonts w:asciiTheme="majorHAnsi" w:hAnsiTheme="majorHAnsi"/>
          <w:noProof/>
          <w:lang w:val="en-AU" w:eastAsia="en-AU" w:bidi="ar-SA"/>
        </w:rPr>
        <w:drawing>
          <wp:inline distT="0" distB="0" distL="0" distR="0">
            <wp:extent cx="7886700" cy="53263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l="20033" t="19818" r="22180" b="10934"/>
                    <a:stretch>
                      <a:fillRect/>
                    </a:stretch>
                  </pic:blipFill>
                  <pic:spPr bwMode="auto">
                    <a:xfrm>
                      <a:off x="0" y="0"/>
                      <a:ext cx="7890510" cy="5326380"/>
                    </a:xfrm>
                    <a:prstGeom prst="rect">
                      <a:avLst/>
                    </a:prstGeom>
                    <a:noFill/>
                    <a:ln w="9525">
                      <a:noFill/>
                      <a:miter lim="800000"/>
                      <a:headEnd/>
                      <a:tailEnd/>
                    </a:ln>
                  </pic:spPr>
                </pic:pic>
              </a:graphicData>
            </a:graphic>
          </wp:inline>
        </w:drawing>
      </w:r>
    </w:p>
    <w:sectPr w:rsidR="00E561E3" w:rsidRPr="007C360F" w:rsidSect="0053192A">
      <w:footerReference w:type="default" r:id="rId17"/>
      <w:pgSz w:w="16839" w:h="11907" w:orient="landscape"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878" w:rsidRDefault="00822878" w:rsidP="001732E0">
      <w:pPr>
        <w:spacing w:after="0" w:line="240" w:lineRule="auto"/>
      </w:pPr>
      <w:r>
        <w:separator/>
      </w:r>
    </w:p>
  </w:endnote>
  <w:endnote w:type="continuationSeparator" w:id="0">
    <w:p w:rsidR="00822878" w:rsidRDefault="00822878" w:rsidP="001732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FA1" w:rsidRDefault="00592AC3">
    <w:pPr>
      <w:pStyle w:val="Footer"/>
      <w:jc w:val="right"/>
    </w:pPr>
    <w:r>
      <w:rPr>
        <w:noProof/>
        <w:lang w:val="en-AU" w:eastAsia="en-AU"/>
      </w:rPr>
      <w:pict>
        <v:group id="_x0000_s2053" style="position:absolute;left:0;text-align:left;margin-left:-106.15pt;margin-top:-69.65pt;width:276.75pt;height:178.55pt;rotation:13379661fd;z-index:251659264;mso-position-horizontal-relative:margin" coordorigin="6445,690" coordsize="7772,4021">
          <v:shape id="_x0000_s2054" style="position:absolute;left:7365;top:690;width:6852;height:3606" coordsize="1452,764" path="m1452,585hdc505,90,23,710,,764,,764,388,,1452,502e" fillcolor="#8064a2 [3207]" stroked="f">
            <v:path arrowok="t"/>
          </v:shape>
          <v:shape id="_x0000_s2055" style="position:absolute;left:7365;top:691;width:6852;height:3606" coordsize="1452,764" path="m1452,585hdc505,90,23,710,,764,,764,388,,1452,502e" fillcolor="#9bbb59 [3206]" stroked="f">
            <v:fill opacity="26214f"/>
            <v:path arrowok="t"/>
          </v:shape>
          <v:shape id="_x0000_s2056" style="position:absolute;left:6445;top:944;width:7772;height:3767" coordsize="1647,798" path="m1647,611hdc635,94,24,741,,798,,798,511,,1647,524e" fillcolor="#c4bc96 [2414]" stroked="f">
            <v:path arrowok="t"/>
          </v:shape>
          <w10:wrap anchorx="margin"/>
        </v:group>
      </w:pict>
    </w:r>
    <w:fldSimple w:instr=" PAGE   \* MERGEFORMAT ">
      <w:r w:rsidR="00902EAF">
        <w:rPr>
          <w:noProof/>
        </w:rPr>
        <w:t>15</w:t>
      </w:r>
    </w:fldSimple>
  </w:p>
  <w:p w:rsidR="003E6FA1" w:rsidRDefault="003E6F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FA1" w:rsidRDefault="00592AC3">
    <w:pPr>
      <w:pStyle w:val="Footer"/>
    </w:pPr>
    <w:r>
      <w:rPr>
        <w:noProof/>
        <w:lang w:val="en-AU" w:eastAsia="en-AU"/>
      </w:rPr>
      <w:pict>
        <v:group id="_x0000_s2049" style="position:absolute;margin-left:-118.15pt;margin-top:-96.3pt;width:276.75pt;height:178.55pt;rotation:13379661fd;z-index:251658240;mso-position-horizontal-relative:margin" coordorigin="6445,690" coordsize="7772,4021">
          <v:shape id="_x0000_s2050" style="position:absolute;left:7365;top:690;width:6852;height:3606" coordsize="1452,764" path="m1452,585hdc505,90,23,710,,764,,764,388,,1452,502e" fillcolor="#8064a2 [3207]" stroked="f">
            <v:path arrowok="t"/>
          </v:shape>
          <v:shape id="_x0000_s2051" style="position:absolute;left:7365;top:691;width:6852;height:3606" coordsize="1452,764" path="m1452,585hdc505,90,23,710,,764,,764,388,,1452,502e" fillcolor="#9bbb59 [3206]" stroked="f">
            <v:fill opacity="26214f"/>
            <v:path arrowok="t"/>
          </v:shape>
          <v:shape id="_x0000_s2052" style="position:absolute;left:6445;top:944;width:7772;height:3767" coordsize="1647,798" path="m1647,611hdc635,94,24,741,,798,,798,511,,1647,524e" fillcolor="#c4bc96 [2414]" stroked="f">
            <v:path arrowok="t"/>
          </v:shape>
          <w10:wrap anchorx="margin"/>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FA1" w:rsidRDefault="00592AC3">
    <w:pPr>
      <w:pStyle w:val="Footer"/>
      <w:jc w:val="right"/>
    </w:pPr>
    <w:fldSimple w:instr=" PAGE   \* MERGEFORMAT ">
      <w:r w:rsidR="00902EAF">
        <w:rPr>
          <w:noProof/>
        </w:rPr>
        <w:t>16</w:t>
      </w:r>
    </w:fldSimple>
  </w:p>
  <w:p w:rsidR="003E6FA1" w:rsidRDefault="003E6F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878" w:rsidRDefault="00822878" w:rsidP="001732E0">
      <w:pPr>
        <w:spacing w:after="0" w:line="240" w:lineRule="auto"/>
      </w:pPr>
      <w:r>
        <w:separator/>
      </w:r>
    </w:p>
  </w:footnote>
  <w:footnote w:type="continuationSeparator" w:id="0">
    <w:p w:rsidR="00822878" w:rsidRDefault="00822878" w:rsidP="001732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FA1" w:rsidRPr="001D122D" w:rsidRDefault="003E6FA1" w:rsidP="00FC5CE2">
    <w:pPr>
      <w:pStyle w:val="Header"/>
      <w:jc w:val="right"/>
      <w:rPr>
        <w:color w:val="BFBFBF"/>
        <w:sz w:val="20"/>
      </w:rPr>
    </w:pPr>
    <w:r w:rsidRPr="001D122D">
      <w:rPr>
        <w:color w:val="BFBFBF"/>
        <w:sz w:val="20"/>
      </w:rPr>
      <w:t>APESAA Discussion Paper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141CA"/>
    <w:multiLevelType w:val="hybridMultilevel"/>
    <w:tmpl w:val="6B540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9F11D65"/>
    <w:multiLevelType w:val="hybridMultilevel"/>
    <w:tmpl w:val="E2FA35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5D3E6A10"/>
    <w:multiLevelType w:val="hybridMultilevel"/>
    <w:tmpl w:val="0046F2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74715CF0"/>
    <w:multiLevelType w:val="hybridMultilevel"/>
    <w:tmpl w:val="35185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defaultTabStop w:val="720"/>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rsids>
    <w:rsidRoot w:val="00CE0F41"/>
    <w:rsid w:val="000349CB"/>
    <w:rsid w:val="000617DB"/>
    <w:rsid w:val="0008661E"/>
    <w:rsid w:val="000B6E4F"/>
    <w:rsid w:val="000C3B4A"/>
    <w:rsid w:val="000D70D1"/>
    <w:rsid w:val="000E50FD"/>
    <w:rsid w:val="000E7F9F"/>
    <w:rsid w:val="000F1DF4"/>
    <w:rsid w:val="00113D7B"/>
    <w:rsid w:val="00116774"/>
    <w:rsid w:val="00135BA5"/>
    <w:rsid w:val="00147A8A"/>
    <w:rsid w:val="00150BFF"/>
    <w:rsid w:val="00151C1E"/>
    <w:rsid w:val="001559A1"/>
    <w:rsid w:val="001732E0"/>
    <w:rsid w:val="00174B8E"/>
    <w:rsid w:val="00197ED8"/>
    <w:rsid w:val="001C2C83"/>
    <w:rsid w:val="001C3908"/>
    <w:rsid w:val="001D122D"/>
    <w:rsid w:val="00207855"/>
    <w:rsid w:val="002103F1"/>
    <w:rsid w:val="002413BA"/>
    <w:rsid w:val="002671AF"/>
    <w:rsid w:val="0027239C"/>
    <w:rsid w:val="00280882"/>
    <w:rsid w:val="00297BF8"/>
    <w:rsid w:val="002B0E5C"/>
    <w:rsid w:val="002C2209"/>
    <w:rsid w:val="002D1D8B"/>
    <w:rsid w:val="002D7ECA"/>
    <w:rsid w:val="002F2D3F"/>
    <w:rsid w:val="00316991"/>
    <w:rsid w:val="00326F84"/>
    <w:rsid w:val="00331EC7"/>
    <w:rsid w:val="003D1720"/>
    <w:rsid w:val="003D7708"/>
    <w:rsid w:val="003E538B"/>
    <w:rsid w:val="003E6FA1"/>
    <w:rsid w:val="00414DD0"/>
    <w:rsid w:val="00424DBD"/>
    <w:rsid w:val="004330F9"/>
    <w:rsid w:val="00435C0C"/>
    <w:rsid w:val="004408AE"/>
    <w:rsid w:val="00457A34"/>
    <w:rsid w:val="0048619F"/>
    <w:rsid w:val="004D3AF4"/>
    <w:rsid w:val="00501E30"/>
    <w:rsid w:val="00507D44"/>
    <w:rsid w:val="0053192A"/>
    <w:rsid w:val="00540ECD"/>
    <w:rsid w:val="00587D44"/>
    <w:rsid w:val="00592AC3"/>
    <w:rsid w:val="005936F3"/>
    <w:rsid w:val="00594CBF"/>
    <w:rsid w:val="00594DDE"/>
    <w:rsid w:val="005B3360"/>
    <w:rsid w:val="005C3483"/>
    <w:rsid w:val="005D2355"/>
    <w:rsid w:val="005D4D41"/>
    <w:rsid w:val="005F456E"/>
    <w:rsid w:val="006338B3"/>
    <w:rsid w:val="00633E16"/>
    <w:rsid w:val="00672743"/>
    <w:rsid w:val="006A31E4"/>
    <w:rsid w:val="006E0E74"/>
    <w:rsid w:val="00730EE1"/>
    <w:rsid w:val="00750F07"/>
    <w:rsid w:val="007620AA"/>
    <w:rsid w:val="00772101"/>
    <w:rsid w:val="00773FB2"/>
    <w:rsid w:val="00795B41"/>
    <w:rsid w:val="007C360F"/>
    <w:rsid w:val="00822878"/>
    <w:rsid w:val="00826D06"/>
    <w:rsid w:val="00847156"/>
    <w:rsid w:val="008638EA"/>
    <w:rsid w:val="00887079"/>
    <w:rsid w:val="00895F7B"/>
    <w:rsid w:val="008B0AC0"/>
    <w:rsid w:val="00902EAF"/>
    <w:rsid w:val="0090325B"/>
    <w:rsid w:val="00903401"/>
    <w:rsid w:val="0091784A"/>
    <w:rsid w:val="0092360E"/>
    <w:rsid w:val="00940AFA"/>
    <w:rsid w:val="00951729"/>
    <w:rsid w:val="0097774B"/>
    <w:rsid w:val="00977E8F"/>
    <w:rsid w:val="009A4FF1"/>
    <w:rsid w:val="009F7BD4"/>
    <w:rsid w:val="00A118CB"/>
    <w:rsid w:val="00A121E8"/>
    <w:rsid w:val="00A279FE"/>
    <w:rsid w:val="00A52DAB"/>
    <w:rsid w:val="00A6489A"/>
    <w:rsid w:val="00A65904"/>
    <w:rsid w:val="00A75450"/>
    <w:rsid w:val="00A77020"/>
    <w:rsid w:val="00AA4570"/>
    <w:rsid w:val="00AA48E8"/>
    <w:rsid w:val="00AB62AB"/>
    <w:rsid w:val="00AD11E6"/>
    <w:rsid w:val="00AD1885"/>
    <w:rsid w:val="00B136E3"/>
    <w:rsid w:val="00B2445B"/>
    <w:rsid w:val="00B24C3F"/>
    <w:rsid w:val="00B3038B"/>
    <w:rsid w:val="00B42BA3"/>
    <w:rsid w:val="00B4457B"/>
    <w:rsid w:val="00B63C32"/>
    <w:rsid w:val="00B83ECD"/>
    <w:rsid w:val="00B94632"/>
    <w:rsid w:val="00B97E03"/>
    <w:rsid w:val="00BB6AF8"/>
    <w:rsid w:val="00BD140D"/>
    <w:rsid w:val="00C441C0"/>
    <w:rsid w:val="00C57CA5"/>
    <w:rsid w:val="00C744BB"/>
    <w:rsid w:val="00CD2CBA"/>
    <w:rsid w:val="00CD62E7"/>
    <w:rsid w:val="00CD7325"/>
    <w:rsid w:val="00CE0F41"/>
    <w:rsid w:val="00CE40D0"/>
    <w:rsid w:val="00CF02B9"/>
    <w:rsid w:val="00CF535C"/>
    <w:rsid w:val="00CF7109"/>
    <w:rsid w:val="00D12D4A"/>
    <w:rsid w:val="00D456CB"/>
    <w:rsid w:val="00D571C5"/>
    <w:rsid w:val="00D81614"/>
    <w:rsid w:val="00DB059C"/>
    <w:rsid w:val="00DE0669"/>
    <w:rsid w:val="00DE66A2"/>
    <w:rsid w:val="00E37A7A"/>
    <w:rsid w:val="00E43123"/>
    <w:rsid w:val="00E43526"/>
    <w:rsid w:val="00E46F76"/>
    <w:rsid w:val="00E561E3"/>
    <w:rsid w:val="00E737AB"/>
    <w:rsid w:val="00E76B2C"/>
    <w:rsid w:val="00E82E26"/>
    <w:rsid w:val="00E92729"/>
    <w:rsid w:val="00E9424D"/>
    <w:rsid w:val="00EB03CE"/>
    <w:rsid w:val="00EB7ACB"/>
    <w:rsid w:val="00EC037B"/>
    <w:rsid w:val="00EC5424"/>
    <w:rsid w:val="00F0679A"/>
    <w:rsid w:val="00F616C9"/>
    <w:rsid w:val="00F64872"/>
    <w:rsid w:val="00F7366A"/>
    <w:rsid w:val="00F80522"/>
    <w:rsid w:val="00F80686"/>
    <w:rsid w:val="00F83A57"/>
    <w:rsid w:val="00F918CC"/>
    <w:rsid w:val="00F92311"/>
    <w:rsid w:val="00FC3DCF"/>
    <w:rsid w:val="00FC5CE2"/>
    <w:rsid w:val="00FC5E72"/>
    <w:rsid w:val="00FD1ECE"/>
    <w:rsid w:val="00FF37A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rbel" w:eastAsia="Corbel" w:hAnsi="Corbe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E26"/>
    <w:pPr>
      <w:spacing w:after="160" w:line="288" w:lineRule="auto"/>
    </w:pPr>
    <w:rPr>
      <w:color w:val="5A5A5A"/>
      <w:sz w:val="24"/>
      <w:lang w:val="en-US" w:eastAsia="en-US" w:bidi="en-US"/>
    </w:rPr>
  </w:style>
  <w:style w:type="paragraph" w:styleId="Heading1">
    <w:name w:val="heading 1"/>
    <w:basedOn w:val="Normal"/>
    <w:next w:val="Normal"/>
    <w:link w:val="Heading1Char"/>
    <w:uiPriority w:val="9"/>
    <w:qFormat/>
    <w:rsid w:val="00E82E26"/>
    <w:pPr>
      <w:spacing w:before="400" w:after="240" w:line="240" w:lineRule="auto"/>
      <w:contextualSpacing/>
      <w:outlineLvl w:val="0"/>
    </w:pPr>
    <w:rPr>
      <w:rFonts w:eastAsia="Times New Roman"/>
      <w:smallCaps/>
      <w:color w:val="2C313B"/>
      <w:spacing w:val="20"/>
      <w:sz w:val="32"/>
      <w:szCs w:val="32"/>
      <w:lang w:bidi="ar-SA"/>
    </w:rPr>
  </w:style>
  <w:style w:type="paragraph" w:styleId="Heading2">
    <w:name w:val="heading 2"/>
    <w:basedOn w:val="Normal"/>
    <w:next w:val="Normal"/>
    <w:link w:val="Heading2Char"/>
    <w:uiPriority w:val="9"/>
    <w:semiHidden/>
    <w:unhideWhenUsed/>
    <w:qFormat/>
    <w:rsid w:val="00E82E26"/>
    <w:pPr>
      <w:spacing w:before="120" w:after="60" w:line="240" w:lineRule="auto"/>
      <w:contextualSpacing/>
      <w:outlineLvl w:val="1"/>
    </w:pPr>
    <w:rPr>
      <w:rFonts w:eastAsia="Times New Roman"/>
      <w:smallCaps/>
      <w:color w:val="434959"/>
      <w:spacing w:val="20"/>
      <w:sz w:val="28"/>
      <w:szCs w:val="28"/>
      <w:lang w:bidi="ar-SA"/>
    </w:rPr>
  </w:style>
  <w:style w:type="paragraph" w:styleId="Heading3">
    <w:name w:val="heading 3"/>
    <w:basedOn w:val="Normal"/>
    <w:next w:val="Normal"/>
    <w:link w:val="Heading3Char"/>
    <w:uiPriority w:val="9"/>
    <w:semiHidden/>
    <w:unhideWhenUsed/>
    <w:qFormat/>
    <w:rsid w:val="00E82E26"/>
    <w:pPr>
      <w:spacing w:before="120" w:after="60" w:line="240" w:lineRule="auto"/>
      <w:contextualSpacing/>
      <w:outlineLvl w:val="2"/>
    </w:pPr>
    <w:rPr>
      <w:rFonts w:eastAsia="Times New Roman"/>
      <w:smallCaps/>
      <w:color w:val="5A6378"/>
      <w:spacing w:val="20"/>
      <w:szCs w:val="24"/>
      <w:lang w:bidi="ar-SA"/>
    </w:rPr>
  </w:style>
  <w:style w:type="paragraph" w:styleId="Heading4">
    <w:name w:val="heading 4"/>
    <w:basedOn w:val="Normal"/>
    <w:next w:val="Normal"/>
    <w:link w:val="Heading4Char"/>
    <w:uiPriority w:val="9"/>
    <w:semiHidden/>
    <w:unhideWhenUsed/>
    <w:qFormat/>
    <w:rsid w:val="00E82E26"/>
    <w:pPr>
      <w:pBdr>
        <w:bottom w:val="single" w:sz="4" w:space="1" w:color="A9AFBE"/>
      </w:pBdr>
      <w:spacing w:before="200" w:after="100" w:line="240" w:lineRule="auto"/>
      <w:contextualSpacing/>
      <w:outlineLvl w:val="3"/>
    </w:pPr>
    <w:rPr>
      <w:rFonts w:eastAsia="Times New Roman"/>
      <w:b/>
      <w:bCs/>
      <w:smallCaps/>
      <w:color w:val="7E879E"/>
      <w:spacing w:val="20"/>
      <w:sz w:val="20"/>
      <w:lang w:bidi="ar-SA"/>
    </w:rPr>
  </w:style>
  <w:style w:type="paragraph" w:styleId="Heading5">
    <w:name w:val="heading 5"/>
    <w:basedOn w:val="Normal"/>
    <w:next w:val="Normal"/>
    <w:link w:val="Heading5Char"/>
    <w:uiPriority w:val="9"/>
    <w:semiHidden/>
    <w:unhideWhenUsed/>
    <w:qFormat/>
    <w:rsid w:val="00E82E26"/>
    <w:pPr>
      <w:pBdr>
        <w:bottom w:val="single" w:sz="4" w:space="1" w:color="989FB1"/>
      </w:pBdr>
      <w:spacing w:before="200" w:after="100" w:line="240" w:lineRule="auto"/>
      <w:contextualSpacing/>
      <w:outlineLvl w:val="4"/>
    </w:pPr>
    <w:rPr>
      <w:rFonts w:eastAsia="Times New Roman"/>
      <w:smallCaps/>
      <w:color w:val="7E879E"/>
      <w:spacing w:val="20"/>
      <w:sz w:val="20"/>
      <w:lang w:bidi="ar-SA"/>
    </w:rPr>
  </w:style>
  <w:style w:type="paragraph" w:styleId="Heading6">
    <w:name w:val="heading 6"/>
    <w:basedOn w:val="Normal"/>
    <w:next w:val="Normal"/>
    <w:link w:val="Heading6Char"/>
    <w:uiPriority w:val="9"/>
    <w:semiHidden/>
    <w:unhideWhenUsed/>
    <w:qFormat/>
    <w:rsid w:val="00E82E26"/>
    <w:pPr>
      <w:pBdr>
        <w:bottom w:val="dotted" w:sz="8" w:space="1" w:color="67676C"/>
      </w:pBdr>
      <w:spacing w:before="200" w:after="100"/>
      <w:contextualSpacing/>
      <w:outlineLvl w:val="5"/>
    </w:pPr>
    <w:rPr>
      <w:rFonts w:eastAsia="Times New Roman"/>
      <w:smallCaps/>
      <w:color w:val="67676C"/>
      <w:spacing w:val="20"/>
      <w:sz w:val="20"/>
      <w:lang w:bidi="ar-SA"/>
    </w:rPr>
  </w:style>
  <w:style w:type="paragraph" w:styleId="Heading7">
    <w:name w:val="heading 7"/>
    <w:basedOn w:val="Normal"/>
    <w:next w:val="Normal"/>
    <w:link w:val="Heading7Char"/>
    <w:uiPriority w:val="9"/>
    <w:semiHidden/>
    <w:unhideWhenUsed/>
    <w:qFormat/>
    <w:rsid w:val="00E82E26"/>
    <w:pPr>
      <w:pBdr>
        <w:bottom w:val="dotted" w:sz="8" w:space="1" w:color="67676C"/>
      </w:pBdr>
      <w:spacing w:before="200" w:after="100" w:line="240" w:lineRule="auto"/>
      <w:contextualSpacing/>
      <w:outlineLvl w:val="6"/>
    </w:pPr>
    <w:rPr>
      <w:rFonts w:eastAsia="Times New Roman"/>
      <w:b/>
      <w:bCs/>
      <w:smallCaps/>
      <w:color w:val="67676C"/>
      <w:spacing w:val="20"/>
      <w:sz w:val="16"/>
      <w:szCs w:val="16"/>
      <w:lang w:bidi="ar-SA"/>
    </w:rPr>
  </w:style>
  <w:style w:type="paragraph" w:styleId="Heading8">
    <w:name w:val="heading 8"/>
    <w:basedOn w:val="Normal"/>
    <w:next w:val="Normal"/>
    <w:link w:val="Heading8Char"/>
    <w:uiPriority w:val="9"/>
    <w:semiHidden/>
    <w:unhideWhenUsed/>
    <w:qFormat/>
    <w:rsid w:val="00E82E26"/>
    <w:pPr>
      <w:spacing w:before="200" w:after="60" w:line="240" w:lineRule="auto"/>
      <w:contextualSpacing/>
      <w:outlineLvl w:val="7"/>
    </w:pPr>
    <w:rPr>
      <w:rFonts w:eastAsia="Times New Roman"/>
      <w:b/>
      <w:smallCaps/>
      <w:color w:val="67676C"/>
      <w:spacing w:val="20"/>
      <w:sz w:val="16"/>
      <w:szCs w:val="16"/>
      <w:lang w:bidi="ar-SA"/>
    </w:rPr>
  </w:style>
  <w:style w:type="paragraph" w:styleId="Heading9">
    <w:name w:val="heading 9"/>
    <w:basedOn w:val="Normal"/>
    <w:next w:val="Normal"/>
    <w:link w:val="Heading9Char"/>
    <w:uiPriority w:val="9"/>
    <w:semiHidden/>
    <w:unhideWhenUsed/>
    <w:qFormat/>
    <w:rsid w:val="00E82E26"/>
    <w:pPr>
      <w:spacing w:before="200" w:after="60" w:line="240" w:lineRule="auto"/>
      <w:contextualSpacing/>
      <w:outlineLvl w:val="8"/>
    </w:pPr>
    <w:rPr>
      <w:rFonts w:eastAsia="Times New Roman"/>
      <w:smallCaps/>
      <w:color w:val="67676C"/>
      <w:spacing w:val="20"/>
      <w:sz w:val="16"/>
      <w:szCs w:val="1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82E26"/>
    <w:rPr>
      <w:rFonts w:ascii="Corbel" w:eastAsia="Times New Roman" w:hAnsi="Corbel" w:cs="Times New Roman"/>
      <w:smallCaps/>
      <w:color w:val="2C313B"/>
      <w:spacing w:val="20"/>
      <w:sz w:val="32"/>
      <w:szCs w:val="32"/>
    </w:rPr>
  </w:style>
  <w:style w:type="character" w:customStyle="1" w:styleId="Heading2Char">
    <w:name w:val="Heading 2 Char"/>
    <w:link w:val="Heading2"/>
    <w:uiPriority w:val="9"/>
    <w:semiHidden/>
    <w:rsid w:val="00E82E26"/>
    <w:rPr>
      <w:rFonts w:ascii="Corbel" w:eastAsia="Times New Roman" w:hAnsi="Corbel" w:cs="Times New Roman"/>
      <w:smallCaps/>
      <w:color w:val="434959"/>
      <w:spacing w:val="20"/>
      <w:sz w:val="28"/>
      <w:szCs w:val="28"/>
    </w:rPr>
  </w:style>
  <w:style w:type="character" w:customStyle="1" w:styleId="Heading3Char">
    <w:name w:val="Heading 3 Char"/>
    <w:link w:val="Heading3"/>
    <w:uiPriority w:val="9"/>
    <w:semiHidden/>
    <w:rsid w:val="00E82E26"/>
    <w:rPr>
      <w:rFonts w:ascii="Corbel" w:eastAsia="Times New Roman" w:hAnsi="Corbel" w:cs="Times New Roman"/>
      <w:smallCaps/>
      <w:color w:val="5A6378"/>
      <w:spacing w:val="20"/>
      <w:sz w:val="24"/>
      <w:szCs w:val="24"/>
    </w:rPr>
  </w:style>
  <w:style w:type="character" w:customStyle="1" w:styleId="Heading4Char">
    <w:name w:val="Heading 4 Char"/>
    <w:link w:val="Heading4"/>
    <w:uiPriority w:val="9"/>
    <w:semiHidden/>
    <w:rsid w:val="00E82E26"/>
    <w:rPr>
      <w:rFonts w:ascii="Corbel" w:eastAsia="Times New Roman" w:hAnsi="Corbel" w:cs="Times New Roman"/>
      <w:b/>
      <w:bCs/>
      <w:smallCaps/>
      <w:color w:val="7E879E"/>
      <w:spacing w:val="20"/>
    </w:rPr>
  </w:style>
  <w:style w:type="character" w:customStyle="1" w:styleId="Heading5Char">
    <w:name w:val="Heading 5 Char"/>
    <w:link w:val="Heading5"/>
    <w:uiPriority w:val="9"/>
    <w:semiHidden/>
    <w:rsid w:val="00E82E26"/>
    <w:rPr>
      <w:rFonts w:ascii="Corbel" w:eastAsia="Times New Roman" w:hAnsi="Corbel" w:cs="Times New Roman"/>
      <w:smallCaps/>
      <w:color w:val="7E879E"/>
      <w:spacing w:val="20"/>
    </w:rPr>
  </w:style>
  <w:style w:type="character" w:customStyle="1" w:styleId="Heading6Char">
    <w:name w:val="Heading 6 Char"/>
    <w:link w:val="Heading6"/>
    <w:uiPriority w:val="9"/>
    <w:semiHidden/>
    <w:rsid w:val="00E82E26"/>
    <w:rPr>
      <w:rFonts w:ascii="Corbel" w:eastAsia="Times New Roman" w:hAnsi="Corbel" w:cs="Times New Roman"/>
      <w:smallCaps/>
      <w:color w:val="67676C"/>
      <w:spacing w:val="20"/>
    </w:rPr>
  </w:style>
  <w:style w:type="character" w:customStyle="1" w:styleId="Heading7Char">
    <w:name w:val="Heading 7 Char"/>
    <w:link w:val="Heading7"/>
    <w:uiPriority w:val="9"/>
    <w:semiHidden/>
    <w:rsid w:val="00E82E26"/>
    <w:rPr>
      <w:rFonts w:ascii="Corbel" w:eastAsia="Times New Roman" w:hAnsi="Corbel" w:cs="Times New Roman"/>
      <w:b/>
      <w:bCs/>
      <w:smallCaps/>
      <w:color w:val="67676C"/>
      <w:spacing w:val="20"/>
      <w:sz w:val="16"/>
      <w:szCs w:val="16"/>
    </w:rPr>
  </w:style>
  <w:style w:type="character" w:customStyle="1" w:styleId="Heading8Char">
    <w:name w:val="Heading 8 Char"/>
    <w:link w:val="Heading8"/>
    <w:uiPriority w:val="9"/>
    <w:semiHidden/>
    <w:rsid w:val="00E82E26"/>
    <w:rPr>
      <w:rFonts w:ascii="Corbel" w:eastAsia="Times New Roman" w:hAnsi="Corbel" w:cs="Times New Roman"/>
      <w:b/>
      <w:smallCaps/>
      <w:color w:val="67676C"/>
      <w:spacing w:val="20"/>
      <w:sz w:val="16"/>
      <w:szCs w:val="16"/>
    </w:rPr>
  </w:style>
  <w:style w:type="character" w:customStyle="1" w:styleId="Heading9Char">
    <w:name w:val="Heading 9 Char"/>
    <w:link w:val="Heading9"/>
    <w:uiPriority w:val="9"/>
    <w:semiHidden/>
    <w:rsid w:val="00E82E26"/>
    <w:rPr>
      <w:rFonts w:ascii="Corbel" w:eastAsia="Times New Roman" w:hAnsi="Corbel" w:cs="Times New Roman"/>
      <w:smallCaps/>
      <w:color w:val="67676C"/>
      <w:spacing w:val="20"/>
      <w:sz w:val="16"/>
      <w:szCs w:val="16"/>
    </w:rPr>
  </w:style>
  <w:style w:type="paragraph" w:styleId="Caption">
    <w:name w:val="caption"/>
    <w:basedOn w:val="Normal"/>
    <w:next w:val="Normal"/>
    <w:uiPriority w:val="35"/>
    <w:semiHidden/>
    <w:unhideWhenUsed/>
    <w:qFormat/>
    <w:rsid w:val="00E82E26"/>
    <w:rPr>
      <w:b/>
      <w:bCs/>
      <w:smallCaps/>
      <w:color w:val="5A6378"/>
      <w:spacing w:val="10"/>
      <w:sz w:val="18"/>
      <w:szCs w:val="18"/>
    </w:rPr>
  </w:style>
  <w:style w:type="paragraph" w:styleId="Title">
    <w:name w:val="Title"/>
    <w:next w:val="Normal"/>
    <w:link w:val="TitleChar"/>
    <w:uiPriority w:val="10"/>
    <w:qFormat/>
    <w:rsid w:val="00E82E26"/>
    <w:pPr>
      <w:spacing w:after="160"/>
      <w:contextualSpacing/>
    </w:pPr>
    <w:rPr>
      <w:rFonts w:eastAsia="Times New Roman"/>
      <w:smallCaps/>
      <w:color w:val="434959"/>
      <w:spacing w:val="5"/>
      <w:sz w:val="72"/>
      <w:szCs w:val="72"/>
      <w:lang w:val="en-US" w:eastAsia="en-US" w:bidi="en-US"/>
    </w:rPr>
  </w:style>
  <w:style w:type="character" w:customStyle="1" w:styleId="TitleChar">
    <w:name w:val="Title Char"/>
    <w:link w:val="Title"/>
    <w:uiPriority w:val="10"/>
    <w:rsid w:val="00E82E26"/>
    <w:rPr>
      <w:rFonts w:eastAsia="Times New Roman"/>
      <w:smallCaps/>
      <w:color w:val="434959"/>
      <w:spacing w:val="5"/>
      <w:sz w:val="72"/>
      <w:szCs w:val="72"/>
      <w:lang w:val="en-US" w:eastAsia="en-US" w:bidi="en-US"/>
    </w:rPr>
  </w:style>
  <w:style w:type="paragraph" w:styleId="Subtitle">
    <w:name w:val="Subtitle"/>
    <w:next w:val="Normal"/>
    <w:link w:val="SubtitleChar"/>
    <w:uiPriority w:val="11"/>
    <w:qFormat/>
    <w:rsid w:val="00E82E26"/>
    <w:pPr>
      <w:spacing w:after="600"/>
    </w:pPr>
    <w:rPr>
      <w:smallCaps/>
      <w:color w:val="67676C"/>
      <w:spacing w:val="5"/>
      <w:sz w:val="28"/>
      <w:szCs w:val="28"/>
      <w:lang w:val="en-US" w:eastAsia="en-US" w:bidi="en-US"/>
    </w:rPr>
  </w:style>
  <w:style w:type="character" w:customStyle="1" w:styleId="SubtitleChar">
    <w:name w:val="Subtitle Char"/>
    <w:link w:val="Subtitle"/>
    <w:uiPriority w:val="11"/>
    <w:rsid w:val="00E82E26"/>
    <w:rPr>
      <w:smallCaps/>
      <w:color w:val="67676C"/>
      <w:spacing w:val="5"/>
      <w:sz w:val="28"/>
      <w:szCs w:val="28"/>
      <w:lang w:val="en-US" w:eastAsia="en-US" w:bidi="en-US"/>
    </w:rPr>
  </w:style>
  <w:style w:type="character" w:styleId="Strong">
    <w:name w:val="Strong"/>
    <w:uiPriority w:val="22"/>
    <w:qFormat/>
    <w:rsid w:val="00E82E26"/>
    <w:rPr>
      <w:b/>
      <w:bCs/>
      <w:spacing w:val="0"/>
    </w:rPr>
  </w:style>
  <w:style w:type="character" w:styleId="Emphasis">
    <w:name w:val="Emphasis"/>
    <w:uiPriority w:val="20"/>
    <w:qFormat/>
    <w:rsid w:val="00E82E26"/>
    <w:rPr>
      <w:b/>
      <w:bCs/>
      <w:smallCaps/>
      <w:dstrike w:val="0"/>
      <w:color w:val="5A5A5A"/>
      <w:spacing w:val="20"/>
      <w:kern w:val="0"/>
      <w:vertAlign w:val="baseline"/>
    </w:rPr>
  </w:style>
  <w:style w:type="paragraph" w:styleId="NoSpacing">
    <w:name w:val="No Spacing"/>
    <w:basedOn w:val="Normal"/>
    <w:uiPriority w:val="1"/>
    <w:qFormat/>
    <w:rsid w:val="00E82E26"/>
    <w:pPr>
      <w:spacing w:after="0" w:line="240" w:lineRule="auto"/>
    </w:pPr>
  </w:style>
  <w:style w:type="paragraph" w:styleId="ListParagraph">
    <w:name w:val="List Paragraph"/>
    <w:basedOn w:val="Normal"/>
    <w:qFormat/>
    <w:rsid w:val="00E82E26"/>
    <w:pPr>
      <w:ind w:left="720"/>
      <w:contextualSpacing/>
    </w:pPr>
  </w:style>
  <w:style w:type="paragraph" w:styleId="Quote">
    <w:name w:val="Quote"/>
    <w:basedOn w:val="Normal"/>
    <w:next w:val="Normal"/>
    <w:link w:val="QuoteChar"/>
    <w:uiPriority w:val="29"/>
    <w:qFormat/>
    <w:rsid w:val="00E82E26"/>
    <w:rPr>
      <w:i/>
      <w:iCs/>
      <w:sz w:val="20"/>
      <w:lang w:bidi="ar-SA"/>
    </w:rPr>
  </w:style>
  <w:style w:type="character" w:customStyle="1" w:styleId="QuoteChar">
    <w:name w:val="Quote Char"/>
    <w:link w:val="Quote"/>
    <w:uiPriority w:val="29"/>
    <w:rsid w:val="00E82E26"/>
    <w:rPr>
      <w:i/>
      <w:iCs/>
      <w:color w:val="5A5A5A"/>
      <w:sz w:val="20"/>
      <w:szCs w:val="20"/>
    </w:rPr>
  </w:style>
  <w:style w:type="paragraph" w:styleId="IntenseQuote">
    <w:name w:val="Intense Quote"/>
    <w:basedOn w:val="Normal"/>
    <w:next w:val="Normal"/>
    <w:link w:val="IntenseQuoteChar"/>
    <w:uiPriority w:val="30"/>
    <w:qFormat/>
    <w:rsid w:val="00E82E26"/>
    <w:pPr>
      <w:pBdr>
        <w:top w:val="single" w:sz="4" w:space="12" w:color="FFC534"/>
        <w:left w:val="single" w:sz="4" w:space="15" w:color="FFC534"/>
        <w:bottom w:val="single" w:sz="12" w:space="10" w:color="B38000"/>
        <w:right w:val="single" w:sz="12" w:space="15" w:color="B38000"/>
        <w:between w:val="single" w:sz="4" w:space="12" w:color="FFC534"/>
        <w:bar w:val="single" w:sz="4" w:color="FFC534"/>
      </w:pBdr>
      <w:spacing w:line="300" w:lineRule="auto"/>
      <w:ind w:left="2506" w:right="432"/>
    </w:pPr>
    <w:rPr>
      <w:rFonts w:eastAsia="Times New Roman"/>
      <w:smallCaps/>
      <w:color w:val="B38000"/>
      <w:sz w:val="20"/>
      <w:lang w:bidi="ar-SA"/>
    </w:rPr>
  </w:style>
  <w:style w:type="character" w:customStyle="1" w:styleId="IntenseQuoteChar">
    <w:name w:val="Intense Quote Char"/>
    <w:link w:val="IntenseQuote"/>
    <w:uiPriority w:val="30"/>
    <w:rsid w:val="00E82E26"/>
    <w:rPr>
      <w:rFonts w:ascii="Corbel" w:eastAsia="Times New Roman" w:hAnsi="Corbel" w:cs="Times New Roman"/>
      <w:smallCaps/>
      <w:color w:val="B38000"/>
      <w:sz w:val="20"/>
      <w:szCs w:val="20"/>
    </w:rPr>
  </w:style>
  <w:style w:type="character" w:styleId="SubtleEmphasis">
    <w:name w:val="Subtle Emphasis"/>
    <w:uiPriority w:val="19"/>
    <w:qFormat/>
    <w:rsid w:val="00E82E26"/>
    <w:rPr>
      <w:smallCaps/>
      <w:dstrike w:val="0"/>
      <w:color w:val="5A5A5A"/>
      <w:vertAlign w:val="baseline"/>
    </w:rPr>
  </w:style>
  <w:style w:type="character" w:styleId="IntenseEmphasis">
    <w:name w:val="Intense Emphasis"/>
    <w:uiPriority w:val="21"/>
    <w:qFormat/>
    <w:rsid w:val="00E82E26"/>
    <w:rPr>
      <w:b/>
      <w:bCs/>
      <w:smallCaps/>
      <w:color w:val="F0AD00"/>
      <w:spacing w:val="40"/>
    </w:rPr>
  </w:style>
  <w:style w:type="character" w:styleId="SubtleReference">
    <w:name w:val="Subtle Reference"/>
    <w:uiPriority w:val="31"/>
    <w:qFormat/>
    <w:rsid w:val="00E82E26"/>
    <w:rPr>
      <w:rFonts w:ascii="Corbel" w:eastAsia="Times New Roman" w:hAnsi="Corbel" w:cs="Times New Roman"/>
      <w:i/>
      <w:iCs/>
      <w:smallCaps/>
      <w:color w:val="5A5A5A"/>
      <w:spacing w:val="20"/>
    </w:rPr>
  </w:style>
  <w:style w:type="character" w:styleId="IntenseReference">
    <w:name w:val="Intense Reference"/>
    <w:uiPriority w:val="32"/>
    <w:qFormat/>
    <w:rsid w:val="00E82E26"/>
    <w:rPr>
      <w:rFonts w:ascii="Corbel" w:eastAsia="Times New Roman" w:hAnsi="Corbel" w:cs="Times New Roman"/>
      <w:b/>
      <w:bCs/>
      <w:i/>
      <w:iCs/>
      <w:smallCaps/>
      <w:color w:val="434959"/>
      <w:spacing w:val="20"/>
    </w:rPr>
  </w:style>
  <w:style w:type="character" w:styleId="BookTitle">
    <w:name w:val="Book Title"/>
    <w:uiPriority w:val="33"/>
    <w:qFormat/>
    <w:rsid w:val="00E82E26"/>
    <w:rPr>
      <w:rFonts w:ascii="Corbel" w:eastAsia="Times New Roman" w:hAnsi="Corbel" w:cs="Times New Roman"/>
      <w:b/>
      <w:bCs/>
      <w:smallCaps/>
      <w:color w:val="434959"/>
      <w:spacing w:val="10"/>
      <w:u w:val="single"/>
    </w:rPr>
  </w:style>
  <w:style w:type="paragraph" w:styleId="TOCHeading">
    <w:name w:val="TOC Heading"/>
    <w:basedOn w:val="Heading1"/>
    <w:next w:val="Normal"/>
    <w:uiPriority w:val="39"/>
    <w:semiHidden/>
    <w:unhideWhenUsed/>
    <w:qFormat/>
    <w:rsid w:val="00E82E26"/>
    <w:pPr>
      <w:outlineLvl w:val="9"/>
    </w:pPr>
  </w:style>
  <w:style w:type="paragraph" w:styleId="Header">
    <w:name w:val="header"/>
    <w:basedOn w:val="Normal"/>
    <w:link w:val="HeaderChar"/>
    <w:uiPriority w:val="99"/>
    <w:unhideWhenUsed/>
    <w:rsid w:val="001732E0"/>
    <w:pPr>
      <w:tabs>
        <w:tab w:val="center" w:pos="4680"/>
        <w:tab w:val="right" w:pos="9360"/>
      </w:tabs>
      <w:spacing w:after="0" w:line="240" w:lineRule="auto"/>
    </w:pPr>
    <w:rPr>
      <w:lang w:bidi="ar-SA"/>
    </w:rPr>
  </w:style>
  <w:style w:type="character" w:customStyle="1" w:styleId="HeaderChar">
    <w:name w:val="Header Char"/>
    <w:link w:val="Header"/>
    <w:uiPriority w:val="99"/>
    <w:rsid w:val="001732E0"/>
    <w:rPr>
      <w:color w:val="5A5A5A"/>
      <w:sz w:val="24"/>
    </w:rPr>
  </w:style>
  <w:style w:type="paragraph" w:styleId="Footer">
    <w:name w:val="footer"/>
    <w:basedOn w:val="Normal"/>
    <w:link w:val="FooterChar"/>
    <w:uiPriority w:val="99"/>
    <w:unhideWhenUsed/>
    <w:rsid w:val="001732E0"/>
    <w:pPr>
      <w:tabs>
        <w:tab w:val="center" w:pos="4680"/>
        <w:tab w:val="right" w:pos="9360"/>
      </w:tabs>
      <w:spacing w:after="0" w:line="240" w:lineRule="auto"/>
    </w:pPr>
    <w:rPr>
      <w:lang w:bidi="ar-SA"/>
    </w:rPr>
  </w:style>
  <w:style w:type="character" w:customStyle="1" w:styleId="FooterChar">
    <w:name w:val="Footer Char"/>
    <w:link w:val="Footer"/>
    <w:uiPriority w:val="99"/>
    <w:rsid w:val="001732E0"/>
    <w:rPr>
      <w:color w:val="5A5A5A"/>
      <w:sz w:val="24"/>
    </w:rPr>
  </w:style>
  <w:style w:type="table" w:styleId="TableGrid">
    <w:name w:val="Table Grid"/>
    <w:basedOn w:val="TableNormal"/>
    <w:uiPriority w:val="59"/>
    <w:rsid w:val="003169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50BFF"/>
    <w:pPr>
      <w:autoSpaceDE w:val="0"/>
      <w:autoSpaceDN w:val="0"/>
      <w:adjustRightInd w:val="0"/>
    </w:pPr>
    <w:rPr>
      <w:rFonts w:ascii="Calibri" w:eastAsia="Times New Roman" w:hAnsi="Calibri" w:cs="Calibri"/>
      <w:color w:val="000000"/>
      <w:sz w:val="24"/>
      <w:szCs w:val="24"/>
    </w:rPr>
  </w:style>
  <w:style w:type="character" w:styleId="Hyperlink">
    <w:name w:val="Hyperlink"/>
    <w:uiPriority w:val="99"/>
    <w:unhideWhenUsed/>
    <w:rsid w:val="00773FB2"/>
    <w:rPr>
      <w:color w:val="0000FF"/>
      <w:u w:val="single"/>
    </w:rPr>
  </w:style>
  <w:style w:type="paragraph" w:styleId="FootnoteText">
    <w:name w:val="footnote text"/>
    <w:basedOn w:val="Normal"/>
    <w:link w:val="FootnoteTextChar"/>
    <w:uiPriority w:val="99"/>
    <w:semiHidden/>
    <w:unhideWhenUsed/>
    <w:rsid w:val="00F80522"/>
    <w:rPr>
      <w:sz w:val="20"/>
    </w:rPr>
  </w:style>
  <w:style w:type="character" w:customStyle="1" w:styleId="FootnoteTextChar">
    <w:name w:val="Footnote Text Char"/>
    <w:link w:val="FootnoteText"/>
    <w:uiPriority w:val="99"/>
    <w:semiHidden/>
    <w:rsid w:val="00F80522"/>
    <w:rPr>
      <w:color w:val="5A5A5A"/>
      <w:lang w:val="en-US" w:eastAsia="en-US" w:bidi="en-US"/>
    </w:rPr>
  </w:style>
  <w:style w:type="character" w:styleId="FootnoteReference">
    <w:name w:val="footnote reference"/>
    <w:uiPriority w:val="99"/>
    <w:semiHidden/>
    <w:unhideWhenUsed/>
    <w:rsid w:val="00F80522"/>
    <w:rPr>
      <w:vertAlign w:val="superscript"/>
    </w:rPr>
  </w:style>
  <w:style w:type="character" w:customStyle="1" w:styleId="apple-style-span">
    <w:name w:val="apple-style-span"/>
    <w:rsid w:val="00594CBF"/>
  </w:style>
  <w:style w:type="paragraph" w:styleId="BalloonText">
    <w:name w:val="Balloon Text"/>
    <w:basedOn w:val="Normal"/>
    <w:link w:val="BalloonTextChar"/>
    <w:uiPriority w:val="99"/>
    <w:semiHidden/>
    <w:unhideWhenUsed/>
    <w:rsid w:val="007C36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60F"/>
    <w:rPr>
      <w:rFonts w:ascii="Tahoma" w:hAnsi="Tahoma" w:cs="Tahoma"/>
      <w:color w:val="5A5A5A"/>
      <w:sz w:val="16"/>
      <w:szCs w:val="16"/>
      <w:lang w:val="en-US" w:eastAsia="en-US" w:bidi="en-US"/>
    </w:rPr>
  </w:style>
</w:styles>
</file>

<file path=word/webSettings.xml><?xml version="1.0" encoding="utf-8"?>
<w:webSettings xmlns:r="http://schemas.openxmlformats.org/officeDocument/2006/relationships" xmlns:w="http://schemas.openxmlformats.org/wordprocessingml/2006/main">
  <w:divs>
    <w:div w:id="126552033">
      <w:bodyDiv w:val="1"/>
      <w:marLeft w:val="0"/>
      <w:marRight w:val="0"/>
      <w:marTop w:val="0"/>
      <w:marBottom w:val="0"/>
      <w:divBdr>
        <w:top w:val="none" w:sz="0" w:space="0" w:color="auto"/>
        <w:left w:val="none" w:sz="0" w:space="0" w:color="auto"/>
        <w:bottom w:val="none" w:sz="0" w:space="0" w:color="auto"/>
        <w:right w:val="none" w:sz="0" w:space="0" w:color="auto"/>
      </w:divBdr>
    </w:div>
    <w:div w:id="696929522">
      <w:bodyDiv w:val="1"/>
      <w:marLeft w:val="0"/>
      <w:marRight w:val="0"/>
      <w:marTop w:val="0"/>
      <w:marBottom w:val="0"/>
      <w:divBdr>
        <w:top w:val="none" w:sz="0" w:space="0" w:color="auto"/>
        <w:left w:val="none" w:sz="0" w:space="0" w:color="auto"/>
        <w:bottom w:val="none" w:sz="0" w:space="0" w:color="auto"/>
        <w:right w:val="none" w:sz="0" w:space="0" w:color="auto"/>
      </w:divBdr>
    </w:div>
    <w:div w:id="1336611283">
      <w:bodyDiv w:val="1"/>
      <w:marLeft w:val="0"/>
      <w:marRight w:val="0"/>
      <w:marTop w:val="0"/>
      <w:marBottom w:val="0"/>
      <w:divBdr>
        <w:top w:val="none" w:sz="0" w:space="0" w:color="auto"/>
        <w:left w:val="none" w:sz="0" w:space="0" w:color="auto"/>
        <w:bottom w:val="none" w:sz="0" w:space="0" w:color="auto"/>
        <w:right w:val="none" w:sz="0" w:space="0" w:color="auto"/>
      </w:divBdr>
    </w:div>
    <w:div w:id="1789080973">
      <w:bodyDiv w:val="1"/>
      <w:marLeft w:val="0"/>
      <w:marRight w:val="0"/>
      <w:marTop w:val="0"/>
      <w:marBottom w:val="0"/>
      <w:divBdr>
        <w:top w:val="none" w:sz="0" w:space="0" w:color="auto"/>
        <w:left w:val="none" w:sz="0" w:space="0" w:color="auto"/>
        <w:bottom w:val="none" w:sz="0" w:space="0" w:color="auto"/>
        <w:right w:val="none" w:sz="0" w:space="0" w:color="auto"/>
      </w:divBdr>
    </w:div>
    <w:div w:id="1804959740">
      <w:bodyDiv w:val="1"/>
      <w:marLeft w:val="0"/>
      <w:marRight w:val="0"/>
      <w:marTop w:val="0"/>
      <w:marBottom w:val="0"/>
      <w:divBdr>
        <w:top w:val="none" w:sz="0" w:space="0" w:color="auto"/>
        <w:left w:val="none" w:sz="0" w:space="0" w:color="auto"/>
        <w:bottom w:val="none" w:sz="0" w:space="0" w:color="auto"/>
        <w:right w:val="none" w:sz="0" w:space="0" w:color="auto"/>
      </w:divBdr>
      <w:divsChild>
        <w:div w:id="127237768">
          <w:marLeft w:val="0"/>
          <w:marRight w:val="0"/>
          <w:marTop w:val="0"/>
          <w:marBottom w:val="0"/>
          <w:divBdr>
            <w:top w:val="none" w:sz="0" w:space="0" w:color="auto"/>
            <w:left w:val="none" w:sz="0" w:space="0" w:color="auto"/>
            <w:bottom w:val="none" w:sz="0" w:space="0" w:color="auto"/>
            <w:right w:val="none" w:sz="0" w:space="0" w:color="auto"/>
          </w:divBdr>
        </w:div>
        <w:div w:id="746682778">
          <w:marLeft w:val="0"/>
          <w:marRight w:val="0"/>
          <w:marTop w:val="0"/>
          <w:marBottom w:val="0"/>
          <w:divBdr>
            <w:top w:val="none" w:sz="0" w:space="0" w:color="auto"/>
            <w:left w:val="none" w:sz="0" w:space="0" w:color="auto"/>
            <w:bottom w:val="none" w:sz="0" w:space="0" w:color="auto"/>
            <w:right w:val="none" w:sz="0" w:space="0" w:color="auto"/>
          </w:divBdr>
        </w:div>
        <w:div w:id="765418434">
          <w:marLeft w:val="0"/>
          <w:marRight w:val="0"/>
          <w:marTop w:val="0"/>
          <w:marBottom w:val="0"/>
          <w:divBdr>
            <w:top w:val="none" w:sz="0" w:space="0" w:color="auto"/>
            <w:left w:val="none" w:sz="0" w:space="0" w:color="auto"/>
            <w:bottom w:val="none" w:sz="0" w:space="0" w:color="auto"/>
            <w:right w:val="none" w:sz="0" w:space="0" w:color="auto"/>
          </w:divBdr>
        </w:div>
        <w:div w:id="859733473">
          <w:marLeft w:val="0"/>
          <w:marRight w:val="0"/>
          <w:marTop w:val="0"/>
          <w:marBottom w:val="0"/>
          <w:divBdr>
            <w:top w:val="none" w:sz="0" w:space="0" w:color="auto"/>
            <w:left w:val="none" w:sz="0" w:space="0" w:color="auto"/>
            <w:bottom w:val="none" w:sz="0" w:space="0" w:color="auto"/>
            <w:right w:val="none" w:sz="0" w:space="0" w:color="auto"/>
          </w:divBdr>
        </w:div>
        <w:div w:id="1004361414">
          <w:marLeft w:val="0"/>
          <w:marRight w:val="0"/>
          <w:marTop w:val="0"/>
          <w:marBottom w:val="0"/>
          <w:divBdr>
            <w:top w:val="none" w:sz="0" w:space="0" w:color="auto"/>
            <w:left w:val="none" w:sz="0" w:space="0" w:color="auto"/>
            <w:bottom w:val="none" w:sz="0" w:space="0" w:color="auto"/>
            <w:right w:val="none" w:sz="0" w:space="0" w:color="auto"/>
          </w:divBdr>
        </w:div>
        <w:div w:id="1041127663">
          <w:marLeft w:val="0"/>
          <w:marRight w:val="0"/>
          <w:marTop w:val="0"/>
          <w:marBottom w:val="0"/>
          <w:divBdr>
            <w:top w:val="none" w:sz="0" w:space="0" w:color="auto"/>
            <w:left w:val="none" w:sz="0" w:space="0" w:color="auto"/>
            <w:bottom w:val="none" w:sz="0" w:space="0" w:color="auto"/>
            <w:right w:val="none" w:sz="0" w:space="0" w:color="auto"/>
          </w:divBdr>
        </w:div>
        <w:div w:id="1344431727">
          <w:marLeft w:val="0"/>
          <w:marRight w:val="0"/>
          <w:marTop w:val="0"/>
          <w:marBottom w:val="0"/>
          <w:divBdr>
            <w:top w:val="none" w:sz="0" w:space="0" w:color="auto"/>
            <w:left w:val="none" w:sz="0" w:space="0" w:color="auto"/>
            <w:bottom w:val="none" w:sz="0" w:space="0" w:color="auto"/>
            <w:right w:val="none" w:sz="0" w:space="0" w:color="auto"/>
          </w:divBdr>
        </w:div>
        <w:div w:id="1373264608">
          <w:marLeft w:val="0"/>
          <w:marRight w:val="0"/>
          <w:marTop w:val="0"/>
          <w:marBottom w:val="0"/>
          <w:divBdr>
            <w:top w:val="none" w:sz="0" w:space="0" w:color="auto"/>
            <w:left w:val="none" w:sz="0" w:space="0" w:color="auto"/>
            <w:bottom w:val="none" w:sz="0" w:space="0" w:color="auto"/>
            <w:right w:val="none" w:sz="0" w:space="0" w:color="auto"/>
          </w:divBdr>
        </w:div>
        <w:div w:id="1557011726">
          <w:marLeft w:val="0"/>
          <w:marRight w:val="0"/>
          <w:marTop w:val="0"/>
          <w:marBottom w:val="0"/>
          <w:divBdr>
            <w:top w:val="none" w:sz="0" w:space="0" w:color="auto"/>
            <w:left w:val="none" w:sz="0" w:space="0" w:color="auto"/>
            <w:bottom w:val="none" w:sz="0" w:space="0" w:color="auto"/>
            <w:right w:val="none" w:sz="0" w:space="0" w:color="auto"/>
          </w:divBdr>
        </w:div>
        <w:div w:id="1616330384">
          <w:marLeft w:val="0"/>
          <w:marRight w:val="0"/>
          <w:marTop w:val="0"/>
          <w:marBottom w:val="0"/>
          <w:divBdr>
            <w:top w:val="none" w:sz="0" w:space="0" w:color="auto"/>
            <w:left w:val="none" w:sz="0" w:space="0" w:color="auto"/>
            <w:bottom w:val="none" w:sz="0" w:space="0" w:color="auto"/>
            <w:right w:val="none" w:sz="0" w:space="0" w:color="auto"/>
          </w:divBdr>
        </w:div>
        <w:div w:id="1620718270">
          <w:marLeft w:val="0"/>
          <w:marRight w:val="0"/>
          <w:marTop w:val="0"/>
          <w:marBottom w:val="0"/>
          <w:divBdr>
            <w:top w:val="none" w:sz="0" w:space="0" w:color="auto"/>
            <w:left w:val="none" w:sz="0" w:space="0" w:color="auto"/>
            <w:bottom w:val="none" w:sz="0" w:space="0" w:color="auto"/>
            <w:right w:val="none" w:sz="0" w:space="0" w:color="auto"/>
          </w:divBdr>
        </w:div>
        <w:div w:id="1667585736">
          <w:marLeft w:val="0"/>
          <w:marRight w:val="0"/>
          <w:marTop w:val="0"/>
          <w:marBottom w:val="0"/>
          <w:divBdr>
            <w:top w:val="none" w:sz="0" w:space="0" w:color="auto"/>
            <w:left w:val="none" w:sz="0" w:space="0" w:color="auto"/>
            <w:bottom w:val="none" w:sz="0" w:space="0" w:color="auto"/>
            <w:right w:val="none" w:sz="0" w:space="0" w:color="auto"/>
          </w:divBdr>
        </w:div>
        <w:div w:id="1832482320">
          <w:marLeft w:val="0"/>
          <w:marRight w:val="0"/>
          <w:marTop w:val="0"/>
          <w:marBottom w:val="0"/>
          <w:divBdr>
            <w:top w:val="none" w:sz="0" w:space="0" w:color="auto"/>
            <w:left w:val="none" w:sz="0" w:space="0" w:color="auto"/>
            <w:bottom w:val="none" w:sz="0" w:space="0" w:color="auto"/>
            <w:right w:val="none" w:sz="0" w:space="0" w:color="auto"/>
          </w:divBdr>
        </w:div>
        <w:div w:id="1915503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PESAA@deewr.gov.au" TargetMode="Externa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footer" Target="footer2.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EarlyChildhood xmlns="ee11eb11-1946-43c5-b60a-95cb175f9d0d">false</EarlyChildhood>
    <International xmlns="ee11eb11-1946-43c5-b60a-95cb175f9d0d">false</International>
    <HigherEducation xmlns="ee11eb11-1946-43c5-b60a-95cb175f9d0d">false</HigherEducation>
    <TheDepartment xmlns="ee11eb11-1946-43c5-b60a-95cb175f9d0d">false</TheDepartment>
    <Employment xmlns="ee11eb11-1946-43c5-b60a-95cb175f9d0d">true</Employment>
    <Indigenous xmlns="ee11eb11-1946-43c5-b60a-95cb175f9d0d">false</Indigenous>
    <WorkplaceRelations xmlns="ee11eb11-1946-43c5-b60a-95cb175f9d0d">false</WorkplaceRelations>
    <Youth xmlns="ee11eb11-1946-43c5-b60a-95cb175f9d0d">false</Youth>
    <Schooling xmlns="ee11eb11-1946-43c5-b60a-95cb175f9d0d">false</Schooling>
    <Skills xmlns="ee11eb11-1946-43c5-b60a-95cb175f9d0d">false</Skil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DdocsSearchTerms xmlns="http://schemas.microsoft.com/sharepoint/v3/fields" xsi:nil="true"/>
    <_dlc_ExpireDate xmlns="4ff5bc6b-1238-418a-b0ee-f48830a30d62">2016-12-07T03:00:46+00:00</_dlc_ExpireDate>
    <_dlc_ExpireDateSaved xmlns="4ff5bc6b-1238-418a-b0ee-f48830a30d62" xsi:nil="true"/>
  </documentManagement>
</p:properties>
</file>

<file path=customXml/item5.xml><?xml version="1.0" encoding="utf-8"?>
<ct:contentTypeSchema xmlns:ct="http://schemas.microsoft.com/office/2006/metadata/contentType" xmlns:ma="http://schemas.microsoft.com/office/2006/metadata/properties/metaAttributes" ct:_="" ma:_="" ma:contentTypeName="Corporate.Portal.Document" ma:contentTypeID="0x010100A307F53EE80F4E9D9B7E4786A22684B70068CC0D738113754388A8B269D74F254F" ma:contentTypeVersion="5" ma:contentTypeDescription="" ma:contentTypeScope="" ma:versionID="950add6667b8dfc6e07dec9e4da0272e">
  <xsd:schema xmlns:xsd="http://www.w3.org/2001/XMLSchema" xmlns:p="http://schemas.microsoft.com/office/2006/metadata/properties" xmlns:ns2="ee11eb11-1946-43c5-b60a-95cb175f9d0d" targetNamespace="http://schemas.microsoft.com/office/2006/metadata/properties" ma:root="true" ma:fieldsID="e243cc3da164b461f6c1e50a7358145f" ns2:_="">
    <xsd:import namespace="ee11eb11-1946-43c5-b60a-95cb175f9d0d"/>
    <xsd:element name="properties">
      <xsd:complexType>
        <xsd:sequence>
          <xsd:element name="documentManagement">
            <xsd:complexType>
              <xsd:all>
                <xsd:element ref="ns2:EarlyChildhood" minOccurs="0"/>
                <xsd:element ref="ns2:Schooling" minOccurs="0"/>
                <xsd:element ref="ns2:HigherEducation" minOccurs="0"/>
                <xsd:element ref="ns2:Skills" minOccurs="0"/>
                <xsd:element ref="ns2:Youth" minOccurs="0"/>
                <xsd:element ref="ns2:Employment" minOccurs="0"/>
                <xsd:element ref="ns2:WorkplaceRelations" minOccurs="0"/>
                <xsd:element ref="ns2:TheDepartment" minOccurs="0"/>
                <xsd:element ref="ns2:International" minOccurs="0"/>
                <xsd:element ref="ns2:Indigenous" minOccurs="0"/>
              </xsd:all>
            </xsd:complexType>
          </xsd:element>
        </xsd:sequence>
      </xsd:complexType>
    </xsd:element>
  </xsd:schema>
  <xsd:schema xmlns:xsd="http://www.w3.org/2001/XMLSchema" xmlns:dms="http://schemas.microsoft.com/office/2006/documentManagement/types" targetNamespace="ee11eb11-1946-43c5-b60a-95cb175f9d0d" elementFormDefault="qualified">
    <xsd:import namespace="http://schemas.microsoft.com/office/2006/documentManagement/types"/>
    <xsd:element name="EarlyChildhood" ma:index="2" nillable="true" ma:displayName="Early Childhood" ma:internalName="EarlyChildhood">
      <xsd:simpleType>
        <xsd:restriction base="dms:Boolean"/>
      </xsd:simpleType>
    </xsd:element>
    <xsd:element name="Schooling" ma:index="3" nillable="true" ma:displayName="Schooling" ma:internalName="Schooling">
      <xsd:simpleType>
        <xsd:restriction base="dms:Boolean"/>
      </xsd:simpleType>
    </xsd:element>
    <xsd:element name="HigherEducation" ma:index="4" nillable="true" ma:displayName="Higher Education" ma:internalName="HigherEducation">
      <xsd:simpleType>
        <xsd:restriction base="dms:Boolean"/>
      </xsd:simpleType>
    </xsd:element>
    <xsd:element name="Skills" ma:index="5" nillable="true" ma:displayName="Skills" ma:internalName="Skills">
      <xsd:simpleType>
        <xsd:restriction base="dms:Boolean"/>
      </xsd:simpleType>
    </xsd:element>
    <xsd:element name="Youth" ma:index="6" nillable="true" ma:displayName="Youth" ma:internalName="Youth">
      <xsd:simpleType>
        <xsd:restriction base="dms:Boolean"/>
      </xsd:simpleType>
    </xsd:element>
    <xsd:element name="Employment" ma:index="7" nillable="true" ma:displayName="Employment" ma:default="1" ma:internalName="Employment">
      <xsd:simpleType>
        <xsd:restriction base="dms:Boolean"/>
      </xsd:simpleType>
    </xsd:element>
    <xsd:element name="WorkplaceRelations" ma:index="8" nillable="true" ma:displayName="Workplace Relations" ma:internalName="WorkplaceRelations">
      <xsd:simpleType>
        <xsd:restriction base="dms:Boolean"/>
      </xsd:simpleType>
    </xsd:element>
    <xsd:element name="TheDepartment" ma:index="9" nillable="true" ma:displayName="Department" ma:internalName="TheDepartment">
      <xsd:simpleType>
        <xsd:restriction base="dms:Boolean"/>
      </xsd:simpleType>
    </xsd:element>
    <xsd:element name="International" ma:index="10" nillable="true" ma:displayName="International" ma:internalName="International">
      <xsd:simpleType>
        <xsd:restriction base="dms:Boolean"/>
      </xsd:simpleType>
    </xsd:element>
    <xsd:element name="Indigenous" ma:index="11" nillable="true" ma:displayName="Indigenous" ma:internalName="Indigenou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9C5E43D-B3C4-4184-8DC3-08AA7B5FDEFD}"/>
</file>

<file path=customXml/itemProps2.xml><?xml version="1.0" encoding="utf-8"?>
<ds:datastoreItem xmlns:ds="http://schemas.openxmlformats.org/officeDocument/2006/customXml" ds:itemID="{1504B14B-14AD-4459-A156-C8D1004FACE4}"/>
</file>

<file path=customXml/itemProps3.xml><?xml version="1.0" encoding="utf-8"?>
<ds:datastoreItem xmlns:ds="http://schemas.openxmlformats.org/officeDocument/2006/customXml" ds:itemID="{8E01E96B-7ABC-4761-BEB6-5B0D6DF06C29}"/>
</file>

<file path=customXml/itemProps4.xml><?xml version="1.0" encoding="utf-8"?>
<ds:datastoreItem xmlns:ds="http://schemas.openxmlformats.org/officeDocument/2006/customXml" ds:itemID="{1504B14B-14AD-4459-A156-C8D1004FACE4}">
  <ds:schemaRefs>
    <ds:schemaRef ds:uri="http://schemas.microsoft.com/office/2006/metadata/properties"/>
    <ds:schemaRef ds:uri="http://schemas.microsoft.com/sharepoint/v3/fields"/>
    <ds:schemaRef ds:uri="4ff5bc6b-1238-418a-b0ee-f48830a30d62"/>
  </ds:schemaRefs>
</ds:datastoreItem>
</file>

<file path=customXml/itemProps5.xml><?xml version="1.0" encoding="utf-8"?>
<ds:datastoreItem xmlns:ds="http://schemas.openxmlformats.org/officeDocument/2006/customXml" ds:itemID="{3E86483C-EB5C-425F-B1C8-844793A0131D}"/>
</file>

<file path=docProps/app.xml><?xml version="1.0" encoding="utf-8"?>
<Properties xmlns="http://schemas.openxmlformats.org/officeDocument/2006/extended-properties" xmlns:vt="http://schemas.openxmlformats.org/officeDocument/2006/docPropsVTypes">
  <Template>Normal.dotm</Template>
  <TotalTime>1</TotalTime>
  <Pages>16</Pages>
  <Words>3434</Words>
  <Characters>19576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22965</CharactersWithSpaces>
  <SharedDoc>false</SharedDoc>
  <HLinks>
    <vt:vector size="6" baseType="variant">
      <vt:variant>
        <vt:i4>5177387</vt:i4>
      </vt:variant>
      <vt:variant>
        <vt:i4>0</vt:i4>
      </vt:variant>
      <vt:variant>
        <vt:i4>0</vt:i4>
      </vt:variant>
      <vt:variant>
        <vt:i4>5</vt:i4>
      </vt:variant>
      <vt:variant>
        <vt:lpwstr>mailto:APESAA@deewr.gov.au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 &amp; Fiona</dc:creator>
  <cp:lastModifiedBy>Steven Pennington</cp:lastModifiedBy>
  <cp:revision>2</cp:revision>
  <dcterms:created xsi:type="dcterms:W3CDTF">2012-01-04T03:42:00Z</dcterms:created>
  <dcterms:modified xsi:type="dcterms:W3CDTF">2012-01-04T03:42:00Z</dcterms:modified>
  <cp:contentType>Corporate.Portal.Document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0x010100A307F53EE80F4E9D9B7E4786A22684B70068CC0D738113754388A8B269D74F254F</vt:lpwstr>
  </property>
  <property fmtid="{D5CDD505-2E9C-101B-9397-08002B2CF9AE}" pid="3" name="_dlc_ExpireDate">
    <vt:lpwstr>2016-12-07T03:00:46+00:00</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9" name="_SourceUrl">
    <vt:lpwstr/>
  </property>
  <property fmtid="{D5CDD505-2E9C-101B-9397-08002B2CF9AE}" pid="10" name="_SharedFileIndex">
    <vt:lpwstr/>
  </property>
</Properties>
</file>