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6D95" w:rsidRDefault="00E923DF" w:rsidP="00E923DF">
      <w:pPr>
        <w:spacing w:line="360" w:lineRule="auto"/>
        <w:jc w:val="both"/>
      </w:pPr>
      <w:r>
        <w:t>Slide 1</w:t>
      </w:r>
    </w:p>
    <w:p w:rsidR="00E923DF" w:rsidRDefault="00E923DF" w:rsidP="00E923DF">
      <w:pPr>
        <w:spacing w:line="360" w:lineRule="auto"/>
        <w:jc w:val="both"/>
      </w:pPr>
    </w:p>
    <w:p w:rsidR="00E923DF" w:rsidRDefault="00E923DF" w:rsidP="00E923DF">
      <w:pPr>
        <w:spacing w:line="360" w:lineRule="auto"/>
        <w:jc w:val="center"/>
      </w:pPr>
      <w: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25pt;height:201.7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40310801" r:id="rId7"/>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kern w:val="24"/>
          <w:sz w:val="24"/>
          <w:szCs w:val="24"/>
          <w:lang w:val="en-US"/>
        </w:rPr>
      </w:pPr>
      <w:r>
        <w:rPr>
          <w:rFonts w:ascii="Calibri" w:hAnsi="Calibri" w:cs="Calibri"/>
          <w:kern w:val="24"/>
          <w:sz w:val="24"/>
          <w:szCs w:val="24"/>
          <w:lang w:val="en-US"/>
        </w:rPr>
        <w:t xml:space="preserve">This Presentation includes information from a survey of employers’ recruitment </w:t>
      </w:r>
      <w:r>
        <w:rPr>
          <w:rFonts w:ascii="Calibri" w:hAnsi="Calibri" w:cs="Calibri"/>
          <w:kern w:val="24"/>
          <w:sz w:val="24"/>
          <w:szCs w:val="24"/>
          <w:lang w:val="en-US"/>
        </w:rPr>
        <w:t>experiences,</w:t>
      </w:r>
      <w:r>
        <w:rPr>
          <w:rFonts w:ascii="Calibri" w:hAnsi="Calibri" w:cs="Calibri"/>
          <w:kern w:val="24"/>
          <w:sz w:val="24"/>
          <w:szCs w:val="24"/>
          <w:lang w:val="en-US"/>
        </w:rPr>
        <w:t xml:space="preserve"> March 2013, receiving more than 500 responses from employers across Tasmania.</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2</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30" type="#_x0000_t75" style="width:269.25pt;height:201.7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440310802" r:id="rId9"/>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The North West and Northern Tasmania  Priority Employment Area (PEA) is made of the entire Mersey-Lyell Labour Force Region (</w:t>
      </w:r>
      <w:proofErr w:type="spellStart"/>
      <w:r>
        <w:rPr>
          <w:rFonts w:ascii="Calibri" w:hAnsi="Calibri" w:cs="Calibri"/>
          <w:kern w:val="24"/>
          <w:sz w:val="24"/>
          <w:szCs w:val="24"/>
        </w:rPr>
        <w:t>LFR</w:t>
      </w:r>
      <w:proofErr w:type="spellEnd"/>
      <w:r>
        <w:rPr>
          <w:rFonts w:ascii="Calibri" w:hAnsi="Calibri" w:cs="Calibri"/>
          <w:kern w:val="24"/>
          <w:sz w:val="24"/>
          <w:szCs w:val="24"/>
        </w:rPr>
        <w:t xml:space="preserve">) and part of the Northern </w:t>
      </w:r>
      <w:proofErr w:type="spellStart"/>
      <w:r>
        <w:rPr>
          <w:rFonts w:ascii="Calibri" w:hAnsi="Calibri" w:cs="Calibri"/>
          <w:kern w:val="24"/>
          <w:sz w:val="24"/>
          <w:szCs w:val="24"/>
        </w:rPr>
        <w:t>LFR</w:t>
      </w:r>
      <w:proofErr w:type="spellEnd"/>
      <w:r>
        <w:rPr>
          <w:rFonts w:ascii="Calibri" w:hAnsi="Calibri" w:cs="Calibri"/>
          <w:kern w:val="24"/>
          <w:sz w:val="24"/>
          <w:szCs w:val="24"/>
        </w:rPr>
        <w:t xml:space="preserve">. Together, the two </w:t>
      </w:r>
      <w:proofErr w:type="spellStart"/>
      <w:r>
        <w:rPr>
          <w:rFonts w:ascii="Calibri" w:hAnsi="Calibri" w:cs="Calibri"/>
          <w:kern w:val="24"/>
          <w:sz w:val="24"/>
          <w:szCs w:val="24"/>
        </w:rPr>
        <w:t>LFRs</w:t>
      </w:r>
      <w:proofErr w:type="spellEnd"/>
      <w:r>
        <w:rPr>
          <w:rFonts w:ascii="Calibri" w:hAnsi="Calibri" w:cs="Calibri"/>
          <w:kern w:val="24"/>
          <w:sz w:val="24"/>
          <w:szCs w:val="24"/>
        </w:rPr>
        <w:t xml:space="preserve"> provide a good indicator of what is occurring within the PEA.</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i/>
          <w:iCs/>
          <w:kern w:val="24"/>
          <w:sz w:val="24"/>
          <w:szCs w:val="24"/>
        </w:rPr>
      </w:pPr>
      <w:r>
        <w:rPr>
          <w:rFonts w:ascii="Calibri" w:hAnsi="Calibri" w:cs="Calibri"/>
          <w:i/>
          <w:iCs/>
          <w:kern w:val="24"/>
          <w:sz w:val="24"/>
          <w:szCs w:val="24"/>
        </w:rPr>
        <w:t xml:space="preserve">Burnie is a priority </w:t>
      </w:r>
      <w:proofErr w:type="spellStart"/>
      <w:r>
        <w:rPr>
          <w:rFonts w:ascii="Calibri" w:hAnsi="Calibri" w:cs="Calibri"/>
          <w:i/>
          <w:iCs/>
          <w:kern w:val="24"/>
          <w:sz w:val="24"/>
          <w:szCs w:val="24"/>
        </w:rPr>
        <w:t>LGA</w:t>
      </w:r>
      <w:proofErr w:type="spellEnd"/>
      <w:r>
        <w:rPr>
          <w:rFonts w:ascii="Calibri" w:hAnsi="Calibri" w:cs="Calibri"/>
          <w:i/>
          <w:iCs/>
          <w:kern w:val="24"/>
          <w:sz w:val="24"/>
          <w:szCs w:val="24"/>
        </w:rPr>
        <w:t>.</w:t>
      </w:r>
    </w:p>
    <w:p w:rsidR="00E923DF" w:rsidRDefault="00E923DF" w:rsidP="00E923DF">
      <w:pPr>
        <w:autoSpaceDE w:val="0"/>
        <w:autoSpaceDN w:val="0"/>
        <w:adjustRightInd w:val="0"/>
        <w:spacing w:after="0" w:line="240" w:lineRule="auto"/>
        <w:jc w:val="both"/>
        <w:rPr>
          <w:rFonts w:ascii="Calibri" w:hAnsi="Calibri" w:cs="Calibri"/>
          <w:b/>
          <w:bCs/>
          <w:i/>
          <w:iCs/>
          <w:kern w:val="24"/>
          <w:sz w:val="24"/>
          <w:szCs w:val="24"/>
        </w:rPr>
      </w:pP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b/>
          <w:bCs/>
          <w:kern w:val="24"/>
          <w:sz w:val="24"/>
          <w:szCs w:val="24"/>
          <w:u w:val="single"/>
        </w:rPr>
      </w:pPr>
      <w:r>
        <w:rPr>
          <w:rFonts w:ascii="Calibri" w:hAnsi="Calibri" w:cs="Calibri"/>
          <w:kern w:val="24"/>
          <w:sz w:val="24"/>
          <w:szCs w:val="24"/>
        </w:rPr>
        <w:t>There are 12 Local Government Areas (</w:t>
      </w:r>
      <w:proofErr w:type="spellStart"/>
      <w:r>
        <w:rPr>
          <w:rFonts w:ascii="Calibri" w:hAnsi="Calibri" w:cs="Calibri"/>
          <w:kern w:val="24"/>
          <w:sz w:val="24"/>
          <w:szCs w:val="24"/>
        </w:rPr>
        <w:t>LGAs</w:t>
      </w:r>
      <w:proofErr w:type="spellEnd"/>
      <w:r>
        <w:rPr>
          <w:rFonts w:ascii="Calibri" w:hAnsi="Calibri" w:cs="Calibri"/>
          <w:kern w:val="24"/>
          <w:sz w:val="24"/>
          <w:szCs w:val="24"/>
        </w:rPr>
        <w:t>) that make up the PEA:</w:t>
      </w: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proofErr w:type="spellStart"/>
      <w:r>
        <w:rPr>
          <w:rFonts w:ascii="Calibri" w:hAnsi="Calibri" w:cs="Calibri"/>
          <w:b/>
          <w:bCs/>
          <w:kern w:val="24"/>
          <w:sz w:val="24"/>
          <w:szCs w:val="24"/>
          <w:u w:val="single"/>
        </w:rPr>
        <w:t>Myersey</w:t>
      </w:r>
      <w:proofErr w:type="spellEnd"/>
      <w:r>
        <w:rPr>
          <w:rFonts w:ascii="Calibri" w:hAnsi="Calibri" w:cs="Calibri"/>
          <w:b/>
          <w:bCs/>
          <w:kern w:val="24"/>
          <w:sz w:val="24"/>
          <w:szCs w:val="24"/>
          <w:u w:val="single"/>
        </w:rPr>
        <w:t xml:space="preserve">-Lyell </w:t>
      </w:r>
      <w:proofErr w:type="spellStart"/>
      <w:r>
        <w:rPr>
          <w:rFonts w:ascii="Calibri" w:hAnsi="Calibri" w:cs="Calibri"/>
          <w:b/>
          <w:bCs/>
          <w:kern w:val="24"/>
          <w:sz w:val="24"/>
          <w:szCs w:val="24"/>
          <w:u w:val="single"/>
        </w:rPr>
        <w:t>LFR</w:t>
      </w:r>
      <w:proofErr w:type="spellEnd"/>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*Burnie</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Central Coast</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Circular Head</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Devonport</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Kentish</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Latrobe</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Waratah/Wynyard</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West Coast</w:t>
      </w: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 xml:space="preserve">Northern </w:t>
      </w:r>
      <w:proofErr w:type="spellStart"/>
      <w:r>
        <w:rPr>
          <w:rFonts w:ascii="Calibri" w:hAnsi="Calibri" w:cs="Calibri"/>
          <w:b/>
          <w:bCs/>
          <w:kern w:val="24"/>
          <w:sz w:val="24"/>
          <w:szCs w:val="24"/>
          <w:u w:val="single"/>
        </w:rPr>
        <w:t>LFR</w:t>
      </w:r>
      <w:proofErr w:type="spellEnd"/>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Dorset</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George Town</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Launceston</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West Tamar</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p>
    <w:p w:rsidR="00E923DF" w:rsidRDefault="00E923DF" w:rsidP="00E923DF">
      <w:pPr>
        <w:spacing w:line="360" w:lineRule="auto"/>
        <w:jc w:val="both"/>
      </w:pPr>
      <w:r>
        <w:t>Slide 3</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35" type="#_x0000_t75" style="width:269.25pt;height:201.7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5" DrawAspect="Content" ObjectID="_1440310803" r:id="rId11"/>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kern w:val="24"/>
          <w:sz w:val="24"/>
          <w:szCs w:val="24"/>
          <w:u w:val="single"/>
        </w:rPr>
      </w:pPr>
      <w:r>
        <w:rPr>
          <w:rFonts w:ascii="Calibri" w:hAnsi="Calibri" w:cs="Calibri"/>
          <w:b/>
          <w:bCs/>
          <w:kern w:val="24"/>
          <w:sz w:val="24"/>
          <w:szCs w:val="24"/>
          <w:u w:val="single"/>
        </w:rPr>
        <w:t>Profile of the NW/N Tasmania PEA</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i/>
          <w:iCs/>
          <w:kern w:val="24"/>
          <w:sz w:val="24"/>
          <w:szCs w:val="24"/>
        </w:rPr>
        <w:t xml:space="preserve">Source: </w:t>
      </w:r>
      <w:r>
        <w:rPr>
          <w:rFonts w:ascii="Calibri" w:hAnsi="Calibri" w:cs="Calibri"/>
          <w:kern w:val="24"/>
          <w:sz w:val="24"/>
          <w:szCs w:val="24"/>
        </w:rPr>
        <w:t>ABS,</w:t>
      </w:r>
      <w:r>
        <w:rPr>
          <w:rFonts w:ascii="Calibri" w:hAnsi="Calibri" w:cs="Calibri"/>
          <w:i/>
          <w:iCs/>
          <w:kern w:val="24"/>
          <w:sz w:val="24"/>
          <w:szCs w:val="24"/>
        </w:rPr>
        <w:t xml:space="preserve"> Population Estimates by Age and Sex, Regions of Australia, </w:t>
      </w:r>
      <w:r>
        <w:rPr>
          <w:rFonts w:ascii="Calibri" w:hAnsi="Calibri" w:cs="Calibri"/>
          <w:kern w:val="24"/>
          <w:sz w:val="24"/>
          <w:szCs w:val="24"/>
        </w:rPr>
        <w:t>2006 and 2011</w:t>
      </w:r>
      <w:r>
        <w:rPr>
          <w:rFonts w:ascii="Calibri" w:hAnsi="Calibri" w:cs="Calibri"/>
          <w:i/>
          <w:iCs/>
          <w:kern w:val="24"/>
          <w:sz w:val="24"/>
          <w:szCs w:val="24"/>
        </w:rPr>
        <w:t xml:space="preserve">; </w:t>
      </w:r>
      <w:r>
        <w:rPr>
          <w:rFonts w:ascii="Calibri" w:hAnsi="Calibri" w:cs="Calibri"/>
          <w:kern w:val="24"/>
          <w:sz w:val="24"/>
          <w:szCs w:val="24"/>
        </w:rPr>
        <w:t>ABS</w:t>
      </w:r>
      <w:r>
        <w:rPr>
          <w:rFonts w:ascii="Calibri" w:hAnsi="Calibri" w:cs="Calibri"/>
          <w:i/>
          <w:iCs/>
          <w:kern w:val="24"/>
          <w:sz w:val="24"/>
          <w:szCs w:val="24"/>
        </w:rPr>
        <w:t xml:space="preserve">, Census of Population and Housing, </w:t>
      </w:r>
      <w:r>
        <w:rPr>
          <w:rFonts w:ascii="Calibri" w:hAnsi="Calibri" w:cs="Calibri"/>
          <w:kern w:val="24"/>
          <w:sz w:val="24"/>
          <w:szCs w:val="24"/>
        </w:rPr>
        <w:t>2011</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 xml:space="preserve">The adult population in the Burnie </w:t>
      </w:r>
      <w:proofErr w:type="spellStart"/>
      <w:r>
        <w:rPr>
          <w:rFonts w:ascii="Calibri" w:hAnsi="Calibri" w:cs="Calibri"/>
          <w:kern w:val="24"/>
          <w:sz w:val="24"/>
          <w:szCs w:val="24"/>
        </w:rPr>
        <w:t>LGA</w:t>
      </w:r>
      <w:proofErr w:type="spellEnd"/>
      <w:r>
        <w:rPr>
          <w:rFonts w:ascii="Calibri" w:hAnsi="Calibri" w:cs="Calibri"/>
          <w:kern w:val="24"/>
          <w:sz w:val="24"/>
          <w:szCs w:val="24"/>
        </w:rPr>
        <w:t xml:space="preserve"> increased by 5 per cent </w:t>
      </w:r>
      <w:proofErr w:type="gramStart"/>
      <w:r>
        <w:rPr>
          <w:rFonts w:ascii="Calibri" w:hAnsi="Calibri" w:cs="Calibri"/>
          <w:kern w:val="24"/>
          <w:sz w:val="24"/>
          <w:szCs w:val="24"/>
        </w:rPr>
        <w:t>between 2006</w:t>
      </w:r>
      <w:r>
        <w:rPr>
          <w:rFonts w:ascii="Calibri" w:hAnsi="Calibri" w:cs="Calibri"/>
          <w:kern w:val="24"/>
          <w:sz w:val="24"/>
          <w:szCs w:val="24"/>
        </w:rPr>
        <w:t xml:space="preserve"> </w:t>
      </w:r>
      <w:r>
        <w:rPr>
          <w:rFonts w:ascii="Calibri" w:hAnsi="Calibri" w:cs="Calibri"/>
          <w:kern w:val="24"/>
          <w:sz w:val="24"/>
          <w:szCs w:val="24"/>
        </w:rPr>
        <w:t>-</w:t>
      </w:r>
      <w:r>
        <w:rPr>
          <w:rFonts w:ascii="Calibri" w:hAnsi="Calibri" w:cs="Calibri"/>
          <w:kern w:val="24"/>
          <w:sz w:val="24"/>
          <w:szCs w:val="24"/>
        </w:rPr>
        <w:t xml:space="preserve"> </w:t>
      </w:r>
      <w:r>
        <w:rPr>
          <w:rFonts w:ascii="Calibri" w:hAnsi="Calibri" w:cs="Calibri"/>
          <w:kern w:val="24"/>
          <w:sz w:val="24"/>
          <w:szCs w:val="24"/>
        </w:rPr>
        <w:t>2011</w:t>
      </w:r>
      <w:proofErr w:type="gramEnd"/>
      <w:r>
        <w:rPr>
          <w:rFonts w:ascii="Calibri" w:hAnsi="Calibri" w:cs="Calibri"/>
          <w:kern w:val="24"/>
          <w:sz w:val="24"/>
          <w:szCs w:val="24"/>
        </w:rPr>
        <w:t>. Population growth for persons aged 15-24 years was 8 per cent.</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 xml:space="preserve">Indigenous populations located in: </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Calibri" w:cs="Calibri"/>
          <w:kern w:val="24"/>
          <w:sz w:val="24"/>
          <w:szCs w:val="24"/>
        </w:rPr>
      </w:pPr>
      <w:r>
        <w:rPr>
          <w:rFonts w:ascii="Calibri" w:hAnsi="Calibri" w:cs="Calibri"/>
          <w:kern w:val="24"/>
          <w:sz w:val="24"/>
          <w:szCs w:val="24"/>
        </w:rPr>
        <w:t xml:space="preserve">Circular Head (11 per cent) </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Calibri" w:cs="Calibri"/>
          <w:kern w:val="24"/>
          <w:sz w:val="24"/>
          <w:szCs w:val="24"/>
        </w:rPr>
      </w:pPr>
      <w:r>
        <w:rPr>
          <w:rFonts w:ascii="Calibri" w:hAnsi="Calibri" w:cs="Calibri"/>
          <w:kern w:val="24"/>
          <w:sz w:val="24"/>
          <w:szCs w:val="24"/>
        </w:rPr>
        <w:t>Burnie (5 per cent)</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4</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40" type="#_x0000_t75" style="width:269.25pt;height:201.7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0" DrawAspect="Content" ObjectID="_1440310804" r:id="rId13"/>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Rising unemployment</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r>
        <w:rPr>
          <w:rFonts w:ascii="Calibri" w:hAnsi="Times New Roman" w:cs="Calibri"/>
          <w:i/>
          <w:iCs/>
          <w:kern w:val="24"/>
          <w:sz w:val="24"/>
          <w:szCs w:val="24"/>
        </w:rPr>
        <w:t xml:space="preserve">Source: </w:t>
      </w:r>
      <w:r>
        <w:rPr>
          <w:rFonts w:ascii="Calibri" w:hAnsi="Times New Roman" w:cs="Calibri"/>
          <w:kern w:val="24"/>
          <w:sz w:val="24"/>
          <w:szCs w:val="24"/>
        </w:rPr>
        <w:t>ABS</w:t>
      </w:r>
      <w:r>
        <w:rPr>
          <w:rFonts w:ascii="Calibri" w:hAnsi="Times New Roman" w:cs="Calibri"/>
          <w:i/>
          <w:iCs/>
          <w:kern w:val="24"/>
          <w:sz w:val="24"/>
          <w:szCs w:val="24"/>
        </w:rPr>
        <w:t xml:space="preserve">, Labour Force, Australia, Detailed - Electronic Delivery, </w:t>
      </w:r>
      <w:r>
        <w:rPr>
          <w:rFonts w:ascii="Calibri" w:hAnsi="Times New Roman" w:cs="Calibri"/>
          <w:kern w:val="24"/>
          <w:sz w:val="24"/>
          <w:szCs w:val="24"/>
        </w:rPr>
        <w:t>July 2013</w:t>
      </w:r>
      <w:r>
        <w:rPr>
          <w:rFonts w:ascii="Calibri" w:hAnsi="Times New Roman" w:cs="Calibri"/>
          <w:i/>
          <w:iCs/>
          <w:kern w:val="24"/>
          <w:sz w:val="24"/>
          <w:szCs w:val="24"/>
        </w:rPr>
        <w:t xml:space="preserve"> </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r>
        <w:rPr>
          <w:rFonts w:ascii="Calibri" w:hAnsi="Times New Roman" w:cs="Calibri"/>
          <w:i/>
          <w:iCs/>
          <w:kern w:val="24"/>
          <w:sz w:val="24"/>
          <w:szCs w:val="24"/>
        </w:rPr>
        <w:t xml:space="preserve">(cat. no. 6291.0.55.001), </w:t>
      </w:r>
      <w:r>
        <w:rPr>
          <w:rFonts w:ascii="Calibri" w:hAnsi="Times New Roman" w:cs="Calibri"/>
          <w:kern w:val="24"/>
          <w:sz w:val="24"/>
          <w:szCs w:val="24"/>
        </w:rPr>
        <w:t xml:space="preserve">three-month averages of </w:t>
      </w:r>
      <w:r>
        <w:rPr>
          <w:rFonts w:ascii="Calibri" w:hAnsi="Times New Roman" w:cs="Calibri"/>
          <w:i/>
          <w:iCs/>
          <w:kern w:val="24"/>
          <w:sz w:val="24"/>
          <w:szCs w:val="24"/>
        </w:rPr>
        <w:t>original</w:t>
      </w:r>
      <w:r>
        <w:rPr>
          <w:rFonts w:ascii="Calibri" w:hAnsi="Times New Roman" w:cs="Calibri"/>
          <w:kern w:val="24"/>
          <w:sz w:val="24"/>
          <w:szCs w:val="24"/>
        </w:rPr>
        <w:t xml:space="preserve"> dat</w:t>
      </w:r>
      <w:r>
        <w:rPr>
          <w:rFonts w:ascii="Calibri" w:hAnsi="Times New Roman" w:cs="Calibri"/>
          <w:i/>
          <w:iCs/>
          <w:kern w:val="24"/>
          <w:sz w:val="24"/>
          <w:szCs w:val="24"/>
        </w:rPr>
        <w:t>a</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bookmarkStart w:id="0" w:name="_GoBack"/>
      <w:bookmarkEnd w:id="0"/>
    </w:p>
    <w:p w:rsidR="00E923DF" w:rsidRDefault="00E923DF" w:rsidP="00E923DF">
      <w:pPr>
        <w:numPr>
          <w:ilvl w:val="0"/>
          <w:numId w:val="1"/>
        </w:numPr>
        <w:autoSpaceDE w:val="0"/>
        <w:autoSpaceDN w:val="0"/>
        <w:adjustRightInd w:val="0"/>
        <w:spacing w:after="0" w:line="240" w:lineRule="auto"/>
        <w:ind w:left="270" w:hanging="270"/>
        <w:jc w:val="both"/>
        <w:rPr>
          <w:rFonts w:ascii="Calibri" w:hAnsi="Times New Roman" w:cs="Calibri"/>
          <w:kern w:val="24"/>
          <w:sz w:val="24"/>
          <w:szCs w:val="24"/>
        </w:rPr>
      </w:pPr>
      <w:r>
        <w:rPr>
          <w:rFonts w:ascii="Calibri" w:hAnsi="Times New Roman" w:cs="Calibri"/>
          <w:kern w:val="24"/>
          <w:sz w:val="24"/>
          <w:szCs w:val="24"/>
        </w:rPr>
        <w:t xml:space="preserve">There has been a 4.0 percentage point increase in the unemployment rate since the onset of the </w:t>
      </w:r>
      <w:proofErr w:type="spellStart"/>
      <w:r>
        <w:rPr>
          <w:rFonts w:ascii="Calibri" w:hAnsi="Times New Roman" w:cs="Calibri"/>
          <w:kern w:val="24"/>
          <w:sz w:val="24"/>
          <w:szCs w:val="24"/>
        </w:rPr>
        <w:t>GFC</w:t>
      </w:r>
      <w:proofErr w:type="spellEnd"/>
      <w:r>
        <w:rPr>
          <w:rFonts w:ascii="Calibri" w:hAnsi="Times New Roman" w:cs="Calibri"/>
          <w:kern w:val="24"/>
          <w:sz w:val="24"/>
          <w:szCs w:val="24"/>
        </w:rPr>
        <w:t>.</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5</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45" type="#_x0000_t75" style="width:269.25pt;height:201.7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5" DrawAspect="Content" ObjectID="_1440310805" r:id="rId15"/>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Regional disparity – some areas worse off than others</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r>
        <w:rPr>
          <w:rFonts w:ascii="Calibri" w:hAnsi="Times New Roman" w:cs="Calibri"/>
          <w:i/>
          <w:iCs/>
          <w:color w:val="000000"/>
          <w:kern w:val="24"/>
          <w:sz w:val="24"/>
          <w:szCs w:val="24"/>
        </w:rPr>
        <w:t xml:space="preserve">Source: </w:t>
      </w:r>
      <w:proofErr w:type="spellStart"/>
      <w:r>
        <w:rPr>
          <w:rFonts w:ascii="Calibri" w:hAnsi="Times New Roman" w:cs="Calibri"/>
          <w:color w:val="000000"/>
          <w:kern w:val="24"/>
          <w:sz w:val="24"/>
          <w:szCs w:val="24"/>
        </w:rPr>
        <w:t>DEEWR</w:t>
      </w:r>
      <w:proofErr w:type="spellEnd"/>
      <w:r>
        <w:rPr>
          <w:rFonts w:ascii="Calibri" w:hAnsi="Times New Roman" w:cs="Calibri"/>
          <w:color w:val="000000"/>
          <w:kern w:val="24"/>
          <w:sz w:val="24"/>
          <w:szCs w:val="24"/>
        </w:rPr>
        <w:t xml:space="preserve">, </w:t>
      </w:r>
      <w:r>
        <w:rPr>
          <w:rFonts w:ascii="Calibri" w:hAnsi="Times New Roman" w:cs="Calibri"/>
          <w:i/>
          <w:iCs/>
          <w:color w:val="000000"/>
          <w:kern w:val="24"/>
          <w:sz w:val="24"/>
          <w:szCs w:val="24"/>
        </w:rPr>
        <w:t xml:space="preserve">Small Area Labour Markets, </w:t>
      </w:r>
      <w:r>
        <w:rPr>
          <w:rFonts w:ascii="Calibri" w:hAnsi="Times New Roman" w:cs="Calibri"/>
          <w:color w:val="000000"/>
          <w:kern w:val="24"/>
          <w:sz w:val="24"/>
          <w:szCs w:val="24"/>
        </w:rPr>
        <w:t>June quarter 2013</w:t>
      </w:r>
      <w:r>
        <w:rPr>
          <w:rFonts w:ascii="Calibri" w:hAnsi="Times New Roman" w:cs="Calibri"/>
          <w:i/>
          <w:iCs/>
          <w:color w:val="000000"/>
          <w:kern w:val="24"/>
          <w:sz w:val="24"/>
          <w:szCs w:val="24"/>
        </w:rPr>
        <w:t xml:space="preserve">; </w:t>
      </w:r>
      <w:r>
        <w:rPr>
          <w:rFonts w:ascii="Calibri" w:hAnsi="Times New Roman" w:cs="Calibri"/>
          <w:color w:val="000000"/>
          <w:kern w:val="24"/>
          <w:sz w:val="24"/>
          <w:szCs w:val="24"/>
        </w:rPr>
        <w:t xml:space="preserve">*ABS, </w:t>
      </w:r>
      <w:r>
        <w:rPr>
          <w:rFonts w:ascii="Calibri" w:hAnsi="Times New Roman" w:cs="Calibri"/>
          <w:i/>
          <w:iCs/>
          <w:color w:val="000000"/>
          <w:kern w:val="24"/>
          <w:sz w:val="24"/>
          <w:szCs w:val="24"/>
        </w:rPr>
        <w:t xml:space="preserve">Labour Force </w:t>
      </w:r>
      <w:r>
        <w:rPr>
          <w:rFonts w:ascii="Calibri" w:hAnsi="Times New Roman" w:cs="Calibri"/>
          <w:i/>
          <w:iCs/>
          <w:color w:val="000000"/>
          <w:kern w:val="24"/>
          <w:sz w:val="24"/>
          <w:szCs w:val="24"/>
        </w:rPr>
        <w:t>–</w:t>
      </w:r>
      <w:r>
        <w:rPr>
          <w:rFonts w:ascii="Calibri" w:hAnsi="Times New Roman" w:cs="Calibri"/>
          <w:i/>
          <w:iCs/>
          <w:color w:val="000000"/>
          <w:kern w:val="24"/>
          <w:sz w:val="24"/>
          <w:szCs w:val="24"/>
        </w:rPr>
        <w:t xml:space="preserve"> Australia, </w:t>
      </w:r>
      <w:r>
        <w:rPr>
          <w:rFonts w:ascii="Calibri" w:hAnsi="Times New Roman" w:cs="Calibri"/>
          <w:color w:val="000000"/>
          <w:kern w:val="24"/>
          <w:sz w:val="24"/>
          <w:szCs w:val="24"/>
        </w:rPr>
        <w:t>July 2013 (cat. no. 6202.0), s</w:t>
      </w:r>
      <w:r>
        <w:rPr>
          <w:rFonts w:ascii="Calibri" w:hAnsi="Times New Roman" w:cs="Calibri"/>
          <w:i/>
          <w:iCs/>
          <w:kern w:val="24"/>
          <w:sz w:val="24"/>
          <w:szCs w:val="24"/>
        </w:rPr>
        <w:t xml:space="preserve">easonally adjusted estimates </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kern w:val="24"/>
          <w:sz w:val="24"/>
          <w:szCs w:val="24"/>
        </w:rPr>
        <w:t>Unemployment rates vary considerably across the PEA.</w:t>
      </w:r>
    </w:p>
    <w:p w:rsidR="00E923DF" w:rsidRDefault="00E923DF" w:rsidP="00E923DF">
      <w:pPr>
        <w:autoSpaceDE w:val="0"/>
        <w:autoSpaceDN w:val="0"/>
        <w:adjustRightInd w:val="0"/>
        <w:spacing w:after="0" w:line="240" w:lineRule="auto"/>
        <w:jc w:val="both"/>
        <w:rPr>
          <w:rFonts w:ascii="Calibri" w:hAnsi="Times New Roman" w:cs="Calibri"/>
          <w:i/>
          <w:iCs/>
          <w:color w:val="000000"/>
          <w:kern w:val="24"/>
          <w:sz w:val="24"/>
          <w:szCs w:val="24"/>
        </w:rPr>
      </w:pPr>
    </w:p>
    <w:p w:rsidR="00E923DF" w:rsidRDefault="00E923DF" w:rsidP="00E923DF">
      <w:pPr>
        <w:autoSpaceDE w:val="0"/>
        <w:autoSpaceDN w:val="0"/>
        <w:adjustRightInd w:val="0"/>
        <w:spacing w:after="0" w:line="240" w:lineRule="auto"/>
        <w:jc w:val="both"/>
        <w:rPr>
          <w:rFonts w:ascii="Calibri" w:hAnsi="Times New Roman" w:cs="Calibri"/>
          <w:i/>
          <w:iCs/>
          <w:color w:val="000000"/>
          <w:kern w:val="24"/>
          <w:sz w:val="24"/>
          <w:szCs w:val="24"/>
          <w:u w:val="single"/>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6</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50" type="#_x0000_t75" style="width:269.25pt;height:201.7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0" DrawAspect="Content" ObjectID="_1440310806" r:id="rId17"/>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 xml:space="preserve">Low levels of labour force </w:t>
      </w:r>
      <w:r>
        <w:rPr>
          <w:rFonts w:ascii="Calibri" w:hAnsi="Calibri" w:cs="Calibri"/>
          <w:b/>
          <w:bCs/>
          <w:kern w:val="24"/>
          <w:sz w:val="24"/>
          <w:szCs w:val="24"/>
          <w:u w:val="single"/>
        </w:rPr>
        <w:t>participation</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r>
        <w:rPr>
          <w:rFonts w:ascii="Calibri" w:hAnsi="Times New Roman" w:cs="Calibri"/>
          <w:i/>
          <w:iCs/>
          <w:kern w:val="24"/>
          <w:sz w:val="24"/>
          <w:szCs w:val="24"/>
        </w:rPr>
        <w:t xml:space="preserve">Source: </w:t>
      </w:r>
      <w:r>
        <w:rPr>
          <w:rFonts w:ascii="Calibri" w:hAnsi="Times New Roman" w:cs="Calibri"/>
          <w:kern w:val="24"/>
          <w:sz w:val="24"/>
          <w:szCs w:val="24"/>
        </w:rPr>
        <w:t>ABS</w:t>
      </w:r>
      <w:r>
        <w:rPr>
          <w:rFonts w:ascii="Calibri" w:hAnsi="Times New Roman" w:cs="Calibri"/>
          <w:i/>
          <w:iCs/>
          <w:kern w:val="24"/>
          <w:sz w:val="24"/>
          <w:szCs w:val="24"/>
        </w:rPr>
        <w:t xml:space="preserve">, Labour Force, Australia, Detailed - Electronic Delivery, </w:t>
      </w:r>
      <w:r>
        <w:rPr>
          <w:rFonts w:ascii="Calibri" w:hAnsi="Times New Roman" w:cs="Calibri"/>
          <w:kern w:val="24"/>
          <w:sz w:val="24"/>
          <w:szCs w:val="24"/>
        </w:rPr>
        <w:t>July 2013</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i/>
          <w:iCs/>
          <w:kern w:val="24"/>
          <w:sz w:val="24"/>
          <w:szCs w:val="24"/>
        </w:rPr>
        <w:t xml:space="preserve">(cat. no. </w:t>
      </w:r>
      <w:r>
        <w:rPr>
          <w:rFonts w:ascii="Calibri" w:hAnsi="Times New Roman" w:cs="Calibri"/>
          <w:i/>
          <w:iCs/>
          <w:kern w:val="24"/>
          <w:sz w:val="24"/>
          <w:szCs w:val="24"/>
        </w:rPr>
        <w:t xml:space="preserve">6291.0.55.001), </w:t>
      </w:r>
      <w:r>
        <w:rPr>
          <w:rFonts w:ascii="Calibri" w:hAnsi="Times New Roman" w:cs="Calibri"/>
          <w:kern w:val="24"/>
          <w:sz w:val="24"/>
          <w:szCs w:val="24"/>
        </w:rPr>
        <w:t xml:space="preserve">three-month averages of </w:t>
      </w:r>
      <w:r>
        <w:rPr>
          <w:rFonts w:ascii="Calibri" w:hAnsi="Times New Roman" w:cs="Calibri"/>
          <w:i/>
          <w:iCs/>
          <w:kern w:val="24"/>
          <w:sz w:val="24"/>
          <w:szCs w:val="24"/>
        </w:rPr>
        <w:t>original</w:t>
      </w:r>
      <w:r>
        <w:rPr>
          <w:rFonts w:ascii="Calibri" w:hAnsi="Times New Roman" w:cs="Calibri"/>
          <w:kern w:val="24"/>
          <w:sz w:val="24"/>
          <w:szCs w:val="24"/>
        </w:rPr>
        <w:t xml:space="preserve"> data</w:t>
      </w: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The labour market participation rate in the NW/N Tasmania PEA has been consistently lower compared with Australia.</w:t>
      </w: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7</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55" type="#_x0000_t75" style="width:269.25pt;height:201.7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5" DrawAspect="Content" ObjectID="_1440310807" r:id="rId19"/>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Rise in part-time employment</w:t>
      </w:r>
    </w:p>
    <w:p w:rsidR="00E923DF" w:rsidRDefault="00E923DF" w:rsidP="00E923DF">
      <w:pPr>
        <w:autoSpaceDE w:val="0"/>
        <w:autoSpaceDN w:val="0"/>
        <w:adjustRightInd w:val="0"/>
        <w:spacing w:after="0" w:line="240" w:lineRule="auto"/>
        <w:jc w:val="both"/>
        <w:rPr>
          <w:rFonts w:ascii="Calibri" w:hAnsi="Times New Roman" w:cs="Calibri"/>
          <w:i/>
          <w:iCs/>
          <w:color w:val="000000"/>
          <w:kern w:val="24"/>
          <w:sz w:val="24"/>
          <w:szCs w:val="24"/>
        </w:rPr>
      </w:pPr>
      <w:r>
        <w:rPr>
          <w:rFonts w:ascii="Calibri" w:hAnsi="Times New Roman" w:cs="Calibri"/>
          <w:i/>
          <w:iCs/>
          <w:color w:val="000000"/>
          <w:kern w:val="24"/>
          <w:sz w:val="24"/>
          <w:szCs w:val="24"/>
        </w:rPr>
        <w:t xml:space="preserve">Source: </w:t>
      </w:r>
      <w:r>
        <w:rPr>
          <w:rFonts w:ascii="Calibri" w:hAnsi="Times New Roman" w:cs="Calibri"/>
          <w:color w:val="000000"/>
          <w:kern w:val="24"/>
          <w:sz w:val="24"/>
          <w:szCs w:val="24"/>
        </w:rPr>
        <w:t>ABS</w:t>
      </w:r>
      <w:r>
        <w:rPr>
          <w:rFonts w:ascii="Calibri" w:hAnsi="Times New Roman" w:cs="Calibri"/>
          <w:i/>
          <w:iCs/>
          <w:color w:val="000000"/>
          <w:kern w:val="24"/>
          <w:sz w:val="24"/>
          <w:szCs w:val="24"/>
        </w:rPr>
        <w:t xml:space="preserve">, Labour Force, Australia, Detailed - Electronic Delivery, </w:t>
      </w:r>
      <w:r>
        <w:rPr>
          <w:rFonts w:ascii="Calibri" w:hAnsi="Times New Roman" w:cs="Calibri"/>
          <w:color w:val="000000"/>
          <w:kern w:val="24"/>
          <w:sz w:val="24"/>
          <w:szCs w:val="24"/>
        </w:rPr>
        <w:t>July</w:t>
      </w:r>
      <w:r>
        <w:rPr>
          <w:rFonts w:ascii="Calibri" w:hAnsi="Times New Roman" w:cs="Calibri"/>
          <w:i/>
          <w:iCs/>
          <w:color w:val="000000"/>
          <w:kern w:val="24"/>
          <w:sz w:val="24"/>
          <w:szCs w:val="24"/>
        </w:rPr>
        <w:t xml:space="preserve"> </w:t>
      </w:r>
      <w:r>
        <w:rPr>
          <w:rFonts w:ascii="Calibri" w:hAnsi="Times New Roman" w:cs="Calibri"/>
          <w:color w:val="000000"/>
          <w:kern w:val="24"/>
          <w:sz w:val="24"/>
          <w:szCs w:val="24"/>
        </w:rPr>
        <w:t>2013</w:t>
      </w:r>
      <w:r>
        <w:rPr>
          <w:rFonts w:ascii="Calibri" w:hAnsi="Times New Roman" w:cs="Calibri"/>
          <w:i/>
          <w:iCs/>
          <w:color w:val="000000"/>
          <w:kern w:val="24"/>
          <w:sz w:val="24"/>
          <w:szCs w:val="24"/>
        </w:rPr>
        <w:t xml:space="preserve"> </w:t>
      </w:r>
    </w:p>
    <w:p w:rsidR="00E923DF" w:rsidRDefault="00E923DF" w:rsidP="00E923DF">
      <w:pPr>
        <w:autoSpaceDE w:val="0"/>
        <w:autoSpaceDN w:val="0"/>
        <w:adjustRightInd w:val="0"/>
        <w:spacing w:after="0" w:line="240" w:lineRule="auto"/>
        <w:jc w:val="both"/>
        <w:rPr>
          <w:rFonts w:ascii="Calibri" w:hAnsi="Times New Roman" w:cs="Calibri"/>
          <w:color w:val="000000"/>
          <w:kern w:val="24"/>
          <w:sz w:val="24"/>
          <w:szCs w:val="24"/>
        </w:rPr>
      </w:pPr>
      <w:r>
        <w:rPr>
          <w:rFonts w:ascii="Calibri" w:hAnsi="Times New Roman" w:cs="Calibri"/>
          <w:i/>
          <w:iCs/>
          <w:color w:val="000000"/>
          <w:kern w:val="24"/>
          <w:sz w:val="24"/>
          <w:szCs w:val="24"/>
        </w:rPr>
        <w:t xml:space="preserve">(cat. no. 6291.0.55.001), </w:t>
      </w:r>
      <w:r>
        <w:rPr>
          <w:rFonts w:ascii="Calibri" w:hAnsi="Times New Roman" w:cs="Calibri"/>
          <w:color w:val="000000"/>
          <w:kern w:val="24"/>
          <w:sz w:val="24"/>
          <w:szCs w:val="24"/>
        </w:rPr>
        <w:t xml:space="preserve">three-month averages of </w:t>
      </w:r>
      <w:r>
        <w:rPr>
          <w:rFonts w:ascii="Calibri" w:hAnsi="Times New Roman" w:cs="Calibri"/>
          <w:i/>
          <w:iCs/>
          <w:color w:val="000000"/>
          <w:kern w:val="24"/>
          <w:sz w:val="24"/>
          <w:szCs w:val="24"/>
        </w:rPr>
        <w:t>original</w:t>
      </w:r>
      <w:r>
        <w:rPr>
          <w:rFonts w:ascii="Calibri" w:hAnsi="Times New Roman" w:cs="Calibri"/>
          <w:color w:val="000000"/>
          <w:kern w:val="24"/>
          <w:sz w:val="24"/>
          <w:szCs w:val="24"/>
        </w:rPr>
        <w:t xml:space="preserve"> data; ABS, </w:t>
      </w:r>
      <w:r>
        <w:rPr>
          <w:rFonts w:ascii="Calibri" w:hAnsi="Times New Roman" w:cs="Calibri"/>
          <w:i/>
          <w:iCs/>
          <w:color w:val="000000"/>
          <w:kern w:val="24"/>
          <w:sz w:val="24"/>
          <w:szCs w:val="24"/>
        </w:rPr>
        <w:t xml:space="preserve">Labour Force </w:t>
      </w:r>
      <w:r>
        <w:rPr>
          <w:rFonts w:ascii="Calibri" w:hAnsi="Times New Roman" w:cs="Calibri"/>
          <w:i/>
          <w:iCs/>
          <w:color w:val="000000"/>
          <w:kern w:val="24"/>
          <w:sz w:val="24"/>
          <w:szCs w:val="24"/>
        </w:rPr>
        <w:t>–</w:t>
      </w:r>
      <w:r>
        <w:rPr>
          <w:rFonts w:ascii="Calibri" w:hAnsi="Times New Roman" w:cs="Calibri"/>
          <w:i/>
          <w:iCs/>
          <w:color w:val="000000"/>
          <w:kern w:val="24"/>
          <w:sz w:val="24"/>
          <w:szCs w:val="24"/>
        </w:rPr>
        <w:t xml:space="preserve"> Australia, Detailed, Quarterly, </w:t>
      </w:r>
      <w:r>
        <w:rPr>
          <w:rFonts w:ascii="Calibri" w:hAnsi="Times New Roman" w:cs="Calibri"/>
          <w:color w:val="000000"/>
          <w:kern w:val="24"/>
          <w:sz w:val="24"/>
          <w:szCs w:val="24"/>
        </w:rPr>
        <w:t xml:space="preserve">May 2013 </w:t>
      </w:r>
      <w:r>
        <w:rPr>
          <w:rFonts w:ascii="Calibri" w:hAnsi="Times New Roman" w:cs="Calibri"/>
          <w:i/>
          <w:iCs/>
          <w:color w:val="000000"/>
          <w:kern w:val="24"/>
          <w:sz w:val="24"/>
          <w:szCs w:val="24"/>
        </w:rPr>
        <w:t xml:space="preserve">(cat. no. 6291.0.55.003), </w:t>
      </w:r>
      <w:r>
        <w:rPr>
          <w:rFonts w:ascii="Calibri" w:hAnsi="Times New Roman" w:cs="Calibri"/>
          <w:color w:val="000000"/>
          <w:kern w:val="24"/>
          <w:sz w:val="24"/>
          <w:szCs w:val="24"/>
        </w:rPr>
        <w:t xml:space="preserve">four-quarter averages of </w:t>
      </w:r>
      <w:r>
        <w:rPr>
          <w:rFonts w:ascii="Calibri" w:hAnsi="Times New Roman" w:cs="Calibri"/>
          <w:i/>
          <w:iCs/>
          <w:color w:val="000000"/>
          <w:kern w:val="24"/>
          <w:sz w:val="24"/>
          <w:szCs w:val="24"/>
        </w:rPr>
        <w:t>original</w:t>
      </w:r>
      <w:r>
        <w:rPr>
          <w:rFonts w:ascii="Calibri" w:hAnsi="Times New Roman" w:cs="Calibri"/>
          <w:color w:val="000000"/>
          <w:kern w:val="24"/>
          <w:sz w:val="24"/>
          <w:szCs w:val="24"/>
        </w:rPr>
        <w:t xml:space="preserve"> data</w:t>
      </w:r>
    </w:p>
    <w:p w:rsidR="00E923DF" w:rsidRDefault="00E923DF" w:rsidP="00E923DF">
      <w:pPr>
        <w:autoSpaceDE w:val="0"/>
        <w:autoSpaceDN w:val="0"/>
        <w:adjustRightInd w:val="0"/>
        <w:spacing w:after="0" w:line="240" w:lineRule="auto"/>
        <w:jc w:val="both"/>
        <w:rPr>
          <w:rFonts w:ascii="Calibri" w:hAnsi="Times New Roman" w:cs="Calibri"/>
          <w:i/>
          <w:iCs/>
          <w:color w:val="000000"/>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*Higher skilled occupations made up of: Managers, Professionals and Technicians and Trades Workers.</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*Lower skilled occupations made up of: Community and Personal Service Workers, Clerical and Administrative Workers, Sales Workers, Machinery Operators and Drivers and Labourers.</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This table highlights the large decline in full-time employment in the PEA. Suggesting underemployment is likely to be an issue in the region.</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This table also shows that there has been a decline in employment in lower skilled occupation, further increasing the challenges to job seekers with lower levels of education.</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8</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60" type="#_x0000_t75" style="width:269.25pt;height:201.7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0" DrawAspect="Content" ObjectID="_1440310808" r:id="rId21"/>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Times New Roman" w:cs="Calibri"/>
          <w:b/>
          <w:bCs/>
          <w:color w:val="000000"/>
          <w:kern w:val="24"/>
          <w:sz w:val="24"/>
          <w:szCs w:val="24"/>
          <w:u w:val="single"/>
        </w:rPr>
      </w:pPr>
      <w:r>
        <w:rPr>
          <w:rFonts w:ascii="Calibri" w:hAnsi="Times New Roman" w:cs="Calibri"/>
          <w:b/>
          <w:bCs/>
          <w:color w:val="000000"/>
          <w:kern w:val="24"/>
          <w:sz w:val="24"/>
          <w:szCs w:val="24"/>
          <w:u w:val="single"/>
        </w:rPr>
        <w:t>Employment by industry</w:t>
      </w:r>
    </w:p>
    <w:p w:rsidR="00E923DF" w:rsidRDefault="00E923DF" w:rsidP="00E923DF">
      <w:pPr>
        <w:autoSpaceDE w:val="0"/>
        <w:autoSpaceDN w:val="0"/>
        <w:adjustRightInd w:val="0"/>
        <w:spacing w:after="0" w:line="240" w:lineRule="auto"/>
        <w:jc w:val="both"/>
        <w:rPr>
          <w:rFonts w:ascii="Calibri" w:hAnsi="Times New Roman" w:cs="Calibri"/>
          <w:color w:val="000000"/>
          <w:kern w:val="24"/>
          <w:sz w:val="24"/>
          <w:szCs w:val="24"/>
        </w:rPr>
      </w:pPr>
      <w:r>
        <w:rPr>
          <w:rFonts w:ascii="Calibri" w:hAnsi="Times New Roman" w:cs="Calibri"/>
          <w:color w:val="000000"/>
          <w:kern w:val="24"/>
          <w:sz w:val="24"/>
          <w:szCs w:val="24"/>
        </w:rPr>
        <w:t xml:space="preserve">ABS, </w:t>
      </w:r>
      <w:r>
        <w:rPr>
          <w:rFonts w:ascii="Calibri" w:hAnsi="Times New Roman" w:cs="Calibri"/>
          <w:i/>
          <w:iCs/>
          <w:color w:val="000000"/>
          <w:kern w:val="24"/>
          <w:sz w:val="24"/>
          <w:szCs w:val="24"/>
        </w:rPr>
        <w:t xml:space="preserve">Labour Force, Australia, Detailed, Quarterly, </w:t>
      </w:r>
      <w:r>
        <w:rPr>
          <w:rFonts w:ascii="Calibri" w:hAnsi="Times New Roman" w:cs="Calibri"/>
          <w:color w:val="000000"/>
          <w:kern w:val="24"/>
          <w:sz w:val="24"/>
          <w:szCs w:val="24"/>
        </w:rPr>
        <w:t xml:space="preserve">May 2013 </w:t>
      </w:r>
      <w:r>
        <w:rPr>
          <w:rFonts w:ascii="Calibri" w:hAnsi="Times New Roman" w:cs="Calibri"/>
          <w:i/>
          <w:iCs/>
          <w:color w:val="000000"/>
          <w:kern w:val="24"/>
          <w:sz w:val="24"/>
          <w:szCs w:val="24"/>
        </w:rPr>
        <w:t xml:space="preserve">(cat. no. 6291.0.55.003), </w:t>
      </w:r>
      <w:r>
        <w:rPr>
          <w:rFonts w:ascii="Calibri" w:hAnsi="Times New Roman" w:cs="Calibri"/>
          <w:color w:val="000000"/>
          <w:kern w:val="24"/>
          <w:sz w:val="24"/>
          <w:szCs w:val="24"/>
        </w:rPr>
        <w:t xml:space="preserve">four-quarter averages of </w:t>
      </w:r>
      <w:r>
        <w:rPr>
          <w:rFonts w:ascii="Calibri" w:hAnsi="Times New Roman" w:cs="Calibri"/>
          <w:i/>
          <w:iCs/>
          <w:color w:val="000000"/>
          <w:kern w:val="24"/>
          <w:sz w:val="24"/>
          <w:szCs w:val="24"/>
        </w:rPr>
        <w:t>original</w:t>
      </w:r>
      <w:r>
        <w:rPr>
          <w:rFonts w:ascii="Calibri" w:hAnsi="Times New Roman" w:cs="Calibri"/>
          <w:color w:val="000000"/>
          <w:kern w:val="24"/>
          <w:sz w:val="24"/>
          <w:szCs w:val="24"/>
        </w:rPr>
        <w:t xml:space="preserve"> data</w:t>
      </w:r>
    </w:p>
    <w:p w:rsidR="00E923DF" w:rsidRDefault="00E923DF" w:rsidP="00E923DF">
      <w:pPr>
        <w:autoSpaceDE w:val="0"/>
        <w:autoSpaceDN w:val="0"/>
        <w:adjustRightInd w:val="0"/>
        <w:spacing w:after="0" w:line="240" w:lineRule="auto"/>
        <w:jc w:val="both"/>
        <w:rPr>
          <w:rFonts w:ascii="Calibri" w:hAnsi="Times New Roman" w:cs="Calibri"/>
          <w:i/>
          <w:iCs/>
          <w:color w:val="000000"/>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Health Care and Social Assistance is the largest employing industry in both Australia and in the PEA.</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9</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65" type="#_x0000_t75" style="width:269.25pt;height:201.7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65" DrawAspect="Content" ObjectID="_1440310809" r:id="rId23"/>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Employment growth by industry over five years</w:t>
      </w:r>
    </w:p>
    <w:p w:rsidR="00E923DF" w:rsidRDefault="00E923DF" w:rsidP="00E923DF">
      <w:pPr>
        <w:autoSpaceDE w:val="0"/>
        <w:autoSpaceDN w:val="0"/>
        <w:adjustRightInd w:val="0"/>
        <w:spacing w:after="0" w:line="240" w:lineRule="auto"/>
        <w:jc w:val="both"/>
        <w:rPr>
          <w:rFonts w:ascii="Calibri" w:hAnsi="Times New Roman" w:cs="Calibri"/>
          <w:color w:val="000000"/>
          <w:kern w:val="24"/>
          <w:sz w:val="24"/>
          <w:szCs w:val="24"/>
        </w:rPr>
      </w:pPr>
      <w:r>
        <w:rPr>
          <w:rFonts w:ascii="Calibri" w:hAnsi="Times New Roman" w:cs="Calibri"/>
          <w:color w:val="000000"/>
          <w:kern w:val="24"/>
          <w:sz w:val="24"/>
          <w:szCs w:val="24"/>
        </w:rPr>
        <w:t xml:space="preserve">ABS, </w:t>
      </w:r>
      <w:r>
        <w:rPr>
          <w:rFonts w:ascii="Calibri" w:hAnsi="Times New Roman" w:cs="Calibri"/>
          <w:i/>
          <w:iCs/>
          <w:color w:val="000000"/>
          <w:kern w:val="24"/>
          <w:sz w:val="24"/>
          <w:szCs w:val="24"/>
        </w:rPr>
        <w:t xml:space="preserve">Labour Force, Australia, Detailed, Quarterly, </w:t>
      </w:r>
      <w:r>
        <w:rPr>
          <w:rFonts w:ascii="Calibri" w:hAnsi="Times New Roman" w:cs="Calibri"/>
          <w:color w:val="000000"/>
          <w:kern w:val="24"/>
          <w:sz w:val="24"/>
          <w:szCs w:val="24"/>
        </w:rPr>
        <w:t xml:space="preserve">May 2013 </w:t>
      </w:r>
      <w:r>
        <w:rPr>
          <w:rFonts w:ascii="Calibri" w:hAnsi="Times New Roman" w:cs="Calibri"/>
          <w:i/>
          <w:iCs/>
          <w:color w:val="000000"/>
          <w:kern w:val="24"/>
          <w:sz w:val="24"/>
          <w:szCs w:val="24"/>
        </w:rPr>
        <w:t xml:space="preserve">(cat. no. 6291.0.55.003), </w:t>
      </w:r>
      <w:r>
        <w:rPr>
          <w:rFonts w:ascii="Calibri" w:hAnsi="Times New Roman" w:cs="Calibri"/>
          <w:color w:val="000000"/>
          <w:kern w:val="24"/>
          <w:sz w:val="24"/>
          <w:szCs w:val="24"/>
        </w:rPr>
        <w:t xml:space="preserve">four-quarter averages of </w:t>
      </w:r>
      <w:r>
        <w:rPr>
          <w:rFonts w:ascii="Calibri" w:hAnsi="Times New Roman" w:cs="Calibri"/>
          <w:i/>
          <w:iCs/>
          <w:color w:val="000000"/>
          <w:kern w:val="24"/>
          <w:sz w:val="24"/>
          <w:szCs w:val="24"/>
        </w:rPr>
        <w:t>original</w:t>
      </w:r>
      <w:r>
        <w:rPr>
          <w:rFonts w:ascii="Calibri" w:hAnsi="Times New Roman" w:cs="Calibri"/>
          <w:color w:val="000000"/>
          <w:kern w:val="24"/>
          <w:sz w:val="24"/>
          <w:szCs w:val="24"/>
        </w:rPr>
        <w:t xml:space="preserve"> data</w:t>
      </w:r>
    </w:p>
    <w:p w:rsidR="00E923DF" w:rsidRDefault="00E923DF" w:rsidP="00E923DF">
      <w:pPr>
        <w:autoSpaceDE w:val="0"/>
        <w:autoSpaceDN w:val="0"/>
        <w:adjustRightInd w:val="0"/>
        <w:spacing w:after="0" w:line="240" w:lineRule="auto"/>
        <w:jc w:val="both"/>
        <w:rPr>
          <w:rFonts w:ascii="Calibri" w:hAnsi="Times New Roman" w:cs="Calibri"/>
          <w:i/>
          <w:iCs/>
          <w:color w:val="000000"/>
          <w:kern w:val="24"/>
          <w:sz w:val="24"/>
          <w:szCs w:val="24"/>
        </w:rPr>
      </w:pP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Employment in Health Care and Social Assistance grew by 21 per cent (or</w:t>
      </w:r>
      <w:r>
        <w:rPr>
          <w:rFonts w:ascii="Calibri" w:hAnsi="Calibri" w:cs="Calibri"/>
          <w:kern w:val="24"/>
          <w:sz w:val="24"/>
          <w:szCs w:val="24"/>
        </w:rPr>
        <w:t xml:space="preserve"> 3,500 people) across the PEA, </w:t>
      </w:r>
      <w:r>
        <w:rPr>
          <w:rFonts w:ascii="Calibri" w:hAnsi="Calibri" w:cs="Calibri"/>
          <w:kern w:val="24"/>
          <w:sz w:val="24"/>
          <w:szCs w:val="24"/>
        </w:rPr>
        <w:t>in the last five years.</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10</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70" type="#_x0000_t75" style="width:269.25pt;height:201.7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0" DrawAspect="Content" ObjectID="_1440310810" r:id="rId25"/>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Long-term unemployment</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r>
        <w:rPr>
          <w:rFonts w:ascii="Calibri" w:hAnsi="Times New Roman" w:cs="Calibri"/>
          <w:i/>
          <w:iCs/>
          <w:kern w:val="24"/>
          <w:sz w:val="24"/>
          <w:szCs w:val="24"/>
        </w:rPr>
        <w:t xml:space="preserve">Source: </w:t>
      </w:r>
      <w:r>
        <w:rPr>
          <w:rFonts w:ascii="Calibri" w:hAnsi="Times New Roman" w:cs="Calibri"/>
          <w:kern w:val="24"/>
          <w:sz w:val="24"/>
          <w:szCs w:val="24"/>
        </w:rPr>
        <w:t>ABS</w:t>
      </w:r>
      <w:r>
        <w:rPr>
          <w:rFonts w:ascii="Calibri" w:hAnsi="Times New Roman" w:cs="Calibri"/>
          <w:i/>
          <w:iCs/>
          <w:kern w:val="24"/>
          <w:sz w:val="24"/>
          <w:szCs w:val="24"/>
        </w:rPr>
        <w:t xml:space="preserve">, Labour Force - Australia, Detailed - Electronic Delivery, </w:t>
      </w:r>
      <w:r>
        <w:rPr>
          <w:rFonts w:ascii="Calibri" w:hAnsi="Times New Roman" w:cs="Calibri"/>
          <w:kern w:val="24"/>
          <w:sz w:val="24"/>
          <w:szCs w:val="24"/>
        </w:rPr>
        <w:t>July</w:t>
      </w:r>
      <w:r>
        <w:rPr>
          <w:rFonts w:ascii="Calibri" w:hAnsi="Times New Roman" w:cs="Calibri"/>
          <w:i/>
          <w:iCs/>
          <w:kern w:val="24"/>
          <w:sz w:val="24"/>
          <w:szCs w:val="24"/>
        </w:rPr>
        <w:t xml:space="preserve"> </w:t>
      </w:r>
      <w:r>
        <w:rPr>
          <w:rFonts w:ascii="Calibri" w:hAnsi="Times New Roman" w:cs="Calibri"/>
          <w:kern w:val="24"/>
          <w:sz w:val="24"/>
          <w:szCs w:val="24"/>
        </w:rPr>
        <w:t>2013</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i/>
          <w:iCs/>
          <w:kern w:val="24"/>
          <w:sz w:val="24"/>
          <w:szCs w:val="24"/>
        </w:rPr>
        <w:t xml:space="preserve">(cat. no. 6291.0.55.001), </w:t>
      </w:r>
      <w:r>
        <w:rPr>
          <w:rFonts w:ascii="Calibri" w:hAnsi="Times New Roman" w:cs="Calibri"/>
          <w:kern w:val="24"/>
          <w:sz w:val="24"/>
          <w:szCs w:val="24"/>
        </w:rPr>
        <w:t xml:space="preserve">12-month averages of </w:t>
      </w:r>
      <w:r>
        <w:rPr>
          <w:rFonts w:ascii="Calibri" w:hAnsi="Times New Roman" w:cs="Calibri"/>
          <w:i/>
          <w:iCs/>
          <w:kern w:val="24"/>
          <w:sz w:val="24"/>
          <w:szCs w:val="24"/>
        </w:rPr>
        <w:t>original</w:t>
      </w:r>
      <w:r>
        <w:rPr>
          <w:rFonts w:ascii="Calibri" w:hAnsi="Times New Roman" w:cs="Calibri"/>
          <w:kern w:val="24"/>
          <w:sz w:val="24"/>
          <w:szCs w:val="24"/>
        </w:rPr>
        <w:t xml:space="preserve"> data</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 xml:space="preserve">As at July 2013, nearly one in four (23 per cent) unemployed people were long-term unemployed, which was higher than the national average. </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The average duration of unemployment, at 46 weeks, was also higher than the national average (of 37 weeks).</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 xml:space="preserve">Across Tasmania, the average duration of unemployment for persons aged 45 and older is 63 weeks. </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11</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75" type="#_x0000_t75" style="width:269.25pt;height:201.7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75" DrawAspect="Content" ObjectID="_1440310811" r:id="rId27"/>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High rates of income support in some areas</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r>
        <w:rPr>
          <w:rFonts w:ascii="Calibri" w:hAnsi="Times New Roman" w:cs="Calibri"/>
          <w:i/>
          <w:iCs/>
          <w:kern w:val="24"/>
          <w:sz w:val="24"/>
          <w:szCs w:val="24"/>
        </w:rPr>
        <w:t xml:space="preserve">Source: </w:t>
      </w:r>
      <w:proofErr w:type="spellStart"/>
      <w:r>
        <w:rPr>
          <w:rFonts w:ascii="Calibri" w:hAnsi="Times New Roman" w:cs="Calibri"/>
          <w:kern w:val="24"/>
          <w:sz w:val="24"/>
          <w:szCs w:val="24"/>
        </w:rPr>
        <w:t>DEEWR</w:t>
      </w:r>
      <w:proofErr w:type="spellEnd"/>
      <w:r>
        <w:rPr>
          <w:rFonts w:ascii="Calibri" w:hAnsi="Times New Roman" w:cs="Calibri"/>
          <w:kern w:val="24"/>
          <w:sz w:val="24"/>
          <w:szCs w:val="24"/>
        </w:rPr>
        <w:t>,</w:t>
      </w:r>
      <w:r>
        <w:rPr>
          <w:rFonts w:ascii="Calibri" w:hAnsi="Times New Roman" w:cs="Calibri"/>
          <w:i/>
          <w:iCs/>
          <w:kern w:val="24"/>
          <w:sz w:val="24"/>
          <w:szCs w:val="24"/>
        </w:rPr>
        <w:t xml:space="preserve"> Administrative Data, </w:t>
      </w:r>
      <w:r>
        <w:rPr>
          <w:rFonts w:ascii="Calibri" w:hAnsi="Times New Roman" w:cs="Calibri"/>
          <w:kern w:val="24"/>
          <w:sz w:val="24"/>
          <w:szCs w:val="24"/>
        </w:rPr>
        <w:t>June quarter 2013</w:t>
      </w:r>
      <w:r>
        <w:rPr>
          <w:rFonts w:ascii="Calibri" w:hAnsi="Times New Roman" w:cs="Calibri"/>
          <w:i/>
          <w:iCs/>
          <w:kern w:val="24"/>
          <w:sz w:val="24"/>
          <w:szCs w:val="24"/>
        </w:rPr>
        <w:t xml:space="preserve">; </w:t>
      </w:r>
      <w:r>
        <w:rPr>
          <w:rFonts w:ascii="Calibri" w:hAnsi="Times New Roman" w:cs="Calibri"/>
          <w:kern w:val="24"/>
          <w:sz w:val="24"/>
          <w:szCs w:val="24"/>
        </w:rPr>
        <w:t xml:space="preserve">ABS, </w:t>
      </w:r>
      <w:r>
        <w:rPr>
          <w:rFonts w:ascii="Calibri" w:hAnsi="Times New Roman" w:cs="Calibri"/>
          <w:i/>
          <w:iCs/>
          <w:kern w:val="24"/>
          <w:sz w:val="24"/>
          <w:szCs w:val="24"/>
        </w:rPr>
        <w:t xml:space="preserve">Population Estimates by Age and Sex, Regions of Australia, </w:t>
      </w:r>
      <w:r>
        <w:rPr>
          <w:rFonts w:ascii="Calibri" w:hAnsi="Times New Roman" w:cs="Calibri"/>
          <w:kern w:val="24"/>
          <w:sz w:val="24"/>
          <w:szCs w:val="24"/>
        </w:rPr>
        <w:t>2011</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12</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80" type="#_x0000_t75" style="width:269.25pt;height:201.7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0" DrawAspect="Content" ObjectID="_1440310812" r:id="rId29"/>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Times New Roman" w:cs="Calibri"/>
          <w:b/>
          <w:bCs/>
          <w:kern w:val="24"/>
          <w:sz w:val="24"/>
          <w:szCs w:val="24"/>
          <w:u w:val="single"/>
        </w:rPr>
      </w:pPr>
      <w:r>
        <w:rPr>
          <w:rFonts w:ascii="Calibri" w:hAnsi="Times New Roman" w:cs="Calibri"/>
          <w:b/>
          <w:bCs/>
          <w:kern w:val="24"/>
          <w:sz w:val="24"/>
          <w:szCs w:val="24"/>
          <w:u w:val="single"/>
        </w:rPr>
        <w:t>Jobless families</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i/>
          <w:iCs/>
          <w:kern w:val="24"/>
          <w:sz w:val="24"/>
          <w:szCs w:val="24"/>
        </w:rPr>
        <w:t xml:space="preserve">Source: </w:t>
      </w:r>
      <w:r>
        <w:rPr>
          <w:rFonts w:ascii="Calibri" w:hAnsi="Times New Roman" w:cs="Calibri"/>
          <w:kern w:val="24"/>
          <w:sz w:val="24"/>
          <w:szCs w:val="24"/>
        </w:rPr>
        <w:t>ABS</w:t>
      </w:r>
      <w:r>
        <w:rPr>
          <w:rFonts w:ascii="Calibri" w:hAnsi="Times New Roman" w:cs="Calibri"/>
          <w:i/>
          <w:iCs/>
          <w:kern w:val="24"/>
          <w:sz w:val="24"/>
          <w:szCs w:val="24"/>
        </w:rPr>
        <w:t xml:space="preserve">, Census of Population and Housing, </w:t>
      </w:r>
      <w:r>
        <w:rPr>
          <w:rFonts w:ascii="Calibri" w:hAnsi="Times New Roman" w:cs="Calibri"/>
          <w:kern w:val="24"/>
          <w:sz w:val="24"/>
          <w:szCs w:val="24"/>
        </w:rPr>
        <w:t>2011</w:t>
      </w:r>
    </w:p>
    <w:p w:rsidR="00E923DF" w:rsidRDefault="00E923DF" w:rsidP="00E923DF">
      <w:pPr>
        <w:autoSpaceDE w:val="0"/>
        <w:autoSpaceDN w:val="0"/>
        <w:adjustRightInd w:val="0"/>
        <w:spacing w:after="0" w:line="240" w:lineRule="auto"/>
        <w:jc w:val="both"/>
        <w:rPr>
          <w:rFonts w:ascii="Calibri" w:hAnsi="Times New Roman" w:cs="Calibri"/>
          <w:i/>
          <w:iCs/>
          <w:sz w:val="20"/>
          <w:szCs w:val="20"/>
        </w:rPr>
      </w:pPr>
    </w:p>
    <w:p w:rsidR="00E923DF" w:rsidRDefault="00E923DF" w:rsidP="00E923DF">
      <w:pPr>
        <w:autoSpaceDE w:val="0"/>
        <w:autoSpaceDN w:val="0"/>
        <w:adjustRightInd w:val="0"/>
        <w:spacing w:after="0" w:line="240" w:lineRule="auto"/>
        <w:jc w:val="both"/>
        <w:rPr>
          <w:rFonts w:ascii="Calibri" w:hAnsi="Times New Roman" w:cs="Calibri"/>
          <w:sz w:val="20"/>
          <w:szCs w:val="20"/>
        </w:rPr>
      </w:pPr>
    </w:p>
    <w:p w:rsidR="00E923DF" w:rsidRDefault="00E923DF" w:rsidP="00E923DF">
      <w:pPr>
        <w:autoSpaceDE w:val="0"/>
        <w:autoSpaceDN w:val="0"/>
        <w:adjustRightInd w:val="0"/>
        <w:spacing w:after="0" w:line="240" w:lineRule="auto"/>
        <w:jc w:val="both"/>
        <w:rPr>
          <w:rFonts w:ascii="Calibri" w:hAnsi="Times New Roman" w:cs="Calibri"/>
          <w:sz w:val="20"/>
          <w:szCs w:val="20"/>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13</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85" type="#_x0000_t75" style="width:269.25pt;height:201.7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85" DrawAspect="Content" ObjectID="_1440310813" r:id="rId31"/>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Times New Roman" w:cs="Calibri"/>
          <w:b/>
          <w:bCs/>
          <w:color w:val="000000"/>
          <w:kern w:val="24"/>
          <w:sz w:val="24"/>
          <w:szCs w:val="24"/>
          <w:u w:val="single"/>
        </w:rPr>
      </w:pPr>
      <w:r>
        <w:rPr>
          <w:rFonts w:ascii="Calibri" w:hAnsi="Times New Roman" w:cs="Calibri"/>
          <w:b/>
          <w:bCs/>
          <w:color w:val="000000"/>
          <w:kern w:val="24"/>
          <w:sz w:val="24"/>
          <w:szCs w:val="24"/>
          <w:u w:val="single"/>
        </w:rPr>
        <w:t>Disengaged youth - 20-24 years</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Times New Roman" w:cs="Calibri"/>
          <w:i/>
          <w:iCs/>
          <w:color w:val="000000"/>
          <w:kern w:val="24"/>
          <w:sz w:val="24"/>
          <w:szCs w:val="24"/>
        </w:rPr>
        <w:t xml:space="preserve">Source: </w:t>
      </w:r>
      <w:r>
        <w:rPr>
          <w:rFonts w:ascii="Calibri" w:hAnsi="Times New Roman" w:cs="Calibri"/>
          <w:color w:val="000000"/>
          <w:kern w:val="24"/>
          <w:sz w:val="24"/>
          <w:szCs w:val="24"/>
        </w:rPr>
        <w:t>ABS</w:t>
      </w:r>
      <w:r>
        <w:rPr>
          <w:rFonts w:ascii="Calibri" w:hAnsi="Times New Roman" w:cs="Calibri"/>
          <w:i/>
          <w:iCs/>
          <w:color w:val="000000"/>
          <w:kern w:val="24"/>
          <w:sz w:val="24"/>
          <w:szCs w:val="24"/>
        </w:rPr>
        <w:t xml:space="preserve">, Census of Population and Housing, </w:t>
      </w:r>
      <w:r>
        <w:rPr>
          <w:rFonts w:ascii="Calibri" w:hAnsi="Times New Roman" w:cs="Calibri"/>
          <w:color w:val="000000"/>
          <w:kern w:val="24"/>
          <w:sz w:val="24"/>
          <w:szCs w:val="24"/>
        </w:rPr>
        <w:t>2011</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14</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90" type="#_x0000_t75" style="width:269.25pt;height:201.7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0" DrawAspect="Content" ObjectID="_1440310814" r:id="rId33"/>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Levels of educational attainment, persons aged 25-34 years</w:t>
      </w:r>
    </w:p>
    <w:p w:rsidR="00E923DF" w:rsidRDefault="00E923DF" w:rsidP="00E923DF">
      <w:pPr>
        <w:autoSpaceDE w:val="0"/>
        <w:autoSpaceDN w:val="0"/>
        <w:adjustRightInd w:val="0"/>
        <w:spacing w:after="0" w:line="240" w:lineRule="auto"/>
        <w:jc w:val="both"/>
        <w:rPr>
          <w:rFonts w:ascii="Calibri" w:hAnsi="Calibri" w:cs="Calibri"/>
          <w:i/>
          <w:iCs/>
          <w:kern w:val="24"/>
          <w:sz w:val="24"/>
          <w:szCs w:val="24"/>
        </w:rPr>
      </w:pPr>
      <w:r>
        <w:rPr>
          <w:rFonts w:ascii="Calibri" w:hAnsi="Calibri" w:cs="Calibri"/>
          <w:i/>
          <w:iCs/>
          <w:kern w:val="24"/>
          <w:sz w:val="24"/>
          <w:szCs w:val="24"/>
        </w:rPr>
        <w:t xml:space="preserve">Source: </w:t>
      </w:r>
      <w:r>
        <w:rPr>
          <w:rFonts w:ascii="Calibri" w:hAnsi="Calibri" w:cs="Calibri"/>
          <w:kern w:val="24"/>
          <w:sz w:val="24"/>
          <w:szCs w:val="24"/>
        </w:rPr>
        <w:t xml:space="preserve">ABS, </w:t>
      </w:r>
      <w:r>
        <w:rPr>
          <w:rFonts w:ascii="Calibri" w:hAnsi="Calibri" w:cs="Calibri"/>
          <w:i/>
          <w:iCs/>
          <w:kern w:val="24"/>
          <w:sz w:val="24"/>
          <w:szCs w:val="24"/>
        </w:rPr>
        <w:t xml:space="preserve">Census of Population and Housing, </w:t>
      </w:r>
      <w:r>
        <w:rPr>
          <w:rFonts w:ascii="Calibri" w:hAnsi="Calibri" w:cs="Calibri"/>
          <w:kern w:val="24"/>
          <w:sz w:val="24"/>
          <w:szCs w:val="24"/>
        </w:rPr>
        <w:t>2011</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Year 12 attainment varies considerably across the region.</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15</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095" type="#_x0000_t75" style="width:269.25pt;height:201.7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95" DrawAspect="Content" ObjectID="_1440310815" r:id="rId35"/>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Times New Roman" w:cs="Calibri"/>
          <w:b/>
          <w:bCs/>
          <w:kern w:val="24"/>
          <w:sz w:val="24"/>
          <w:szCs w:val="24"/>
          <w:u w:val="single"/>
        </w:rPr>
      </w:pPr>
      <w:r>
        <w:rPr>
          <w:rFonts w:ascii="Calibri" w:hAnsi="Times New Roman" w:cs="Calibri"/>
          <w:b/>
          <w:bCs/>
          <w:kern w:val="24"/>
          <w:sz w:val="24"/>
          <w:szCs w:val="24"/>
          <w:u w:val="single"/>
        </w:rPr>
        <w:t>Education and labour market outcomes</w:t>
      </w:r>
    </w:p>
    <w:p w:rsidR="00E923DF" w:rsidRDefault="00E923DF" w:rsidP="00E923DF">
      <w:pPr>
        <w:autoSpaceDE w:val="0"/>
        <w:autoSpaceDN w:val="0"/>
        <w:adjustRightInd w:val="0"/>
        <w:spacing w:after="0" w:line="240" w:lineRule="auto"/>
        <w:jc w:val="both"/>
        <w:rPr>
          <w:rFonts w:ascii="Calibri" w:hAnsi="Times New Roman" w:cs="Calibri"/>
          <w:i/>
          <w:iCs/>
          <w:color w:val="000000"/>
          <w:kern w:val="24"/>
          <w:sz w:val="24"/>
          <w:szCs w:val="24"/>
        </w:rPr>
      </w:pPr>
      <w:r>
        <w:rPr>
          <w:rFonts w:ascii="Calibri" w:hAnsi="Times New Roman" w:cs="Calibri"/>
          <w:i/>
          <w:iCs/>
          <w:color w:val="000000"/>
          <w:kern w:val="24"/>
          <w:sz w:val="24"/>
          <w:szCs w:val="24"/>
        </w:rPr>
        <w:t xml:space="preserve">Source: </w:t>
      </w:r>
      <w:r>
        <w:rPr>
          <w:rFonts w:ascii="Calibri" w:hAnsi="Times New Roman" w:cs="Calibri"/>
          <w:color w:val="000000"/>
          <w:kern w:val="24"/>
          <w:sz w:val="24"/>
          <w:szCs w:val="24"/>
        </w:rPr>
        <w:t>ABS</w:t>
      </w:r>
      <w:r>
        <w:rPr>
          <w:rFonts w:ascii="Calibri" w:hAnsi="Times New Roman" w:cs="Calibri"/>
          <w:i/>
          <w:iCs/>
          <w:color w:val="000000"/>
          <w:kern w:val="24"/>
          <w:sz w:val="24"/>
          <w:szCs w:val="24"/>
        </w:rPr>
        <w:t xml:space="preserve">, Census of Population and Housing, </w:t>
      </w:r>
      <w:r>
        <w:rPr>
          <w:rFonts w:ascii="Calibri" w:hAnsi="Times New Roman" w:cs="Calibri"/>
          <w:color w:val="000000"/>
          <w:kern w:val="24"/>
          <w:sz w:val="24"/>
          <w:szCs w:val="24"/>
        </w:rPr>
        <w:t>2011</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16</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00" type="#_x0000_t75" style="width:269.25pt;height:201.7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00" DrawAspect="Content" ObjectID="_1440310816" r:id="rId37"/>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Times New Roman" w:cs="Calibri"/>
          <w:b/>
          <w:bCs/>
          <w:kern w:val="24"/>
          <w:sz w:val="24"/>
          <w:szCs w:val="24"/>
          <w:u w:val="single"/>
        </w:rPr>
      </w:pPr>
      <w:r>
        <w:rPr>
          <w:rFonts w:ascii="Calibri" w:hAnsi="Times New Roman" w:cs="Calibri"/>
          <w:b/>
          <w:bCs/>
          <w:kern w:val="24"/>
          <w:sz w:val="24"/>
          <w:szCs w:val="24"/>
          <w:u w:val="single"/>
        </w:rPr>
        <w:t>Survey results</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i/>
          <w:iCs/>
          <w:kern w:val="24"/>
          <w:sz w:val="24"/>
          <w:szCs w:val="24"/>
        </w:rPr>
        <w:t xml:space="preserve">Source: </w:t>
      </w:r>
      <w:proofErr w:type="spellStart"/>
      <w:r>
        <w:rPr>
          <w:rFonts w:ascii="Calibri" w:hAnsi="Times New Roman" w:cs="Calibri"/>
          <w:kern w:val="24"/>
          <w:sz w:val="24"/>
          <w:szCs w:val="24"/>
        </w:rPr>
        <w:t>DEEWR</w:t>
      </w:r>
      <w:proofErr w:type="spellEnd"/>
      <w:r>
        <w:rPr>
          <w:rFonts w:ascii="Calibri" w:hAnsi="Times New Roman" w:cs="Calibri"/>
          <w:i/>
          <w:iCs/>
          <w:kern w:val="24"/>
          <w:sz w:val="24"/>
          <w:szCs w:val="24"/>
        </w:rPr>
        <w:t>, Survey of Employers</w:t>
      </w:r>
      <w:r>
        <w:rPr>
          <w:rFonts w:ascii="Calibri" w:hAnsi="Times New Roman" w:cs="Calibri"/>
          <w:i/>
          <w:iCs/>
          <w:kern w:val="24"/>
          <w:sz w:val="24"/>
          <w:szCs w:val="24"/>
        </w:rPr>
        <w:t>’</w:t>
      </w:r>
      <w:r>
        <w:rPr>
          <w:rFonts w:ascii="Calibri" w:hAnsi="Times New Roman" w:cs="Calibri"/>
          <w:i/>
          <w:iCs/>
          <w:kern w:val="24"/>
          <w:sz w:val="24"/>
          <w:szCs w:val="24"/>
        </w:rPr>
        <w:t xml:space="preserve"> Recruitment Experiences, </w:t>
      </w:r>
      <w:r>
        <w:rPr>
          <w:rFonts w:ascii="Calibri" w:hAnsi="Times New Roman" w:cs="Calibri"/>
          <w:kern w:val="24"/>
          <w:sz w:val="24"/>
          <w:szCs w:val="24"/>
        </w:rPr>
        <w:t>March 2013 and 2011</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Employer survey results suggest that overall recruitment conditions in the NW/N Tasmania PEA may have deteriorated since 2011.</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Indicators of recruitment activity have softened since 2011, with fewer employers recruiting and annual vacancies per 100 staff decreasing slightly.</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 xml:space="preserve">Employers were less likely to say that recruitment was ‘difficult’ than was the case in 2011. </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17</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05" type="#_x0000_t75" style="width:269.25pt;height:201.7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05" DrawAspect="Content" ObjectID="_1440310817" r:id="rId39"/>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Most employers sitting tight - change in staff numbers, past 12 months</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i/>
          <w:iCs/>
          <w:kern w:val="24"/>
          <w:sz w:val="24"/>
          <w:szCs w:val="24"/>
        </w:rPr>
        <w:t xml:space="preserve">Source: </w:t>
      </w:r>
      <w:proofErr w:type="spellStart"/>
      <w:r>
        <w:rPr>
          <w:rFonts w:ascii="Calibri" w:hAnsi="Times New Roman" w:cs="Calibri"/>
          <w:kern w:val="24"/>
          <w:sz w:val="24"/>
          <w:szCs w:val="24"/>
        </w:rPr>
        <w:t>DEEWR</w:t>
      </w:r>
      <w:proofErr w:type="spellEnd"/>
      <w:r>
        <w:rPr>
          <w:rFonts w:ascii="Calibri" w:hAnsi="Times New Roman" w:cs="Calibri"/>
          <w:kern w:val="24"/>
          <w:sz w:val="24"/>
          <w:szCs w:val="24"/>
        </w:rPr>
        <w:t xml:space="preserve">, </w:t>
      </w:r>
      <w:r>
        <w:rPr>
          <w:rFonts w:ascii="Calibri" w:hAnsi="Times New Roman" w:cs="Calibri"/>
          <w:i/>
          <w:iCs/>
          <w:kern w:val="24"/>
          <w:sz w:val="24"/>
          <w:szCs w:val="24"/>
        </w:rPr>
        <w:t>Survey of Employers</w:t>
      </w:r>
      <w:r>
        <w:rPr>
          <w:rFonts w:ascii="Calibri" w:hAnsi="Times New Roman" w:cs="Calibri"/>
          <w:i/>
          <w:iCs/>
          <w:kern w:val="24"/>
          <w:sz w:val="24"/>
          <w:szCs w:val="24"/>
        </w:rPr>
        <w:t>’</w:t>
      </w:r>
      <w:r>
        <w:rPr>
          <w:rFonts w:ascii="Calibri" w:hAnsi="Times New Roman" w:cs="Calibri"/>
          <w:i/>
          <w:iCs/>
          <w:kern w:val="24"/>
          <w:sz w:val="24"/>
          <w:szCs w:val="24"/>
        </w:rPr>
        <w:t xml:space="preserve"> Recruitment Experiences, </w:t>
      </w:r>
      <w:r>
        <w:rPr>
          <w:rFonts w:ascii="Calibri" w:hAnsi="Times New Roman" w:cs="Calibri"/>
          <w:kern w:val="24"/>
          <w:sz w:val="24"/>
          <w:szCs w:val="24"/>
        </w:rPr>
        <w:t xml:space="preserve">March 2013 </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p>
    <w:p w:rsidR="00E923DF" w:rsidRDefault="00E923DF" w:rsidP="00E923DF">
      <w:pPr>
        <w:numPr>
          <w:ilvl w:val="0"/>
          <w:numId w:val="1"/>
        </w:numPr>
        <w:autoSpaceDE w:val="0"/>
        <w:autoSpaceDN w:val="0"/>
        <w:adjustRightInd w:val="0"/>
        <w:spacing w:after="0" w:line="240" w:lineRule="auto"/>
        <w:ind w:left="270" w:hanging="270"/>
        <w:jc w:val="both"/>
        <w:rPr>
          <w:rFonts w:ascii="Calibri" w:hAnsi="Times New Roman" w:cs="Calibri"/>
          <w:kern w:val="24"/>
          <w:sz w:val="24"/>
          <w:szCs w:val="24"/>
        </w:rPr>
      </w:pPr>
      <w:r>
        <w:rPr>
          <w:rFonts w:ascii="Calibri" w:hAnsi="Times New Roman" w:cs="Calibri"/>
          <w:kern w:val="24"/>
          <w:sz w:val="24"/>
          <w:szCs w:val="24"/>
        </w:rPr>
        <w:t>70 per cent of employers either increased staff numbers or kept them the same in the 12 months to March 2013.</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18</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10" type="#_x0000_t75" style="width:269.25pt;height:201.7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0" DrawAspect="Content" ObjectID="_1440310818" r:id="rId41"/>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Unfilled vacancies by occupation</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i/>
          <w:iCs/>
          <w:kern w:val="24"/>
          <w:sz w:val="24"/>
          <w:szCs w:val="24"/>
        </w:rPr>
        <w:t xml:space="preserve">Source: </w:t>
      </w:r>
      <w:proofErr w:type="spellStart"/>
      <w:r>
        <w:rPr>
          <w:rFonts w:ascii="Calibri" w:hAnsi="Times New Roman" w:cs="Calibri"/>
          <w:kern w:val="24"/>
          <w:sz w:val="24"/>
          <w:szCs w:val="24"/>
        </w:rPr>
        <w:t>DEEWR</w:t>
      </w:r>
      <w:proofErr w:type="spellEnd"/>
      <w:r>
        <w:rPr>
          <w:rFonts w:ascii="Calibri" w:hAnsi="Times New Roman" w:cs="Calibri"/>
          <w:kern w:val="24"/>
          <w:sz w:val="24"/>
          <w:szCs w:val="24"/>
        </w:rPr>
        <w:t xml:space="preserve">, </w:t>
      </w:r>
      <w:r>
        <w:rPr>
          <w:rFonts w:ascii="Calibri" w:hAnsi="Times New Roman" w:cs="Calibri"/>
          <w:i/>
          <w:iCs/>
          <w:kern w:val="24"/>
          <w:sz w:val="24"/>
          <w:szCs w:val="24"/>
        </w:rPr>
        <w:t>Survey of Employers</w:t>
      </w:r>
      <w:r>
        <w:rPr>
          <w:rFonts w:ascii="Calibri" w:hAnsi="Times New Roman" w:cs="Calibri"/>
          <w:i/>
          <w:iCs/>
          <w:kern w:val="24"/>
          <w:sz w:val="24"/>
          <w:szCs w:val="24"/>
        </w:rPr>
        <w:t>’</w:t>
      </w:r>
      <w:r>
        <w:rPr>
          <w:rFonts w:ascii="Calibri" w:hAnsi="Times New Roman" w:cs="Calibri"/>
          <w:i/>
          <w:iCs/>
          <w:kern w:val="24"/>
          <w:sz w:val="24"/>
          <w:szCs w:val="24"/>
        </w:rPr>
        <w:t xml:space="preserve"> Recruitment Experiences, </w:t>
      </w:r>
      <w:r>
        <w:rPr>
          <w:rFonts w:ascii="Calibri" w:hAnsi="Times New Roman" w:cs="Calibri"/>
          <w:kern w:val="24"/>
          <w:sz w:val="24"/>
          <w:szCs w:val="24"/>
        </w:rPr>
        <w:t xml:space="preserve">March 2013 </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 xml:space="preserve">2.9 per cent of employers’ most recent vacancies remained unfilled.  </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However, more than 10 per cent of recent vacancies for Technicians and Trades Workers remained unfilled at the time of the survey.</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19</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15" type="#_x0000_t75" style="width:269.25pt;height:201.7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15" DrawAspect="Content" ObjectID="_1440310819" r:id="rId43"/>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Applicants and suitability</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Calibri" w:cs="Calibri"/>
          <w:i/>
          <w:iCs/>
          <w:kern w:val="24"/>
          <w:sz w:val="24"/>
          <w:szCs w:val="24"/>
        </w:rPr>
        <w:t xml:space="preserve">Source: </w:t>
      </w:r>
      <w:proofErr w:type="spellStart"/>
      <w:r>
        <w:rPr>
          <w:rFonts w:ascii="Calibri" w:hAnsi="Times New Roman" w:cs="Calibri"/>
          <w:kern w:val="24"/>
          <w:sz w:val="24"/>
          <w:szCs w:val="24"/>
        </w:rPr>
        <w:t>DEEWR</w:t>
      </w:r>
      <w:proofErr w:type="spellEnd"/>
      <w:r>
        <w:rPr>
          <w:rFonts w:ascii="Calibri" w:hAnsi="Times New Roman" w:cs="Calibri"/>
          <w:kern w:val="24"/>
          <w:sz w:val="24"/>
          <w:szCs w:val="24"/>
        </w:rPr>
        <w:t xml:space="preserve">, </w:t>
      </w:r>
      <w:r>
        <w:rPr>
          <w:rFonts w:ascii="Calibri" w:hAnsi="Times New Roman" w:cs="Calibri"/>
          <w:i/>
          <w:iCs/>
          <w:kern w:val="24"/>
          <w:sz w:val="24"/>
          <w:szCs w:val="24"/>
        </w:rPr>
        <w:t>Survey of Employers</w:t>
      </w:r>
      <w:r>
        <w:rPr>
          <w:rFonts w:ascii="Calibri" w:hAnsi="Times New Roman" w:cs="Calibri"/>
          <w:i/>
          <w:iCs/>
          <w:kern w:val="24"/>
          <w:sz w:val="24"/>
          <w:szCs w:val="24"/>
        </w:rPr>
        <w:t>’</w:t>
      </w:r>
      <w:r>
        <w:rPr>
          <w:rFonts w:ascii="Calibri" w:hAnsi="Times New Roman" w:cs="Calibri"/>
          <w:i/>
          <w:iCs/>
          <w:kern w:val="24"/>
          <w:sz w:val="24"/>
          <w:szCs w:val="24"/>
        </w:rPr>
        <w:t xml:space="preserve"> Recruitment Experiences, </w:t>
      </w:r>
      <w:r>
        <w:rPr>
          <w:rFonts w:ascii="Calibri" w:hAnsi="Times New Roman" w:cs="Calibri"/>
          <w:kern w:val="24"/>
          <w:sz w:val="24"/>
          <w:szCs w:val="24"/>
        </w:rPr>
        <w:t xml:space="preserve">March 2013 </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kern w:val="24"/>
          <w:sz w:val="24"/>
          <w:szCs w:val="24"/>
        </w:rPr>
        <w:t>This diagram breaks down the number and suitability of applicants in employers</w:t>
      </w:r>
      <w:r>
        <w:rPr>
          <w:rFonts w:ascii="Calibri" w:hAnsi="Times New Roman" w:cs="Calibri"/>
          <w:kern w:val="24"/>
          <w:sz w:val="24"/>
          <w:szCs w:val="24"/>
        </w:rPr>
        <w:t>’</w:t>
      </w:r>
      <w:r>
        <w:rPr>
          <w:rFonts w:ascii="Calibri" w:hAnsi="Times New Roman" w:cs="Calibri"/>
          <w:kern w:val="24"/>
          <w:sz w:val="24"/>
          <w:szCs w:val="24"/>
        </w:rPr>
        <w:t xml:space="preserve"> most recent recruitment round.</w:t>
      </w:r>
    </w:p>
    <w:p w:rsidR="00E923DF" w:rsidRDefault="00E923DF" w:rsidP="00E923DF">
      <w:pPr>
        <w:autoSpaceDE w:val="0"/>
        <w:autoSpaceDN w:val="0"/>
        <w:adjustRightInd w:val="0"/>
        <w:spacing w:after="0" w:line="240" w:lineRule="auto"/>
        <w:ind w:left="270" w:hanging="270"/>
        <w:jc w:val="both"/>
        <w:rPr>
          <w:rFonts w:ascii="Calibri" w:hAnsi="Times New Roman" w:cs="Calibri"/>
          <w:kern w:val="24"/>
          <w:sz w:val="24"/>
          <w:szCs w:val="24"/>
        </w:rPr>
      </w:pPr>
    </w:p>
    <w:p w:rsidR="00E923DF" w:rsidRDefault="00E923DF" w:rsidP="00E923DF">
      <w:pPr>
        <w:numPr>
          <w:ilvl w:val="0"/>
          <w:numId w:val="1"/>
        </w:numPr>
        <w:autoSpaceDE w:val="0"/>
        <w:autoSpaceDN w:val="0"/>
        <w:adjustRightInd w:val="0"/>
        <w:spacing w:after="0" w:line="240" w:lineRule="auto"/>
        <w:ind w:left="270" w:hanging="270"/>
        <w:jc w:val="both"/>
        <w:rPr>
          <w:rFonts w:ascii="Calibri" w:hAnsi="Times New Roman" w:cs="Calibri"/>
          <w:kern w:val="24"/>
          <w:sz w:val="24"/>
          <w:szCs w:val="24"/>
        </w:rPr>
      </w:pPr>
      <w:r>
        <w:rPr>
          <w:rFonts w:ascii="Calibri" w:hAnsi="Times New Roman" w:cs="Calibri"/>
          <w:kern w:val="24"/>
          <w:sz w:val="24"/>
          <w:szCs w:val="24"/>
        </w:rPr>
        <w:t>There was an average of 8.5 applicants per vacancy</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Times New Roman" w:cs="Calibri"/>
          <w:kern w:val="24"/>
          <w:sz w:val="24"/>
          <w:szCs w:val="24"/>
        </w:rPr>
      </w:pPr>
      <w:r>
        <w:rPr>
          <w:rFonts w:ascii="Calibri" w:hAnsi="Times New Roman" w:cs="Calibri"/>
          <w:kern w:val="24"/>
          <w:sz w:val="24"/>
          <w:szCs w:val="24"/>
        </w:rPr>
        <w:t>With 6 not interviewed</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Times New Roman" w:cs="Calibri"/>
          <w:kern w:val="24"/>
          <w:sz w:val="24"/>
          <w:szCs w:val="24"/>
        </w:rPr>
      </w:pPr>
      <w:r>
        <w:rPr>
          <w:rFonts w:ascii="Calibri" w:hAnsi="Times New Roman" w:cs="Calibri"/>
          <w:kern w:val="24"/>
          <w:sz w:val="24"/>
          <w:szCs w:val="24"/>
        </w:rPr>
        <w:t>Of the 2.5 average applicants who were interviewed more than half were considered to be suitable for the job.</w:t>
      </w:r>
    </w:p>
    <w:p w:rsidR="00E923DF" w:rsidRDefault="00E923DF" w:rsidP="00E923DF">
      <w:pPr>
        <w:autoSpaceDE w:val="0"/>
        <w:autoSpaceDN w:val="0"/>
        <w:adjustRightInd w:val="0"/>
        <w:spacing w:after="0" w:line="240" w:lineRule="auto"/>
        <w:ind w:left="720"/>
        <w:jc w:val="both"/>
        <w:rPr>
          <w:rFonts w:ascii="Calibri" w:hAnsi="Times New Roman" w:cs="Calibri"/>
          <w:kern w:val="24"/>
          <w:sz w:val="24"/>
          <w:szCs w:val="24"/>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20</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20" type="#_x0000_t75" style="width:269.25pt;height:201.7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20" DrawAspect="Content" ObjectID="_1440310820" r:id="rId45"/>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Times New Roman" w:cs="Calibri"/>
          <w:b/>
          <w:bCs/>
          <w:kern w:val="24"/>
          <w:sz w:val="24"/>
          <w:szCs w:val="24"/>
          <w:u w:val="single"/>
        </w:rPr>
      </w:pPr>
      <w:r>
        <w:rPr>
          <w:rFonts w:ascii="Calibri" w:hAnsi="Times New Roman" w:cs="Calibri"/>
          <w:b/>
          <w:bCs/>
          <w:kern w:val="24"/>
          <w:sz w:val="24"/>
          <w:szCs w:val="24"/>
          <w:u w:val="single"/>
        </w:rPr>
        <w:t>Basic employability skills</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i/>
          <w:iCs/>
          <w:kern w:val="24"/>
          <w:sz w:val="24"/>
          <w:szCs w:val="24"/>
        </w:rPr>
        <w:t xml:space="preserve">Source: </w:t>
      </w:r>
      <w:proofErr w:type="spellStart"/>
      <w:r>
        <w:rPr>
          <w:rFonts w:ascii="Calibri" w:hAnsi="Times New Roman" w:cs="Calibri"/>
          <w:kern w:val="24"/>
          <w:sz w:val="24"/>
          <w:szCs w:val="24"/>
        </w:rPr>
        <w:t>DEEWR</w:t>
      </w:r>
      <w:proofErr w:type="spellEnd"/>
      <w:r>
        <w:rPr>
          <w:rFonts w:ascii="Calibri" w:hAnsi="Times New Roman" w:cs="Calibri"/>
          <w:kern w:val="24"/>
          <w:sz w:val="24"/>
          <w:szCs w:val="24"/>
        </w:rPr>
        <w:t xml:space="preserve">, </w:t>
      </w:r>
      <w:r>
        <w:rPr>
          <w:rFonts w:ascii="Calibri" w:hAnsi="Times New Roman" w:cs="Calibri"/>
          <w:i/>
          <w:iCs/>
          <w:kern w:val="24"/>
          <w:sz w:val="24"/>
          <w:szCs w:val="24"/>
        </w:rPr>
        <w:t>Survey of Employers</w:t>
      </w:r>
      <w:r>
        <w:rPr>
          <w:rFonts w:ascii="Calibri" w:hAnsi="Times New Roman" w:cs="Calibri"/>
          <w:i/>
          <w:iCs/>
          <w:kern w:val="24"/>
          <w:sz w:val="24"/>
          <w:szCs w:val="24"/>
        </w:rPr>
        <w:t>’</w:t>
      </w:r>
      <w:r>
        <w:rPr>
          <w:rFonts w:ascii="Calibri" w:hAnsi="Times New Roman" w:cs="Calibri"/>
          <w:i/>
          <w:iCs/>
          <w:kern w:val="24"/>
          <w:sz w:val="24"/>
          <w:szCs w:val="24"/>
        </w:rPr>
        <w:t xml:space="preserve"> Recruitment Experiences, </w:t>
      </w:r>
      <w:r>
        <w:rPr>
          <w:rFonts w:ascii="Calibri" w:hAnsi="Times New Roman" w:cs="Calibri"/>
          <w:kern w:val="24"/>
          <w:sz w:val="24"/>
          <w:szCs w:val="24"/>
        </w:rPr>
        <w:t xml:space="preserve">March 2013 </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Employers were asked whether there were any skills or personal qualities essential in an applicant. Some 49 per cent of responding employers said that some form of employability skill, such as communication, people skills or motivation, was essential for an applicant to be successful.</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21</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25" type="#_x0000_t75" style="width:269.25pt;height:201.7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25" DrawAspect="Content" ObjectID="_1440310821" r:id="rId47"/>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Competition for vacancies by method of recruitment</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i/>
          <w:iCs/>
          <w:kern w:val="24"/>
          <w:sz w:val="24"/>
          <w:szCs w:val="24"/>
        </w:rPr>
        <w:t xml:space="preserve">Source: </w:t>
      </w:r>
      <w:proofErr w:type="spellStart"/>
      <w:r>
        <w:rPr>
          <w:rFonts w:ascii="Calibri" w:hAnsi="Times New Roman" w:cs="Calibri"/>
          <w:kern w:val="24"/>
          <w:sz w:val="24"/>
          <w:szCs w:val="24"/>
        </w:rPr>
        <w:t>DEEWR</w:t>
      </w:r>
      <w:proofErr w:type="spellEnd"/>
      <w:r>
        <w:rPr>
          <w:rFonts w:ascii="Calibri" w:hAnsi="Times New Roman" w:cs="Calibri"/>
          <w:kern w:val="24"/>
          <w:sz w:val="24"/>
          <w:szCs w:val="24"/>
        </w:rPr>
        <w:t xml:space="preserve">, </w:t>
      </w:r>
      <w:r>
        <w:rPr>
          <w:rFonts w:ascii="Calibri" w:hAnsi="Times New Roman" w:cs="Calibri"/>
          <w:i/>
          <w:iCs/>
          <w:kern w:val="24"/>
          <w:sz w:val="24"/>
          <w:szCs w:val="24"/>
        </w:rPr>
        <w:t>Survey of Employers</w:t>
      </w:r>
      <w:r>
        <w:rPr>
          <w:rFonts w:ascii="Calibri" w:hAnsi="Times New Roman" w:cs="Calibri"/>
          <w:i/>
          <w:iCs/>
          <w:kern w:val="24"/>
          <w:sz w:val="24"/>
          <w:szCs w:val="24"/>
        </w:rPr>
        <w:t>’</w:t>
      </w:r>
      <w:r>
        <w:rPr>
          <w:rFonts w:ascii="Calibri" w:hAnsi="Times New Roman" w:cs="Calibri"/>
          <w:i/>
          <w:iCs/>
          <w:kern w:val="24"/>
          <w:sz w:val="24"/>
          <w:szCs w:val="24"/>
        </w:rPr>
        <w:t xml:space="preserve"> Recruitment Experiences, </w:t>
      </w:r>
      <w:r>
        <w:rPr>
          <w:rFonts w:ascii="Calibri" w:hAnsi="Times New Roman" w:cs="Calibri"/>
          <w:kern w:val="24"/>
          <w:sz w:val="24"/>
          <w:szCs w:val="24"/>
        </w:rPr>
        <w:t xml:space="preserve">March 2013 </w:t>
      </w:r>
    </w:p>
    <w:p w:rsidR="00E923DF" w:rsidRDefault="00E923DF" w:rsidP="00E923DF">
      <w:pPr>
        <w:autoSpaceDE w:val="0"/>
        <w:autoSpaceDN w:val="0"/>
        <w:adjustRightInd w:val="0"/>
        <w:spacing w:after="0" w:line="240" w:lineRule="auto"/>
        <w:jc w:val="both"/>
        <w:rPr>
          <w:rFonts w:ascii="Calibri" w:hAnsi="Times New Roman" w:cs="Calibri"/>
          <w:i/>
          <w:iCs/>
          <w:kern w:val="24"/>
          <w:sz w:val="24"/>
          <w:szCs w:val="24"/>
        </w:rPr>
      </w:pP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kern w:val="24"/>
          <w:sz w:val="24"/>
          <w:szCs w:val="24"/>
        </w:rPr>
        <w:t>Almost half of employers used informal methods only to fill vacancies in their most recent recruitment round.</w:t>
      </w: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p>
    <w:p w:rsidR="00E923DF" w:rsidRDefault="00E923DF" w:rsidP="00E923DF">
      <w:pPr>
        <w:autoSpaceDE w:val="0"/>
        <w:autoSpaceDN w:val="0"/>
        <w:adjustRightInd w:val="0"/>
        <w:spacing w:after="0" w:line="240" w:lineRule="auto"/>
        <w:jc w:val="both"/>
        <w:rPr>
          <w:rFonts w:ascii="Calibri" w:hAnsi="Times New Roman" w:cs="Calibri"/>
          <w:kern w:val="24"/>
          <w:sz w:val="24"/>
          <w:szCs w:val="24"/>
        </w:rPr>
      </w:pPr>
      <w:r>
        <w:rPr>
          <w:rFonts w:ascii="Calibri" w:hAnsi="Times New Roman" w:cs="Calibri"/>
          <w:kern w:val="24"/>
          <w:sz w:val="24"/>
          <w:szCs w:val="24"/>
        </w:rPr>
        <w:t>Informal methods include using worked of mouth, putting a sign in the window and considering applicants who asked them if they had any job vacancies.</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22</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30" type="#_x0000_t75" style="width:269.25pt;height:201.7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30" DrawAspect="Content" ObjectID="_1440310822" r:id="rId49"/>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Times New Roman" w:cs="Calibri"/>
          <w:b/>
          <w:bCs/>
          <w:kern w:val="24"/>
          <w:sz w:val="24"/>
          <w:szCs w:val="24"/>
          <w:u w:val="single"/>
        </w:rPr>
      </w:pPr>
      <w:r>
        <w:rPr>
          <w:rFonts w:ascii="Calibri" w:hAnsi="Times New Roman" w:cs="Calibri"/>
          <w:b/>
          <w:bCs/>
          <w:kern w:val="24"/>
          <w:sz w:val="24"/>
          <w:szCs w:val="24"/>
          <w:u w:val="single"/>
        </w:rPr>
        <w:t>Occupations difficult to fill</w:t>
      </w:r>
    </w:p>
    <w:p w:rsidR="00E923DF" w:rsidRDefault="00E923DF" w:rsidP="00E923DF">
      <w:pPr>
        <w:autoSpaceDE w:val="0"/>
        <w:autoSpaceDN w:val="0"/>
        <w:adjustRightInd w:val="0"/>
        <w:spacing w:after="0" w:line="240" w:lineRule="auto"/>
        <w:jc w:val="both"/>
        <w:rPr>
          <w:rFonts w:ascii="Calibri" w:hAnsi="Times New Roman" w:cs="Calibri"/>
          <w:i/>
          <w:iCs/>
          <w:color w:val="000000"/>
          <w:kern w:val="24"/>
          <w:sz w:val="24"/>
          <w:szCs w:val="24"/>
        </w:rPr>
      </w:pPr>
      <w:r>
        <w:rPr>
          <w:rFonts w:ascii="Calibri" w:hAnsi="Times New Roman" w:cs="Calibri"/>
          <w:i/>
          <w:iCs/>
          <w:color w:val="000000"/>
          <w:kern w:val="24"/>
          <w:sz w:val="24"/>
          <w:szCs w:val="24"/>
        </w:rPr>
        <w:t xml:space="preserve">Source: </w:t>
      </w:r>
      <w:proofErr w:type="spellStart"/>
      <w:r>
        <w:rPr>
          <w:rFonts w:ascii="Calibri" w:hAnsi="Times New Roman" w:cs="Calibri"/>
          <w:color w:val="000000"/>
          <w:kern w:val="24"/>
          <w:sz w:val="24"/>
          <w:szCs w:val="24"/>
        </w:rPr>
        <w:t>DEEWR</w:t>
      </w:r>
      <w:proofErr w:type="spellEnd"/>
      <w:r>
        <w:rPr>
          <w:rFonts w:ascii="Calibri" w:hAnsi="Times New Roman" w:cs="Calibri"/>
          <w:color w:val="000000"/>
          <w:kern w:val="24"/>
          <w:sz w:val="24"/>
          <w:szCs w:val="24"/>
        </w:rPr>
        <w:t xml:space="preserve">, </w:t>
      </w:r>
      <w:r>
        <w:rPr>
          <w:rFonts w:ascii="Calibri" w:hAnsi="Times New Roman" w:cs="Calibri"/>
          <w:i/>
          <w:iCs/>
          <w:color w:val="000000"/>
          <w:kern w:val="24"/>
          <w:sz w:val="24"/>
          <w:szCs w:val="24"/>
        </w:rPr>
        <w:t>Survey of Employers</w:t>
      </w:r>
      <w:r>
        <w:rPr>
          <w:rFonts w:ascii="Calibri" w:hAnsi="Times New Roman" w:cs="Calibri"/>
          <w:i/>
          <w:iCs/>
          <w:color w:val="000000"/>
          <w:kern w:val="24"/>
          <w:sz w:val="24"/>
          <w:szCs w:val="24"/>
        </w:rPr>
        <w:t>’</w:t>
      </w:r>
      <w:r>
        <w:rPr>
          <w:rFonts w:ascii="Calibri" w:hAnsi="Times New Roman" w:cs="Calibri"/>
          <w:i/>
          <w:iCs/>
          <w:color w:val="000000"/>
          <w:kern w:val="24"/>
          <w:sz w:val="24"/>
          <w:szCs w:val="24"/>
        </w:rPr>
        <w:t xml:space="preserve"> Recruitment Experiences, </w:t>
      </w:r>
      <w:r>
        <w:rPr>
          <w:rFonts w:ascii="Calibri" w:hAnsi="Times New Roman" w:cs="Calibri"/>
          <w:color w:val="000000"/>
          <w:kern w:val="24"/>
          <w:sz w:val="24"/>
          <w:szCs w:val="24"/>
        </w:rPr>
        <w:t xml:space="preserve">March 2013 </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*Occupations that surveyed employers also said were commonly difficult to fill in 2011.</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23</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35" type="#_x0000_t75" style="width:269.25pt;height:201.7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35" DrawAspect="Content" ObjectID="_1440310823" r:id="rId51"/>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Times New Roman" w:cs="Calibri"/>
          <w:b/>
          <w:bCs/>
          <w:color w:val="000000"/>
          <w:kern w:val="24"/>
          <w:sz w:val="24"/>
          <w:szCs w:val="24"/>
          <w:u w:val="single"/>
        </w:rPr>
      </w:pPr>
      <w:r>
        <w:rPr>
          <w:rFonts w:ascii="Calibri" w:hAnsi="Times New Roman" w:cs="Calibri"/>
          <w:b/>
          <w:bCs/>
          <w:color w:val="000000"/>
          <w:kern w:val="24"/>
          <w:sz w:val="24"/>
          <w:szCs w:val="24"/>
          <w:u w:val="single"/>
        </w:rPr>
        <w:t>Subdued recruitment expectations</w:t>
      </w:r>
    </w:p>
    <w:p w:rsidR="00E923DF" w:rsidRDefault="00E923DF" w:rsidP="00E923DF">
      <w:pPr>
        <w:autoSpaceDE w:val="0"/>
        <w:autoSpaceDN w:val="0"/>
        <w:adjustRightInd w:val="0"/>
        <w:spacing w:after="0" w:line="240" w:lineRule="auto"/>
        <w:jc w:val="both"/>
        <w:rPr>
          <w:rFonts w:ascii="Calibri" w:hAnsi="Times New Roman" w:cs="Calibri"/>
          <w:i/>
          <w:iCs/>
          <w:color w:val="000000"/>
          <w:kern w:val="24"/>
          <w:sz w:val="24"/>
          <w:szCs w:val="24"/>
        </w:rPr>
      </w:pPr>
      <w:r>
        <w:rPr>
          <w:rFonts w:ascii="Calibri" w:hAnsi="Times New Roman" w:cs="Calibri"/>
          <w:i/>
          <w:iCs/>
          <w:color w:val="000000"/>
          <w:kern w:val="24"/>
          <w:sz w:val="24"/>
          <w:szCs w:val="24"/>
        </w:rPr>
        <w:t xml:space="preserve">Source: </w:t>
      </w:r>
      <w:proofErr w:type="spellStart"/>
      <w:r>
        <w:rPr>
          <w:rFonts w:ascii="Calibri" w:hAnsi="Times New Roman" w:cs="Calibri"/>
          <w:color w:val="000000"/>
          <w:kern w:val="24"/>
          <w:sz w:val="24"/>
          <w:szCs w:val="24"/>
        </w:rPr>
        <w:t>DEEWR</w:t>
      </w:r>
      <w:proofErr w:type="spellEnd"/>
      <w:r>
        <w:rPr>
          <w:rFonts w:ascii="Calibri" w:hAnsi="Times New Roman" w:cs="Calibri"/>
          <w:color w:val="000000"/>
          <w:kern w:val="24"/>
          <w:sz w:val="24"/>
          <w:szCs w:val="24"/>
        </w:rPr>
        <w:t xml:space="preserve">, </w:t>
      </w:r>
      <w:r>
        <w:rPr>
          <w:rFonts w:ascii="Calibri" w:hAnsi="Times New Roman" w:cs="Calibri"/>
          <w:i/>
          <w:iCs/>
          <w:color w:val="000000"/>
          <w:kern w:val="24"/>
          <w:sz w:val="24"/>
          <w:szCs w:val="24"/>
        </w:rPr>
        <w:t>Survey of Employers</w:t>
      </w:r>
      <w:r>
        <w:rPr>
          <w:rFonts w:ascii="Calibri" w:hAnsi="Times New Roman" w:cs="Calibri"/>
          <w:i/>
          <w:iCs/>
          <w:color w:val="000000"/>
          <w:kern w:val="24"/>
          <w:sz w:val="24"/>
          <w:szCs w:val="24"/>
        </w:rPr>
        <w:t>’</w:t>
      </w:r>
      <w:r>
        <w:rPr>
          <w:rFonts w:ascii="Calibri" w:hAnsi="Times New Roman" w:cs="Calibri"/>
          <w:i/>
          <w:iCs/>
          <w:color w:val="000000"/>
          <w:kern w:val="24"/>
          <w:sz w:val="24"/>
          <w:szCs w:val="24"/>
        </w:rPr>
        <w:t xml:space="preserve"> Recruitment Experiences, </w:t>
      </w:r>
      <w:r>
        <w:rPr>
          <w:rFonts w:ascii="Calibri" w:hAnsi="Times New Roman" w:cs="Calibri"/>
          <w:color w:val="000000"/>
          <w:kern w:val="24"/>
          <w:sz w:val="24"/>
          <w:szCs w:val="24"/>
        </w:rPr>
        <w:t xml:space="preserve">March 2013 </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24</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40" type="#_x0000_t75" style="width:269.25pt;height:201.7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40" DrawAspect="Content" ObjectID="_1440310824" r:id="rId53"/>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Times New Roman" w:cs="Calibri"/>
          <w:b/>
          <w:bCs/>
          <w:kern w:val="24"/>
          <w:sz w:val="24"/>
          <w:szCs w:val="24"/>
          <w:u w:val="single"/>
        </w:rPr>
      </w:pPr>
      <w:r>
        <w:rPr>
          <w:rFonts w:ascii="Calibri" w:hAnsi="Times New Roman" w:cs="Calibri"/>
          <w:b/>
          <w:bCs/>
          <w:kern w:val="24"/>
          <w:sz w:val="24"/>
          <w:szCs w:val="24"/>
          <w:u w:val="single"/>
        </w:rPr>
        <w:t>Greatest future concern for 12 months following the survey</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i/>
          <w:iCs/>
          <w:kern w:val="24"/>
          <w:sz w:val="24"/>
          <w:szCs w:val="24"/>
        </w:rPr>
        <w:t xml:space="preserve">Source: </w:t>
      </w:r>
      <w:proofErr w:type="spellStart"/>
      <w:r>
        <w:rPr>
          <w:rFonts w:ascii="Calibri" w:hAnsi="Calibri" w:cs="Calibri"/>
          <w:kern w:val="24"/>
          <w:sz w:val="24"/>
          <w:szCs w:val="24"/>
        </w:rPr>
        <w:t>DEEWR</w:t>
      </w:r>
      <w:proofErr w:type="spellEnd"/>
      <w:r>
        <w:rPr>
          <w:rFonts w:ascii="Calibri" w:hAnsi="Calibri" w:cs="Calibri"/>
          <w:i/>
          <w:iCs/>
          <w:kern w:val="24"/>
          <w:sz w:val="24"/>
          <w:szCs w:val="24"/>
        </w:rPr>
        <w:t xml:space="preserve">, Survey of Employers’ Recruitment Experiences, </w:t>
      </w:r>
      <w:r>
        <w:rPr>
          <w:rFonts w:ascii="Calibri" w:hAnsi="Calibri" w:cs="Calibri"/>
          <w:kern w:val="24"/>
          <w:sz w:val="24"/>
          <w:szCs w:val="24"/>
        </w:rPr>
        <w:t>March 2013</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p>
    <w:p w:rsidR="00E923DF" w:rsidRDefault="00E923DF" w:rsidP="00E923DF">
      <w:pPr>
        <w:numPr>
          <w:ilvl w:val="0"/>
          <w:numId w:val="1"/>
        </w:numPr>
        <w:autoSpaceDE w:val="0"/>
        <w:autoSpaceDN w:val="0"/>
        <w:adjustRightInd w:val="0"/>
        <w:spacing w:after="0" w:line="240" w:lineRule="auto"/>
        <w:ind w:left="270" w:hanging="270"/>
        <w:jc w:val="both"/>
        <w:rPr>
          <w:rFonts w:ascii="Calibri" w:hAnsi="Times New Roman" w:cs="Calibri"/>
          <w:kern w:val="24"/>
          <w:sz w:val="24"/>
          <w:szCs w:val="24"/>
        </w:rPr>
      </w:pPr>
      <w:r>
        <w:rPr>
          <w:rFonts w:ascii="Calibri" w:hAnsi="Times New Roman" w:cs="Calibri"/>
          <w:kern w:val="24"/>
          <w:sz w:val="24"/>
          <w:szCs w:val="24"/>
        </w:rPr>
        <w:t xml:space="preserve">Employers in the NW/N Tasmania PEA were most commonly concerned with demand for their products/services or the economy (55 per cent of employers listed this as their greatest concern for the 12 months following the survey). </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25</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45" type="#_x0000_t75" style="width:269.25pt;height:201.7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45" DrawAspect="Content" ObjectID="_1440310825" r:id="rId55"/>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Conclusion</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proofErr w:type="spellStart"/>
      <w:r>
        <w:rPr>
          <w:rFonts w:ascii="Calibri" w:hAnsi="Calibri" w:cs="Calibri"/>
          <w:kern w:val="24"/>
          <w:sz w:val="24"/>
          <w:szCs w:val="24"/>
          <w:lang w:val="en-US"/>
        </w:rPr>
        <w:t>Labour</w:t>
      </w:r>
      <w:proofErr w:type="spellEnd"/>
      <w:r>
        <w:rPr>
          <w:rFonts w:ascii="Calibri" w:hAnsi="Calibri" w:cs="Calibri"/>
          <w:kern w:val="24"/>
          <w:sz w:val="24"/>
          <w:szCs w:val="24"/>
          <w:lang w:val="en-US"/>
        </w:rPr>
        <w:t xml:space="preserve"> market conditions soft across the PEA</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Calibri" w:cs="Calibri"/>
          <w:kern w:val="24"/>
          <w:sz w:val="24"/>
          <w:szCs w:val="24"/>
        </w:rPr>
      </w:pPr>
      <w:r>
        <w:rPr>
          <w:rFonts w:ascii="Calibri" w:hAnsi="Calibri" w:cs="Calibri"/>
          <w:kern w:val="24"/>
          <w:sz w:val="24"/>
          <w:szCs w:val="24"/>
        </w:rPr>
        <w:t>High unemployment, low labour force participation and decline in full-time jobs</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Calibri" w:cs="Calibri"/>
          <w:kern w:val="24"/>
          <w:sz w:val="24"/>
          <w:szCs w:val="24"/>
        </w:rPr>
      </w:pPr>
      <w:r>
        <w:rPr>
          <w:rFonts w:ascii="Calibri" w:hAnsi="Calibri" w:cs="Calibri"/>
          <w:kern w:val="24"/>
          <w:sz w:val="24"/>
          <w:szCs w:val="24"/>
        </w:rPr>
        <w:t>Persistently high unemployment in Burnie</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Challenges</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Calibri" w:cs="Calibri"/>
          <w:kern w:val="24"/>
          <w:sz w:val="24"/>
          <w:szCs w:val="24"/>
        </w:rPr>
      </w:pPr>
      <w:r>
        <w:rPr>
          <w:rFonts w:ascii="Calibri" w:hAnsi="Calibri" w:cs="Calibri"/>
          <w:kern w:val="24"/>
          <w:sz w:val="24"/>
          <w:szCs w:val="24"/>
        </w:rPr>
        <w:t>Low educational attainment levels; youth disengagement; jobless families; long-term unemployment</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lang w:val="en-US"/>
        </w:rPr>
      </w:pPr>
      <w:r>
        <w:rPr>
          <w:rFonts w:ascii="Calibri" w:hAnsi="Calibri" w:cs="Calibri"/>
          <w:kern w:val="24"/>
          <w:sz w:val="24"/>
          <w:szCs w:val="24"/>
          <w:lang w:val="en-US"/>
        </w:rPr>
        <w:t>Opportunities exist</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Calibri" w:cs="Calibri"/>
          <w:kern w:val="24"/>
          <w:sz w:val="24"/>
          <w:szCs w:val="24"/>
          <w:lang w:val="en-US"/>
        </w:rPr>
      </w:pPr>
      <w:r>
        <w:rPr>
          <w:rFonts w:ascii="Calibri" w:hAnsi="Calibri" w:cs="Calibri"/>
          <w:kern w:val="24"/>
          <w:sz w:val="24"/>
          <w:szCs w:val="24"/>
          <w:lang w:val="en-US"/>
        </w:rPr>
        <w:t>Strongly growing industries (Health Care and Social Assistance) and ageing workforce</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Calibri" w:cs="Calibri"/>
          <w:kern w:val="24"/>
          <w:sz w:val="24"/>
          <w:szCs w:val="24"/>
          <w:lang w:val="en-US"/>
        </w:rPr>
      </w:pPr>
      <w:r>
        <w:rPr>
          <w:rFonts w:ascii="Calibri" w:hAnsi="Calibri" w:cs="Calibri"/>
          <w:kern w:val="24"/>
          <w:sz w:val="24"/>
          <w:szCs w:val="24"/>
          <w:lang w:val="en-US"/>
        </w:rPr>
        <w:t>Broad range of occupations difficult to fill</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Calibri" w:cs="Calibri"/>
          <w:kern w:val="24"/>
          <w:sz w:val="24"/>
          <w:szCs w:val="24"/>
          <w:lang w:val="en-US"/>
        </w:rPr>
      </w:pPr>
      <w:r>
        <w:rPr>
          <w:rFonts w:ascii="Calibri" w:hAnsi="Calibri" w:cs="Calibri"/>
          <w:kern w:val="24"/>
          <w:sz w:val="24"/>
          <w:szCs w:val="24"/>
          <w:lang w:val="en-US"/>
        </w:rPr>
        <w:t xml:space="preserve">Vacancies still being advertised </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Job seekers need to be job ready</w:t>
      </w:r>
    </w:p>
    <w:p w:rsidR="00E923DF" w:rsidRDefault="00E923DF" w:rsidP="00E923DF">
      <w:pPr>
        <w:numPr>
          <w:ilvl w:val="0"/>
          <w:numId w:val="1"/>
        </w:numPr>
        <w:autoSpaceDE w:val="0"/>
        <w:autoSpaceDN w:val="0"/>
        <w:adjustRightInd w:val="0"/>
        <w:spacing w:after="0" w:line="240" w:lineRule="auto"/>
        <w:ind w:left="990" w:hanging="270"/>
        <w:jc w:val="both"/>
        <w:rPr>
          <w:rFonts w:ascii="Calibri" w:hAnsi="Calibri" w:cs="Calibri"/>
          <w:kern w:val="24"/>
          <w:sz w:val="24"/>
          <w:szCs w:val="24"/>
        </w:rPr>
      </w:pPr>
      <w:r>
        <w:rPr>
          <w:rFonts w:ascii="Calibri" w:hAnsi="Calibri" w:cs="Calibri"/>
          <w:kern w:val="24"/>
          <w:sz w:val="24"/>
          <w:szCs w:val="24"/>
          <w:lang w:val="en-US"/>
        </w:rPr>
        <w:t>Apprenticeships and work experience; education and training; employability skills.</w:t>
      </w:r>
    </w:p>
    <w:p w:rsidR="00E923DF" w:rsidRDefault="00E923DF" w:rsidP="00E923DF">
      <w:pPr>
        <w:numPr>
          <w:ilvl w:val="0"/>
          <w:numId w:val="1"/>
        </w:numPr>
        <w:autoSpaceDE w:val="0"/>
        <w:autoSpaceDN w:val="0"/>
        <w:adjustRightInd w:val="0"/>
        <w:spacing w:after="0" w:line="240" w:lineRule="auto"/>
        <w:ind w:left="270" w:hanging="270"/>
        <w:jc w:val="both"/>
        <w:rPr>
          <w:rFonts w:ascii="Calibri" w:hAnsi="Calibri" w:cs="Calibri"/>
          <w:kern w:val="24"/>
          <w:sz w:val="24"/>
          <w:szCs w:val="24"/>
        </w:rPr>
      </w:pPr>
      <w:r>
        <w:rPr>
          <w:rFonts w:ascii="Calibri" w:hAnsi="Calibri" w:cs="Calibri"/>
          <w:kern w:val="24"/>
          <w:sz w:val="24"/>
          <w:szCs w:val="24"/>
        </w:rPr>
        <w:t>Collaboration amongst all key stakeholders</w:t>
      </w: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26</w:t>
      </w:r>
    </w:p>
    <w:p w:rsidR="00E923DF" w:rsidRDefault="00E923DF" w:rsidP="00E923DF">
      <w:pPr>
        <w:spacing w:line="360" w:lineRule="auto"/>
        <w:jc w:val="both"/>
      </w:pPr>
    </w:p>
    <w:p w:rsidR="00E923DF" w:rsidRDefault="00E923DF" w:rsidP="00E923DF">
      <w:pPr>
        <w:spacing w:line="360" w:lineRule="auto"/>
        <w:jc w:val="center"/>
      </w:pPr>
      <w:r>
        <w:object w:dxaOrig="7180" w:dyaOrig="5390">
          <v:shape id="_x0000_i1150" type="#_x0000_t75" style="width:269.25pt;height:201.7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50" DrawAspect="Content" ObjectID="_1440310826" r:id="rId57"/>
        </w:object>
      </w:r>
    </w:p>
    <w:p w:rsidR="00E923DF" w:rsidRDefault="00E923DF" w:rsidP="00E923DF">
      <w:pPr>
        <w:spacing w:line="360" w:lineRule="auto"/>
        <w:jc w:val="both"/>
      </w:pPr>
    </w:p>
    <w:p w:rsidR="00E923DF" w:rsidRDefault="00E923DF" w:rsidP="00E923DF">
      <w:pPr>
        <w:autoSpaceDE w:val="0"/>
        <w:autoSpaceDN w:val="0"/>
        <w:adjustRightInd w:val="0"/>
        <w:spacing w:after="0" w:line="240" w:lineRule="auto"/>
        <w:jc w:val="both"/>
        <w:rPr>
          <w:rFonts w:ascii="Calibri" w:hAnsi="Calibri" w:cs="Calibri"/>
          <w:b/>
          <w:bCs/>
          <w:kern w:val="24"/>
          <w:sz w:val="24"/>
          <w:szCs w:val="24"/>
          <w:u w:val="single"/>
        </w:rPr>
      </w:pPr>
      <w:r>
        <w:rPr>
          <w:rFonts w:ascii="Calibri" w:hAnsi="Calibri" w:cs="Calibri"/>
          <w:b/>
          <w:bCs/>
          <w:kern w:val="24"/>
          <w:sz w:val="24"/>
          <w:szCs w:val="24"/>
          <w:u w:val="single"/>
        </w:rPr>
        <w:t>Further Information</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More information on labour market conditions and other research on small areas can be found on these web sites:</w:t>
      </w:r>
    </w:p>
    <w:p w:rsidR="00E923DF" w:rsidRDefault="00E923DF" w:rsidP="00E923DF">
      <w:pPr>
        <w:numPr>
          <w:ilvl w:val="0"/>
          <w:numId w:val="2"/>
        </w:numPr>
        <w:autoSpaceDE w:val="0"/>
        <w:autoSpaceDN w:val="0"/>
        <w:adjustRightInd w:val="0"/>
        <w:spacing w:after="0" w:line="240" w:lineRule="auto"/>
        <w:ind w:left="1170" w:hanging="450"/>
        <w:jc w:val="both"/>
        <w:rPr>
          <w:rFonts w:ascii="Calibri" w:hAnsi="Calibri" w:cs="Calibri"/>
          <w:kern w:val="24"/>
          <w:sz w:val="24"/>
          <w:szCs w:val="24"/>
        </w:rPr>
      </w:pPr>
      <w:r>
        <w:rPr>
          <w:rFonts w:ascii="Calibri" w:hAnsi="Calibri" w:cs="Calibri"/>
          <w:kern w:val="24"/>
          <w:sz w:val="24"/>
          <w:szCs w:val="24"/>
        </w:rPr>
        <w:t>www.deewr.gov.au/RegionalReports</w:t>
      </w:r>
    </w:p>
    <w:p w:rsidR="00E923DF" w:rsidRDefault="00E923DF" w:rsidP="00E923DF">
      <w:pPr>
        <w:numPr>
          <w:ilvl w:val="0"/>
          <w:numId w:val="2"/>
        </w:numPr>
        <w:autoSpaceDE w:val="0"/>
        <w:autoSpaceDN w:val="0"/>
        <w:adjustRightInd w:val="0"/>
        <w:spacing w:after="0" w:line="240" w:lineRule="auto"/>
        <w:ind w:left="1170" w:hanging="450"/>
        <w:jc w:val="both"/>
        <w:rPr>
          <w:rFonts w:ascii="Calibri" w:hAnsi="Calibri" w:cs="Calibri"/>
          <w:kern w:val="24"/>
          <w:sz w:val="24"/>
          <w:szCs w:val="24"/>
        </w:rPr>
      </w:pPr>
      <w:r>
        <w:rPr>
          <w:rFonts w:ascii="Calibri" w:hAnsi="Calibri" w:cs="Calibri"/>
          <w:kern w:val="24"/>
          <w:sz w:val="24"/>
          <w:szCs w:val="24"/>
        </w:rPr>
        <w:t>www.deewr.gov.au/LMIP</w:t>
      </w:r>
    </w:p>
    <w:p w:rsidR="00E923DF" w:rsidRDefault="00E923DF" w:rsidP="00E923DF">
      <w:pPr>
        <w:numPr>
          <w:ilvl w:val="0"/>
          <w:numId w:val="2"/>
        </w:numPr>
        <w:autoSpaceDE w:val="0"/>
        <w:autoSpaceDN w:val="0"/>
        <w:adjustRightInd w:val="0"/>
        <w:spacing w:after="0" w:line="240" w:lineRule="auto"/>
        <w:ind w:left="1170" w:hanging="450"/>
        <w:jc w:val="both"/>
        <w:rPr>
          <w:rFonts w:ascii="Calibri" w:hAnsi="Calibri" w:cs="Calibri"/>
          <w:kern w:val="24"/>
          <w:sz w:val="24"/>
          <w:szCs w:val="24"/>
        </w:rPr>
      </w:pPr>
      <w:r>
        <w:rPr>
          <w:rFonts w:ascii="Calibri" w:hAnsi="Calibri" w:cs="Calibri"/>
          <w:kern w:val="24"/>
          <w:sz w:val="24"/>
          <w:szCs w:val="24"/>
        </w:rPr>
        <w:t>www.deewr.gov.au/SkillShortages</w:t>
      </w:r>
    </w:p>
    <w:p w:rsidR="00E923DF" w:rsidRDefault="00E923DF" w:rsidP="00E923DF">
      <w:pPr>
        <w:numPr>
          <w:ilvl w:val="0"/>
          <w:numId w:val="2"/>
        </w:numPr>
        <w:autoSpaceDE w:val="0"/>
        <w:autoSpaceDN w:val="0"/>
        <w:adjustRightInd w:val="0"/>
        <w:spacing w:after="0" w:line="240" w:lineRule="auto"/>
        <w:ind w:left="1170" w:hanging="450"/>
        <w:jc w:val="both"/>
        <w:rPr>
          <w:rFonts w:ascii="Calibri" w:hAnsi="Calibri" w:cs="Calibri"/>
          <w:kern w:val="24"/>
          <w:sz w:val="24"/>
          <w:szCs w:val="24"/>
        </w:rPr>
      </w:pPr>
      <w:r>
        <w:rPr>
          <w:rFonts w:ascii="Calibri" w:hAnsi="Calibri" w:cs="Calibri"/>
          <w:kern w:val="24"/>
          <w:sz w:val="24"/>
          <w:szCs w:val="24"/>
        </w:rPr>
        <w:t>www.deewr.gov.au/australianjobs</w:t>
      </w:r>
    </w:p>
    <w:p w:rsidR="00E923DF" w:rsidRDefault="00E923DF" w:rsidP="00E923DF">
      <w:pPr>
        <w:numPr>
          <w:ilvl w:val="0"/>
          <w:numId w:val="2"/>
        </w:numPr>
        <w:autoSpaceDE w:val="0"/>
        <w:autoSpaceDN w:val="0"/>
        <w:adjustRightInd w:val="0"/>
        <w:spacing w:after="0" w:line="240" w:lineRule="auto"/>
        <w:ind w:left="1170" w:hanging="450"/>
        <w:jc w:val="both"/>
        <w:rPr>
          <w:rFonts w:ascii="Calibri" w:hAnsi="Calibri" w:cs="Calibri"/>
          <w:kern w:val="24"/>
          <w:sz w:val="24"/>
          <w:szCs w:val="24"/>
        </w:rPr>
      </w:pPr>
      <w:r>
        <w:rPr>
          <w:rFonts w:ascii="Calibri" w:hAnsi="Calibri" w:cs="Calibri"/>
          <w:kern w:val="24"/>
          <w:sz w:val="24"/>
          <w:szCs w:val="24"/>
        </w:rPr>
        <w:t>www.joboutlook.gov.au</w:t>
      </w:r>
    </w:p>
    <w:p w:rsidR="00E923DF" w:rsidRDefault="00E923DF" w:rsidP="00E923DF">
      <w:pPr>
        <w:autoSpaceDE w:val="0"/>
        <w:autoSpaceDN w:val="0"/>
        <w:adjustRightInd w:val="0"/>
        <w:spacing w:after="0" w:line="240" w:lineRule="auto"/>
        <w:jc w:val="both"/>
        <w:rPr>
          <w:rFonts w:ascii="Calibri" w:hAnsi="Calibri" w:cs="Calibri"/>
          <w:kern w:val="24"/>
          <w:sz w:val="24"/>
          <w:szCs w:val="24"/>
        </w:rPr>
      </w:pPr>
      <w:r>
        <w:rPr>
          <w:rFonts w:ascii="Calibri" w:hAnsi="Calibri" w:cs="Calibri"/>
          <w:kern w:val="24"/>
          <w:sz w:val="24"/>
          <w:szCs w:val="24"/>
        </w:rPr>
        <w:t>Thank you.</w:t>
      </w:r>
    </w:p>
    <w:p w:rsidR="00E923DF" w:rsidRDefault="00E923DF" w:rsidP="00E923DF">
      <w:pPr>
        <w:autoSpaceDE w:val="0"/>
        <w:autoSpaceDN w:val="0"/>
        <w:adjustRightInd w:val="0"/>
        <w:spacing w:after="0" w:line="240" w:lineRule="auto"/>
        <w:jc w:val="both"/>
        <w:rPr>
          <w:rFonts w:ascii="Arial" w:hAnsi="Arial" w:cs="Arial"/>
          <w:sz w:val="24"/>
          <w:szCs w:val="24"/>
        </w:rPr>
      </w:pPr>
    </w:p>
    <w:p w:rsidR="00E923DF" w:rsidRDefault="00E923DF" w:rsidP="00E923DF">
      <w:pPr>
        <w:spacing w:line="360" w:lineRule="auto"/>
        <w:jc w:val="both"/>
      </w:pPr>
    </w:p>
    <w:p w:rsidR="00E923DF" w:rsidRDefault="00E923DF" w:rsidP="00E923DF">
      <w:pPr>
        <w:jc w:val="both"/>
      </w:pPr>
      <w:r>
        <w:br w:type="page"/>
      </w:r>
    </w:p>
    <w:p w:rsidR="00E923DF" w:rsidRDefault="00E923DF" w:rsidP="00E923DF">
      <w:pPr>
        <w:spacing w:line="360" w:lineRule="auto"/>
        <w:jc w:val="both"/>
      </w:pPr>
      <w:r>
        <w:lastRenderedPageBreak/>
        <w:t>Slide 27</w:t>
      </w:r>
    </w:p>
    <w:p w:rsidR="00E923DF" w:rsidRDefault="00E923DF" w:rsidP="00E923DF">
      <w:pPr>
        <w:spacing w:line="360" w:lineRule="auto"/>
        <w:jc w:val="both"/>
      </w:pPr>
    </w:p>
    <w:p w:rsidR="00E923DF" w:rsidRDefault="00E923DF" w:rsidP="00E923DF">
      <w:pPr>
        <w:spacing w:line="360" w:lineRule="auto"/>
        <w:jc w:val="both"/>
      </w:pPr>
      <w:r>
        <w:object w:dxaOrig="7180" w:dyaOrig="5390">
          <v:shape id="_x0000_i1155" type="#_x0000_t75" style="width:269.25pt;height:201.7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55" DrawAspect="Content" ObjectID="_1440310827" r:id="rId59"/>
        </w:object>
      </w:r>
    </w:p>
    <w:p w:rsidR="00E923DF" w:rsidRDefault="00E923DF" w:rsidP="00E923DF">
      <w:pPr>
        <w:spacing w:line="360" w:lineRule="auto"/>
        <w:jc w:val="both"/>
      </w:pPr>
    </w:p>
    <w:p w:rsidR="00E923DF" w:rsidRDefault="00E923DF" w:rsidP="00E923DF">
      <w:pPr>
        <w:spacing w:line="360" w:lineRule="auto"/>
        <w:jc w:val="both"/>
      </w:pPr>
    </w:p>
    <w:p w:rsidR="00E923DF" w:rsidRDefault="00E923DF" w:rsidP="00E923DF">
      <w:pPr>
        <w:spacing w:line="360" w:lineRule="auto"/>
        <w:jc w:val="both"/>
      </w:pPr>
    </w:p>
    <w:sectPr w:rsidR="00E923D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CCCAED2"/>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cs="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23DF"/>
    <w:rsid w:val="00146D95"/>
    <w:rsid w:val="00E923D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7.sldx"/><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1.sldx"/><Relationship Id="rId50" Type="http://schemas.openxmlformats.org/officeDocument/2006/relationships/image" Target="media/image23.emf"/><Relationship Id="rId55" Type="http://schemas.openxmlformats.org/officeDocument/2006/relationships/package" Target="embeddings/Microsoft_PowerPoint_Slide25.sldx"/><Relationship Id="rId63" Type="http://schemas.openxmlformats.org/officeDocument/2006/relationships/customXml" Target="../customXml/item2.xml"/><Relationship Id="rId7" Type="http://schemas.openxmlformats.org/officeDocument/2006/relationships/package" Target="embeddings/Microsoft_PowerPoint_Slide1.sldx"/><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package" Target="embeddings/Microsoft_PowerPoint_Slide7.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customXml" Target="../customXml/item3.xml"/><Relationship Id="rId8" Type="http://schemas.openxmlformats.org/officeDocument/2006/relationships/image" Target="media/image2.emf"/><Relationship Id="rId51" Type="http://schemas.openxmlformats.org/officeDocument/2006/relationships/package" Target="embeddings/Microsoft_PowerPoint_Slide23.sldx"/><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3.emf"/><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PowerPoint_Slide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EE21E3B-524F-4511-9CFD-57D8A611F30D}"/>
</file>

<file path=customXml/itemProps2.xml><?xml version="1.0" encoding="utf-8"?>
<ds:datastoreItem xmlns:ds="http://schemas.openxmlformats.org/officeDocument/2006/customXml" ds:itemID="{6211E336-5151-4B6F-91F3-2E47AA3800F2}"/>
</file>

<file path=customXml/itemProps3.xml><?xml version="1.0" encoding="utf-8"?>
<ds:datastoreItem xmlns:ds="http://schemas.openxmlformats.org/officeDocument/2006/customXml" ds:itemID="{216FF80F-2F2F-45CB-8BFE-00A37C0178ED}"/>
</file>

<file path=docProps/app.xml><?xml version="1.0" encoding="utf-8"?>
<Properties xmlns="http://schemas.openxmlformats.org/officeDocument/2006/extended-properties" xmlns:vt="http://schemas.openxmlformats.org/officeDocument/2006/docPropsVTypes">
  <Template>9BD159B4.dotm</Template>
  <TotalTime>15</TotalTime>
  <Pages>27</Pages>
  <Words>1418</Words>
  <Characters>8089</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9489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Brooke MURPHY</dc:creator>
  <cp:lastModifiedBy>Brooke MURPHY</cp:lastModifiedBy>
  <cp:revision>1</cp:revision>
  <cp:lastPrinted>2013-09-09T23:27:00Z</cp:lastPrinted>
  <dcterms:created xsi:type="dcterms:W3CDTF">2013-09-09T23:17:00Z</dcterms:created>
  <dcterms:modified xsi:type="dcterms:W3CDTF">2013-09-09T23:32:00Z</dcterms:modified>
</cp:coreProperties>
</file>