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FCD0AAD" w:rsidR="005565B8" w:rsidRDefault="00286F3C" w:rsidP="00155F8B">
      <w:pPr>
        <w:spacing w:after="1560"/>
        <w:sectPr w:rsidR="005565B8" w:rsidSect="006F2229">
          <w:headerReference w:type="even" r:id="rId11"/>
          <w:headerReference w:type="default" r:id="rId12"/>
          <w:footerReference w:type="even" r:id="rId13"/>
          <w:footerReference w:type="default" r:id="rId14"/>
          <w:headerReference w:type="first" r:id="rId15"/>
          <w:footerReference w:type="first" r:id="rId16"/>
          <w:pgSz w:w="11906" w:h="16838"/>
          <w:pgMar w:top="737" w:right="851" w:bottom="1418" w:left="851" w:header="567" w:footer="2381" w:gutter="0"/>
          <w:cols w:space="708"/>
          <w:titlePg/>
          <w:docGrid w:linePitch="360"/>
        </w:sectPr>
      </w:pPr>
      <w:r>
        <w:rPr>
          <w:noProof/>
        </w:rPr>
        <w:drawing>
          <wp:inline distT="0" distB="0" distL="0" distR="0" wp14:anchorId="7D8C6F17" wp14:editId="581F7892">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8E7074">
              <v:rect id="Rectangle 3"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Decorative" o:spid="_x0000_s1026" fillcolor="#051532" stroked="f" strokeweight="1pt" w14:anchorId="65ADE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BmgIAAJkFAAAOAAAAZHJzL2Uyb0RvYy54bWysVFFPGzEMfp+0/xDlfVxbKNsqrqgCMU1C&#10;gICJ5zSXtJFyceakvXa/fk5yPRigPUzrQxrH9mf7O9tn57vWsq3CYMDVfHw04kw5CY1xq5r/eLz6&#10;9IWzEIVrhAWnar5XgZ/PP3446/xMTWANtlHICMSFWedrvo7Rz6oqyLVqRTgCrxwpNWArIom4qhoU&#10;HaG3tpqMRqdVB9h4BKlCoNfLouTzjK+1kvFW66AiszWn3GI+MZ/LdFbzMzFbofBrI/s0xD9k0Qrj&#10;KOgAdSmiYBs0b6BaIxEC6Hgkoa1AayNVroGqGY9eVfOwFl7lWoic4Aeawv+DlTfbO2SmqfkxZ060&#10;9InuiTThVlYxempUkETXpZKAIpqtSox1PszI8cHfYS8Fuqbydxrb9E+FsV1meT+wrHaRSXr8PD0d&#10;0Y8zSTqqOkkJtXp29xjiNwUtS5eaI2WU2RXb6xCL6cEkRQtgTXNlrM0CrpYXFtlWpE8+HU+PJz36&#10;H2bWJWMHya0gppcqlVaKybe4tyrZWXevNNFE6U9yJrlB1RBHSKlcHBfVWjSqhJ/mQgv84JErzYAJ&#10;WVP8AbsHSM3/FrvA9PbJVeX+HpxHf0usOA8eOTK4ODi3xgG+B2Cpqj5ysT+QVKhJLC2h2VMTIZTp&#10;Cl5eGfpu1yLEO4E0TvStaUXEWzq0ha7m0N84WwP+eu892VOXk5azjsaz5uHnRqDizH531P9fxycn&#10;aZ6zcDL9PCEBX2qWLzVu014AtcOYlpGX+Zrsoz1cNUL7RJtkkaKSSjhJsWsuIx6Ei1jWBu0iqRaL&#10;bEYz7EW8dg9eJvDEaurLx92TQN83b6S+v4HDKIvZqx4utsnTwWITQZvc4M+89nzT/OfG6XdVWjAv&#10;5Wz1vFHnvwEAAP//AwBQSwMEFAAGAAgAAAAhAMFMOwzcAAAABgEAAA8AAABkcnMvZG93bnJldi54&#10;bWxMj8FuwjAQRO+V+AdrK/VWHBeRlhAHUdSIXqG9cHPibRIlXkexgeTva3opl5VGM5p5m25G07EL&#10;Dq6xJEHMI2BIpdUNVRK+v/LnN2DOK9Kqs4QSJnSwyWYPqUq0vdIBL0dfsVBCLlESau/7hHNX1miU&#10;m9seKXg/djDKBzlUXA/qGspNx1+iKOZGNRQWatXjrsayPZ6NhKLYL6fD/j2eVieRu7EVnx9tLuXT&#10;47hdA/M4+v8w3PADOmSBqbBn0o51EsIj/u/ePLGKYmCFhIV4XQLPUn6Pn/0CAAD//wMAUEsBAi0A&#10;FAAGAAgAAAAhALaDOJL+AAAA4QEAABMAAAAAAAAAAAAAAAAAAAAAAFtDb250ZW50X1R5cGVzXS54&#10;bWxQSwECLQAUAAYACAAAACEAOP0h/9YAAACUAQAACwAAAAAAAAAAAAAAAAAvAQAAX3JlbHMvLnJl&#10;bHNQSwECLQAUAAYACAAAACEABTiYAZoCAACZBQAADgAAAAAAAAAAAAAAAAAuAgAAZHJzL2Uyb0Rv&#10;Yy54bWxQSwECLQAUAAYACAAAACEAwUw7DNwAAAAGAQAADwAAAAAAAAAAAAAAAAD0BAAAZHJzL2Rv&#10;d25yZXYueG1sUEsFBgAAAAAEAAQA8wAAAP0FAAAAAA==&#10;">
                <w10:wrap anchorx="page" anchory="page"/>
              </v:rect>
            </w:pict>
          </mc:Fallback>
        </mc:AlternateContent>
      </w:r>
    </w:p>
    <w:p w14:paraId="560C8105" w14:textId="1E6EA7BF" w:rsidR="002F3C20" w:rsidRDefault="00B550DE" w:rsidP="002F3C20">
      <w:pPr>
        <w:pStyle w:val="Title"/>
      </w:pPr>
      <w:r>
        <w:t xml:space="preserve">Workforce Australia - </w:t>
      </w:r>
      <w:r w:rsidR="002F3C20" w:rsidRPr="002F3C20">
        <w:t>Transition to Work</w:t>
      </w:r>
    </w:p>
    <w:p w14:paraId="162604AF" w14:textId="77777777" w:rsidR="00194666" w:rsidRPr="00194666" w:rsidRDefault="00194666" w:rsidP="00194666"/>
    <w:p w14:paraId="61F359F6" w14:textId="64BDC6D6" w:rsidR="0050065B" w:rsidRPr="0050065B" w:rsidRDefault="002F3C20" w:rsidP="00194666">
      <w:pPr>
        <w:pStyle w:val="EMPHeading1"/>
        <w:spacing w:before="0" w:after="0"/>
        <w:rPr>
          <w:i/>
          <w:kern w:val="28"/>
          <w:szCs w:val="36"/>
        </w:rPr>
      </w:pPr>
      <w:r w:rsidRPr="0050065B">
        <w:rPr>
          <w:rFonts w:eastAsiaTheme="minorEastAsia" w:cstheme="minorBidi"/>
          <w:bCs w:val="0"/>
          <w:color w:val="0E77CD"/>
          <w:spacing w:val="15"/>
          <w:sz w:val="40"/>
          <w:szCs w:val="22"/>
        </w:rPr>
        <w:t xml:space="preserve">Transition to Work </w:t>
      </w:r>
      <w:r w:rsidR="00EC17A4">
        <w:rPr>
          <w:rFonts w:eastAsiaTheme="minorEastAsia" w:cstheme="minorBidi"/>
          <w:bCs w:val="0"/>
          <w:color w:val="0E77CD"/>
          <w:spacing w:val="15"/>
          <w:sz w:val="40"/>
          <w:szCs w:val="22"/>
        </w:rPr>
        <w:t xml:space="preserve">helps </w:t>
      </w:r>
      <w:r w:rsidR="00736BF2" w:rsidRPr="0050065B">
        <w:rPr>
          <w:rFonts w:eastAsiaTheme="minorEastAsia" w:cstheme="minorBidi"/>
          <w:bCs w:val="0"/>
          <w:color w:val="0E77CD"/>
          <w:spacing w:val="15"/>
          <w:sz w:val="40"/>
          <w:szCs w:val="22"/>
        </w:rPr>
        <w:t>young people into work and supports employers to hire and keep young people in jobs</w:t>
      </w:r>
      <w:r w:rsidR="00666C6E">
        <w:rPr>
          <w:rFonts w:eastAsiaTheme="minorEastAsia" w:cstheme="minorBidi"/>
          <w:bCs w:val="0"/>
          <w:color w:val="0E77CD"/>
          <w:spacing w:val="15"/>
          <w:sz w:val="40"/>
          <w:szCs w:val="22"/>
        </w:rPr>
        <w:t>.</w:t>
      </w:r>
    </w:p>
    <w:p w14:paraId="78342BD0" w14:textId="59CE8A56" w:rsidR="002F3C20" w:rsidRPr="002F3C20" w:rsidRDefault="002F3C20" w:rsidP="002F3C20">
      <w:pPr>
        <w:pStyle w:val="Heading1"/>
      </w:pPr>
      <w:r w:rsidRPr="002F3C20">
        <w:t>What is Transition to Work?</w:t>
      </w:r>
    </w:p>
    <w:p w14:paraId="43E192B7" w14:textId="5A838377" w:rsidR="00854622" w:rsidRPr="00D60929" w:rsidRDefault="00854622" w:rsidP="00854622">
      <w:pPr>
        <w:pStyle w:val="paragraph"/>
        <w:spacing w:before="0" w:beforeAutospacing="0" w:after="0" w:afterAutospacing="0"/>
        <w:textAlignment w:val="baseline"/>
        <w:rPr>
          <w:rStyle w:val="A10"/>
          <w:rFonts w:asciiTheme="minorHAnsi" w:hAnsiTheme="minorHAnsi" w:cstheme="minorHAnsi"/>
        </w:rPr>
      </w:pPr>
      <w:r w:rsidRPr="00D60929">
        <w:rPr>
          <w:rStyle w:val="A10"/>
          <w:rFonts w:asciiTheme="minorHAnsi" w:hAnsiTheme="minorHAnsi" w:cstheme="minorHAnsi"/>
        </w:rPr>
        <w:t>Workforce Australia</w:t>
      </w:r>
      <w:r w:rsidR="00335B48">
        <w:rPr>
          <w:rStyle w:val="A10"/>
          <w:rFonts w:asciiTheme="minorHAnsi" w:hAnsiTheme="minorHAnsi" w:cstheme="minorHAnsi"/>
        </w:rPr>
        <w:t xml:space="preserve"> - </w:t>
      </w:r>
      <w:r w:rsidRPr="00D60929">
        <w:rPr>
          <w:rStyle w:val="A10"/>
          <w:rFonts w:asciiTheme="minorHAnsi" w:hAnsiTheme="minorHAnsi" w:cstheme="minorHAnsi"/>
        </w:rPr>
        <w:t xml:space="preserve">Transition to Work (TtW) supports highly disadvantaged young people </w:t>
      </w:r>
      <w:r w:rsidR="00D60929" w:rsidRPr="0050065B">
        <w:rPr>
          <w:rStyle w:val="A10"/>
          <w:rFonts w:asciiTheme="minorHAnsi" w:hAnsiTheme="minorHAnsi" w:cstheme="minorHAnsi"/>
        </w:rPr>
        <w:t xml:space="preserve">aged 15 </w:t>
      </w:r>
      <w:r w:rsidR="0079032E">
        <w:rPr>
          <w:rStyle w:val="A10"/>
          <w:rFonts w:asciiTheme="minorHAnsi" w:hAnsiTheme="minorHAnsi" w:cstheme="minorHAnsi"/>
        </w:rPr>
        <w:t>to</w:t>
      </w:r>
      <w:r w:rsidR="002D55C0">
        <w:rPr>
          <w:rStyle w:val="A10"/>
          <w:rFonts w:asciiTheme="minorHAnsi" w:hAnsiTheme="minorHAnsi" w:cstheme="minorHAnsi"/>
        </w:rPr>
        <w:t xml:space="preserve"> </w:t>
      </w:r>
      <w:r w:rsidR="00D60929" w:rsidRPr="0050065B">
        <w:rPr>
          <w:rStyle w:val="A10"/>
          <w:rFonts w:asciiTheme="minorHAnsi" w:hAnsiTheme="minorHAnsi" w:cstheme="minorHAnsi"/>
        </w:rPr>
        <w:t xml:space="preserve">24 </w:t>
      </w:r>
      <w:r w:rsidRPr="00D60929">
        <w:rPr>
          <w:rStyle w:val="A10"/>
          <w:rFonts w:asciiTheme="minorHAnsi" w:hAnsiTheme="minorHAnsi" w:cstheme="minorHAnsi"/>
        </w:rPr>
        <w:t xml:space="preserve">years who are most at risk of long-term unemployment. TtW helps </w:t>
      </w:r>
      <w:r w:rsidR="009C7F8D">
        <w:rPr>
          <w:rStyle w:val="A10"/>
          <w:rFonts w:asciiTheme="minorHAnsi" w:hAnsiTheme="minorHAnsi" w:cstheme="minorHAnsi"/>
        </w:rPr>
        <w:t>p</w:t>
      </w:r>
      <w:r w:rsidRPr="00D60929">
        <w:rPr>
          <w:rStyle w:val="A10"/>
          <w:rFonts w:asciiTheme="minorHAnsi" w:hAnsiTheme="minorHAnsi" w:cstheme="minorHAnsi"/>
        </w:rPr>
        <w:t>articipants to develop appropriate skills and attributes to find employment (including apprenticeships or traineeships).</w:t>
      </w:r>
      <w:r w:rsidRPr="00D60929">
        <w:rPr>
          <w:rStyle w:val="A10"/>
          <w:rFonts w:asciiTheme="minorHAnsi" w:eastAsiaTheme="majorEastAsia" w:hAnsiTheme="minorHAnsi" w:cstheme="minorHAnsi"/>
        </w:rPr>
        <w:t> </w:t>
      </w:r>
    </w:p>
    <w:p w14:paraId="47C1D52C" w14:textId="77777777" w:rsidR="00426612" w:rsidRDefault="00426612" w:rsidP="00854622">
      <w:pPr>
        <w:spacing w:after="0"/>
        <w:textAlignment w:val="baseline"/>
        <w:rPr>
          <w:rStyle w:val="A10"/>
          <w:rFonts w:asciiTheme="minorHAnsi" w:hAnsiTheme="minorHAnsi" w:cstheme="minorHAnsi"/>
          <w:lang w:eastAsia="en-AU"/>
        </w:rPr>
      </w:pPr>
    </w:p>
    <w:p w14:paraId="3FC6484D" w14:textId="123F55EA" w:rsidR="00854622" w:rsidRPr="00854622" w:rsidRDefault="00854622" w:rsidP="00854622">
      <w:pPr>
        <w:spacing w:after="0"/>
        <w:textAlignment w:val="baseline"/>
        <w:rPr>
          <w:rStyle w:val="A10"/>
          <w:rFonts w:asciiTheme="minorHAnsi" w:hAnsiTheme="minorHAnsi" w:cstheme="minorHAnsi"/>
          <w:lang w:eastAsia="en-AU"/>
        </w:rPr>
      </w:pPr>
      <w:r w:rsidRPr="00854622">
        <w:rPr>
          <w:rStyle w:val="A10"/>
          <w:rFonts w:asciiTheme="minorHAnsi" w:hAnsiTheme="minorHAnsi" w:cstheme="minorHAnsi"/>
          <w:lang w:eastAsia="en-AU"/>
        </w:rPr>
        <w:t xml:space="preserve">Transition to Work </w:t>
      </w:r>
      <w:r w:rsidR="00194666">
        <w:rPr>
          <w:rStyle w:val="A10"/>
          <w:rFonts w:asciiTheme="minorHAnsi" w:hAnsiTheme="minorHAnsi" w:cstheme="minorHAnsi"/>
          <w:lang w:eastAsia="en-AU"/>
        </w:rPr>
        <w:t>p</w:t>
      </w:r>
      <w:r w:rsidRPr="00854622">
        <w:rPr>
          <w:rStyle w:val="A10"/>
          <w:rFonts w:asciiTheme="minorHAnsi" w:hAnsiTheme="minorHAnsi" w:cstheme="minorHAnsi"/>
          <w:lang w:eastAsia="en-AU"/>
        </w:rPr>
        <w:t xml:space="preserve">roviders connect </w:t>
      </w:r>
      <w:r w:rsidR="009C7F8D">
        <w:rPr>
          <w:rStyle w:val="A10"/>
          <w:rFonts w:asciiTheme="minorHAnsi" w:hAnsiTheme="minorHAnsi" w:cstheme="minorHAnsi"/>
          <w:lang w:eastAsia="en-AU"/>
        </w:rPr>
        <w:t>p</w:t>
      </w:r>
      <w:r w:rsidRPr="00854622">
        <w:rPr>
          <w:rStyle w:val="A10"/>
          <w:rFonts w:asciiTheme="minorHAnsi" w:hAnsiTheme="minorHAnsi" w:cstheme="minorHAnsi"/>
          <w:lang w:eastAsia="en-AU"/>
        </w:rPr>
        <w:t>articipants to education and training to improve their skills so that they can find work with local employers and industries. </w:t>
      </w:r>
    </w:p>
    <w:p w14:paraId="7D8526F3" w14:textId="34D0994D" w:rsidR="002F3C20" w:rsidRPr="002F3C20" w:rsidRDefault="002F3C20" w:rsidP="00854622">
      <w:pPr>
        <w:pStyle w:val="Pa15"/>
        <w:spacing w:after="80"/>
      </w:pPr>
    </w:p>
    <w:p w14:paraId="3059A92C" w14:textId="474FEB3C" w:rsidR="002F3C20" w:rsidRPr="002F3C20" w:rsidRDefault="00721869" w:rsidP="002F3C20">
      <w:pPr>
        <w:pStyle w:val="Heading1"/>
      </w:pPr>
      <w:r>
        <w:t>Benefits for Employers</w:t>
      </w:r>
    </w:p>
    <w:p w14:paraId="0BDCEC77" w14:textId="1BA8A713" w:rsidR="00A14097" w:rsidRPr="00A14097" w:rsidRDefault="003F5E10" w:rsidP="00A14097">
      <w:pPr>
        <w:pStyle w:val="EMPNormal"/>
        <w:spacing w:after="20" w:line="240" w:lineRule="auto"/>
        <w:rPr>
          <w:rStyle w:val="A10"/>
          <w:rFonts w:asciiTheme="minorHAnsi" w:hAnsiTheme="minorHAnsi" w:cstheme="minorHAnsi"/>
        </w:rPr>
      </w:pPr>
      <w:r w:rsidRPr="003F5E10">
        <w:rPr>
          <w:rStyle w:val="A10"/>
          <w:rFonts w:asciiTheme="minorHAnsi" w:hAnsiTheme="minorHAnsi" w:cstheme="minorHAnsi"/>
        </w:rPr>
        <w:t xml:space="preserve">Transition to Work </w:t>
      </w:r>
      <w:r w:rsidR="00194666">
        <w:rPr>
          <w:rStyle w:val="A10"/>
          <w:rFonts w:asciiTheme="minorHAnsi" w:hAnsiTheme="minorHAnsi" w:cstheme="minorHAnsi"/>
        </w:rPr>
        <w:t>p</w:t>
      </w:r>
      <w:r w:rsidRPr="003F5E10">
        <w:rPr>
          <w:rStyle w:val="A10"/>
          <w:rFonts w:asciiTheme="minorHAnsi" w:hAnsiTheme="minorHAnsi" w:cstheme="minorHAnsi"/>
        </w:rPr>
        <w:t>roviders</w:t>
      </w:r>
      <w:r w:rsidR="00A14097">
        <w:rPr>
          <w:rStyle w:val="A10"/>
          <w:rFonts w:asciiTheme="minorHAnsi" w:hAnsiTheme="minorHAnsi" w:cstheme="minorHAnsi"/>
        </w:rPr>
        <w:t xml:space="preserve"> </w:t>
      </w:r>
      <w:r w:rsidR="00A14097" w:rsidRPr="00A14097">
        <w:rPr>
          <w:rStyle w:val="A10"/>
          <w:rFonts w:asciiTheme="minorHAnsi" w:hAnsiTheme="minorHAnsi" w:cstheme="minorHAnsi"/>
        </w:rPr>
        <w:t xml:space="preserve">are embedded in the local community and have a good understanding of the local labour market and employer needs.  There are significant benefits for </w:t>
      </w:r>
      <w:r w:rsidR="009C7F8D">
        <w:rPr>
          <w:rStyle w:val="A10"/>
          <w:rFonts w:asciiTheme="minorHAnsi" w:hAnsiTheme="minorHAnsi" w:cstheme="minorHAnsi"/>
        </w:rPr>
        <w:t>e</w:t>
      </w:r>
      <w:r w:rsidR="00A14097" w:rsidRPr="00A14097">
        <w:rPr>
          <w:rStyle w:val="A10"/>
          <w:rFonts w:asciiTheme="minorHAnsi" w:hAnsiTheme="minorHAnsi" w:cstheme="minorHAnsi"/>
        </w:rPr>
        <w:t>mployers who engage with TtW providers, including access to: </w:t>
      </w:r>
    </w:p>
    <w:p w14:paraId="35684827" w14:textId="170285F2" w:rsidR="00A14097" w:rsidRPr="00A14097" w:rsidRDefault="00A14097" w:rsidP="1A100D7C">
      <w:pPr>
        <w:pStyle w:val="EMPNormal"/>
        <w:numPr>
          <w:ilvl w:val="0"/>
          <w:numId w:val="11"/>
        </w:numPr>
        <w:spacing w:after="20" w:line="240" w:lineRule="auto"/>
        <w:rPr>
          <w:rStyle w:val="A10"/>
          <w:rFonts w:asciiTheme="minorHAnsi" w:hAnsiTheme="minorHAnsi" w:cstheme="minorBidi"/>
          <w:noProof w:val="0"/>
        </w:rPr>
      </w:pPr>
      <w:r w:rsidRPr="1A100D7C">
        <w:rPr>
          <w:rStyle w:val="A10"/>
          <w:rFonts w:asciiTheme="minorHAnsi" w:hAnsiTheme="minorHAnsi" w:cstheme="minorBidi"/>
          <w:noProof w:val="0"/>
        </w:rPr>
        <w:t xml:space="preserve">a pool of local young job seekers who are backed by a strong network of support and come with the </w:t>
      </w:r>
      <w:r w:rsidR="009C7F8D">
        <w:rPr>
          <w:rStyle w:val="A10"/>
          <w:rFonts w:asciiTheme="minorHAnsi" w:hAnsiTheme="minorHAnsi" w:cstheme="minorBidi"/>
          <w:noProof w:val="0"/>
        </w:rPr>
        <w:t>p</w:t>
      </w:r>
      <w:r w:rsidRPr="1A100D7C">
        <w:rPr>
          <w:rStyle w:val="A10"/>
          <w:rFonts w:asciiTheme="minorHAnsi" w:hAnsiTheme="minorHAnsi" w:cstheme="minorBidi"/>
          <w:noProof w:val="0"/>
        </w:rPr>
        <w:t>rovider’s assurance that they will meet your needs</w:t>
      </w:r>
    </w:p>
    <w:p w14:paraId="7CA4DF79" w14:textId="31B42795" w:rsidR="00A14097" w:rsidRPr="00A14097" w:rsidRDefault="00A14097" w:rsidP="1A100D7C">
      <w:pPr>
        <w:pStyle w:val="EMPNormal"/>
        <w:numPr>
          <w:ilvl w:val="0"/>
          <w:numId w:val="11"/>
        </w:numPr>
        <w:spacing w:after="20" w:line="240" w:lineRule="auto"/>
        <w:rPr>
          <w:rStyle w:val="A10"/>
          <w:rFonts w:asciiTheme="minorHAnsi" w:hAnsiTheme="minorHAnsi" w:cstheme="minorBidi"/>
          <w:noProof w:val="0"/>
        </w:rPr>
      </w:pPr>
      <w:r w:rsidRPr="1A100D7C">
        <w:rPr>
          <w:rStyle w:val="A10"/>
          <w:rFonts w:asciiTheme="minorHAnsi" w:hAnsiTheme="minorHAnsi" w:cstheme="minorBidi"/>
          <w:noProof w:val="0"/>
        </w:rPr>
        <w:t>a business partner who can work with you to identify training or skill sets you need and who has the funding and resources available to train young people they may refer to you in these skill sets</w:t>
      </w:r>
    </w:p>
    <w:p w14:paraId="5C1E26F5" w14:textId="6A7B61D3" w:rsidR="00A14097" w:rsidRPr="00A14097" w:rsidRDefault="00A14097" w:rsidP="1A100D7C">
      <w:pPr>
        <w:pStyle w:val="EMPNormal"/>
        <w:numPr>
          <w:ilvl w:val="0"/>
          <w:numId w:val="11"/>
        </w:numPr>
        <w:spacing w:after="20" w:line="240" w:lineRule="auto"/>
        <w:rPr>
          <w:rStyle w:val="A10"/>
          <w:rFonts w:asciiTheme="minorHAnsi" w:hAnsiTheme="minorHAnsi" w:cstheme="minorBidi"/>
          <w:noProof w:val="0"/>
        </w:rPr>
      </w:pPr>
      <w:r w:rsidRPr="1A100D7C">
        <w:rPr>
          <w:rStyle w:val="A10"/>
          <w:rFonts w:asciiTheme="minorHAnsi" w:hAnsiTheme="minorHAnsi" w:cstheme="minorBidi"/>
          <w:noProof w:val="0"/>
        </w:rPr>
        <w:t xml:space="preserve">a Youth Bonus Wage Subsidy of up to $10,000 (GST inclusive), at the </w:t>
      </w:r>
      <w:r w:rsidR="009C7F8D">
        <w:rPr>
          <w:rStyle w:val="A10"/>
          <w:rFonts w:asciiTheme="minorHAnsi" w:hAnsiTheme="minorHAnsi" w:cstheme="minorBidi"/>
          <w:noProof w:val="0"/>
        </w:rPr>
        <w:t>p</w:t>
      </w:r>
      <w:r w:rsidRPr="1A100D7C">
        <w:rPr>
          <w:rStyle w:val="A10"/>
          <w:rFonts w:asciiTheme="minorHAnsi" w:hAnsiTheme="minorHAnsi" w:cstheme="minorBidi"/>
          <w:noProof w:val="0"/>
        </w:rPr>
        <w:t xml:space="preserve">rovider’s discretion, to assist with the cost of hiring a young person 15 to 24 years of age into an ongoing position </w:t>
      </w:r>
      <w:r w:rsidR="002D55C0">
        <w:rPr>
          <w:rStyle w:val="A10"/>
          <w:rFonts w:asciiTheme="minorHAnsi" w:hAnsiTheme="minorHAnsi" w:cstheme="minorBidi"/>
          <w:noProof w:val="0"/>
        </w:rPr>
        <w:t>for</w:t>
      </w:r>
      <w:r w:rsidR="002D55C0" w:rsidRPr="1A100D7C">
        <w:rPr>
          <w:rStyle w:val="A10"/>
          <w:rFonts w:asciiTheme="minorHAnsi" w:hAnsiTheme="minorHAnsi" w:cstheme="minorBidi"/>
          <w:noProof w:val="0"/>
        </w:rPr>
        <w:t xml:space="preserve"> </w:t>
      </w:r>
      <w:r w:rsidRPr="1A100D7C">
        <w:rPr>
          <w:rStyle w:val="A10"/>
          <w:rFonts w:asciiTheme="minorHAnsi" w:hAnsiTheme="minorHAnsi" w:cstheme="minorBidi"/>
          <w:noProof w:val="0"/>
        </w:rPr>
        <w:t>no less than 6 months </w:t>
      </w:r>
    </w:p>
    <w:p w14:paraId="0BC9648A" w14:textId="1A64BE56" w:rsidR="00A14097" w:rsidRPr="00A14097" w:rsidRDefault="00A14097" w:rsidP="00A14097">
      <w:pPr>
        <w:pStyle w:val="EMPNormal"/>
        <w:numPr>
          <w:ilvl w:val="0"/>
          <w:numId w:val="11"/>
        </w:numPr>
        <w:spacing w:after="20" w:line="240" w:lineRule="auto"/>
        <w:rPr>
          <w:rStyle w:val="A10"/>
          <w:rFonts w:asciiTheme="minorHAnsi" w:eastAsiaTheme="minorHAnsi" w:hAnsiTheme="minorHAnsi" w:cstheme="minorHAnsi"/>
          <w:noProof w:val="0"/>
        </w:rPr>
      </w:pPr>
      <w:r w:rsidRPr="00A14097">
        <w:rPr>
          <w:rStyle w:val="A10"/>
          <w:rFonts w:asciiTheme="minorHAnsi" w:eastAsiaTheme="minorHAnsi" w:hAnsiTheme="minorHAnsi" w:cstheme="minorHAnsi"/>
          <w:noProof w:val="0"/>
        </w:rPr>
        <w:t xml:space="preserve">assistance setting up work trials, work experience placements or internships to see if a </w:t>
      </w:r>
      <w:r w:rsidR="009C7F8D">
        <w:rPr>
          <w:rStyle w:val="A10"/>
          <w:rFonts w:asciiTheme="minorHAnsi" w:eastAsiaTheme="minorHAnsi" w:hAnsiTheme="minorHAnsi" w:cstheme="minorHAnsi"/>
          <w:noProof w:val="0"/>
        </w:rPr>
        <w:t>p</w:t>
      </w:r>
      <w:r w:rsidRPr="00A14097">
        <w:rPr>
          <w:rStyle w:val="A10"/>
          <w:rFonts w:asciiTheme="minorHAnsi" w:eastAsiaTheme="minorHAnsi" w:hAnsiTheme="minorHAnsi" w:cstheme="minorHAnsi"/>
          <w:noProof w:val="0"/>
        </w:rPr>
        <w:t>articipant is the right fit for the business and the available roles </w:t>
      </w:r>
    </w:p>
    <w:p w14:paraId="4822CC50" w14:textId="7AA7599C" w:rsidR="00A14097" w:rsidRPr="00A14097" w:rsidRDefault="00A14097" w:rsidP="1A100D7C">
      <w:pPr>
        <w:pStyle w:val="EMPNormal"/>
        <w:numPr>
          <w:ilvl w:val="0"/>
          <w:numId w:val="11"/>
        </w:numPr>
        <w:spacing w:after="20" w:line="240" w:lineRule="auto"/>
        <w:rPr>
          <w:rStyle w:val="A10"/>
          <w:rFonts w:asciiTheme="minorHAnsi" w:hAnsiTheme="minorHAnsi" w:cstheme="minorBidi"/>
          <w:noProof w:val="0"/>
        </w:rPr>
      </w:pPr>
      <w:r w:rsidRPr="1A100D7C">
        <w:rPr>
          <w:rStyle w:val="A10"/>
          <w:rFonts w:asciiTheme="minorHAnsi" w:hAnsiTheme="minorHAnsi" w:cstheme="minorBidi"/>
          <w:noProof w:val="0"/>
        </w:rPr>
        <w:t xml:space="preserve">support from the </w:t>
      </w:r>
      <w:r w:rsidR="009C7F8D">
        <w:rPr>
          <w:rStyle w:val="A10"/>
          <w:rFonts w:asciiTheme="minorHAnsi" w:hAnsiTheme="minorHAnsi" w:cstheme="minorBidi"/>
          <w:noProof w:val="0"/>
        </w:rPr>
        <w:t>p</w:t>
      </w:r>
      <w:r w:rsidRPr="1A100D7C">
        <w:rPr>
          <w:rStyle w:val="A10"/>
          <w:rFonts w:asciiTheme="minorHAnsi" w:hAnsiTheme="minorHAnsi" w:cstheme="minorBidi"/>
          <w:noProof w:val="0"/>
        </w:rPr>
        <w:t xml:space="preserve">rovider for both </w:t>
      </w:r>
      <w:r w:rsidR="009C7F8D">
        <w:rPr>
          <w:rStyle w:val="A10"/>
          <w:rFonts w:asciiTheme="minorHAnsi" w:hAnsiTheme="minorHAnsi" w:cstheme="minorBidi"/>
          <w:noProof w:val="0"/>
        </w:rPr>
        <w:t>e</w:t>
      </w:r>
      <w:r w:rsidRPr="1A100D7C">
        <w:rPr>
          <w:rStyle w:val="A10"/>
          <w:rFonts w:asciiTheme="minorHAnsi" w:hAnsiTheme="minorHAnsi" w:cstheme="minorBidi"/>
          <w:noProof w:val="0"/>
        </w:rPr>
        <w:t xml:space="preserve">mployers and </w:t>
      </w:r>
      <w:r w:rsidR="002D55C0">
        <w:rPr>
          <w:rStyle w:val="A10"/>
          <w:rFonts w:asciiTheme="minorHAnsi" w:hAnsiTheme="minorHAnsi" w:cstheme="minorBidi"/>
          <w:noProof w:val="0"/>
        </w:rPr>
        <w:t>participants</w:t>
      </w:r>
      <w:r w:rsidRPr="1A100D7C">
        <w:rPr>
          <w:rStyle w:val="A10"/>
          <w:rFonts w:asciiTheme="minorHAnsi" w:hAnsiTheme="minorHAnsi" w:cstheme="minorBidi"/>
          <w:noProof w:val="0"/>
        </w:rPr>
        <w:t xml:space="preserve"> while the </w:t>
      </w:r>
      <w:r w:rsidR="002D55C0">
        <w:rPr>
          <w:rStyle w:val="A10"/>
          <w:rFonts w:asciiTheme="minorHAnsi" w:hAnsiTheme="minorHAnsi" w:cstheme="minorBidi"/>
          <w:noProof w:val="0"/>
        </w:rPr>
        <w:t>participant</w:t>
      </w:r>
      <w:r w:rsidRPr="1A100D7C">
        <w:rPr>
          <w:rStyle w:val="A10"/>
          <w:rFonts w:asciiTheme="minorHAnsi" w:hAnsiTheme="minorHAnsi" w:cstheme="minorBidi"/>
          <w:noProof w:val="0"/>
        </w:rPr>
        <w:t xml:space="preserve"> is </w:t>
      </w:r>
      <w:r w:rsidR="002D55C0">
        <w:rPr>
          <w:rStyle w:val="A10"/>
          <w:rFonts w:asciiTheme="minorHAnsi" w:hAnsiTheme="minorHAnsi" w:cstheme="minorBidi"/>
          <w:noProof w:val="0"/>
        </w:rPr>
        <w:t>undertaking</w:t>
      </w:r>
      <w:r w:rsidRPr="1A100D7C">
        <w:rPr>
          <w:rStyle w:val="A10"/>
          <w:rFonts w:asciiTheme="minorHAnsi" w:hAnsiTheme="minorHAnsi" w:cstheme="minorBidi"/>
          <w:noProof w:val="0"/>
        </w:rPr>
        <w:t xml:space="preserve"> the work trial/work experience placement/internship or settling into their new job</w:t>
      </w:r>
    </w:p>
    <w:p w14:paraId="7A04EC28" w14:textId="77777777" w:rsidR="00A14097" w:rsidRPr="00A14097" w:rsidRDefault="00A14097" w:rsidP="00A14097">
      <w:pPr>
        <w:pStyle w:val="EMPNormal"/>
        <w:numPr>
          <w:ilvl w:val="0"/>
          <w:numId w:val="11"/>
        </w:numPr>
        <w:spacing w:after="20" w:line="240" w:lineRule="auto"/>
        <w:rPr>
          <w:rStyle w:val="A10"/>
          <w:rFonts w:asciiTheme="minorHAnsi" w:eastAsiaTheme="minorHAnsi" w:hAnsiTheme="minorHAnsi" w:cstheme="minorHAnsi"/>
          <w:noProof w:val="0"/>
        </w:rPr>
      </w:pPr>
      <w:r w:rsidRPr="00A14097">
        <w:rPr>
          <w:rStyle w:val="A10"/>
          <w:rFonts w:asciiTheme="minorHAnsi" w:eastAsiaTheme="minorHAnsi" w:hAnsiTheme="minorHAnsi" w:cstheme="minorHAnsi"/>
          <w:noProof w:val="0"/>
        </w:rPr>
        <w:t>information on the current and future local labour market. </w:t>
      </w:r>
    </w:p>
    <w:p w14:paraId="44FAB8C4" w14:textId="77777777" w:rsidR="00A14097" w:rsidRPr="003F5E10" w:rsidRDefault="00A14097" w:rsidP="003F5E10">
      <w:pPr>
        <w:pStyle w:val="EMPNormal"/>
        <w:spacing w:after="20" w:line="240" w:lineRule="auto"/>
        <w:rPr>
          <w:rStyle w:val="A10"/>
          <w:rFonts w:asciiTheme="minorHAnsi" w:hAnsiTheme="minorHAnsi" w:cstheme="minorHAnsi"/>
        </w:rPr>
      </w:pPr>
    </w:p>
    <w:p w14:paraId="6C1165D0" w14:textId="77777777" w:rsidR="00EF1808" w:rsidRPr="00EF1808" w:rsidRDefault="00EF1808" w:rsidP="00EF1808">
      <w:pPr>
        <w:pStyle w:val="Heading2"/>
        <w:jc w:val="center"/>
        <w:rPr>
          <w:i/>
          <w:iCs/>
          <w:sz w:val="24"/>
          <w:szCs w:val="24"/>
        </w:rPr>
      </w:pPr>
      <w:r w:rsidRPr="00EF1808">
        <w:rPr>
          <w:bCs/>
          <w:i/>
          <w:iCs/>
          <w:sz w:val="24"/>
          <w:szCs w:val="24"/>
        </w:rPr>
        <w:lastRenderedPageBreak/>
        <w:t>“Simply put, without it [wage subsidy], I couldn't have put Kaitlyn on... being a newly established business.”</w:t>
      </w:r>
      <w:r w:rsidRPr="00EF1808">
        <w:rPr>
          <w:bCs/>
          <w:i/>
          <w:iCs/>
          <w:sz w:val="24"/>
          <w:szCs w:val="24"/>
        </w:rPr>
        <w:br/>
        <w:t xml:space="preserve"> – Ocean Breeze Beauty Therapy</w:t>
      </w:r>
    </w:p>
    <w:p w14:paraId="420E7122" w14:textId="338DB1DF" w:rsidR="002F3C20" w:rsidRDefault="002F3C20" w:rsidP="003F5E10">
      <w:pPr>
        <w:pStyle w:val="Pa15"/>
        <w:spacing w:after="80"/>
      </w:pPr>
    </w:p>
    <w:p w14:paraId="06B86822" w14:textId="77777777" w:rsidR="00B66BC0" w:rsidRPr="00B66BC0" w:rsidRDefault="00B66BC0" w:rsidP="00B66BC0"/>
    <w:p w14:paraId="79DC6588" w14:textId="22F4B307" w:rsidR="00883380" w:rsidRPr="009E3059" w:rsidRDefault="00883380" w:rsidP="009E3059">
      <w:pPr>
        <w:pStyle w:val="Heading1"/>
      </w:pPr>
      <w:r w:rsidRPr="009E3059">
        <w:t>Services for young people</w:t>
      </w:r>
    </w:p>
    <w:p w14:paraId="50AD6BC6" w14:textId="77777777" w:rsidR="006823AA" w:rsidRPr="006823AA" w:rsidRDefault="006823AA" w:rsidP="006823AA">
      <w:pPr>
        <w:pStyle w:val="EMPNormal"/>
        <w:spacing w:after="20" w:line="240" w:lineRule="auto"/>
        <w:rPr>
          <w:rStyle w:val="A10"/>
          <w:rFonts w:asciiTheme="minorHAnsi" w:eastAsiaTheme="minorHAnsi" w:hAnsiTheme="minorHAnsi" w:cstheme="minorHAnsi"/>
          <w:noProof w:val="0"/>
        </w:rPr>
      </w:pPr>
      <w:r w:rsidRPr="006823AA">
        <w:rPr>
          <w:rStyle w:val="A10"/>
          <w:rFonts w:asciiTheme="minorHAnsi" w:eastAsiaTheme="minorHAnsi" w:hAnsiTheme="minorHAnsi" w:cstheme="minorHAnsi"/>
          <w:noProof w:val="0"/>
        </w:rPr>
        <w:t>Transition to Work helps young people understand and develop the skills, attitudes and behaviours employers expect in the workplace including:</w:t>
      </w:r>
    </w:p>
    <w:p w14:paraId="280C7794" w14:textId="77777777" w:rsidR="006823AA" w:rsidRDefault="006823AA" w:rsidP="006823AA">
      <w:pPr>
        <w:pStyle w:val="EMPNormal"/>
        <w:numPr>
          <w:ilvl w:val="0"/>
          <w:numId w:val="11"/>
        </w:numPr>
        <w:spacing w:after="20" w:line="240" w:lineRule="auto"/>
        <w:rPr>
          <w:rStyle w:val="A10"/>
          <w:rFonts w:asciiTheme="minorHAnsi" w:eastAsiaTheme="minorHAnsi" w:hAnsiTheme="minorHAnsi" w:cstheme="minorHAnsi"/>
          <w:noProof w:val="0"/>
        </w:rPr>
      </w:pPr>
      <w:r w:rsidRPr="006823AA">
        <w:rPr>
          <w:rStyle w:val="A10"/>
          <w:rFonts w:asciiTheme="minorHAnsi" w:eastAsiaTheme="minorHAnsi" w:hAnsiTheme="minorHAnsi" w:cstheme="minorHAnsi"/>
          <w:noProof w:val="0"/>
        </w:rPr>
        <w:t>developing practical skills to get a job</w:t>
      </w:r>
    </w:p>
    <w:p w14:paraId="17D35DB0" w14:textId="77777777" w:rsidR="002C62DE" w:rsidRPr="002C62DE" w:rsidRDefault="002C62DE" w:rsidP="002C62DE">
      <w:pPr>
        <w:pStyle w:val="EMPNormal"/>
        <w:numPr>
          <w:ilvl w:val="0"/>
          <w:numId w:val="11"/>
        </w:numPr>
        <w:spacing w:after="20" w:line="240" w:lineRule="auto"/>
        <w:rPr>
          <w:rStyle w:val="A10"/>
          <w:rFonts w:asciiTheme="minorHAnsi" w:eastAsiaTheme="minorHAnsi" w:hAnsiTheme="minorHAnsi" w:cstheme="minorHAnsi"/>
          <w:noProof w:val="0"/>
        </w:rPr>
      </w:pPr>
      <w:r w:rsidRPr="002C62DE">
        <w:rPr>
          <w:rStyle w:val="A10"/>
          <w:rFonts w:asciiTheme="minorHAnsi" w:eastAsiaTheme="minorHAnsi" w:hAnsiTheme="minorHAnsi" w:cstheme="minorHAnsi"/>
          <w:noProof w:val="0"/>
        </w:rPr>
        <w:t>connecting with education or training</w:t>
      </w:r>
    </w:p>
    <w:p w14:paraId="22BDDD77" w14:textId="7767780A" w:rsidR="002C62DE" w:rsidRPr="002C62DE" w:rsidRDefault="002C62DE" w:rsidP="1A100D7C">
      <w:pPr>
        <w:pStyle w:val="EMPNormal"/>
        <w:numPr>
          <w:ilvl w:val="0"/>
          <w:numId w:val="11"/>
        </w:numPr>
        <w:spacing w:after="20" w:line="240" w:lineRule="auto"/>
        <w:rPr>
          <w:rStyle w:val="A10"/>
          <w:rFonts w:asciiTheme="minorHAnsi" w:hAnsiTheme="minorHAnsi" w:cstheme="minorBidi"/>
          <w:noProof w:val="0"/>
        </w:rPr>
      </w:pPr>
      <w:r w:rsidRPr="1A100D7C">
        <w:rPr>
          <w:rStyle w:val="A10"/>
          <w:rFonts w:asciiTheme="minorHAnsi" w:hAnsiTheme="minorHAnsi" w:cstheme="minorBidi"/>
          <w:noProof w:val="0"/>
        </w:rPr>
        <w:t>work experience placements and internships</w:t>
      </w:r>
    </w:p>
    <w:p w14:paraId="68E5DE5E" w14:textId="77777777" w:rsidR="002C62DE" w:rsidRPr="002C62DE" w:rsidRDefault="002C62DE" w:rsidP="002C62DE">
      <w:pPr>
        <w:pStyle w:val="EMPNormal"/>
        <w:numPr>
          <w:ilvl w:val="0"/>
          <w:numId w:val="11"/>
        </w:numPr>
        <w:spacing w:after="20" w:line="240" w:lineRule="auto"/>
        <w:rPr>
          <w:rStyle w:val="A10"/>
          <w:rFonts w:asciiTheme="minorHAnsi" w:eastAsiaTheme="minorHAnsi" w:hAnsiTheme="minorHAnsi" w:cstheme="minorHAnsi"/>
          <w:noProof w:val="0"/>
        </w:rPr>
      </w:pPr>
      <w:r w:rsidRPr="002C62DE">
        <w:rPr>
          <w:rStyle w:val="A10"/>
          <w:rFonts w:asciiTheme="minorHAnsi" w:eastAsiaTheme="minorHAnsi" w:hAnsiTheme="minorHAnsi" w:cstheme="minorHAnsi"/>
          <w:noProof w:val="0"/>
        </w:rPr>
        <w:t>identifying employment opportunities in the local area</w:t>
      </w:r>
    </w:p>
    <w:p w14:paraId="5590A892" w14:textId="77777777" w:rsidR="002C62DE" w:rsidRPr="002C62DE" w:rsidRDefault="002C62DE" w:rsidP="002C62DE">
      <w:pPr>
        <w:pStyle w:val="EMPNormal"/>
        <w:numPr>
          <w:ilvl w:val="0"/>
          <w:numId w:val="11"/>
        </w:numPr>
        <w:spacing w:after="20" w:line="240" w:lineRule="auto"/>
        <w:rPr>
          <w:rStyle w:val="A10"/>
          <w:rFonts w:asciiTheme="minorHAnsi" w:eastAsiaTheme="minorHAnsi" w:hAnsiTheme="minorHAnsi" w:cstheme="minorHAnsi"/>
          <w:noProof w:val="0"/>
        </w:rPr>
      </w:pPr>
      <w:r w:rsidRPr="002C62DE">
        <w:rPr>
          <w:rStyle w:val="A10"/>
          <w:rFonts w:asciiTheme="minorHAnsi" w:eastAsiaTheme="minorHAnsi" w:hAnsiTheme="minorHAnsi" w:cstheme="minorHAnsi"/>
          <w:noProof w:val="0"/>
        </w:rPr>
        <w:t>connecting with relevant local community services.</w:t>
      </w:r>
    </w:p>
    <w:p w14:paraId="0F25E5B5" w14:textId="77777777" w:rsidR="005A251E" w:rsidRDefault="005A251E" w:rsidP="005A251E">
      <w:pPr>
        <w:pStyle w:val="EMPNormal"/>
        <w:spacing w:after="20" w:line="240" w:lineRule="auto"/>
        <w:ind w:left="360"/>
        <w:rPr>
          <w:rStyle w:val="A10"/>
          <w:rFonts w:asciiTheme="minorHAnsi" w:eastAsiaTheme="minorHAnsi" w:hAnsiTheme="minorHAnsi" w:cstheme="minorHAnsi"/>
          <w:noProof w:val="0"/>
        </w:rPr>
      </w:pPr>
    </w:p>
    <w:p w14:paraId="4AD5A31C" w14:textId="77777777" w:rsidR="005A251E" w:rsidRPr="005A251E" w:rsidRDefault="005A251E" w:rsidP="005A251E">
      <w:pPr>
        <w:pStyle w:val="Heading2"/>
        <w:jc w:val="center"/>
        <w:rPr>
          <w:bCs/>
          <w:i/>
          <w:iCs/>
          <w:sz w:val="24"/>
          <w:szCs w:val="24"/>
        </w:rPr>
      </w:pPr>
      <w:r w:rsidRPr="00D827F8">
        <w:rPr>
          <w:bCs/>
          <w:i/>
          <w:iCs/>
          <w:sz w:val="24"/>
          <w:szCs w:val="24"/>
        </w:rPr>
        <w:t>“Kate has been with us for 6 months now and has settled in great. Kate has become a great asset to our company on the front line. We are very happy to have Kate as part of our team!”</w:t>
      </w:r>
      <w:r w:rsidRPr="00D827F8">
        <w:rPr>
          <w:bCs/>
          <w:i/>
          <w:iCs/>
          <w:sz w:val="24"/>
          <w:szCs w:val="24"/>
        </w:rPr>
        <w:br/>
        <w:t>– O’Brien Plumbing</w:t>
      </w:r>
    </w:p>
    <w:p w14:paraId="29FC304C" w14:textId="77777777" w:rsidR="005A251E" w:rsidRDefault="005A251E" w:rsidP="005A251E">
      <w:pPr>
        <w:pStyle w:val="EMPNormal"/>
        <w:spacing w:after="20" w:line="240" w:lineRule="auto"/>
        <w:ind w:left="360"/>
        <w:rPr>
          <w:rStyle w:val="A10"/>
          <w:rFonts w:asciiTheme="minorHAnsi" w:eastAsiaTheme="minorHAnsi" w:hAnsiTheme="minorHAnsi" w:cstheme="minorHAnsi"/>
          <w:noProof w:val="0"/>
        </w:rPr>
      </w:pPr>
    </w:p>
    <w:p w14:paraId="5E8EA371" w14:textId="77777777" w:rsidR="00046AF2" w:rsidRPr="00046AF2" w:rsidRDefault="00046AF2" w:rsidP="00046AF2">
      <w:pPr>
        <w:pStyle w:val="Heading1"/>
      </w:pPr>
      <w:r w:rsidRPr="00046AF2">
        <w:t>Want more information?</w:t>
      </w:r>
    </w:p>
    <w:p w14:paraId="0B7B4EB1" w14:textId="3B2B76E0" w:rsidR="00046AF2" w:rsidRPr="00046AF2" w:rsidRDefault="00046AF2" w:rsidP="00046AF2">
      <w:pPr>
        <w:pStyle w:val="EMPNormal"/>
        <w:spacing w:after="20" w:line="240" w:lineRule="auto"/>
        <w:rPr>
          <w:color w:val="0563C1" w:themeColor="hyperlink"/>
          <w:kern w:val="22"/>
          <w:u w:val="single"/>
        </w:rPr>
      </w:pPr>
      <w:r w:rsidRPr="00046AF2">
        <w:rPr>
          <w:rFonts w:cstheme="minorHAnsi"/>
          <w:kern w:val="22"/>
          <w:sz w:val="20"/>
          <w:szCs w:val="20"/>
        </w:rPr>
        <w:t>To learn more about what Transition to Work could offer your business, or to connect with a local provider, visit</w:t>
      </w:r>
      <w:r w:rsidRPr="007A163F">
        <w:rPr>
          <w:kern w:val="22"/>
        </w:rPr>
        <w:t xml:space="preserve"> </w:t>
      </w:r>
      <w:hyperlink r:id="rId18" w:history="1">
        <w:r w:rsidRPr="005C0A76">
          <w:rPr>
            <w:rStyle w:val="Hyperlink"/>
            <w:bCs/>
          </w:rPr>
          <w:t>dese.gov.au/transition-work</w:t>
        </w:r>
      </w:hyperlink>
      <w:r w:rsidRPr="004B43CF">
        <w:rPr>
          <w:rFonts w:cstheme="minorHAnsi"/>
          <w:kern w:val="22"/>
          <w:sz w:val="20"/>
          <w:szCs w:val="20"/>
        </w:rPr>
        <w:t xml:space="preserve"> or watch the </w:t>
      </w:r>
      <w:hyperlink r:id="rId19" w:history="1">
        <w:r w:rsidRPr="004C57F3">
          <w:rPr>
            <w:rStyle w:val="Hyperlink"/>
            <w:bCs/>
          </w:rPr>
          <w:t>Transition to Work video</w:t>
        </w:r>
      </w:hyperlink>
    </w:p>
    <w:p w14:paraId="148690AE" w14:textId="77777777" w:rsidR="00046AF2" w:rsidRDefault="00046AF2" w:rsidP="00046AF2">
      <w:pPr>
        <w:pStyle w:val="EMPNormal"/>
        <w:spacing w:after="20" w:line="240" w:lineRule="auto"/>
        <w:rPr>
          <w:kern w:val="22"/>
        </w:rPr>
      </w:pPr>
    </w:p>
    <w:p w14:paraId="0969156B" w14:textId="77777777" w:rsidR="00046AF2" w:rsidRDefault="00046AF2" w:rsidP="00046AF2">
      <w:pPr>
        <w:pStyle w:val="EMPNormal"/>
        <w:spacing w:after="20" w:line="240" w:lineRule="auto"/>
        <w:rPr>
          <w:rFonts w:cstheme="minorHAnsi"/>
          <w:kern w:val="22"/>
          <w:sz w:val="20"/>
          <w:szCs w:val="20"/>
        </w:rPr>
      </w:pPr>
      <w:r w:rsidRPr="00046AF2">
        <w:rPr>
          <w:rFonts w:cstheme="minorHAnsi"/>
          <w:kern w:val="22"/>
          <w:sz w:val="20"/>
          <w:szCs w:val="20"/>
        </w:rPr>
        <w:t xml:space="preserve">For more information about wage subsidies visit </w:t>
      </w:r>
      <w:hyperlink r:id="rId20" w:history="1">
        <w:r w:rsidRPr="00C33F89">
          <w:rPr>
            <w:rStyle w:val="Hyperlink"/>
            <w:bCs/>
          </w:rPr>
          <w:t>dese.gov.au/wage-subsidies</w:t>
        </w:r>
      </w:hyperlink>
    </w:p>
    <w:p w14:paraId="16EFAEB6" w14:textId="77777777" w:rsidR="004B43CF" w:rsidRDefault="004B43CF" w:rsidP="00046AF2">
      <w:pPr>
        <w:pStyle w:val="EMPNormal"/>
        <w:spacing w:after="20" w:line="240" w:lineRule="auto"/>
        <w:rPr>
          <w:rFonts w:cstheme="minorHAnsi"/>
          <w:kern w:val="22"/>
          <w:sz w:val="20"/>
          <w:szCs w:val="20"/>
        </w:rPr>
      </w:pPr>
    </w:p>
    <w:p w14:paraId="27DC1C40" w14:textId="77777777" w:rsidR="004B43CF" w:rsidRPr="004B43CF" w:rsidRDefault="004B43CF" w:rsidP="004B43CF">
      <w:pPr>
        <w:pStyle w:val="Heading1"/>
      </w:pPr>
      <w:r w:rsidRPr="004B43CF">
        <w:t>Need help with this fact sheet?</w:t>
      </w:r>
    </w:p>
    <w:p w14:paraId="4234803E" w14:textId="77777777" w:rsidR="004B43CF" w:rsidRPr="007A163F" w:rsidRDefault="004B43CF" w:rsidP="004B43CF">
      <w:pPr>
        <w:pStyle w:val="EMPNormal"/>
        <w:spacing w:after="0" w:line="240" w:lineRule="auto"/>
        <w:rPr>
          <w:kern w:val="22"/>
        </w:rPr>
      </w:pPr>
      <w:r w:rsidRPr="004B43CF">
        <w:rPr>
          <w:rFonts w:cstheme="minorHAnsi"/>
          <w:kern w:val="22"/>
          <w:sz w:val="20"/>
          <w:szCs w:val="20"/>
        </w:rPr>
        <w:t>If you need an interpreter, please call the Translating and Interpreting Service (TIS)</w:t>
      </w:r>
      <w:r w:rsidRPr="007A163F">
        <w:rPr>
          <w:kern w:val="22"/>
        </w:rPr>
        <w:t xml:space="preserve"> on </w:t>
      </w:r>
      <w:r w:rsidRPr="007A163F">
        <w:rPr>
          <w:b/>
          <w:kern w:val="22"/>
        </w:rPr>
        <w:t>131 450*</w:t>
      </w:r>
      <w:r w:rsidRPr="007A163F">
        <w:rPr>
          <w:kern w:val="22"/>
        </w:rPr>
        <w:t>.</w:t>
      </w:r>
    </w:p>
    <w:p w14:paraId="73289ED1" w14:textId="77777777" w:rsidR="004B43CF" w:rsidRPr="007A163F" w:rsidRDefault="004B43CF" w:rsidP="004B43CF">
      <w:pPr>
        <w:pStyle w:val="EMPNormal"/>
        <w:spacing w:after="0" w:line="240" w:lineRule="auto"/>
        <w:rPr>
          <w:kern w:val="22"/>
        </w:rPr>
      </w:pPr>
    </w:p>
    <w:p w14:paraId="78619F06" w14:textId="77777777" w:rsidR="004B43CF" w:rsidRPr="007A163F" w:rsidRDefault="004B43CF" w:rsidP="004B43CF">
      <w:pPr>
        <w:pStyle w:val="EMPNormal"/>
        <w:spacing w:after="0" w:line="240" w:lineRule="auto"/>
        <w:rPr>
          <w:kern w:val="22"/>
        </w:rPr>
      </w:pPr>
      <w:r w:rsidRPr="001C2116">
        <w:rPr>
          <w:rFonts w:cstheme="minorHAnsi"/>
          <w:kern w:val="22"/>
          <w:sz w:val="20"/>
          <w:szCs w:val="20"/>
        </w:rPr>
        <w:t>If you are an employer, ask for the Employer Hotline on</w:t>
      </w:r>
      <w:r w:rsidRPr="007A163F">
        <w:rPr>
          <w:kern w:val="22"/>
        </w:rPr>
        <w:t xml:space="preserve"> </w:t>
      </w:r>
      <w:r w:rsidRPr="007A163F">
        <w:rPr>
          <w:b/>
          <w:kern w:val="22"/>
        </w:rPr>
        <w:t>131</w:t>
      </w:r>
      <w:r>
        <w:rPr>
          <w:b/>
          <w:kern w:val="22"/>
        </w:rPr>
        <w:t xml:space="preserve"> </w:t>
      </w:r>
      <w:r w:rsidRPr="007A163F">
        <w:rPr>
          <w:b/>
          <w:kern w:val="22"/>
        </w:rPr>
        <w:t>715*</w:t>
      </w:r>
      <w:r w:rsidRPr="007A163F">
        <w:rPr>
          <w:kern w:val="22"/>
        </w:rPr>
        <w:t>.</w:t>
      </w:r>
    </w:p>
    <w:p w14:paraId="541EA6FC" w14:textId="77777777" w:rsidR="004B43CF" w:rsidRPr="007A163F" w:rsidRDefault="004B43CF" w:rsidP="004B43CF">
      <w:pPr>
        <w:pStyle w:val="EMPNormal"/>
        <w:spacing w:after="0" w:line="240" w:lineRule="auto"/>
        <w:rPr>
          <w:kern w:val="22"/>
        </w:rPr>
      </w:pPr>
    </w:p>
    <w:p w14:paraId="36F8EA7D" w14:textId="0125B3C8" w:rsidR="004B43CF" w:rsidRDefault="004B43CF" w:rsidP="004B43CF">
      <w:pPr>
        <w:pStyle w:val="EMPNormal"/>
        <w:spacing w:after="0" w:line="240" w:lineRule="auto"/>
        <w:rPr>
          <w:kern w:val="22"/>
        </w:rPr>
      </w:pPr>
      <w:r w:rsidRPr="001C2116">
        <w:rPr>
          <w:rFonts w:cstheme="minorHAnsi"/>
          <w:kern w:val="22"/>
          <w:sz w:val="20"/>
          <w:szCs w:val="20"/>
        </w:rPr>
        <w:t xml:space="preserve">If you are deaf, or have a hearing or speech impairment, you can use the National Relay Service. More information is at </w:t>
      </w:r>
      <w:hyperlink r:id="rId21" w:history="1">
        <w:r w:rsidRPr="00C33F89">
          <w:rPr>
            <w:rStyle w:val="Hyperlink"/>
            <w:kern w:val="22"/>
          </w:rPr>
          <w:t>www.relayservice.gov.au</w:t>
        </w:r>
      </w:hyperlink>
    </w:p>
    <w:p w14:paraId="06488831" w14:textId="77777777" w:rsidR="004B43CF" w:rsidRDefault="004B43CF" w:rsidP="004B43CF">
      <w:pPr>
        <w:pStyle w:val="EMPNormal"/>
        <w:spacing w:after="0" w:line="240" w:lineRule="auto"/>
        <w:rPr>
          <w:kern w:val="22"/>
        </w:rPr>
      </w:pPr>
    </w:p>
    <w:p w14:paraId="279D7DEB" w14:textId="77777777" w:rsidR="004B43CF" w:rsidRPr="00194666" w:rsidRDefault="004B43CF" w:rsidP="004B43CF">
      <w:pPr>
        <w:pStyle w:val="EMPNormal"/>
        <w:spacing w:after="0" w:line="240" w:lineRule="auto"/>
        <w:rPr>
          <w:i/>
          <w:iCs/>
          <w:kern w:val="22"/>
          <w:sz w:val="18"/>
          <w:szCs w:val="18"/>
        </w:rPr>
      </w:pPr>
      <w:r w:rsidRPr="00194666">
        <w:rPr>
          <w:rFonts w:cstheme="minorHAnsi"/>
          <w:i/>
          <w:iCs/>
          <w:kern w:val="22"/>
          <w:sz w:val="18"/>
          <w:szCs w:val="18"/>
        </w:rPr>
        <w:t>*Note, call charges apply when calling ‘13’ numbers from mobile phones.</w:t>
      </w:r>
    </w:p>
    <w:p w14:paraId="2EC071D7" w14:textId="77777777" w:rsidR="004B43CF" w:rsidRDefault="004B43CF" w:rsidP="00046AF2">
      <w:pPr>
        <w:pStyle w:val="EMPNormal"/>
        <w:spacing w:after="20" w:line="240" w:lineRule="auto"/>
      </w:pPr>
    </w:p>
    <w:p w14:paraId="712BE241" w14:textId="77777777" w:rsidR="002F3C20" w:rsidRPr="002F3C20" w:rsidRDefault="002F3C20" w:rsidP="002F3C20"/>
    <w:sectPr w:rsidR="002F3C20" w:rsidRPr="002F3C20" w:rsidSect="00876539">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A036" w14:textId="77777777" w:rsidR="005E1801" w:rsidRDefault="005E1801" w:rsidP="00EE7FDA">
      <w:pPr>
        <w:spacing w:after="0"/>
      </w:pPr>
      <w:r>
        <w:separator/>
      </w:r>
    </w:p>
  </w:endnote>
  <w:endnote w:type="continuationSeparator" w:id="0">
    <w:p w14:paraId="43FDB2B0" w14:textId="77777777" w:rsidR="005E1801" w:rsidRDefault="005E180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AAA1" w14:textId="77777777" w:rsidR="006F2229" w:rsidRDefault="006F2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7CBBBDA3">
          <wp:simplePos x="0" y="0"/>
          <wp:positionH relativeFrom="page">
            <wp:posOffset>0</wp:posOffset>
          </wp:positionH>
          <wp:positionV relativeFrom="page">
            <wp:align>bottom</wp:align>
          </wp:positionV>
          <wp:extent cx="7560000" cy="1425600"/>
          <wp:effectExtent l="0" t="0" r="317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8B6B" w14:textId="77777777" w:rsidR="005E1801" w:rsidRDefault="005E1801" w:rsidP="00D105E6">
      <w:pPr>
        <w:spacing w:after="60"/>
      </w:pPr>
      <w:r>
        <w:separator/>
      </w:r>
    </w:p>
  </w:footnote>
  <w:footnote w:type="continuationSeparator" w:id="0">
    <w:p w14:paraId="72C4F332" w14:textId="77777777" w:rsidR="005E1801" w:rsidRDefault="005E180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5020" w14:textId="77777777" w:rsidR="006F2229" w:rsidRDefault="006F2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DF0E" w14:textId="77777777" w:rsidR="006F2229" w:rsidRDefault="006F2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FEB" w14:textId="77777777" w:rsidR="006F2229" w:rsidRDefault="006F2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B70CD0"/>
    <w:multiLevelType w:val="hybridMultilevel"/>
    <w:tmpl w:val="4E129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224E2"/>
    <w:multiLevelType w:val="multilevel"/>
    <w:tmpl w:val="B10A65AC"/>
    <w:numStyleLink w:val="Style1"/>
  </w:abstractNum>
  <w:abstractNum w:abstractNumId="4"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87D7015"/>
    <w:multiLevelType w:val="multilevel"/>
    <w:tmpl w:val="4D3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53EF4"/>
    <w:multiLevelType w:val="multilevel"/>
    <w:tmpl w:val="4C06E666"/>
    <w:numStyleLink w:val="RSCBNumberList1"/>
  </w:abstractNum>
  <w:abstractNum w:abstractNumId="8"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6183E18"/>
    <w:multiLevelType w:val="hybridMultilevel"/>
    <w:tmpl w:val="E22AF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DD04F5"/>
    <w:multiLevelType w:val="multilevel"/>
    <w:tmpl w:val="4C06E666"/>
    <w:numStyleLink w:val="RSCBNumberList1"/>
  </w:abstractNum>
  <w:abstractNum w:abstractNumId="11"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B72841"/>
    <w:multiLevelType w:val="multilevel"/>
    <w:tmpl w:val="D9A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1"/>
  </w:num>
  <w:num w:numId="4">
    <w:abstractNumId w:val="3"/>
  </w:num>
  <w:num w:numId="5">
    <w:abstractNumId w:val="0"/>
  </w:num>
  <w:num w:numId="6">
    <w:abstractNumId w:val="4"/>
  </w:num>
  <w:num w:numId="7">
    <w:abstractNumId w:val="2"/>
  </w:num>
  <w:num w:numId="8">
    <w:abstractNumId w:val="5"/>
  </w:num>
  <w:num w:numId="9">
    <w:abstractNumId w:val="7"/>
  </w:num>
  <w:num w:numId="10">
    <w:abstractNumId w:val="1"/>
  </w:num>
  <w:num w:numId="11">
    <w:abstractNumId w:val="9"/>
  </w:num>
  <w:num w:numId="12">
    <w:abstractNumId w:val="6"/>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37765"/>
    <w:rsid w:val="00046AF2"/>
    <w:rsid w:val="00052659"/>
    <w:rsid w:val="00052B07"/>
    <w:rsid w:val="00077CE7"/>
    <w:rsid w:val="0009541A"/>
    <w:rsid w:val="000E406E"/>
    <w:rsid w:val="00105919"/>
    <w:rsid w:val="0013557F"/>
    <w:rsid w:val="00145A12"/>
    <w:rsid w:val="00155F8B"/>
    <w:rsid w:val="0016510A"/>
    <w:rsid w:val="00165A2C"/>
    <w:rsid w:val="001826B2"/>
    <w:rsid w:val="00193295"/>
    <w:rsid w:val="00194666"/>
    <w:rsid w:val="00195EF0"/>
    <w:rsid w:val="001B6D04"/>
    <w:rsid w:val="001C2116"/>
    <w:rsid w:val="001C6347"/>
    <w:rsid w:val="001C65BE"/>
    <w:rsid w:val="001F444A"/>
    <w:rsid w:val="001F7332"/>
    <w:rsid w:val="001F7ACB"/>
    <w:rsid w:val="00244DD6"/>
    <w:rsid w:val="002462D7"/>
    <w:rsid w:val="00253AD5"/>
    <w:rsid w:val="00257065"/>
    <w:rsid w:val="00264EC6"/>
    <w:rsid w:val="002678F4"/>
    <w:rsid w:val="00275860"/>
    <w:rsid w:val="00275D69"/>
    <w:rsid w:val="00286F3C"/>
    <w:rsid w:val="002936F5"/>
    <w:rsid w:val="002C62DE"/>
    <w:rsid w:val="002D49B3"/>
    <w:rsid w:val="002D55C0"/>
    <w:rsid w:val="002E766F"/>
    <w:rsid w:val="002F3C20"/>
    <w:rsid w:val="00312F55"/>
    <w:rsid w:val="0031425C"/>
    <w:rsid w:val="00316088"/>
    <w:rsid w:val="003267A5"/>
    <w:rsid w:val="00335B48"/>
    <w:rsid w:val="0039015F"/>
    <w:rsid w:val="003B13B2"/>
    <w:rsid w:val="003E21F8"/>
    <w:rsid w:val="003F0880"/>
    <w:rsid w:val="003F5E10"/>
    <w:rsid w:val="00426612"/>
    <w:rsid w:val="00426E46"/>
    <w:rsid w:val="00440F0C"/>
    <w:rsid w:val="0046637C"/>
    <w:rsid w:val="0047432C"/>
    <w:rsid w:val="004777D3"/>
    <w:rsid w:val="00477D54"/>
    <w:rsid w:val="004900F3"/>
    <w:rsid w:val="004B43CF"/>
    <w:rsid w:val="004B48A5"/>
    <w:rsid w:val="004C57F3"/>
    <w:rsid w:val="004D00B2"/>
    <w:rsid w:val="004F3CE3"/>
    <w:rsid w:val="004F5993"/>
    <w:rsid w:val="0050065B"/>
    <w:rsid w:val="00517064"/>
    <w:rsid w:val="00522E88"/>
    <w:rsid w:val="00550BA6"/>
    <w:rsid w:val="005565B8"/>
    <w:rsid w:val="00566A2E"/>
    <w:rsid w:val="005725B2"/>
    <w:rsid w:val="00575DFC"/>
    <w:rsid w:val="00577A33"/>
    <w:rsid w:val="00582D06"/>
    <w:rsid w:val="00586EA4"/>
    <w:rsid w:val="005A251E"/>
    <w:rsid w:val="005C0A76"/>
    <w:rsid w:val="005D150B"/>
    <w:rsid w:val="005D2489"/>
    <w:rsid w:val="005E1801"/>
    <w:rsid w:val="005F08A3"/>
    <w:rsid w:val="0063350D"/>
    <w:rsid w:val="00654A65"/>
    <w:rsid w:val="00657B92"/>
    <w:rsid w:val="00666C6E"/>
    <w:rsid w:val="006823AA"/>
    <w:rsid w:val="00691F21"/>
    <w:rsid w:val="006D1E27"/>
    <w:rsid w:val="006D7710"/>
    <w:rsid w:val="006F2229"/>
    <w:rsid w:val="00706143"/>
    <w:rsid w:val="00721869"/>
    <w:rsid w:val="00730B97"/>
    <w:rsid w:val="00736BF2"/>
    <w:rsid w:val="00737C1D"/>
    <w:rsid w:val="007506B1"/>
    <w:rsid w:val="00774BA7"/>
    <w:rsid w:val="007777E4"/>
    <w:rsid w:val="0078584C"/>
    <w:rsid w:val="00787B0D"/>
    <w:rsid w:val="0079032E"/>
    <w:rsid w:val="007A3566"/>
    <w:rsid w:val="007C3D4E"/>
    <w:rsid w:val="007D4962"/>
    <w:rsid w:val="007F63CC"/>
    <w:rsid w:val="0080594C"/>
    <w:rsid w:val="00813629"/>
    <w:rsid w:val="00817BD6"/>
    <w:rsid w:val="00824A48"/>
    <w:rsid w:val="00832F2D"/>
    <w:rsid w:val="008447BA"/>
    <w:rsid w:val="00854622"/>
    <w:rsid w:val="008740A3"/>
    <w:rsid w:val="00876539"/>
    <w:rsid w:val="00883380"/>
    <w:rsid w:val="00896262"/>
    <w:rsid w:val="008A28DA"/>
    <w:rsid w:val="008F24CE"/>
    <w:rsid w:val="00902C93"/>
    <w:rsid w:val="00931FEE"/>
    <w:rsid w:val="00960D61"/>
    <w:rsid w:val="00961F5C"/>
    <w:rsid w:val="00973379"/>
    <w:rsid w:val="00997BE6"/>
    <w:rsid w:val="009C7F8D"/>
    <w:rsid w:val="009D079F"/>
    <w:rsid w:val="009E3059"/>
    <w:rsid w:val="009F652B"/>
    <w:rsid w:val="00A112E2"/>
    <w:rsid w:val="00A14097"/>
    <w:rsid w:val="00A1654A"/>
    <w:rsid w:val="00A23D73"/>
    <w:rsid w:val="00A34D39"/>
    <w:rsid w:val="00A513A6"/>
    <w:rsid w:val="00A70EEB"/>
    <w:rsid w:val="00A713BC"/>
    <w:rsid w:val="00A74FD2"/>
    <w:rsid w:val="00A81FB9"/>
    <w:rsid w:val="00A82BDB"/>
    <w:rsid w:val="00AA03F6"/>
    <w:rsid w:val="00AA2FD8"/>
    <w:rsid w:val="00AE02BF"/>
    <w:rsid w:val="00B00423"/>
    <w:rsid w:val="00B550DE"/>
    <w:rsid w:val="00B66BC0"/>
    <w:rsid w:val="00B81A68"/>
    <w:rsid w:val="00BA48C8"/>
    <w:rsid w:val="00BB57FE"/>
    <w:rsid w:val="00BB6C83"/>
    <w:rsid w:val="00BD6E26"/>
    <w:rsid w:val="00BE133B"/>
    <w:rsid w:val="00BE54EE"/>
    <w:rsid w:val="00BE6D94"/>
    <w:rsid w:val="00BF2EE7"/>
    <w:rsid w:val="00BF7BDF"/>
    <w:rsid w:val="00C04E0C"/>
    <w:rsid w:val="00C230BC"/>
    <w:rsid w:val="00C30A1E"/>
    <w:rsid w:val="00C33F89"/>
    <w:rsid w:val="00C50AA1"/>
    <w:rsid w:val="00C55508"/>
    <w:rsid w:val="00C66B71"/>
    <w:rsid w:val="00CD38C9"/>
    <w:rsid w:val="00CD5F0D"/>
    <w:rsid w:val="00CF6EBF"/>
    <w:rsid w:val="00D105E6"/>
    <w:rsid w:val="00D279FD"/>
    <w:rsid w:val="00D60929"/>
    <w:rsid w:val="00D827F8"/>
    <w:rsid w:val="00D84DC0"/>
    <w:rsid w:val="00D910F9"/>
    <w:rsid w:val="00D97626"/>
    <w:rsid w:val="00DA46BB"/>
    <w:rsid w:val="00DD4EBE"/>
    <w:rsid w:val="00DE1663"/>
    <w:rsid w:val="00DF0B8A"/>
    <w:rsid w:val="00DF60E1"/>
    <w:rsid w:val="00E55470"/>
    <w:rsid w:val="00E814A0"/>
    <w:rsid w:val="00E937C6"/>
    <w:rsid w:val="00EC17A4"/>
    <w:rsid w:val="00EC4486"/>
    <w:rsid w:val="00EC63BF"/>
    <w:rsid w:val="00ED3F85"/>
    <w:rsid w:val="00EE511B"/>
    <w:rsid w:val="00EE59F7"/>
    <w:rsid w:val="00EE68B6"/>
    <w:rsid w:val="00EE7FDA"/>
    <w:rsid w:val="00EF1808"/>
    <w:rsid w:val="00EF27F0"/>
    <w:rsid w:val="00F049C5"/>
    <w:rsid w:val="00F121AC"/>
    <w:rsid w:val="00F23048"/>
    <w:rsid w:val="00F23C4B"/>
    <w:rsid w:val="00F25A17"/>
    <w:rsid w:val="00F36B35"/>
    <w:rsid w:val="00F54B75"/>
    <w:rsid w:val="00F55BB9"/>
    <w:rsid w:val="00FA1736"/>
    <w:rsid w:val="00FD6726"/>
    <w:rsid w:val="00FE0BBC"/>
    <w:rsid w:val="00FF5068"/>
    <w:rsid w:val="00FF73BA"/>
    <w:rsid w:val="1A100D7C"/>
    <w:rsid w:val="585DD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MPTitle">
    <w:name w:val="EMP_Title"/>
    <w:basedOn w:val="Normal"/>
    <w:qFormat/>
    <w:rsid w:val="002F3C20"/>
    <w:pPr>
      <w:spacing w:before="400" w:line="720" w:lineRule="exact"/>
      <w:contextualSpacing/>
    </w:pPr>
    <w:rPr>
      <w:rFonts w:ascii="Calibri" w:eastAsiaTheme="majorEastAsia" w:hAnsi="Calibri" w:cstheme="majorBidi"/>
      <w:color w:val="1E3D6B"/>
      <w:spacing w:val="5"/>
      <w:sz w:val="60"/>
      <w:szCs w:val="52"/>
    </w:rPr>
  </w:style>
  <w:style w:type="paragraph" w:customStyle="1" w:styleId="EMPNormal">
    <w:name w:val="EMP_Normal"/>
    <w:basedOn w:val="Normal"/>
    <w:qFormat/>
    <w:rsid w:val="002F3C20"/>
    <w:pPr>
      <w:spacing w:after="200" w:line="276" w:lineRule="auto"/>
    </w:pPr>
    <w:rPr>
      <w:rFonts w:eastAsiaTheme="minorEastAsia"/>
      <w:noProof/>
      <w:sz w:val="22"/>
    </w:rPr>
  </w:style>
  <w:style w:type="paragraph" w:customStyle="1" w:styleId="EMPHeading1">
    <w:name w:val="EMP_Heading 1"/>
    <w:basedOn w:val="Heading1"/>
    <w:qFormat/>
    <w:rsid w:val="002F3C20"/>
    <w:pPr>
      <w:keepNext w:val="0"/>
      <w:keepLines w:val="0"/>
      <w:spacing w:after="240"/>
      <w:contextualSpacing/>
    </w:pPr>
    <w:rPr>
      <w:bCs/>
      <w:color w:val="1E3D6B"/>
      <w:sz w:val="36"/>
      <w:szCs w:val="28"/>
    </w:rPr>
  </w:style>
  <w:style w:type="paragraph" w:customStyle="1" w:styleId="Pa15">
    <w:name w:val="Pa15"/>
    <w:basedOn w:val="Normal"/>
    <w:next w:val="Normal"/>
    <w:uiPriority w:val="99"/>
    <w:rsid w:val="002F3C20"/>
    <w:pPr>
      <w:autoSpaceDE w:val="0"/>
      <w:autoSpaceDN w:val="0"/>
      <w:adjustRightInd w:val="0"/>
      <w:spacing w:after="0" w:line="221" w:lineRule="atLeast"/>
    </w:pPr>
    <w:rPr>
      <w:rFonts w:ascii="HelveticaNeueLT Pro 65 Md" w:hAnsi="HelveticaNeueLT Pro 65 Md"/>
      <w:sz w:val="24"/>
      <w:szCs w:val="24"/>
    </w:rPr>
  </w:style>
  <w:style w:type="character" w:customStyle="1" w:styleId="A10">
    <w:name w:val="A10"/>
    <w:uiPriority w:val="99"/>
    <w:rsid w:val="002F3C20"/>
    <w:rPr>
      <w:rFonts w:ascii="HelveticaNeueLT Pro 45 Lt" w:hAnsi="HelveticaNeueLT Pro 45 Lt" w:cs="HelveticaNeueLT Pro 45 Lt"/>
      <w:color w:val="221E1F"/>
      <w:sz w:val="20"/>
      <w:szCs w:val="20"/>
    </w:rPr>
  </w:style>
  <w:style w:type="paragraph" w:customStyle="1" w:styleId="EMPDeleteText">
    <w:name w:val="EMP_Delete Text"/>
    <w:basedOn w:val="Normal"/>
    <w:qFormat/>
    <w:rsid w:val="00B66BC0"/>
    <w:pPr>
      <w:spacing w:after="200" w:line="276" w:lineRule="auto"/>
    </w:pPr>
    <w:rPr>
      <w:rFonts w:eastAsiaTheme="minorEastAsia"/>
      <w:color w:val="7030A0"/>
      <w:sz w:val="22"/>
    </w:rPr>
  </w:style>
  <w:style w:type="character" w:customStyle="1" w:styleId="EMPItalic">
    <w:name w:val="*EMP_Italic"/>
    <w:basedOn w:val="Emphasis"/>
    <w:uiPriority w:val="1"/>
    <w:qFormat/>
    <w:rsid w:val="00B66BC0"/>
    <w:rPr>
      <w:b w:val="0"/>
      <w:bCs/>
      <w:i/>
      <w:iCs/>
      <w:spacing w:val="0"/>
      <w:bdr w:val="none" w:sz="0" w:space="0" w:color="auto"/>
      <w:shd w:val="clear" w:color="auto" w:fill="auto"/>
    </w:rPr>
  </w:style>
  <w:style w:type="character" w:styleId="FollowedHyperlink">
    <w:name w:val="FollowedHyperlink"/>
    <w:basedOn w:val="DefaultParagraphFont"/>
    <w:uiPriority w:val="99"/>
    <w:semiHidden/>
    <w:rsid w:val="00C33F89"/>
    <w:rPr>
      <w:color w:val="954F72" w:themeColor="followedHyperlink"/>
      <w:u w:val="single"/>
    </w:rPr>
  </w:style>
  <w:style w:type="paragraph" w:customStyle="1" w:styleId="paragraph">
    <w:name w:val="paragraph"/>
    <w:basedOn w:val="Normal"/>
    <w:rsid w:val="00A1409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14097"/>
  </w:style>
  <w:style w:type="character" w:customStyle="1" w:styleId="eop">
    <w:name w:val="eop"/>
    <w:basedOn w:val="DefaultParagraphFont"/>
    <w:rsid w:val="00A14097"/>
  </w:style>
  <w:style w:type="character" w:styleId="CommentReference">
    <w:name w:val="annotation reference"/>
    <w:basedOn w:val="DefaultParagraphFont"/>
    <w:uiPriority w:val="99"/>
    <w:semiHidden/>
    <w:rsid w:val="009C7F8D"/>
    <w:rPr>
      <w:sz w:val="16"/>
      <w:szCs w:val="16"/>
    </w:rPr>
  </w:style>
  <w:style w:type="paragraph" w:styleId="CommentText">
    <w:name w:val="annotation text"/>
    <w:basedOn w:val="Normal"/>
    <w:link w:val="CommentTextChar"/>
    <w:uiPriority w:val="99"/>
    <w:semiHidden/>
    <w:rsid w:val="009C7F8D"/>
    <w:rPr>
      <w:szCs w:val="20"/>
    </w:rPr>
  </w:style>
  <w:style w:type="character" w:customStyle="1" w:styleId="CommentTextChar">
    <w:name w:val="Comment Text Char"/>
    <w:basedOn w:val="DefaultParagraphFont"/>
    <w:link w:val="CommentText"/>
    <w:uiPriority w:val="99"/>
    <w:semiHidden/>
    <w:rsid w:val="009C7F8D"/>
    <w:rPr>
      <w:sz w:val="20"/>
      <w:szCs w:val="20"/>
    </w:rPr>
  </w:style>
  <w:style w:type="paragraph" w:styleId="CommentSubject">
    <w:name w:val="annotation subject"/>
    <w:basedOn w:val="CommentText"/>
    <w:next w:val="CommentText"/>
    <w:link w:val="CommentSubjectChar"/>
    <w:uiPriority w:val="99"/>
    <w:semiHidden/>
    <w:unhideWhenUsed/>
    <w:rsid w:val="009C7F8D"/>
    <w:rPr>
      <w:b/>
      <w:bCs/>
    </w:rPr>
  </w:style>
  <w:style w:type="character" w:customStyle="1" w:styleId="CommentSubjectChar">
    <w:name w:val="Comment Subject Char"/>
    <w:basedOn w:val="CommentTextChar"/>
    <w:link w:val="CommentSubject"/>
    <w:uiPriority w:val="99"/>
    <w:semiHidden/>
    <w:rsid w:val="009C7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201">
      <w:bodyDiv w:val="1"/>
      <w:marLeft w:val="0"/>
      <w:marRight w:val="0"/>
      <w:marTop w:val="0"/>
      <w:marBottom w:val="0"/>
      <w:divBdr>
        <w:top w:val="none" w:sz="0" w:space="0" w:color="auto"/>
        <w:left w:val="none" w:sz="0" w:space="0" w:color="auto"/>
        <w:bottom w:val="none" w:sz="0" w:space="0" w:color="auto"/>
        <w:right w:val="none" w:sz="0" w:space="0" w:color="auto"/>
      </w:divBdr>
      <w:divsChild>
        <w:div w:id="1297249675">
          <w:marLeft w:val="0"/>
          <w:marRight w:val="0"/>
          <w:marTop w:val="0"/>
          <w:marBottom w:val="0"/>
          <w:divBdr>
            <w:top w:val="none" w:sz="0" w:space="0" w:color="auto"/>
            <w:left w:val="none" w:sz="0" w:space="0" w:color="auto"/>
            <w:bottom w:val="none" w:sz="0" w:space="0" w:color="auto"/>
            <w:right w:val="none" w:sz="0" w:space="0" w:color="auto"/>
          </w:divBdr>
        </w:div>
        <w:div w:id="58481677">
          <w:marLeft w:val="0"/>
          <w:marRight w:val="0"/>
          <w:marTop w:val="0"/>
          <w:marBottom w:val="0"/>
          <w:divBdr>
            <w:top w:val="none" w:sz="0" w:space="0" w:color="auto"/>
            <w:left w:val="none" w:sz="0" w:space="0" w:color="auto"/>
            <w:bottom w:val="none" w:sz="0" w:space="0" w:color="auto"/>
            <w:right w:val="none" w:sz="0" w:space="0" w:color="auto"/>
          </w:divBdr>
        </w:div>
      </w:divsChild>
    </w:div>
    <w:div w:id="776562488">
      <w:bodyDiv w:val="1"/>
      <w:marLeft w:val="0"/>
      <w:marRight w:val="0"/>
      <w:marTop w:val="0"/>
      <w:marBottom w:val="0"/>
      <w:divBdr>
        <w:top w:val="none" w:sz="0" w:space="0" w:color="auto"/>
        <w:left w:val="none" w:sz="0" w:space="0" w:color="auto"/>
        <w:bottom w:val="none" w:sz="0" w:space="0" w:color="auto"/>
        <w:right w:val="none" w:sz="0" w:space="0" w:color="auto"/>
      </w:divBdr>
      <w:divsChild>
        <w:div w:id="35394141">
          <w:marLeft w:val="0"/>
          <w:marRight w:val="0"/>
          <w:marTop w:val="0"/>
          <w:marBottom w:val="0"/>
          <w:divBdr>
            <w:top w:val="none" w:sz="0" w:space="0" w:color="auto"/>
            <w:left w:val="none" w:sz="0" w:space="0" w:color="auto"/>
            <w:bottom w:val="none" w:sz="0" w:space="0" w:color="auto"/>
            <w:right w:val="none" w:sz="0" w:space="0" w:color="auto"/>
          </w:divBdr>
        </w:div>
        <w:div w:id="2048748789">
          <w:marLeft w:val="0"/>
          <w:marRight w:val="0"/>
          <w:marTop w:val="0"/>
          <w:marBottom w:val="0"/>
          <w:divBdr>
            <w:top w:val="none" w:sz="0" w:space="0" w:color="auto"/>
            <w:left w:val="none" w:sz="0" w:space="0" w:color="auto"/>
            <w:bottom w:val="none" w:sz="0" w:space="0" w:color="auto"/>
            <w:right w:val="none" w:sz="0" w:space="0" w:color="auto"/>
          </w:divBdr>
        </w:div>
      </w:divsChild>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506284512">
      <w:bodyDiv w:val="1"/>
      <w:marLeft w:val="0"/>
      <w:marRight w:val="0"/>
      <w:marTop w:val="0"/>
      <w:marBottom w:val="0"/>
      <w:divBdr>
        <w:top w:val="none" w:sz="0" w:space="0" w:color="auto"/>
        <w:left w:val="none" w:sz="0" w:space="0" w:color="auto"/>
        <w:bottom w:val="none" w:sz="0" w:space="0" w:color="auto"/>
        <w:right w:val="none" w:sz="0" w:space="0" w:color="auto"/>
      </w:divBdr>
      <w:divsChild>
        <w:div w:id="1251045643">
          <w:marLeft w:val="0"/>
          <w:marRight w:val="0"/>
          <w:marTop w:val="0"/>
          <w:marBottom w:val="0"/>
          <w:divBdr>
            <w:top w:val="none" w:sz="0" w:space="0" w:color="auto"/>
            <w:left w:val="none" w:sz="0" w:space="0" w:color="auto"/>
            <w:bottom w:val="none" w:sz="0" w:space="0" w:color="auto"/>
            <w:right w:val="none" w:sz="0" w:space="0" w:color="auto"/>
          </w:divBdr>
          <w:divsChild>
            <w:div w:id="1097169339">
              <w:marLeft w:val="0"/>
              <w:marRight w:val="0"/>
              <w:marTop w:val="0"/>
              <w:marBottom w:val="0"/>
              <w:divBdr>
                <w:top w:val="none" w:sz="0" w:space="0" w:color="auto"/>
                <w:left w:val="none" w:sz="0" w:space="0" w:color="auto"/>
                <w:bottom w:val="none" w:sz="0" w:space="0" w:color="auto"/>
                <w:right w:val="none" w:sz="0" w:space="0" w:color="auto"/>
              </w:divBdr>
            </w:div>
            <w:div w:id="1404453888">
              <w:marLeft w:val="0"/>
              <w:marRight w:val="0"/>
              <w:marTop w:val="0"/>
              <w:marBottom w:val="0"/>
              <w:divBdr>
                <w:top w:val="none" w:sz="0" w:space="0" w:color="auto"/>
                <w:left w:val="none" w:sz="0" w:space="0" w:color="auto"/>
                <w:bottom w:val="none" w:sz="0" w:space="0" w:color="auto"/>
                <w:right w:val="none" w:sz="0" w:space="0" w:color="auto"/>
              </w:divBdr>
            </w:div>
          </w:divsChild>
        </w:div>
        <w:div w:id="278683540">
          <w:marLeft w:val="0"/>
          <w:marRight w:val="0"/>
          <w:marTop w:val="0"/>
          <w:marBottom w:val="0"/>
          <w:divBdr>
            <w:top w:val="none" w:sz="0" w:space="0" w:color="auto"/>
            <w:left w:val="none" w:sz="0" w:space="0" w:color="auto"/>
            <w:bottom w:val="none" w:sz="0" w:space="0" w:color="auto"/>
            <w:right w:val="none" w:sz="0" w:space="0" w:color="auto"/>
          </w:divBdr>
          <w:divsChild>
            <w:div w:id="4385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mployment.gov.au/transition-work" TargetMode="External"/><Relationship Id="rId3" Type="http://schemas.openxmlformats.org/officeDocument/2006/relationships/customXml" Target="../customXml/item3.xml"/><Relationship Id="rId21" Type="http://schemas.openxmlformats.org/officeDocument/2006/relationships/hyperlink" Target="http://www.relayservice.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wage-subsi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sh.viostream.com/play/o99euddem3xj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D9EBBFCBF54DBA8752A3D0CA7F21" ma:contentTypeVersion="12" ma:contentTypeDescription="Create a new document." ma:contentTypeScope="" ma:versionID="a2bb4ea70f04545aed66d93a66124817">
  <xsd:schema xmlns:xsd="http://www.w3.org/2001/XMLSchema" xmlns:xs="http://www.w3.org/2001/XMLSchema" xmlns:p="http://schemas.microsoft.com/office/2006/metadata/properties" xmlns:ns2="f75a52ac-b14a-4ebf-852f-3d96fdb3c263" xmlns:ns3="077c8843-3a4b-4cc3-9db2-a5f8c09b439d" targetNamespace="http://schemas.microsoft.com/office/2006/metadata/properties" ma:root="true" ma:fieldsID="19789c2322f4e928cb808ce66825ddda" ns2:_="" ns3:_="">
    <xsd:import namespace="f75a52ac-b14a-4ebf-852f-3d96fdb3c263"/>
    <xsd:import namespace="077c8843-3a4b-4cc3-9db2-a5f8c09b4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52ac-b14a-4ebf-852f-3d96fdb3c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c8843-3a4b-4cc3-9db2-a5f8c09b4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404E-BC6F-461C-9E93-75EAFC80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52ac-b14a-4ebf-852f-3d96fdb3c263"/>
    <ds:schemaRef ds:uri="077c8843-3a4b-4cc3-9db2-a5f8c09b4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95448-797B-4DE7-8FE2-87CFFF5BDFC8}">
  <ds:schemaRefs>
    <ds:schemaRef ds:uri="http://schemas.microsoft.com/sharepoint/v3/contenttype/forms"/>
  </ds:schemaRefs>
</ds:datastoreItem>
</file>

<file path=customXml/itemProps3.xml><?xml version="1.0" encoding="utf-8"?>
<ds:datastoreItem xmlns:ds="http://schemas.openxmlformats.org/officeDocument/2006/customXml" ds:itemID="{602B4C79-8675-4CDF-AFDE-DCC4449757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552</Words>
  <Characters>2990</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Danielle Jamieson</cp:lastModifiedBy>
  <cp:revision>4</cp:revision>
  <dcterms:created xsi:type="dcterms:W3CDTF">2022-06-28T06:55:00Z</dcterms:created>
  <dcterms:modified xsi:type="dcterms:W3CDTF">2022-06-28T07:24:00Z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2022-04-27T04:17:33Z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f9de629b-852d-4679-903e-40ad49575c2b</vt:lpwstr>
  </property>
  <property fmtid="{D5CDD505-2E9C-101B-9397-08002B2CF9AE}" pid="8" name="MSIP_Label_79d889eb-932f-4752-8739-64d25806ef64_ContentBits">
    <vt:lpwstr>0</vt:lpwstr>
  </property>
  <property fmtid="{D5CDD505-2E9C-101B-9397-08002B2CF9AE}" pid="9" name="ContentTypeId">
    <vt:lpwstr>0x010100E400D9EBBFCBF54DBA8752A3D0CA7F21</vt:lpwstr>
  </property>
</Properties>
</file>