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5AC4E" w14:textId="77777777" w:rsidR="003C2A48" w:rsidRPr="00AC152D" w:rsidRDefault="003C2A48" w:rsidP="003C2A48">
      <w:pPr>
        <w:pStyle w:val="Title"/>
        <w:jc w:val="right"/>
        <w:rPr>
          <w:color w:val="767171" w:themeColor="background2" w:themeShade="80"/>
          <w:sz w:val="32"/>
          <w:szCs w:val="32"/>
        </w:rPr>
      </w:pPr>
      <w:r w:rsidRPr="00AC152D">
        <w:rPr>
          <w:noProof/>
          <w:lang w:eastAsia="en-AU"/>
        </w:rPr>
        <w:drawing>
          <wp:inline distT="0" distB="0" distL="0" distR="0" wp14:anchorId="4197B784" wp14:editId="746829D4">
            <wp:extent cx="3062378" cy="1112808"/>
            <wp:effectExtent l="0" t="0" r="5080" b="0"/>
            <wp:docPr id="3" name="Picture 3" descr="Australian Government job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P2527.NATION\AppData\Local\Microsoft\Windows\Temporary Internet Files\Content.Outlook\LD08ARUY\jobactive_Rel3_FullCol_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6127" cy="1114170"/>
                    </a:xfrm>
                    <a:prstGeom prst="rect">
                      <a:avLst/>
                    </a:prstGeom>
                    <a:noFill/>
                    <a:ln>
                      <a:noFill/>
                    </a:ln>
                  </pic:spPr>
                </pic:pic>
              </a:graphicData>
            </a:graphic>
          </wp:inline>
        </w:drawing>
      </w:r>
    </w:p>
    <w:p w14:paraId="63901C80" w14:textId="77777777" w:rsidR="00146FF3" w:rsidRPr="00AC152D" w:rsidRDefault="00146FF3" w:rsidP="00146FF3">
      <w:pPr>
        <w:pStyle w:val="Title"/>
      </w:pPr>
      <w:r w:rsidRPr="00AC152D">
        <w:rPr>
          <w:color w:val="767171" w:themeColor="background2" w:themeShade="80"/>
          <w:sz w:val="32"/>
          <w:szCs w:val="32"/>
        </w:rPr>
        <w:t>Guideline:</w:t>
      </w:r>
      <w:r w:rsidRPr="00AC152D">
        <w:br/>
      </w:r>
      <w:r w:rsidR="00DE59D6" w:rsidRPr="00AC152D">
        <w:t xml:space="preserve">Maximum Time </w:t>
      </w:r>
      <w:r w:rsidR="00D21008" w:rsidRPr="00AC152D">
        <w:t>Transfer</w:t>
      </w:r>
      <w:r w:rsidR="00F57604" w:rsidRPr="00AC152D">
        <w:t>s</w:t>
      </w:r>
    </w:p>
    <w:p w14:paraId="2AA2578F" w14:textId="74CAAAA5" w:rsidR="006A0527" w:rsidRPr="00AC152D" w:rsidRDefault="006A0527" w:rsidP="00AE07A3">
      <w:pPr>
        <w:pStyle w:val="guidelinetext"/>
        <w:ind w:left="0"/>
      </w:pPr>
      <w:r w:rsidRPr="00AC152D">
        <w:t xml:space="preserve">Maximum Time </w:t>
      </w:r>
      <w:r w:rsidR="00D21008" w:rsidRPr="00AC152D">
        <w:t>Transfers</w:t>
      </w:r>
      <w:r w:rsidRPr="00AC152D">
        <w:t xml:space="preserve"> </w:t>
      </w:r>
      <w:r w:rsidR="000F6BDA" w:rsidRPr="00AC152D">
        <w:t>ensure</w:t>
      </w:r>
      <w:r w:rsidRPr="00AC152D">
        <w:t xml:space="preserve"> job seekers who have </w:t>
      </w:r>
      <w:r w:rsidR="00BE068D" w:rsidRPr="00AC152D">
        <w:t xml:space="preserve">been with the same provider for an extended period without achieving an </w:t>
      </w:r>
      <w:r w:rsidR="00211959" w:rsidRPr="00AC152D">
        <w:t xml:space="preserve">Employment </w:t>
      </w:r>
      <w:r w:rsidR="00BE068D" w:rsidRPr="00AC152D">
        <w:t>Outcome</w:t>
      </w:r>
      <w:r w:rsidRPr="00AC152D">
        <w:t xml:space="preserve"> </w:t>
      </w:r>
      <w:r w:rsidR="005E17D4" w:rsidRPr="00AC152D">
        <w:t xml:space="preserve">or </w:t>
      </w:r>
      <w:r w:rsidR="00490335" w:rsidRPr="00AC152D">
        <w:t>a</w:t>
      </w:r>
      <w:r w:rsidR="00901036" w:rsidRPr="00AC152D">
        <w:t>n</w:t>
      </w:r>
      <w:r w:rsidR="00490335" w:rsidRPr="00AC152D">
        <w:t xml:space="preserve"> HTS jobactive Outcome</w:t>
      </w:r>
      <w:r w:rsidR="005E17D4" w:rsidRPr="00AC152D">
        <w:t xml:space="preserve"> </w:t>
      </w:r>
      <w:r w:rsidR="000F6BDA" w:rsidRPr="00AC152D">
        <w:t>are transferred to a new provider. This will give job seekers</w:t>
      </w:r>
      <w:r w:rsidRPr="00AC152D">
        <w:t xml:space="preserve"> different servicing </w:t>
      </w:r>
      <w:r w:rsidR="00D47FCB" w:rsidRPr="00AC152D">
        <w:t>which may</w:t>
      </w:r>
      <w:r w:rsidRPr="00AC152D">
        <w:t xml:space="preserve"> improve their </w:t>
      </w:r>
      <w:r w:rsidR="00165325" w:rsidRPr="00AC152D">
        <w:t xml:space="preserve">prospects </w:t>
      </w:r>
      <w:r w:rsidRPr="00AC152D">
        <w:t xml:space="preserve">of getting a job. </w:t>
      </w:r>
    </w:p>
    <w:p w14:paraId="3105C27F" w14:textId="334B1E4A" w:rsidR="00837E53" w:rsidRPr="00AC152D" w:rsidRDefault="00F44383" w:rsidP="00AE07A3">
      <w:pPr>
        <w:pStyle w:val="guidelinetext"/>
        <w:ind w:left="0"/>
        <w:rPr>
          <w:color w:val="385623" w:themeColor="accent6" w:themeShade="80"/>
        </w:rPr>
      </w:pPr>
      <w:r w:rsidRPr="00AC152D">
        <w:t xml:space="preserve">Job seekers who remain unemployed for </w:t>
      </w:r>
      <w:r w:rsidR="00EC5894">
        <w:t>2</w:t>
      </w:r>
      <w:r w:rsidR="00EC5894" w:rsidRPr="00AC152D">
        <w:t xml:space="preserve"> </w:t>
      </w:r>
      <w:r w:rsidRPr="00AC152D">
        <w:t xml:space="preserve">years in Stream A or </w:t>
      </w:r>
      <w:r w:rsidR="00EC5894">
        <w:t>3</w:t>
      </w:r>
      <w:r w:rsidR="00EC5894" w:rsidRPr="00AC152D">
        <w:t xml:space="preserve"> </w:t>
      </w:r>
      <w:r w:rsidRPr="00AC152D">
        <w:t xml:space="preserve">years for Streams B and C with the one provider will usually be transferred, along with </w:t>
      </w:r>
      <w:r w:rsidR="008747F9" w:rsidRPr="00AC152D">
        <w:t xml:space="preserve">the equivalent </w:t>
      </w:r>
      <w:r w:rsidR="00EE0424">
        <w:t>Business Share</w:t>
      </w:r>
      <w:r w:rsidRPr="00AC152D">
        <w:t xml:space="preserve">, to another provider in the same </w:t>
      </w:r>
      <w:r w:rsidR="00EE0424">
        <w:t xml:space="preserve">Employment </w:t>
      </w:r>
      <w:r w:rsidR="000B7D00" w:rsidRPr="00AC152D">
        <w:t>Region</w:t>
      </w:r>
      <w:r w:rsidRPr="00AC152D">
        <w:t xml:space="preserve">. Providers’ </w:t>
      </w:r>
      <w:r w:rsidR="00EF17B0" w:rsidRPr="00AC152D">
        <w:t>Business S</w:t>
      </w:r>
      <w:r w:rsidRPr="00AC152D">
        <w:t>hares will be adjusted at quarterly intervals for the job seekers transferred.</w:t>
      </w:r>
    </w:p>
    <w:p w14:paraId="325E054F" w14:textId="3030F3F0" w:rsidR="00E53D13" w:rsidRPr="0019764F" w:rsidRDefault="00E53D13" w:rsidP="00AE07A3">
      <w:pPr>
        <w:pStyle w:val="guidelinetext"/>
        <w:ind w:left="0"/>
        <w:rPr>
          <w:b/>
          <w:bCs/>
        </w:rPr>
      </w:pPr>
      <w:r w:rsidRPr="0019764F">
        <w:rPr>
          <w:b/>
          <w:bCs/>
        </w:rPr>
        <w:t>Notice regarding Maximum Time Transfer</w:t>
      </w:r>
      <w:r w:rsidR="000959E9">
        <w:rPr>
          <w:b/>
          <w:bCs/>
        </w:rPr>
        <w:t>s</w:t>
      </w:r>
      <w:r w:rsidRPr="0019764F">
        <w:rPr>
          <w:b/>
          <w:bCs/>
        </w:rPr>
        <w:t xml:space="preserve"> (MTT) Pause</w:t>
      </w:r>
    </w:p>
    <w:p w14:paraId="5BFE7878" w14:textId="7C03A348" w:rsidR="00E53D13" w:rsidRDefault="00E53D13" w:rsidP="00AE07A3">
      <w:pPr>
        <w:pStyle w:val="guidelinetext"/>
        <w:ind w:left="0"/>
      </w:pPr>
      <w:r>
        <w:t xml:space="preserve">On 7 April 2020, the Department advised that the MTT process had been paused as part of the COVID-19 contingency arrangements. The pause of the MTT process has now been extended until </w:t>
      </w:r>
      <w:r w:rsidR="00623EA3">
        <w:t xml:space="preserve">the end of the jobactive </w:t>
      </w:r>
      <w:r w:rsidR="00EE0424">
        <w:t>Deed 2015-2022 (the Deed)</w:t>
      </w:r>
      <w:r w:rsidR="00623EA3">
        <w:t xml:space="preserve"> on </w:t>
      </w:r>
      <w:r>
        <w:t xml:space="preserve">30 June </w:t>
      </w:r>
      <w:r w:rsidR="00623EA3">
        <w:t xml:space="preserve">2022, </w:t>
      </w:r>
      <w:r w:rsidR="00623EA3" w:rsidRPr="00623EA3">
        <w:t>effectively ending MTT in jobactive</w:t>
      </w:r>
      <w:r>
        <w:t xml:space="preserve">. </w:t>
      </w:r>
    </w:p>
    <w:p w14:paraId="450348CB" w14:textId="464450A8" w:rsidR="00E53D13" w:rsidRPr="00AC152D" w:rsidRDefault="00E53D13" w:rsidP="00AE07A3">
      <w:pPr>
        <w:pStyle w:val="guidelinetext"/>
        <w:ind w:left="0"/>
        <w:sectPr w:rsidR="00E53D13" w:rsidRPr="00AC152D" w:rsidSect="00DD0CAD">
          <w:headerReference w:type="default" r:id="rId12"/>
          <w:footerReference w:type="default" r:id="rId13"/>
          <w:pgSz w:w="11906" w:h="16838"/>
          <w:pgMar w:top="426" w:right="1440" w:bottom="1440" w:left="1440" w:header="708" w:footer="708" w:gutter="0"/>
          <w:cols w:space="708"/>
          <w:titlePg/>
          <w:docGrid w:linePitch="360"/>
        </w:sectPr>
      </w:pPr>
      <w:r>
        <w:t>Participants who would otherwise be transferred under the MTT process will remain able to change providers under normal jobactive transfer arrangements</w:t>
      </w:r>
      <w:r w:rsidR="00CF6437" w:rsidRPr="00CF6437">
        <w:t xml:space="preserve"> should they wish</w:t>
      </w:r>
      <w:r w:rsidR="00CF6437">
        <w:t>.</w:t>
      </w:r>
    </w:p>
    <w:p w14:paraId="2A0C789A" w14:textId="48693C24" w:rsidR="008A194F" w:rsidRPr="00AC152D" w:rsidRDefault="008A194F" w:rsidP="00D911DD">
      <w:pPr>
        <w:rPr>
          <w:color w:val="385623" w:themeColor="accent6" w:themeShade="80"/>
        </w:rPr>
      </w:pPr>
      <w:r w:rsidRPr="00AC152D">
        <w:rPr>
          <w:color w:val="767171" w:themeColor="background2" w:themeShade="80"/>
        </w:rPr>
        <w:t>Version</w:t>
      </w:r>
      <w:r w:rsidR="004B7969" w:rsidRPr="00AC152D">
        <w:rPr>
          <w:color w:val="767171" w:themeColor="background2" w:themeShade="80"/>
        </w:rPr>
        <w:t>:</w:t>
      </w:r>
      <w:r w:rsidR="00837E53" w:rsidRPr="00AC152D">
        <w:rPr>
          <w:color w:val="767171" w:themeColor="background2" w:themeShade="80"/>
        </w:rPr>
        <w:t xml:space="preserve"> </w:t>
      </w:r>
      <w:r w:rsidR="00EC5894" w:rsidRPr="00D81985">
        <w:t>3.0</w:t>
      </w:r>
    </w:p>
    <w:p w14:paraId="3B7B7227" w14:textId="49634E87" w:rsidR="008A194F" w:rsidRPr="00AC152D" w:rsidRDefault="00D911DD" w:rsidP="00D911DD">
      <w:r w:rsidRPr="00AC152D">
        <w:rPr>
          <w:color w:val="767171" w:themeColor="background2" w:themeShade="80"/>
        </w:rPr>
        <w:br w:type="column"/>
      </w:r>
      <w:r w:rsidR="008A194F" w:rsidRPr="00AC152D">
        <w:rPr>
          <w:color w:val="767171" w:themeColor="background2" w:themeShade="80"/>
        </w:rPr>
        <w:t>Published</w:t>
      </w:r>
      <w:r w:rsidR="00E12AFD" w:rsidRPr="00AC152D">
        <w:rPr>
          <w:color w:val="767171" w:themeColor="background2" w:themeShade="80"/>
        </w:rPr>
        <w:t xml:space="preserve"> on</w:t>
      </w:r>
      <w:r w:rsidR="004B7969" w:rsidRPr="00AC152D">
        <w:rPr>
          <w:color w:val="767171" w:themeColor="background2" w:themeShade="80"/>
        </w:rPr>
        <w:t>:</w:t>
      </w:r>
      <w:r w:rsidR="00837E53" w:rsidRPr="00AC152D">
        <w:t xml:space="preserve"> </w:t>
      </w:r>
      <w:r w:rsidR="001356B3">
        <w:t>26 May 2021</w:t>
      </w:r>
    </w:p>
    <w:p w14:paraId="09D72394" w14:textId="012F0C7A" w:rsidR="00837E53" w:rsidRPr="00AC152D" w:rsidRDefault="008A194F" w:rsidP="00F90657">
      <w:pPr>
        <w:spacing w:after="360"/>
        <w:rPr>
          <w:color w:val="385623" w:themeColor="accent6" w:themeShade="80"/>
        </w:rPr>
        <w:sectPr w:rsidR="00837E53" w:rsidRPr="00AC152D" w:rsidSect="00837E53">
          <w:type w:val="continuous"/>
          <w:pgSz w:w="11906" w:h="16838"/>
          <w:pgMar w:top="1440" w:right="1440" w:bottom="1440" w:left="1440" w:header="708" w:footer="708" w:gutter="0"/>
          <w:cols w:num="2" w:space="708"/>
          <w:titlePg/>
          <w:docGrid w:linePitch="360"/>
        </w:sectPr>
      </w:pPr>
      <w:r w:rsidRPr="00AC152D">
        <w:rPr>
          <w:color w:val="767171" w:themeColor="background2" w:themeShade="80"/>
        </w:rPr>
        <w:t>Effective</w:t>
      </w:r>
      <w:r w:rsidR="00E12AFD" w:rsidRPr="00AC152D">
        <w:rPr>
          <w:color w:val="767171" w:themeColor="background2" w:themeShade="80"/>
        </w:rPr>
        <w:t xml:space="preserve"> from</w:t>
      </w:r>
      <w:r w:rsidR="004B7969" w:rsidRPr="00AC152D">
        <w:rPr>
          <w:color w:val="767171" w:themeColor="background2" w:themeShade="80"/>
        </w:rPr>
        <w:t>:</w:t>
      </w:r>
      <w:r w:rsidR="00837E53" w:rsidRPr="00AC152D">
        <w:t xml:space="preserve"> </w:t>
      </w:r>
      <w:r w:rsidR="001356B3">
        <w:t>1 July 2021</w:t>
      </w:r>
      <w:r w:rsidR="00E53D13" w:rsidRPr="00A84871">
        <w:t xml:space="preserve">  </w:t>
      </w:r>
    </w:p>
    <w:p w14:paraId="1D7C9D57" w14:textId="08351F14" w:rsidR="008A194F" w:rsidRPr="00AC152D" w:rsidRDefault="008A194F" w:rsidP="0027592B">
      <w:pPr>
        <w:pStyle w:val="guidelinedocinfo"/>
      </w:pPr>
      <w:r w:rsidRPr="00AC152D">
        <w:t>Changes from the previous version</w:t>
      </w:r>
      <w:r w:rsidR="00064952" w:rsidRPr="00AC152D">
        <w:t xml:space="preserve"> (</w:t>
      </w:r>
      <w:r w:rsidR="005E3221">
        <w:t>2.</w:t>
      </w:r>
      <w:r w:rsidR="007A0D93">
        <w:t>1</w:t>
      </w:r>
      <w:r w:rsidR="00064952" w:rsidRPr="00AC152D">
        <w:t>)</w:t>
      </w:r>
    </w:p>
    <w:p w14:paraId="50ACCB67" w14:textId="77777777" w:rsidR="005D72CD" w:rsidRPr="0019764F" w:rsidRDefault="005D72CD" w:rsidP="00D911DD">
      <w:pPr>
        <w:pStyle w:val="guidelinechanges"/>
        <w:rPr>
          <w:b/>
          <w:bCs/>
        </w:rPr>
      </w:pPr>
      <w:r w:rsidRPr="0019764F">
        <w:rPr>
          <w:b/>
          <w:bCs/>
        </w:rPr>
        <w:t>Policy changes:</w:t>
      </w:r>
    </w:p>
    <w:p w14:paraId="082E99F3" w14:textId="6FF74449" w:rsidR="00BF068E" w:rsidRPr="00AC152D" w:rsidRDefault="00DE0C2A" w:rsidP="00D911DD">
      <w:pPr>
        <w:pStyle w:val="guidelinechanges"/>
      </w:pPr>
      <w:r w:rsidRPr="00AC152D">
        <w:t xml:space="preserve">Page </w:t>
      </w:r>
      <w:r w:rsidR="005E3221">
        <w:t>1</w:t>
      </w:r>
      <w:r w:rsidR="005E3221" w:rsidRPr="00AC152D">
        <w:t xml:space="preserve"> </w:t>
      </w:r>
      <w:r w:rsidR="00D02AEB">
        <w:t>–</w:t>
      </w:r>
      <w:r w:rsidRPr="00AC152D">
        <w:t xml:space="preserve"> </w:t>
      </w:r>
      <w:r w:rsidR="00D02AEB">
        <w:t xml:space="preserve">on 7 April 2020 a </w:t>
      </w:r>
      <w:r w:rsidR="005E3221" w:rsidRPr="005E3221">
        <w:t xml:space="preserve">pause to the MTT process was introduced in response to the COVID-19 pandemic. This pause has now been extended until 30 June </w:t>
      </w:r>
      <w:r w:rsidR="007A0D93" w:rsidRPr="005E3221">
        <w:t>20</w:t>
      </w:r>
      <w:r w:rsidR="007A0D93">
        <w:t>22</w:t>
      </w:r>
      <w:r w:rsidR="005E3221" w:rsidRPr="005E3221">
        <w:t>.</w:t>
      </w:r>
      <w:r w:rsidR="00087525">
        <w:t xml:space="preserve"> A notice has been placed in </w:t>
      </w:r>
      <w:r w:rsidR="002B4E4F">
        <w:t xml:space="preserve">this </w:t>
      </w:r>
      <w:r w:rsidR="00EE0424">
        <w:t>G</w:t>
      </w:r>
      <w:r w:rsidR="00087525">
        <w:t>uideline to advise providers.</w:t>
      </w:r>
    </w:p>
    <w:p w14:paraId="03EBF29A" w14:textId="542BAC14" w:rsidR="000E1B9F" w:rsidRPr="0019764F" w:rsidRDefault="000E1B9F" w:rsidP="000E1B9F">
      <w:pPr>
        <w:pStyle w:val="guidelinechanges"/>
        <w:rPr>
          <w:b/>
          <w:bCs/>
        </w:rPr>
      </w:pPr>
      <w:r w:rsidRPr="0019764F">
        <w:rPr>
          <w:b/>
          <w:bCs/>
        </w:rPr>
        <w:t>Wording changes:</w:t>
      </w:r>
    </w:p>
    <w:p w14:paraId="2AFDAC71" w14:textId="1248D0BC" w:rsidR="007A30A3" w:rsidRPr="00AC152D" w:rsidRDefault="00221788" w:rsidP="000E1B9F">
      <w:pPr>
        <w:pStyle w:val="guidelinechanges"/>
      </w:pPr>
      <w:r w:rsidRPr="00AC152D">
        <w:t>Nil</w:t>
      </w:r>
      <w:r w:rsidR="007D4A21" w:rsidRPr="00AC152D">
        <w:t>.</w:t>
      </w:r>
    </w:p>
    <w:p w14:paraId="1CD0340B" w14:textId="0E7C7CBD" w:rsidR="000E1B9F" w:rsidRPr="00AC152D" w:rsidRDefault="000E1B9F" w:rsidP="000E1B9F">
      <w:pPr>
        <w:pStyle w:val="guidelinechanges"/>
      </w:pPr>
      <w:r w:rsidRPr="00AC152D">
        <w:t xml:space="preserve">A full document history is available at </w:t>
      </w:r>
      <w:hyperlink r:id="rId14" w:history="1">
        <w:r w:rsidRPr="00AC152D">
          <w:rPr>
            <w:rStyle w:val="Hyperlink"/>
          </w:rPr>
          <w:t>Provider Portal</w:t>
        </w:r>
      </w:hyperlink>
      <w:r w:rsidRPr="00AC152D">
        <w:t>.</w:t>
      </w:r>
    </w:p>
    <w:p w14:paraId="7A6950CD" w14:textId="77777777" w:rsidR="004B7969" w:rsidRPr="00AC152D" w:rsidRDefault="004B7969" w:rsidP="0027592B">
      <w:pPr>
        <w:pStyle w:val="guidelinedocinfo"/>
      </w:pPr>
      <w:r w:rsidRPr="00AC152D">
        <w:t>Related documents and references</w:t>
      </w:r>
    </w:p>
    <w:p w14:paraId="354DBB44" w14:textId="77777777" w:rsidR="00F46AEF" w:rsidRPr="00AC152D" w:rsidRDefault="00F46AEF" w:rsidP="00D911DD">
      <w:pPr>
        <w:pStyle w:val="guidelinechanges"/>
        <w:sectPr w:rsidR="00F46AEF" w:rsidRPr="00AC152D" w:rsidSect="00837E53">
          <w:type w:val="continuous"/>
          <w:pgSz w:w="11906" w:h="16838"/>
          <w:pgMar w:top="1440" w:right="1440" w:bottom="1440" w:left="1440" w:header="708" w:footer="708" w:gutter="0"/>
          <w:cols w:space="708"/>
          <w:titlePg/>
          <w:docGrid w:linePitch="360"/>
        </w:sectPr>
      </w:pPr>
    </w:p>
    <w:p w14:paraId="0215DDAC" w14:textId="576D7B3D" w:rsidR="006D156A" w:rsidRPr="00AC152D" w:rsidRDefault="004226CE" w:rsidP="006A0527">
      <w:pPr>
        <w:pStyle w:val="guidelinechanges"/>
        <w:rPr>
          <w:rStyle w:val="Hyperlink"/>
        </w:rPr>
      </w:pPr>
      <w:r w:rsidRPr="00AC152D">
        <w:fldChar w:fldCharType="begin"/>
      </w:r>
      <w:r w:rsidRPr="00AC152D">
        <w:instrText xml:space="preserve"> HYPERLINK "https://ecsnaccess.gov.au/ProviderPortal/jobactive/Guidelines/Pages/Participation-and-Compliance-Framework.aspx" </w:instrText>
      </w:r>
      <w:r w:rsidRPr="00AC152D">
        <w:fldChar w:fldCharType="separate"/>
      </w:r>
      <w:r w:rsidR="00FA3B9F" w:rsidRPr="00AC152D">
        <w:rPr>
          <w:rStyle w:val="Hyperlink"/>
        </w:rPr>
        <w:t>Activity Management Guideline</w:t>
      </w:r>
    </w:p>
    <w:p w14:paraId="1BE5CB48" w14:textId="5B86112D" w:rsidR="006A0527" w:rsidRPr="00AC152D" w:rsidRDefault="004226CE" w:rsidP="006A0527">
      <w:pPr>
        <w:pStyle w:val="guidelinechanges"/>
        <w:rPr>
          <w:rStyle w:val="Hyperlink"/>
        </w:rPr>
      </w:pPr>
      <w:r w:rsidRPr="00AC152D">
        <w:fldChar w:fldCharType="end"/>
      </w:r>
      <w:r w:rsidR="0008363A" w:rsidRPr="00AC152D">
        <w:fldChar w:fldCharType="begin"/>
      </w:r>
      <w:r w:rsidRPr="00AC152D">
        <w:instrText>HYPERLINK "https://ecsnaccess.gov.au/ProviderPortal/jobactive/Guidelines/Pages/Employment-Fund-and-Subsidies.aspx"</w:instrText>
      </w:r>
      <w:r w:rsidR="0008363A" w:rsidRPr="00AC152D">
        <w:fldChar w:fldCharType="separate"/>
      </w:r>
      <w:r w:rsidR="006A0527" w:rsidRPr="00AC152D">
        <w:rPr>
          <w:rStyle w:val="Hyperlink"/>
        </w:rPr>
        <w:t xml:space="preserve">Employment Fund General Account </w:t>
      </w:r>
      <w:r w:rsidR="008B111B" w:rsidRPr="00AC152D">
        <w:rPr>
          <w:rStyle w:val="Hyperlink"/>
        </w:rPr>
        <w:t>Guideline</w:t>
      </w:r>
    </w:p>
    <w:p w14:paraId="59B43AAF" w14:textId="7A5A1BD0" w:rsidR="006D156A" w:rsidRPr="00AC152D" w:rsidRDefault="0008363A" w:rsidP="006A0527">
      <w:pPr>
        <w:pStyle w:val="guidelinechanges"/>
        <w:rPr>
          <w:rStyle w:val="Hyperlink"/>
        </w:rPr>
      </w:pPr>
      <w:r w:rsidRPr="00AC152D">
        <w:fldChar w:fldCharType="end"/>
      </w:r>
      <w:r w:rsidRPr="00AC152D">
        <w:fldChar w:fldCharType="begin"/>
      </w:r>
      <w:r w:rsidR="004226CE" w:rsidRPr="00AC152D">
        <w:instrText>HYPERLINK "https://ecsnaccess.gov.au/ProviderPortal/jobactive/Guidelines/Pages/Employment-Fund-and-Subsidies.aspx"</w:instrText>
      </w:r>
      <w:r w:rsidRPr="00AC152D">
        <w:fldChar w:fldCharType="separate"/>
      </w:r>
      <w:r w:rsidR="006D156A" w:rsidRPr="00AC152D">
        <w:rPr>
          <w:rStyle w:val="Hyperlink"/>
        </w:rPr>
        <w:t>Employment Fund Wage Subsidies Guideline</w:t>
      </w:r>
    </w:p>
    <w:p w14:paraId="723C3EE3" w14:textId="4130FD89" w:rsidR="00FA3B9F" w:rsidRPr="00AC152D" w:rsidRDefault="0008363A" w:rsidP="006A0527">
      <w:pPr>
        <w:pStyle w:val="guidelinechanges"/>
        <w:rPr>
          <w:rStyle w:val="Hyperlink"/>
        </w:rPr>
      </w:pPr>
      <w:r w:rsidRPr="00AC152D">
        <w:fldChar w:fldCharType="end"/>
      </w:r>
      <w:r w:rsidR="004226CE" w:rsidRPr="00AC152D">
        <w:fldChar w:fldCharType="begin"/>
      </w:r>
      <w:r w:rsidR="004226CE" w:rsidRPr="00AC152D">
        <w:instrText xml:space="preserve"> HYPERLINK "https://ecsnaccess.gov.au/ProviderPortal/jobactive/Guidelines/Pages/Youth-Jobs-PaTH.aspx" </w:instrText>
      </w:r>
      <w:r w:rsidR="004226CE" w:rsidRPr="00AC152D">
        <w:fldChar w:fldCharType="separate"/>
      </w:r>
      <w:r w:rsidR="00FA3B9F" w:rsidRPr="00AC152D">
        <w:rPr>
          <w:rStyle w:val="Hyperlink"/>
        </w:rPr>
        <w:t>Managing PaTH Internships Guideline</w:t>
      </w:r>
    </w:p>
    <w:p w14:paraId="0C457936" w14:textId="6E1FDAD5" w:rsidR="00264E59" w:rsidRPr="00AC152D" w:rsidRDefault="004226CE" w:rsidP="006A0527">
      <w:pPr>
        <w:pStyle w:val="guidelinechanges"/>
        <w:rPr>
          <w:rStyle w:val="Hyperlink"/>
        </w:rPr>
      </w:pPr>
      <w:r w:rsidRPr="00AC152D">
        <w:fldChar w:fldCharType="end"/>
      </w:r>
      <w:r w:rsidR="00455B72" w:rsidRPr="00AC152D">
        <w:fldChar w:fldCharType="begin"/>
      </w:r>
      <w:r w:rsidR="00455B72" w:rsidRPr="00AC152D">
        <w:instrText xml:space="preserve"> HYPERLINK "https://ecsnaccess.gov.au/ProviderPortal/jobactive/Guidelines/Pages/Performance-Management.aspx" </w:instrText>
      </w:r>
      <w:r w:rsidR="00455B72" w:rsidRPr="00AC152D">
        <w:fldChar w:fldCharType="separate"/>
      </w:r>
      <w:r w:rsidR="00264E59" w:rsidRPr="00AC152D">
        <w:rPr>
          <w:rStyle w:val="Hyperlink"/>
        </w:rPr>
        <w:t>Performance Framework Guideline</w:t>
      </w:r>
    </w:p>
    <w:p w14:paraId="6047D213" w14:textId="78349B06" w:rsidR="006A0527" w:rsidRPr="00AC152D" w:rsidRDefault="00455B72" w:rsidP="006A0527">
      <w:pPr>
        <w:pStyle w:val="guidelinechanges"/>
        <w:rPr>
          <w:rStyle w:val="Hyperlink"/>
        </w:rPr>
      </w:pPr>
      <w:r w:rsidRPr="00AC152D">
        <w:fldChar w:fldCharType="end"/>
      </w:r>
      <w:r w:rsidRPr="00AC152D">
        <w:fldChar w:fldCharType="begin"/>
      </w:r>
      <w:r w:rsidRPr="00AC152D">
        <w:instrText xml:space="preserve"> HYPERLINK "https://ecsnaccess.gov.au/ProviderPortal/jobactive/Guidelines/Pages/Servicing-Participants-with-Challenging-Behaviours.aspx" </w:instrText>
      </w:r>
      <w:r w:rsidRPr="00AC152D">
        <w:fldChar w:fldCharType="separate"/>
      </w:r>
      <w:r w:rsidR="006A0527" w:rsidRPr="00AC152D">
        <w:rPr>
          <w:rStyle w:val="Hyperlink"/>
        </w:rPr>
        <w:t>Servicing Job Seekers with Challenging Behaviours Guideline</w:t>
      </w:r>
    </w:p>
    <w:p w14:paraId="3E530B5A" w14:textId="18173965" w:rsidR="00C01F80" w:rsidRPr="00AC152D" w:rsidRDefault="00455B72" w:rsidP="006A0527">
      <w:pPr>
        <w:pStyle w:val="guidelinechanges"/>
        <w:rPr>
          <w:rStyle w:val="Hyperlink"/>
        </w:rPr>
      </w:pPr>
      <w:r w:rsidRPr="00AC152D">
        <w:fldChar w:fldCharType="end"/>
      </w:r>
      <w:r w:rsidRPr="00AC152D">
        <w:fldChar w:fldCharType="begin"/>
      </w:r>
      <w:r w:rsidRPr="00AC152D">
        <w:instrText xml:space="preserve"> HYPERLINK "https://ecsnaccess.gov.au/ProviderPortal/jobactive/Guidelines/Pages/Servicing.aspx" </w:instrText>
      </w:r>
      <w:r w:rsidRPr="00AC152D">
        <w:fldChar w:fldCharType="separate"/>
      </w:r>
      <w:r w:rsidR="006A0527" w:rsidRPr="00AC152D">
        <w:rPr>
          <w:rStyle w:val="Hyperlink"/>
        </w:rPr>
        <w:t>Transfers Guideline</w:t>
      </w:r>
    </w:p>
    <w:p w14:paraId="12E75D7B" w14:textId="694279A4" w:rsidR="00C01F80" w:rsidRPr="00AC152D" w:rsidRDefault="00455B72" w:rsidP="006A0527">
      <w:pPr>
        <w:pStyle w:val="guidelinechanges"/>
      </w:pPr>
      <w:r w:rsidRPr="00AC152D">
        <w:fldChar w:fldCharType="end"/>
      </w:r>
      <w:hyperlink r:id="rId15" w:history="1">
        <w:r w:rsidR="00C01F80" w:rsidRPr="00AC152D">
          <w:rPr>
            <w:rStyle w:val="Hyperlink"/>
          </w:rPr>
          <w:t>Structural Adjustment Programme Guideline</w:t>
        </w:r>
      </w:hyperlink>
    </w:p>
    <w:p w14:paraId="50F9ECBB" w14:textId="7969F1EF" w:rsidR="00B1687E" w:rsidRPr="00AC152D" w:rsidRDefault="004201B4" w:rsidP="006A0527">
      <w:pPr>
        <w:pStyle w:val="guidelinechanges"/>
        <w:rPr>
          <w:rStyle w:val="Hyperlink"/>
        </w:rPr>
      </w:pPr>
      <w:hyperlink r:id="rId16" w:history="1">
        <w:r w:rsidR="00B1687E" w:rsidRPr="00AC152D">
          <w:rPr>
            <w:rStyle w:val="Hyperlink"/>
          </w:rPr>
          <w:t xml:space="preserve">Maximum Time </w:t>
        </w:r>
        <w:r w:rsidR="00D21008" w:rsidRPr="00AC152D">
          <w:rPr>
            <w:rStyle w:val="Hyperlink"/>
          </w:rPr>
          <w:t>Transfer</w:t>
        </w:r>
        <w:r w:rsidR="00222E72" w:rsidRPr="00AC152D">
          <w:rPr>
            <w:rStyle w:val="Hyperlink"/>
          </w:rPr>
          <w:t>s</w:t>
        </w:r>
        <w:r w:rsidR="00B1687E" w:rsidRPr="00AC152D">
          <w:rPr>
            <w:rStyle w:val="Hyperlink"/>
          </w:rPr>
          <w:t xml:space="preserve"> Fact S</w:t>
        </w:r>
        <w:r w:rsidR="006E60BC" w:rsidRPr="00AC152D">
          <w:rPr>
            <w:rStyle w:val="Hyperlink"/>
          </w:rPr>
          <w:t>heet</w:t>
        </w:r>
      </w:hyperlink>
    </w:p>
    <w:p w14:paraId="65238295" w14:textId="38DB0ED1" w:rsidR="004E6179" w:rsidRPr="00AC152D" w:rsidRDefault="004201B4" w:rsidP="006A0527">
      <w:pPr>
        <w:pStyle w:val="guidelinechanges"/>
        <w:sectPr w:rsidR="004E6179" w:rsidRPr="00AC152D" w:rsidSect="00C32586">
          <w:headerReference w:type="even" r:id="rId17"/>
          <w:headerReference w:type="default" r:id="rId18"/>
          <w:footerReference w:type="default" r:id="rId19"/>
          <w:headerReference w:type="first" r:id="rId20"/>
          <w:type w:val="continuous"/>
          <w:pgSz w:w="11906" w:h="16838" w:code="9"/>
          <w:pgMar w:top="1440" w:right="1440" w:bottom="1440" w:left="1440" w:header="709" w:footer="567" w:gutter="0"/>
          <w:cols w:num="2" w:space="708"/>
          <w:titlePg/>
          <w:docGrid w:linePitch="360"/>
        </w:sectPr>
      </w:pPr>
      <w:hyperlink r:id="rId21" w:history="1">
        <w:r w:rsidR="00BA5653" w:rsidRPr="00AC152D">
          <w:rPr>
            <w:rStyle w:val="Hyperlink"/>
          </w:rPr>
          <w:t>Harvest Trail Services Guideline</w:t>
        </w:r>
      </w:hyperlink>
      <w:r w:rsidR="00BA5653" w:rsidRPr="00AC152D">
        <w:rPr>
          <w:rStyle w:val="Hyperlink"/>
        </w:rPr>
        <w:t xml:space="preserve"> </w:t>
      </w:r>
    </w:p>
    <w:sdt>
      <w:sdtPr>
        <w:rPr>
          <w:color w:val="auto"/>
          <w:lang w:val="en-AU"/>
        </w:rPr>
        <w:id w:val="503332439"/>
        <w:docPartObj>
          <w:docPartGallery w:val="Table of Contents"/>
          <w:docPartUnique/>
        </w:docPartObj>
      </w:sdtPr>
      <w:sdtEndPr>
        <w:rPr>
          <w:bCs/>
          <w:noProof/>
        </w:rPr>
      </w:sdtEndPr>
      <w:sdtContent>
        <w:p w14:paraId="2ED46FA9" w14:textId="77777777" w:rsidR="00733501" w:rsidRPr="00AC152D" w:rsidRDefault="00733501">
          <w:pPr>
            <w:pStyle w:val="TOCHeading"/>
            <w:rPr>
              <w:b/>
            </w:rPr>
          </w:pPr>
          <w:r w:rsidRPr="00AC152D">
            <w:rPr>
              <w:b/>
            </w:rPr>
            <w:t>Contents</w:t>
          </w:r>
        </w:p>
        <w:p w14:paraId="2E927BB3" w14:textId="4AFC8492" w:rsidR="00905135" w:rsidRPr="00AE07A3" w:rsidRDefault="00DD0CAD">
          <w:pPr>
            <w:pStyle w:val="TOC1"/>
            <w:tabs>
              <w:tab w:val="left" w:pos="440"/>
              <w:tab w:val="right" w:pos="8892"/>
            </w:tabs>
            <w:rPr>
              <w:rFonts w:eastAsiaTheme="minorEastAsia"/>
              <w:b w:val="0"/>
              <w:i w:val="0"/>
              <w:iCs w:val="0"/>
              <w:noProof/>
              <w:sz w:val="22"/>
              <w:szCs w:val="22"/>
              <w:lang w:eastAsia="en-AU"/>
            </w:rPr>
          </w:pPr>
          <w:r w:rsidRPr="00AE07A3">
            <w:rPr>
              <w:b w:val="0"/>
              <w:i w:val="0"/>
              <w:iCs w:val="0"/>
              <w:sz w:val="22"/>
              <w:szCs w:val="22"/>
            </w:rPr>
            <w:fldChar w:fldCharType="begin"/>
          </w:r>
          <w:r w:rsidRPr="00AE07A3">
            <w:rPr>
              <w:b w:val="0"/>
              <w:i w:val="0"/>
              <w:iCs w:val="0"/>
              <w:sz w:val="22"/>
              <w:szCs w:val="22"/>
            </w:rPr>
            <w:instrText xml:space="preserve"> TOC \o "1-3" \u </w:instrText>
          </w:r>
          <w:r w:rsidRPr="00AE07A3">
            <w:rPr>
              <w:b w:val="0"/>
              <w:i w:val="0"/>
              <w:iCs w:val="0"/>
              <w:sz w:val="22"/>
              <w:szCs w:val="22"/>
            </w:rPr>
            <w:fldChar w:fldCharType="separate"/>
          </w:r>
          <w:r w:rsidR="00905135" w:rsidRPr="00AE07A3">
            <w:rPr>
              <w:b w:val="0"/>
              <w:i w:val="0"/>
              <w:iCs w:val="0"/>
              <w:noProof/>
              <w:sz w:val="22"/>
              <w:szCs w:val="22"/>
            </w:rPr>
            <w:t>1.</w:t>
          </w:r>
          <w:r w:rsidR="00905135" w:rsidRPr="00AE07A3">
            <w:rPr>
              <w:rFonts w:eastAsiaTheme="minorEastAsia"/>
              <w:b w:val="0"/>
              <w:i w:val="0"/>
              <w:iCs w:val="0"/>
              <w:noProof/>
              <w:sz w:val="22"/>
              <w:szCs w:val="22"/>
              <w:lang w:eastAsia="en-AU"/>
            </w:rPr>
            <w:tab/>
          </w:r>
          <w:r w:rsidR="00905135" w:rsidRPr="00AE07A3">
            <w:rPr>
              <w:b w:val="0"/>
              <w:i w:val="0"/>
              <w:iCs w:val="0"/>
              <w:noProof/>
              <w:sz w:val="22"/>
              <w:szCs w:val="22"/>
            </w:rPr>
            <w:t>Maximum Time Transfers are to benefit job seekers</w:t>
          </w:r>
          <w:r w:rsidR="00905135" w:rsidRPr="00AE07A3">
            <w:rPr>
              <w:b w:val="0"/>
              <w:i w:val="0"/>
              <w:iCs w:val="0"/>
              <w:noProof/>
              <w:sz w:val="22"/>
              <w:szCs w:val="22"/>
            </w:rPr>
            <w:tab/>
          </w:r>
          <w:r w:rsidR="00905135" w:rsidRPr="00AE07A3">
            <w:rPr>
              <w:b w:val="0"/>
              <w:i w:val="0"/>
              <w:iCs w:val="0"/>
              <w:noProof/>
              <w:sz w:val="22"/>
              <w:szCs w:val="22"/>
            </w:rPr>
            <w:fldChar w:fldCharType="begin"/>
          </w:r>
          <w:r w:rsidR="00905135" w:rsidRPr="00AE07A3">
            <w:rPr>
              <w:b w:val="0"/>
              <w:i w:val="0"/>
              <w:iCs w:val="0"/>
              <w:noProof/>
              <w:sz w:val="22"/>
              <w:szCs w:val="22"/>
            </w:rPr>
            <w:instrText xml:space="preserve"> PAGEREF _Toc49265180 \h </w:instrText>
          </w:r>
          <w:r w:rsidR="00905135" w:rsidRPr="00AE07A3">
            <w:rPr>
              <w:b w:val="0"/>
              <w:i w:val="0"/>
              <w:iCs w:val="0"/>
              <w:noProof/>
              <w:sz w:val="22"/>
              <w:szCs w:val="22"/>
            </w:rPr>
          </w:r>
          <w:r w:rsidR="00905135" w:rsidRPr="00AE07A3">
            <w:rPr>
              <w:b w:val="0"/>
              <w:i w:val="0"/>
              <w:iCs w:val="0"/>
              <w:noProof/>
              <w:sz w:val="22"/>
              <w:szCs w:val="22"/>
            </w:rPr>
            <w:fldChar w:fldCharType="separate"/>
          </w:r>
          <w:r w:rsidR="00FC7D5D">
            <w:rPr>
              <w:b w:val="0"/>
              <w:i w:val="0"/>
              <w:iCs w:val="0"/>
              <w:noProof/>
              <w:sz w:val="22"/>
              <w:szCs w:val="22"/>
            </w:rPr>
            <w:t>3</w:t>
          </w:r>
          <w:r w:rsidR="00905135" w:rsidRPr="00AE07A3">
            <w:rPr>
              <w:b w:val="0"/>
              <w:i w:val="0"/>
              <w:iCs w:val="0"/>
              <w:noProof/>
              <w:sz w:val="22"/>
              <w:szCs w:val="22"/>
            </w:rPr>
            <w:fldChar w:fldCharType="end"/>
          </w:r>
        </w:p>
        <w:p w14:paraId="44A05FC3" w14:textId="675F2813" w:rsidR="00905135" w:rsidRPr="00AE07A3" w:rsidRDefault="00905135">
          <w:pPr>
            <w:pStyle w:val="TOC1"/>
            <w:tabs>
              <w:tab w:val="left" w:pos="440"/>
              <w:tab w:val="right" w:pos="8892"/>
            </w:tabs>
            <w:rPr>
              <w:rFonts w:eastAsiaTheme="minorEastAsia"/>
              <w:b w:val="0"/>
              <w:i w:val="0"/>
              <w:iCs w:val="0"/>
              <w:noProof/>
              <w:sz w:val="22"/>
              <w:szCs w:val="22"/>
              <w:lang w:eastAsia="en-AU"/>
            </w:rPr>
          </w:pPr>
          <w:r w:rsidRPr="00AE07A3">
            <w:rPr>
              <w:b w:val="0"/>
              <w:i w:val="0"/>
              <w:iCs w:val="0"/>
              <w:noProof/>
              <w:sz w:val="22"/>
              <w:szCs w:val="22"/>
            </w:rPr>
            <w:t>2.</w:t>
          </w:r>
          <w:r w:rsidRPr="00AE07A3">
            <w:rPr>
              <w:rFonts w:eastAsiaTheme="minorEastAsia"/>
              <w:b w:val="0"/>
              <w:i w:val="0"/>
              <w:iCs w:val="0"/>
              <w:noProof/>
              <w:sz w:val="22"/>
              <w:szCs w:val="22"/>
              <w:lang w:eastAsia="en-AU"/>
            </w:rPr>
            <w:tab/>
          </w:r>
          <w:r w:rsidRPr="00AE07A3">
            <w:rPr>
              <w:b w:val="0"/>
              <w:i w:val="0"/>
              <w:iCs w:val="0"/>
              <w:noProof/>
              <w:sz w:val="22"/>
              <w:szCs w:val="22"/>
            </w:rPr>
            <w:t>Providers can see who is approaching their Maximum Time</w:t>
          </w:r>
          <w:r w:rsidRPr="00AE07A3">
            <w:rPr>
              <w:b w:val="0"/>
              <w:i w:val="0"/>
              <w:iCs w:val="0"/>
              <w:noProof/>
              <w:sz w:val="22"/>
              <w:szCs w:val="22"/>
            </w:rPr>
            <w:tab/>
          </w:r>
          <w:r w:rsidRPr="00AE07A3">
            <w:rPr>
              <w:b w:val="0"/>
              <w:i w:val="0"/>
              <w:iCs w:val="0"/>
              <w:noProof/>
              <w:sz w:val="22"/>
              <w:szCs w:val="22"/>
            </w:rPr>
            <w:fldChar w:fldCharType="begin"/>
          </w:r>
          <w:r w:rsidRPr="00AE07A3">
            <w:rPr>
              <w:b w:val="0"/>
              <w:i w:val="0"/>
              <w:iCs w:val="0"/>
              <w:noProof/>
              <w:sz w:val="22"/>
              <w:szCs w:val="22"/>
            </w:rPr>
            <w:instrText xml:space="preserve"> PAGEREF _Toc49265181 \h </w:instrText>
          </w:r>
          <w:r w:rsidRPr="00AE07A3">
            <w:rPr>
              <w:b w:val="0"/>
              <w:i w:val="0"/>
              <w:iCs w:val="0"/>
              <w:noProof/>
              <w:sz w:val="22"/>
              <w:szCs w:val="22"/>
            </w:rPr>
          </w:r>
          <w:r w:rsidRPr="00AE07A3">
            <w:rPr>
              <w:b w:val="0"/>
              <w:i w:val="0"/>
              <w:iCs w:val="0"/>
              <w:noProof/>
              <w:sz w:val="22"/>
              <w:szCs w:val="22"/>
            </w:rPr>
            <w:fldChar w:fldCharType="separate"/>
          </w:r>
          <w:r w:rsidR="00FC7D5D">
            <w:rPr>
              <w:b w:val="0"/>
              <w:i w:val="0"/>
              <w:iCs w:val="0"/>
              <w:noProof/>
              <w:sz w:val="22"/>
              <w:szCs w:val="22"/>
            </w:rPr>
            <w:t>3</w:t>
          </w:r>
          <w:r w:rsidRPr="00AE07A3">
            <w:rPr>
              <w:b w:val="0"/>
              <w:i w:val="0"/>
              <w:iCs w:val="0"/>
              <w:noProof/>
              <w:sz w:val="22"/>
              <w:szCs w:val="22"/>
            </w:rPr>
            <w:fldChar w:fldCharType="end"/>
          </w:r>
        </w:p>
        <w:p w14:paraId="57869E98" w14:textId="0798706A" w:rsidR="00905135" w:rsidRPr="00AE07A3" w:rsidRDefault="00905135">
          <w:pPr>
            <w:pStyle w:val="TOC2"/>
            <w:tabs>
              <w:tab w:val="right" w:pos="8892"/>
            </w:tabs>
            <w:rPr>
              <w:rFonts w:eastAsiaTheme="minorEastAsia"/>
              <w:b w:val="0"/>
              <w:noProof/>
              <w:lang w:eastAsia="en-AU"/>
            </w:rPr>
          </w:pPr>
          <w:r w:rsidRPr="00AE07A3">
            <w:rPr>
              <w:b w:val="0"/>
              <w:noProof/>
            </w:rPr>
            <w:t xml:space="preserve">Providers will have information in </w:t>
          </w:r>
          <w:r w:rsidR="00FC2308">
            <w:rPr>
              <w:b w:val="0"/>
              <w:noProof/>
            </w:rPr>
            <w:t>Department's IT system</w:t>
          </w:r>
          <w:r w:rsidRPr="00AE07A3">
            <w:rPr>
              <w:b w:val="0"/>
              <w:noProof/>
            </w:rPr>
            <w:tab/>
          </w:r>
          <w:r w:rsidRPr="00AE07A3">
            <w:rPr>
              <w:b w:val="0"/>
              <w:noProof/>
            </w:rPr>
            <w:fldChar w:fldCharType="begin"/>
          </w:r>
          <w:r w:rsidRPr="00AE07A3">
            <w:rPr>
              <w:b w:val="0"/>
              <w:noProof/>
            </w:rPr>
            <w:instrText xml:space="preserve"> PAGEREF _Toc49265182 \h </w:instrText>
          </w:r>
          <w:r w:rsidRPr="00AE07A3">
            <w:rPr>
              <w:b w:val="0"/>
              <w:noProof/>
            </w:rPr>
          </w:r>
          <w:r w:rsidRPr="00AE07A3">
            <w:rPr>
              <w:b w:val="0"/>
              <w:noProof/>
            </w:rPr>
            <w:fldChar w:fldCharType="separate"/>
          </w:r>
          <w:r w:rsidR="00FC7D5D">
            <w:rPr>
              <w:b w:val="0"/>
              <w:noProof/>
            </w:rPr>
            <w:t>4</w:t>
          </w:r>
          <w:r w:rsidRPr="00AE07A3">
            <w:rPr>
              <w:b w:val="0"/>
              <w:noProof/>
            </w:rPr>
            <w:fldChar w:fldCharType="end"/>
          </w:r>
        </w:p>
        <w:p w14:paraId="627F167E" w14:textId="42D39493" w:rsidR="00905135" w:rsidRPr="00AE07A3" w:rsidRDefault="00905135">
          <w:pPr>
            <w:pStyle w:val="TOC1"/>
            <w:tabs>
              <w:tab w:val="left" w:pos="440"/>
              <w:tab w:val="right" w:pos="8892"/>
            </w:tabs>
            <w:rPr>
              <w:rFonts w:eastAsiaTheme="minorEastAsia"/>
              <w:b w:val="0"/>
              <w:i w:val="0"/>
              <w:iCs w:val="0"/>
              <w:noProof/>
              <w:sz w:val="22"/>
              <w:szCs w:val="22"/>
              <w:lang w:eastAsia="en-AU"/>
            </w:rPr>
          </w:pPr>
          <w:r w:rsidRPr="00AE07A3">
            <w:rPr>
              <w:b w:val="0"/>
              <w:i w:val="0"/>
              <w:iCs w:val="0"/>
              <w:noProof/>
              <w:sz w:val="22"/>
              <w:szCs w:val="22"/>
            </w:rPr>
            <w:t>3.</w:t>
          </w:r>
          <w:r w:rsidRPr="00AE07A3">
            <w:rPr>
              <w:rFonts w:eastAsiaTheme="minorEastAsia"/>
              <w:b w:val="0"/>
              <w:i w:val="0"/>
              <w:iCs w:val="0"/>
              <w:noProof/>
              <w:sz w:val="22"/>
              <w:szCs w:val="22"/>
              <w:lang w:eastAsia="en-AU"/>
            </w:rPr>
            <w:tab/>
          </w:r>
          <w:r w:rsidRPr="00AE07A3">
            <w:rPr>
              <w:b w:val="0"/>
              <w:i w:val="0"/>
              <w:iCs w:val="0"/>
              <w:noProof/>
              <w:sz w:val="22"/>
              <w:szCs w:val="22"/>
            </w:rPr>
            <w:t>Maximum Time Transfers will start from 1 July 2017</w:t>
          </w:r>
          <w:r w:rsidRPr="00AE07A3">
            <w:rPr>
              <w:b w:val="0"/>
              <w:i w:val="0"/>
              <w:iCs w:val="0"/>
              <w:noProof/>
              <w:sz w:val="22"/>
              <w:szCs w:val="22"/>
            </w:rPr>
            <w:tab/>
          </w:r>
          <w:r w:rsidRPr="00AE07A3">
            <w:rPr>
              <w:b w:val="0"/>
              <w:i w:val="0"/>
              <w:iCs w:val="0"/>
              <w:noProof/>
              <w:sz w:val="22"/>
              <w:szCs w:val="22"/>
            </w:rPr>
            <w:fldChar w:fldCharType="begin"/>
          </w:r>
          <w:r w:rsidRPr="00AE07A3">
            <w:rPr>
              <w:b w:val="0"/>
              <w:i w:val="0"/>
              <w:iCs w:val="0"/>
              <w:noProof/>
              <w:sz w:val="22"/>
              <w:szCs w:val="22"/>
            </w:rPr>
            <w:instrText xml:space="preserve"> PAGEREF _Toc49265183 \h </w:instrText>
          </w:r>
          <w:r w:rsidRPr="00AE07A3">
            <w:rPr>
              <w:b w:val="0"/>
              <w:i w:val="0"/>
              <w:iCs w:val="0"/>
              <w:noProof/>
              <w:sz w:val="22"/>
              <w:szCs w:val="22"/>
            </w:rPr>
          </w:r>
          <w:r w:rsidRPr="00AE07A3">
            <w:rPr>
              <w:b w:val="0"/>
              <w:i w:val="0"/>
              <w:iCs w:val="0"/>
              <w:noProof/>
              <w:sz w:val="22"/>
              <w:szCs w:val="22"/>
            </w:rPr>
            <w:fldChar w:fldCharType="separate"/>
          </w:r>
          <w:r w:rsidR="00FC7D5D">
            <w:rPr>
              <w:b w:val="0"/>
              <w:i w:val="0"/>
              <w:iCs w:val="0"/>
              <w:noProof/>
              <w:sz w:val="22"/>
              <w:szCs w:val="22"/>
            </w:rPr>
            <w:t>4</w:t>
          </w:r>
          <w:r w:rsidRPr="00AE07A3">
            <w:rPr>
              <w:b w:val="0"/>
              <w:i w:val="0"/>
              <w:iCs w:val="0"/>
              <w:noProof/>
              <w:sz w:val="22"/>
              <w:szCs w:val="22"/>
            </w:rPr>
            <w:fldChar w:fldCharType="end"/>
          </w:r>
        </w:p>
        <w:p w14:paraId="408EC17B" w14:textId="3C0C92E3" w:rsidR="00905135" w:rsidRPr="00AE07A3" w:rsidRDefault="00905135">
          <w:pPr>
            <w:pStyle w:val="TOC2"/>
            <w:tabs>
              <w:tab w:val="right" w:pos="8892"/>
            </w:tabs>
            <w:rPr>
              <w:rFonts w:eastAsiaTheme="minorEastAsia"/>
              <w:b w:val="0"/>
              <w:noProof/>
              <w:lang w:eastAsia="en-AU"/>
            </w:rPr>
          </w:pPr>
          <w:r w:rsidRPr="00AE07A3">
            <w:rPr>
              <w:b w:val="0"/>
              <w:noProof/>
            </w:rPr>
            <w:t>Maximum Time Transfers will be automatic and will happen daily</w:t>
          </w:r>
          <w:r w:rsidRPr="00AE07A3">
            <w:rPr>
              <w:b w:val="0"/>
              <w:noProof/>
            </w:rPr>
            <w:tab/>
          </w:r>
          <w:r w:rsidRPr="00AE07A3">
            <w:rPr>
              <w:b w:val="0"/>
              <w:noProof/>
            </w:rPr>
            <w:fldChar w:fldCharType="begin"/>
          </w:r>
          <w:r w:rsidRPr="00AE07A3">
            <w:rPr>
              <w:b w:val="0"/>
              <w:noProof/>
            </w:rPr>
            <w:instrText xml:space="preserve"> PAGEREF _Toc49265184 \h </w:instrText>
          </w:r>
          <w:r w:rsidRPr="00AE07A3">
            <w:rPr>
              <w:b w:val="0"/>
              <w:noProof/>
            </w:rPr>
          </w:r>
          <w:r w:rsidRPr="00AE07A3">
            <w:rPr>
              <w:b w:val="0"/>
              <w:noProof/>
            </w:rPr>
            <w:fldChar w:fldCharType="separate"/>
          </w:r>
          <w:r w:rsidR="00FC7D5D">
            <w:rPr>
              <w:b w:val="0"/>
              <w:noProof/>
            </w:rPr>
            <w:t>4</w:t>
          </w:r>
          <w:r w:rsidRPr="00AE07A3">
            <w:rPr>
              <w:b w:val="0"/>
              <w:noProof/>
            </w:rPr>
            <w:fldChar w:fldCharType="end"/>
          </w:r>
        </w:p>
        <w:p w14:paraId="3FA16021" w14:textId="4A181CE4" w:rsidR="00905135" w:rsidRPr="00AE07A3" w:rsidRDefault="00905135">
          <w:pPr>
            <w:pStyle w:val="TOC2"/>
            <w:tabs>
              <w:tab w:val="right" w:pos="8892"/>
            </w:tabs>
            <w:rPr>
              <w:rFonts w:eastAsiaTheme="minorEastAsia"/>
              <w:b w:val="0"/>
              <w:noProof/>
              <w:lang w:eastAsia="en-AU"/>
            </w:rPr>
          </w:pPr>
          <w:r w:rsidRPr="00AE07A3">
            <w:rPr>
              <w:b w:val="0"/>
              <w:noProof/>
            </w:rPr>
            <w:t>Some circumstances will pause Maximum Time Transfers</w:t>
          </w:r>
          <w:r w:rsidRPr="00AE07A3">
            <w:rPr>
              <w:b w:val="0"/>
              <w:noProof/>
            </w:rPr>
            <w:tab/>
          </w:r>
          <w:r w:rsidRPr="00AE07A3">
            <w:rPr>
              <w:b w:val="0"/>
              <w:noProof/>
            </w:rPr>
            <w:fldChar w:fldCharType="begin"/>
          </w:r>
          <w:r w:rsidRPr="00AE07A3">
            <w:rPr>
              <w:b w:val="0"/>
              <w:noProof/>
            </w:rPr>
            <w:instrText xml:space="preserve"> PAGEREF _Toc49265185 \h </w:instrText>
          </w:r>
          <w:r w:rsidRPr="00AE07A3">
            <w:rPr>
              <w:b w:val="0"/>
              <w:noProof/>
            </w:rPr>
          </w:r>
          <w:r w:rsidRPr="00AE07A3">
            <w:rPr>
              <w:b w:val="0"/>
              <w:noProof/>
            </w:rPr>
            <w:fldChar w:fldCharType="separate"/>
          </w:r>
          <w:r w:rsidR="00FC7D5D">
            <w:rPr>
              <w:b w:val="0"/>
              <w:noProof/>
            </w:rPr>
            <w:t>4</w:t>
          </w:r>
          <w:r w:rsidRPr="00AE07A3">
            <w:rPr>
              <w:b w:val="0"/>
              <w:noProof/>
            </w:rPr>
            <w:fldChar w:fldCharType="end"/>
          </w:r>
        </w:p>
        <w:p w14:paraId="2CF1A0AA" w14:textId="5189F785" w:rsidR="00905135" w:rsidRPr="00AE07A3" w:rsidRDefault="00905135">
          <w:pPr>
            <w:pStyle w:val="TOC2"/>
            <w:tabs>
              <w:tab w:val="right" w:pos="8892"/>
            </w:tabs>
            <w:rPr>
              <w:rFonts w:eastAsiaTheme="minorEastAsia"/>
              <w:b w:val="0"/>
              <w:noProof/>
              <w:lang w:eastAsia="en-AU"/>
            </w:rPr>
          </w:pPr>
          <w:r w:rsidRPr="00AE07A3">
            <w:rPr>
              <w:b w:val="0"/>
              <w:noProof/>
            </w:rPr>
            <w:t>Transfers of job seekers with Level 3 Incident Reports will not be automatic</w:t>
          </w:r>
          <w:r w:rsidRPr="00AE07A3">
            <w:rPr>
              <w:b w:val="0"/>
              <w:noProof/>
            </w:rPr>
            <w:tab/>
          </w:r>
          <w:r w:rsidRPr="00AE07A3">
            <w:rPr>
              <w:b w:val="0"/>
              <w:noProof/>
            </w:rPr>
            <w:fldChar w:fldCharType="begin"/>
          </w:r>
          <w:r w:rsidRPr="00AE07A3">
            <w:rPr>
              <w:b w:val="0"/>
              <w:noProof/>
            </w:rPr>
            <w:instrText xml:space="preserve"> PAGEREF _Toc49265186 \h </w:instrText>
          </w:r>
          <w:r w:rsidRPr="00AE07A3">
            <w:rPr>
              <w:b w:val="0"/>
              <w:noProof/>
            </w:rPr>
          </w:r>
          <w:r w:rsidRPr="00AE07A3">
            <w:rPr>
              <w:b w:val="0"/>
              <w:noProof/>
            </w:rPr>
            <w:fldChar w:fldCharType="separate"/>
          </w:r>
          <w:r w:rsidR="00FC7D5D">
            <w:rPr>
              <w:b w:val="0"/>
              <w:noProof/>
            </w:rPr>
            <w:t>5</w:t>
          </w:r>
          <w:r w:rsidRPr="00AE07A3">
            <w:rPr>
              <w:b w:val="0"/>
              <w:noProof/>
            </w:rPr>
            <w:fldChar w:fldCharType="end"/>
          </w:r>
        </w:p>
        <w:p w14:paraId="4CAD68F5" w14:textId="7D8D24DF" w:rsidR="00905135" w:rsidRPr="00AE07A3" w:rsidRDefault="00905135">
          <w:pPr>
            <w:pStyle w:val="TOC1"/>
            <w:tabs>
              <w:tab w:val="left" w:pos="440"/>
              <w:tab w:val="right" w:pos="8892"/>
            </w:tabs>
            <w:rPr>
              <w:rFonts w:eastAsiaTheme="minorEastAsia"/>
              <w:b w:val="0"/>
              <w:i w:val="0"/>
              <w:iCs w:val="0"/>
              <w:noProof/>
              <w:sz w:val="22"/>
              <w:szCs w:val="22"/>
              <w:lang w:eastAsia="en-AU"/>
            </w:rPr>
          </w:pPr>
          <w:r w:rsidRPr="00AE07A3">
            <w:rPr>
              <w:b w:val="0"/>
              <w:i w:val="0"/>
              <w:iCs w:val="0"/>
              <w:noProof/>
              <w:sz w:val="22"/>
              <w:szCs w:val="22"/>
            </w:rPr>
            <w:t>4.</w:t>
          </w:r>
          <w:r w:rsidRPr="00AE07A3">
            <w:rPr>
              <w:rFonts w:eastAsiaTheme="minorEastAsia"/>
              <w:b w:val="0"/>
              <w:i w:val="0"/>
              <w:iCs w:val="0"/>
              <w:noProof/>
              <w:sz w:val="22"/>
              <w:szCs w:val="22"/>
              <w:lang w:eastAsia="en-AU"/>
            </w:rPr>
            <w:tab/>
          </w:r>
          <w:r w:rsidRPr="00AE07A3">
            <w:rPr>
              <w:b w:val="0"/>
              <w:i w:val="0"/>
              <w:iCs w:val="0"/>
              <w:noProof/>
              <w:sz w:val="22"/>
              <w:szCs w:val="22"/>
            </w:rPr>
            <w:t>Rules will determine where a job seeker is transferred</w:t>
          </w:r>
          <w:r w:rsidRPr="00AE07A3">
            <w:rPr>
              <w:b w:val="0"/>
              <w:i w:val="0"/>
              <w:iCs w:val="0"/>
              <w:noProof/>
              <w:sz w:val="22"/>
              <w:szCs w:val="22"/>
            </w:rPr>
            <w:tab/>
          </w:r>
          <w:r w:rsidRPr="00AE07A3">
            <w:rPr>
              <w:b w:val="0"/>
              <w:i w:val="0"/>
              <w:iCs w:val="0"/>
              <w:noProof/>
              <w:sz w:val="22"/>
              <w:szCs w:val="22"/>
            </w:rPr>
            <w:fldChar w:fldCharType="begin"/>
          </w:r>
          <w:r w:rsidRPr="00AE07A3">
            <w:rPr>
              <w:b w:val="0"/>
              <w:i w:val="0"/>
              <w:iCs w:val="0"/>
              <w:noProof/>
              <w:sz w:val="22"/>
              <w:szCs w:val="22"/>
            </w:rPr>
            <w:instrText xml:space="preserve"> PAGEREF _Toc49265187 \h </w:instrText>
          </w:r>
          <w:r w:rsidRPr="00AE07A3">
            <w:rPr>
              <w:b w:val="0"/>
              <w:i w:val="0"/>
              <w:iCs w:val="0"/>
              <w:noProof/>
              <w:sz w:val="22"/>
              <w:szCs w:val="22"/>
            </w:rPr>
          </w:r>
          <w:r w:rsidRPr="00AE07A3">
            <w:rPr>
              <w:b w:val="0"/>
              <w:i w:val="0"/>
              <w:iCs w:val="0"/>
              <w:noProof/>
              <w:sz w:val="22"/>
              <w:szCs w:val="22"/>
            </w:rPr>
            <w:fldChar w:fldCharType="separate"/>
          </w:r>
          <w:r w:rsidR="00FC7D5D">
            <w:rPr>
              <w:b w:val="0"/>
              <w:i w:val="0"/>
              <w:iCs w:val="0"/>
              <w:noProof/>
              <w:sz w:val="22"/>
              <w:szCs w:val="22"/>
            </w:rPr>
            <w:t>5</w:t>
          </w:r>
          <w:r w:rsidRPr="00AE07A3">
            <w:rPr>
              <w:b w:val="0"/>
              <w:i w:val="0"/>
              <w:iCs w:val="0"/>
              <w:noProof/>
              <w:sz w:val="22"/>
              <w:szCs w:val="22"/>
            </w:rPr>
            <w:fldChar w:fldCharType="end"/>
          </w:r>
        </w:p>
        <w:p w14:paraId="33A0589F" w14:textId="0289AF1C" w:rsidR="00905135" w:rsidRPr="00AE07A3" w:rsidRDefault="00905135">
          <w:pPr>
            <w:pStyle w:val="TOC2"/>
            <w:tabs>
              <w:tab w:val="right" w:pos="8892"/>
            </w:tabs>
            <w:rPr>
              <w:rFonts w:eastAsiaTheme="minorEastAsia"/>
              <w:b w:val="0"/>
              <w:noProof/>
              <w:lang w:eastAsia="en-AU"/>
            </w:rPr>
          </w:pPr>
          <w:r w:rsidRPr="00AE07A3">
            <w:rPr>
              <w:b w:val="0"/>
              <w:noProof/>
            </w:rPr>
            <w:t>Existing IT functionality will determine sites within reasonable distance</w:t>
          </w:r>
          <w:r w:rsidRPr="00AE07A3">
            <w:rPr>
              <w:b w:val="0"/>
              <w:noProof/>
            </w:rPr>
            <w:tab/>
          </w:r>
          <w:r w:rsidRPr="00AE07A3">
            <w:rPr>
              <w:b w:val="0"/>
              <w:noProof/>
            </w:rPr>
            <w:fldChar w:fldCharType="begin"/>
          </w:r>
          <w:r w:rsidRPr="00AE07A3">
            <w:rPr>
              <w:b w:val="0"/>
              <w:noProof/>
            </w:rPr>
            <w:instrText xml:space="preserve"> PAGEREF _Toc49265188 \h </w:instrText>
          </w:r>
          <w:r w:rsidRPr="00AE07A3">
            <w:rPr>
              <w:b w:val="0"/>
              <w:noProof/>
            </w:rPr>
          </w:r>
          <w:r w:rsidRPr="00AE07A3">
            <w:rPr>
              <w:b w:val="0"/>
              <w:noProof/>
            </w:rPr>
            <w:fldChar w:fldCharType="separate"/>
          </w:r>
          <w:r w:rsidR="00FC7D5D">
            <w:rPr>
              <w:b w:val="0"/>
              <w:noProof/>
            </w:rPr>
            <w:t>5</w:t>
          </w:r>
          <w:r w:rsidRPr="00AE07A3">
            <w:rPr>
              <w:b w:val="0"/>
              <w:noProof/>
            </w:rPr>
            <w:fldChar w:fldCharType="end"/>
          </w:r>
        </w:p>
        <w:p w14:paraId="29748888" w14:textId="2882DF3F" w:rsidR="00905135" w:rsidRPr="00AE07A3" w:rsidRDefault="00905135">
          <w:pPr>
            <w:pStyle w:val="TOC2"/>
            <w:tabs>
              <w:tab w:val="right" w:pos="8892"/>
            </w:tabs>
            <w:rPr>
              <w:rFonts w:eastAsiaTheme="minorEastAsia"/>
              <w:b w:val="0"/>
              <w:noProof/>
              <w:lang w:eastAsia="en-AU"/>
            </w:rPr>
          </w:pPr>
          <w:r w:rsidRPr="00AE07A3">
            <w:rPr>
              <w:b w:val="0"/>
              <w:noProof/>
            </w:rPr>
            <w:t>Rules will select providers based on their performance</w:t>
          </w:r>
          <w:r w:rsidRPr="00AE07A3">
            <w:rPr>
              <w:b w:val="0"/>
              <w:noProof/>
            </w:rPr>
            <w:tab/>
          </w:r>
          <w:r w:rsidRPr="00AE07A3">
            <w:rPr>
              <w:b w:val="0"/>
              <w:noProof/>
            </w:rPr>
            <w:fldChar w:fldCharType="begin"/>
          </w:r>
          <w:r w:rsidRPr="00AE07A3">
            <w:rPr>
              <w:b w:val="0"/>
              <w:noProof/>
            </w:rPr>
            <w:instrText xml:space="preserve"> PAGEREF _Toc49265189 \h </w:instrText>
          </w:r>
          <w:r w:rsidRPr="00AE07A3">
            <w:rPr>
              <w:b w:val="0"/>
              <w:noProof/>
            </w:rPr>
          </w:r>
          <w:r w:rsidRPr="00AE07A3">
            <w:rPr>
              <w:b w:val="0"/>
              <w:noProof/>
            </w:rPr>
            <w:fldChar w:fldCharType="separate"/>
          </w:r>
          <w:r w:rsidR="00FC7D5D">
            <w:rPr>
              <w:b w:val="0"/>
              <w:noProof/>
            </w:rPr>
            <w:t>5</w:t>
          </w:r>
          <w:r w:rsidRPr="00AE07A3">
            <w:rPr>
              <w:b w:val="0"/>
              <w:noProof/>
            </w:rPr>
            <w:fldChar w:fldCharType="end"/>
          </w:r>
        </w:p>
        <w:p w14:paraId="76A688CB" w14:textId="0DBEBFF9" w:rsidR="00905135" w:rsidRPr="00AE07A3" w:rsidRDefault="00905135">
          <w:pPr>
            <w:pStyle w:val="TOC2"/>
            <w:tabs>
              <w:tab w:val="right" w:pos="8892"/>
            </w:tabs>
            <w:rPr>
              <w:rFonts w:eastAsiaTheme="minorEastAsia"/>
              <w:b w:val="0"/>
              <w:noProof/>
              <w:lang w:eastAsia="en-AU"/>
            </w:rPr>
          </w:pPr>
          <w:r w:rsidRPr="00AE07A3">
            <w:rPr>
              <w:b w:val="0"/>
              <w:noProof/>
            </w:rPr>
            <w:t>In some cases, job seekers reaching their Maximum Time will not be transferred</w:t>
          </w:r>
          <w:r w:rsidRPr="00AE07A3">
            <w:rPr>
              <w:b w:val="0"/>
              <w:noProof/>
            </w:rPr>
            <w:tab/>
          </w:r>
          <w:r w:rsidRPr="00AE07A3">
            <w:rPr>
              <w:b w:val="0"/>
              <w:noProof/>
            </w:rPr>
            <w:fldChar w:fldCharType="begin"/>
          </w:r>
          <w:r w:rsidRPr="00AE07A3">
            <w:rPr>
              <w:b w:val="0"/>
              <w:noProof/>
            </w:rPr>
            <w:instrText xml:space="preserve"> PAGEREF _Toc49265190 \h </w:instrText>
          </w:r>
          <w:r w:rsidRPr="00AE07A3">
            <w:rPr>
              <w:b w:val="0"/>
              <w:noProof/>
            </w:rPr>
          </w:r>
          <w:r w:rsidRPr="00AE07A3">
            <w:rPr>
              <w:b w:val="0"/>
              <w:noProof/>
            </w:rPr>
            <w:fldChar w:fldCharType="separate"/>
          </w:r>
          <w:r w:rsidR="00FC7D5D">
            <w:rPr>
              <w:b w:val="0"/>
              <w:noProof/>
            </w:rPr>
            <w:t>5</w:t>
          </w:r>
          <w:r w:rsidRPr="00AE07A3">
            <w:rPr>
              <w:b w:val="0"/>
              <w:noProof/>
            </w:rPr>
            <w:fldChar w:fldCharType="end"/>
          </w:r>
        </w:p>
        <w:p w14:paraId="6DDAC735" w14:textId="07C86E2C" w:rsidR="00905135" w:rsidRPr="00AE07A3" w:rsidRDefault="00905135">
          <w:pPr>
            <w:pStyle w:val="TOC2"/>
            <w:tabs>
              <w:tab w:val="right" w:pos="8892"/>
            </w:tabs>
            <w:rPr>
              <w:rFonts w:eastAsiaTheme="minorEastAsia"/>
              <w:b w:val="0"/>
              <w:noProof/>
              <w:lang w:eastAsia="en-AU"/>
            </w:rPr>
          </w:pPr>
          <w:r w:rsidRPr="00AE07A3">
            <w:rPr>
              <w:b w:val="0"/>
              <w:noProof/>
            </w:rPr>
            <w:t>Referral tolerance will not affect Maximum Time Transfers</w:t>
          </w:r>
          <w:r w:rsidRPr="00AE07A3">
            <w:rPr>
              <w:b w:val="0"/>
              <w:noProof/>
            </w:rPr>
            <w:tab/>
          </w:r>
          <w:r w:rsidRPr="00AE07A3">
            <w:rPr>
              <w:b w:val="0"/>
              <w:noProof/>
            </w:rPr>
            <w:fldChar w:fldCharType="begin"/>
          </w:r>
          <w:r w:rsidRPr="00AE07A3">
            <w:rPr>
              <w:b w:val="0"/>
              <w:noProof/>
            </w:rPr>
            <w:instrText xml:space="preserve"> PAGEREF _Toc49265191 \h </w:instrText>
          </w:r>
          <w:r w:rsidRPr="00AE07A3">
            <w:rPr>
              <w:b w:val="0"/>
              <w:noProof/>
            </w:rPr>
          </w:r>
          <w:r w:rsidRPr="00AE07A3">
            <w:rPr>
              <w:b w:val="0"/>
              <w:noProof/>
            </w:rPr>
            <w:fldChar w:fldCharType="separate"/>
          </w:r>
          <w:r w:rsidR="00FC7D5D">
            <w:rPr>
              <w:b w:val="0"/>
              <w:noProof/>
            </w:rPr>
            <w:t>5</w:t>
          </w:r>
          <w:r w:rsidRPr="00AE07A3">
            <w:rPr>
              <w:b w:val="0"/>
              <w:noProof/>
            </w:rPr>
            <w:fldChar w:fldCharType="end"/>
          </w:r>
        </w:p>
        <w:p w14:paraId="7D193902" w14:textId="762799EA" w:rsidR="00905135" w:rsidRPr="00AE07A3" w:rsidRDefault="00905135">
          <w:pPr>
            <w:pStyle w:val="TOC1"/>
            <w:tabs>
              <w:tab w:val="left" w:pos="440"/>
              <w:tab w:val="right" w:pos="8892"/>
            </w:tabs>
            <w:rPr>
              <w:rFonts w:eastAsiaTheme="minorEastAsia"/>
              <w:b w:val="0"/>
              <w:i w:val="0"/>
              <w:iCs w:val="0"/>
              <w:noProof/>
              <w:sz w:val="22"/>
              <w:szCs w:val="22"/>
              <w:lang w:eastAsia="en-AU"/>
            </w:rPr>
          </w:pPr>
          <w:r w:rsidRPr="00AE07A3">
            <w:rPr>
              <w:b w:val="0"/>
              <w:i w:val="0"/>
              <w:iCs w:val="0"/>
              <w:noProof/>
              <w:sz w:val="22"/>
              <w:szCs w:val="22"/>
            </w:rPr>
            <w:t>5.</w:t>
          </w:r>
          <w:r w:rsidRPr="00AE07A3">
            <w:rPr>
              <w:rFonts w:eastAsiaTheme="minorEastAsia"/>
              <w:b w:val="0"/>
              <w:i w:val="0"/>
              <w:iCs w:val="0"/>
              <w:noProof/>
              <w:sz w:val="22"/>
              <w:szCs w:val="22"/>
              <w:lang w:eastAsia="en-AU"/>
            </w:rPr>
            <w:tab/>
          </w:r>
          <w:r w:rsidRPr="00AE07A3">
            <w:rPr>
              <w:b w:val="0"/>
              <w:i w:val="0"/>
              <w:iCs w:val="0"/>
              <w:noProof/>
              <w:sz w:val="22"/>
              <w:szCs w:val="22"/>
            </w:rPr>
            <w:t>Communication with job seekers about potential Maximum Time Transfers</w:t>
          </w:r>
          <w:r w:rsidRPr="00AE07A3">
            <w:rPr>
              <w:b w:val="0"/>
              <w:i w:val="0"/>
              <w:iCs w:val="0"/>
              <w:noProof/>
              <w:sz w:val="22"/>
              <w:szCs w:val="22"/>
            </w:rPr>
            <w:tab/>
          </w:r>
          <w:r w:rsidRPr="00AE07A3">
            <w:rPr>
              <w:b w:val="0"/>
              <w:i w:val="0"/>
              <w:iCs w:val="0"/>
              <w:noProof/>
              <w:sz w:val="22"/>
              <w:szCs w:val="22"/>
            </w:rPr>
            <w:fldChar w:fldCharType="begin"/>
          </w:r>
          <w:r w:rsidRPr="00AE07A3">
            <w:rPr>
              <w:b w:val="0"/>
              <w:i w:val="0"/>
              <w:iCs w:val="0"/>
              <w:noProof/>
              <w:sz w:val="22"/>
              <w:szCs w:val="22"/>
            </w:rPr>
            <w:instrText xml:space="preserve"> PAGEREF _Toc49265192 \h </w:instrText>
          </w:r>
          <w:r w:rsidRPr="00AE07A3">
            <w:rPr>
              <w:b w:val="0"/>
              <w:i w:val="0"/>
              <w:iCs w:val="0"/>
              <w:noProof/>
              <w:sz w:val="22"/>
              <w:szCs w:val="22"/>
            </w:rPr>
          </w:r>
          <w:r w:rsidRPr="00AE07A3">
            <w:rPr>
              <w:b w:val="0"/>
              <w:i w:val="0"/>
              <w:iCs w:val="0"/>
              <w:noProof/>
              <w:sz w:val="22"/>
              <w:szCs w:val="22"/>
            </w:rPr>
            <w:fldChar w:fldCharType="separate"/>
          </w:r>
          <w:r w:rsidR="00FC7D5D">
            <w:rPr>
              <w:b w:val="0"/>
              <w:i w:val="0"/>
              <w:iCs w:val="0"/>
              <w:noProof/>
              <w:sz w:val="22"/>
              <w:szCs w:val="22"/>
            </w:rPr>
            <w:t>6</w:t>
          </w:r>
          <w:r w:rsidRPr="00AE07A3">
            <w:rPr>
              <w:b w:val="0"/>
              <w:i w:val="0"/>
              <w:iCs w:val="0"/>
              <w:noProof/>
              <w:sz w:val="22"/>
              <w:szCs w:val="22"/>
            </w:rPr>
            <w:fldChar w:fldCharType="end"/>
          </w:r>
        </w:p>
        <w:p w14:paraId="4BACEC33" w14:textId="460078A8" w:rsidR="00905135" w:rsidRPr="00AE07A3" w:rsidRDefault="00905135">
          <w:pPr>
            <w:pStyle w:val="TOC2"/>
            <w:tabs>
              <w:tab w:val="right" w:pos="8892"/>
            </w:tabs>
            <w:rPr>
              <w:rFonts w:eastAsiaTheme="minorEastAsia"/>
              <w:b w:val="0"/>
              <w:noProof/>
              <w:lang w:eastAsia="en-AU"/>
            </w:rPr>
          </w:pPr>
          <w:r w:rsidRPr="00AE07A3">
            <w:rPr>
              <w:b w:val="0"/>
              <w:noProof/>
            </w:rPr>
            <w:t>Providers should ensure job seekers understand Maximum Time Transfers</w:t>
          </w:r>
          <w:r w:rsidRPr="00AE07A3">
            <w:rPr>
              <w:b w:val="0"/>
              <w:noProof/>
            </w:rPr>
            <w:tab/>
          </w:r>
          <w:r w:rsidRPr="00AE07A3">
            <w:rPr>
              <w:b w:val="0"/>
              <w:noProof/>
            </w:rPr>
            <w:fldChar w:fldCharType="begin"/>
          </w:r>
          <w:r w:rsidRPr="00AE07A3">
            <w:rPr>
              <w:b w:val="0"/>
              <w:noProof/>
            </w:rPr>
            <w:instrText xml:space="preserve"> PAGEREF _Toc49265193 \h </w:instrText>
          </w:r>
          <w:r w:rsidRPr="00AE07A3">
            <w:rPr>
              <w:b w:val="0"/>
              <w:noProof/>
            </w:rPr>
          </w:r>
          <w:r w:rsidRPr="00AE07A3">
            <w:rPr>
              <w:b w:val="0"/>
              <w:noProof/>
            </w:rPr>
            <w:fldChar w:fldCharType="separate"/>
          </w:r>
          <w:r w:rsidR="00FC7D5D">
            <w:rPr>
              <w:b w:val="0"/>
              <w:noProof/>
            </w:rPr>
            <w:t>6</w:t>
          </w:r>
          <w:r w:rsidRPr="00AE07A3">
            <w:rPr>
              <w:b w:val="0"/>
              <w:noProof/>
            </w:rPr>
            <w:fldChar w:fldCharType="end"/>
          </w:r>
        </w:p>
        <w:p w14:paraId="43EE3EB6" w14:textId="753FF284" w:rsidR="00905135" w:rsidRPr="00AE07A3" w:rsidRDefault="00905135">
          <w:pPr>
            <w:pStyle w:val="TOC2"/>
            <w:tabs>
              <w:tab w:val="right" w:pos="8892"/>
            </w:tabs>
            <w:rPr>
              <w:rFonts w:eastAsiaTheme="minorEastAsia"/>
              <w:b w:val="0"/>
              <w:noProof/>
              <w:lang w:eastAsia="en-AU"/>
            </w:rPr>
          </w:pPr>
          <w:r w:rsidRPr="00AE07A3">
            <w:rPr>
              <w:b w:val="0"/>
              <w:noProof/>
            </w:rPr>
            <w:t>The department will notify job seekers prior to their Maximum Time Transfers</w:t>
          </w:r>
          <w:r w:rsidRPr="00AE07A3">
            <w:rPr>
              <w:b w:val="0"/>
              <w:noProof/>
            </w:rPr>
            <w:tab/>
          </w:r>
          <w:r w:rsidRPr="00AE07A3">
            <w:rPr>
              <w:b w:val="0"/>
              <w:noProof/>
            </w:rPr>
            <w:fldChar w:fldCharType="begin"/>
          </w:r>
          <w:r w:rsidRPr="00AE07A3">
            <w:rPr>
              <w:b w:val="0"/>
              <w:noProof/>
            </w:rPr>
            <w:instrText xml:space="preserve"> PAGEREF _Toc49265194 \h </w:instrText>
          </w:r>
          <w:r w:rsidRPr="00AE07A3">
            <w:rPr>
              <w:b w:val="0"/>
              <w:noProof/>
            </w:rPr>
          </w:r>
          <w:r w:rsidRPr="00AE07A3">
            <w:rPr>
              <w:b w:val="0"/>
              <w:noProof/>
            </w:rPr>
            <w:fldChar w:fldCharType="separate"/>
          </w:r>
          <w:r w:rsidR="00FC7D5D">
            <w:rPr>
              <w:b w:val="0"/>
              <w:noProof/>
            </w:rPr>
            <w:t>6</w:t>
          </w:r>
          <w:r w:rsidRPr="00AE07A3">
            <w:rPr>
              <w:b w:val="0"/>
              <w:noProof/>
            </w:rPr>
            <w:fldChar w:fldCharType="end"/>
          </w:r>
        </w:p>
        <w:p w14:paraId="25E8B252" w14:textId="2403B774" w:rsidR="00905135" w:rsidRPr="00AE07A3" w:rsidRDefault="00905135">
          <w:pPr>
            <w:pStyle w:val="TOC1"/>
            <w:tabs>
              <w:tab w:val="left" w:pos="440"/>
              <w:tab w:val="right" w:pos="8892"/>
            </w:tabs>
            <w:rPr>
              <w:rFonts w:eastAsiaTheme="minorEastAsia"/>
              <w:b w:val="0"/>
              <w:i w:val="0"/>
              <w:iCs w:val="0"/>
              <w:noProof/>
              <w:sz w:val="22"/>
              <w:szCs w:val="22"/>
              <w:lang w:eastAsia="en-AU"/>
            </w:rPr>
          </w:pPr>
          <w:r w:rsidRPr="00AE07A3">
            <w:rPr>
              <w:b w:val="0"/>
              <w:i w:val="0"/>
              <w:iCs w:val="0"/>
              <w:noProof/>
              <w:sz w:val="22"/>
              <w:szCs w:val="22"/>
            </w:rPr>
            <w:t>6.</w:t>
          </w:r>
          <w:r w:rsidRPr="00AE07A3">
            <w:rPr>
              <w:rFonts w:eastAsiaTheme="minorEastAsia"/>
              <w:b w:val="0"/>
              <w:i w:val="0"/>
              <w:iCs w:val="0"/>
              <w:noProof/>
              <w:sz w:val="22"/>
              <w:szCs w:val="22"/>
              <w:lang w:eastAsia="en-AU"/>
            </w:rPr>
            <w:tab/>
          </w:r>
          <w:r w:rsidRPr="00AE07A3">
            <w:rPr>
              <w:b w:val="0"/>
              <w:i w:val="0"/>
              <w:iCs w:val="0"/>
              <w:noProof/>
              <w:sz w:val="22"/>
              <w:szCs w:val="22"/>
            </w:rPr>
            <w:t>Job seekers will be restricted from returning to their previous provider</w:t>
          </w:r>
          <w:r w:rsidRPr="00AE07A3">
            <w:rPr>
              <w:b w:val="0"/>
              <w:i w:val="0"/>
              <w:iCs w:val="0"/>
              <w:noProof/>
              <w:sz w:val="22"/>
              <w:szCs w:val="22"/>
            </w:rPr>
            <w:tab/>
          </w:r>
          <w:r w:rsidRPr="00AE07A3">
            <w:rPr>
              <w:b w:val="0"/>
              <w:i w:val="0"/>
              <w:iCs w:val="0"/>
              <w:noProof/>
              <w:sz w:val="22"/>
              <w:szCs w:val="22"/>
            </w:rPr>
            <w:fldChar w:fldCharType="begin"/>
          </w:r>
          <w:r w:rsidRPr="00AE07A3">
            <w:rPr>
              <w:b w:val="0"/>
              <w:i w:val="0"/>
              <w:iCs w:val="0"/>
              <w:noProof/>
              <w:sz w:val="22"/>
              <w:szCs w:val="22"/>
            </w:rPr>
            <w:instrText xml:space="preserve"> PAGEREF _Toc49265195 \h </w:instrText>
          </w:r>
          <w:r w:rsidRPr="00AE07A3">
            <w:rPr>
              <w:b w:val="0"/>
              <w:i w:val="0"/>
              <w:iCs w:val="0"/>
              <w:noProof/>
              <w:sz w:val="22"/>
              <w:szCs w:val="22"/>
            </w:rPr>
          </w:r>
          <w:r w:rsidRPr="00AE07A3">
            <w:rPr>
              <w:b w:val="0"/>
              <w:i w:val="0"/>
              <w:iCs w:val="0"/>
              <w:noProof/>
              <w:sz w:val="22"/>
              <w:szCs w:val="22"/>
            </w:rPr>
            <w:fldChar w:fldCharType="separate"/>
          </w:r>
          <w:r w:rsidR="00FC7D5D">
            <w:rPr>
              <w:b w:val="0"/>
              <w:i w:val="0"/>
              <w:iCs w:val="0"/>
              <w:noProof/>
              <w:sz w:val="22"/>
              <w:szCs w:val="22"/>
            </w:rPr>
            <w:t>6</w:t>
          </w:r>
          <w:r w:rsidRPr="00AE07A3">
            <w:rPr>
              <w:b w:val="0"/>
              <w:i w:val="0"/>
              <w:iCs w:val="0"/>
              <w:noProof/>
              <w:sz w:val="22"/>
              <w:szCs w:val="22"/>
            </w:rPr>
            <w:fldChar w:fldCharType="end"/>
          </w:r>
        </w:p>
        <w:p w14:paraId="6B0DC456" w14:textId="7D354C89" w:rsidR="00905135" w:rsidRPr="00AE07A3" w:rsidRDefault="00905135">
          <w:pPr>
            <w:pStyle w:val="TOC1"/>
            <w:tabs>
              <w:tab w:val="left" w:pos="440"/>
              <w:tab w:val="right" w:pos="8892"/>
            </w:tabs>
            <w:rPr>
              <w:rFonts w:eastAsiaTheme="minorEastAsia"/>
              <w:b w:val="0"/>
              <w:i w:val="0"/>
              <w:iCs w:val="0"/>
              <w:noProof/>
              <w:sz w:val="22"/>
              <w:szCs w:val="22"/>
              <w:lang w:eastAsia="en-AU"/>
            </w:rPr>
          </w:pPr>
          <w:r w:rsidRPr="00AE07A3">
            <w:rPr>
              <w:b w:val="0"/>
              <w:i w:val="0"/>
              <w:iCs w:val="0"/>
              <w:noProof/>
              <w:sz w:val="22"/>
              <w:szCs w:val="22"/>
            </w:rPr>
            <w:t>7.</w:t>
          </w:r>
          <w:r w:rsidRPr="00AE07A3">
            <w:rPr>
              <w:rFonts w:eastAsiaTheme="minorEastAsia"/>
              <w:b w:val="0"/>
              <w:i w:val="0"/>
              <w:iCs w:val="0"/>
              <w:noProof/>
              <w:sz w:val="22"/>
              <w:szCs w:val="22"/>
              <w:lang w:eastAsia="en-AU"/>
            </w:rPr>
            <w:tab/>
          </w:r>
          <w:r w:rsidRPr="00AE07A3">
            <w:rPr>
              <w:b w:val="0"/>
              <w:i w:val="0"/>
              <w:iCs w:val="0"/>
              <w:noProof/>
              <w:sz w:val="22"/>
              <w:szCs w:val="22"/>
            </w:rPr>
            <w:t>Employment Fund credits and Administration Fees will be adjusted automatically</w:t>
          </w:r>
          <w:r w:rsidRPr="00AE07A3">
            <w:rPr>
              <w:b w:val="0"/>
              <w:i w:val="0"/>
              <w:iCs w:val="0"/>
              <w:noProof/>
              <w:sz w:val="22"/>
              <w:szCs w:val="22"/>
            </w:rPr>
            <w:tab/>
          </w:r>
          <w:r w:rsidRPr="00AE07A3">
            <w:rPr>
              <w:b w:val="0"/>
              <w:i w:val="0"/>
              <w:iCs w:val="0"/>
              <w:noProof/>
              <w:sz w:val="22"/>
              <w:szCs w:val="22"/>
            </w:rPr>
            <w:fldChar w:fldCharType="begin"/>
          </w:r>
          <w:r w:rsidRPr="00AE07A3">
            <w:rPr>
              <w:b w:val="0"/>
              <w:i w:val="0"/>
              <w:iCs w:val="0"/>
              <w:noProof/>
              <w:sz w:val="22"/>
              <w:szCs w:val="22"/>
            </w:rPr>
            <w:instrText xml:space="preserve"> PAGEREF _Toc49265196 \h </w:instrText>
          </w:r>
          <w:r w:rsidRPr="00AE07A3">
            <w:rPr>
              <w:b w:val="0"/>
              <w:i w:val="0"/>
              <w:iCs w:val="0"/>
              <w:noProof/>
              <w:sz w:val="22"/>
              <w:szCs w:val="22"/>
            </w:rPr>
          </w:r>
          <w:r w:rsidRPr="00AE07A3">
            <w:rPr>
              <w:b w:val="0"/>
              <w:i w:val="0"/>
              <w:iCs w:val="0"/>
              <w:noProof/>
              <w:sz w:val="22"/>
              <w:szCs w:val="22"/>
            </w:rPr>
            <w:fldChar w:fldCharType="separate"/>
          </w:r>
          <w:r w:rsidR="00FC7D5D">
            <w:rPr>
              <w:b w:val="0"/>
              <w:i w:val="0"/>
              <w:iCs w:val="0"/>
              <w:noProof/>
              <w:sz w:val="22"/>
              <w:szCs w:val="22"/>
            </w:rPr>
            <w:t>7</w:t>
          </w:r>
          <w:r w:rsidRPr="00AE07A3">
            <w:rPr>
              <w:b w:val="0"/>
              <w:i w:val="0"/>
              <w:iCs w:val="0"/>
              <w:noProof/>
              <w:sz w:val="22"/>
              <w:szCs w:val="22"/>
            </w:rPr>
            <w:fldChar w:fldCharType="end"/>
          </w:r>
        </w:p>
        <w:p w14:paraId="0A31FB33" w14:textId="4E2224D3" w:rsidR="00905135" w:rsidRPr="00AE07A3" w:rsidRDefault="00905135">
          <w:pPr>
            <w:pStyle w:val="TOC2"/>
            <w:tabs>
              <w:tab w:val="right" w:pos="8892"/>
            </w:tabs>
            <w:rPr>
              <w:rFonts w:eastAsiaTheme="minorEastAsia"/>
              <w:b w:val="0"/>
              <w:noProof/>
              <w:lang w:eastAsia="en-AU"/>
            </w:rPr>
          </w:pPr>
          <w:r w:rsidRPr="00AE07A3">
            <w:rPr>
              <w:b w:val="0"/>
              <w:noProof/>
            </w:rPr>
            <w:t>Administration Fees will be pro-rated automatically</w:t>
          </w:r>
          <w:r w:rsidRPr="00AE07A3">
            <w:rPr>
              <w:b w:val="0"/>
              <w:noProof/>
            </w:rPr>
            <w:tab/>
          </w:r>
          <w:r w:rsidRPr="00AE07A3">
            <w:rPr>
              <w:b w:val="0"/>
              <w:noProof/>
            </w:rPr>
            <w:fldChar w:fldCharType="begin"/>
          </w:r>
          <w:r w:rsidRPr="00AE07A3">
            <w:rPr>
              <w:b w:val="0"/>
              <w:noProof/>
            </w:rPr>
            <w:instrText xml:space="preserve"> PAGEREF _Toc49265197 \h </w:instrText>
          </w:r>
          <w:r w:rsidRPr="00AE07A3">
            <w:rPr>
              <w:b w:val="0"/>
              <w:noProof/>
            </w:rPr>
          </w:r>
          <w:r w:rsidRPr="00AE07A3">
            <w:rPr>
              <w:b w:val="0"/>
              <w:noProof/>
            </w:rPr>
            <w:fldChar w:fldCharType="separate"/>
          </w:r>
          <w:r w:rsidR="00FC7D5D">
            <w:rPr>
              <w:b w:val="0"/>
              <w:noProof/>
            </w:rPr>
            <w:t>7</w:t>
          </w:r>
          <w:r w:rsidRPr="00AE07A3">
            <w:rPr>
              <w:b w:val="0"/>
              <w:noProof/>
            </w:rPr>
            <w:fldChar w:fldCharType="end"/>
          </w:r>
        </w:p>
        <w:p w14:paraId="3A7E92FE" w14:textId="7E2EB2C2" w:rsidR="00905135" w:rsidRPr="00AE07A3" w:rsidRDefault="00905135">
          <w:pPr>
            <w:pStyle w:val="TOC2"/>
            <w:tabs>
              <w:tab w:val="right" w:pos="8892"/>
            </w:tabs>
            <w:rPr>
              <w:rFonts w:eastAsiaTheme="minorEastAsia"/>
              <w:b w:val="0"/>
              <w:noProof/>
              <w:lang w:eastAsia="en-AU"/>
            </w:rPr>
          </w:pPr>
          <w:r w:rsidRPr="00AE07A3">
            <w:rPr>
              <w:b w:val="0"/>
              <w:noProof/>
            </w:rPr>
            <w:t>Fifty per cent of Employment Fund credits will be transferred automatically</w:t>
          </w:r>
          <w:r w:rsidRPr="00AE07A3">
            <w:rPr>
              <w:b w:val="0"/>
              <w:noProof/>
            </w:rPr>
            <w:tab/>
          </w:r>
          <w:r w:rsidRPr="00AE07A3">
            <w:rPr>
              <w:b w:val="0"/>
              <w:noProof/>
            </w:rPr>
            <w:fldChar w:fldCharType="begin"/>
          </w:r>
          <w:r w:rsidRPr="00AE07A3">
            <w:rPr>
              <w:b w:val="0"/>
              <w:noProof/>
            </w:rPr>
            <w:instrText xml:space="preserve"> PAGEREF _Toc49265198 \h </w:instrText>
          </w:r>
          <w:r w:rsidRPr="00AE07A3">
            <w:rPr>
              <w:b w:val="0"/>
              <w:noProof/>
            </w:rPr>
          </w:r>
          <w:r w:rsidRPr="00AE07A3">
            <w:rPr>
              <w:b w:val="0"/>
              <w:noProof/>
            </w:rPr>
            <w:fldChar w:fldCharType="separate"/>
          </w:r>
          <w:r w:rsidR="00FC7D5D">
            <w:rPr>
              <w:b w:val="0"/>
              <w:noProof/>
            </w:rPr>
            <w:t>7</w:t>
          </w:r>
          <w:r w:rsidRPr="00AE07A3">
            <w:rPr>
              <w:b w:val="0"/>
              <w:noProof/>
            </w:rPr>
            <w:fldChar w:fldCharType="end"/>
          </w:r>
        </w:p>
        <w:p w14:paraId="24D9EE58" w14:textId="1240702F" w:rsidR="00905135" w:rsidRPr="00AE07A3" w:rsidRDefault="00905135">
          <w:pPr>
            <w:pStyle w:val="TOC1"/>
            <w:tabs>
              <w:tab w:val="left" w:pos="440"/>
              <w:tab w:val="right" w:pos="8892"/>
            </w:tabs>
            <w:rPr>
              <w:rFonts w:eastAsiaTheme="minorEastAsia"/>
              <w:b w:val="0"/>
              <w:i w:val="0"/>
              <w:iCs w:val="0"/>
              <w:noProof/>
              <w:sz w:val="22"/>
              <w:szCs w:val="22"/>
              <w:lang w:eastAsia="en-AU"/>
            </w:rPr>
          </w:pPr>
          <w:r w:rsidRPr="00AE07A3">
            <w:rPr>
              <w:b w:val="0"/>
              <w:i w:val="0"/>
              <w:iCs w:val="0"/>
              <w:noProof/>
              <w:sz w:val="22"/>
              <w:szCs w:val="22"/>
            </w:rPr>
            <w:t>8.</w:t>
          </w:r>
          <w:r w:rsidRPr="00AE07A3">
            <w:rPr>
              <w:rFonts w:eastAsiaTheme="minorEastAsia"/>
              <w:b w:val="0"/>
              <w:i w:val="0"/>
              <w:iCs w:val="0"/>
              <w:noProof/>
              <w:sz w:val="22"/>
              <w:szCs w:val="22"/>
              <w:lang w:eastAsia="en-AU"/>
            </w:rPr>
            <w:tab/>
          </w:r>
          <w:r w:rsidRPr="00AE07A3">
            <w:rPr>
              <w:b w:val="0"/>
              <w:i w:val="0"/>
              <w:iCs w:val="0"/>
              <w:noProof/>
              <w:sz w:val="22"/>
              <w:szCs w:val="22"/>
            </w:rPr>
            <w:t>Business Shares will be adjusted to account for Maximum Time Transfers</w:t>
          </w:r>
          <w:r w:rsidRPr="00AE07A3">
            <w:rPr>
              <w:b w:val="0"/>
              <w:i w:val="0"/>
              <w:iCs w:val="0"/>
              <w:noProof/>
              <w:sz w:val="22"/>
              <w:szCs w:val="22"/>
            </w:rPr>
            <w:tab/>
          </w:r>
          <w:r w:rsidRPr="00AE07A3">
            <w:rPr>
              <w:b w:val="0"/>
              <w:i w:val="0"/>
              <w:iCs w:val="0"/>
              <w:noProof/>
              <w:sz w:val="22"/>
              <w:szCs w:val="22"/>
            </w:rPr>
            <w:fldChar w:fldCharType="begin"/>
          </w:r>
          <w:r w:rsidRPr="00AE07A3">
            <w:rPr>
              <w:b w:val="0"/>
              <w:i w:val="0"/>
              <w:iCs w:val="0"/>
              <w:noProof/>
              <w:sz w:val="22"/>
              <w:szCs w:val="22"/>
            </w:rPr>
            <w:instrText xml:space="preserve"> PAGEREF _Toc49265199 \h </w:instrText>
          </w:r>
          <w:r w:rsidRPr="00AE07A3">
            <w:rPr>
              <w:b w:val="0"/>
              <w:i w:val="0"/>
              <w:iCs w:val="0"/>
              <w:noProof/>
              <w:sz w:val="22"/>
              <w:szCs w:val="22"/>
            </w:rPr>
          </w:r>
          <w:r w:rsidRPr="00AE07A3">
            <w:rPr>
              <w:b w:val="0"/>
              <w:i w:val="0"/>
              <w:iCs w:val="0"/>
              <w:noProof/>
              <w:sz w:val="22"/>
              <w:szCs w:val="22"/>
            </w:rPr>
            <w:fldChar w:fldCharType="separate"/>
          </w:r>
          <w:r w:rsidR="00FC7D5D">
            <w:rPr>
              <w:b w:val="0"/>
              <w:i w:val="0"/>
              <w:iCs w:val="0"/>
              <w:noProof/>
              <w:sz w:val="22"/>
              <w:szCs w:val="22"/>
            </w:rPr>
            <w:t>7</w:t>
          </w:r>
          <w:r w:rsidRPr="00AE07A3">
            <w:rPr>
              <w:b w:val="0"/>
              <w:i w:val="0"/>
              <w:iCs w:val="0"/>
              <w:noProof/>
              <w:sz w:val="22"/>
              <w:szCs w:val="22"/>
            </w:rPr>
            <w:fldChar w:fldCharType="end"/>
          </w:r>
        </w:p>
        <w:p w14:paraId="5799782A" w14:textId="59CF261B" w:rsidR="00905135" w:rsidRPr="00AE07A3" w:rsidRDefault="00905135">
          <w:pPr>
            <w:pStyle w:val="TOC2"/>
            <w:tabs>
              <w:tab w:val="right" w:pos="8892"/>
            </w:tabs>
            <w:rPr>
              <w:rFonts w:eastAsiaTheme="minorEastAsia"/>
              <w:b w:val="0"/>
              <w:noProof/>
              <w:lang w:eastAsia="en-AU"/>
            </w:rPr>
          </w:pPr>
          <w:r w:rsidRPr="00AE07A3">
            <w:rPr>
              <w:b w:val="0"/>
              <w:noProof/>
            </w:rPr>
            <w:t>Business Share Adjustments in Employment Regions with only two providers and where one provider commenced delivering services after the other</w:t>
          </w:r>
          <w:r w:rsidRPr="00AE07A3">
            <w:rPr>
              <w:b w:val="0"/>
              <w:noProof/>
            </w:rPr>
            <w:tab/>
          </w:r>
          <w:r w:rsidRPr="00AE07A3">
            <w:rPr>
              <w:b w:val="0"/>
              <w:noProof/>
            </w:rPr>
            <w:fldChar w:fldCharType="begin"/>
          </w:r>
          <w:r w:rsidRPr="00AE07A3">
            <w:rPr>
              <w:b w:val="0"/>
              <w:noProof/>
            </w:rPr>
            <w:instrText xml:space="preserve"> PAGEREF _Toc49265200 \h </w:instrText>
          </w:r>
          <w:r w:rsidRPr="00AE07A3">
            <w:rPr>
              <w:b w:val="0"/>
              <w:noProof/>
            </w:rPr>
          </w:r>
          <w:r w:rsidRPr="00AE07A3">
            <w:rPr>
              <w:b w:val="0"/>
              <w:noProof/>
            </w:rPr>
            <w:fldChar w:fldCharType="separate"/>
          </w:r>
          <w:r w:rsidR="00FC7D5D">
            <w:rPr>
              <w:b w:val="0"/>
              <w:noProof/>
            </w:rPr>
            <w:t>8</w:t>
          </w:r>
          <w:r w:rsidRPr="00AE07A3">
            <w:rPr>
              <w:b w:val="0"/>
              <w:noProof/>
            </w:rPr>
            <w:fldChar w:fldCharType="end"/>
          </w:r>
        </w:p>
        <w:p w14:paraId="35A3C710" w14:textId="3F80D2E6" w:rsidR="00905135" w:rsidRPr="00AE07A3" w:rsidRDefault="00905135">
          <w:pPr>
            <w:pStyle w:val="TOC2"/>
            <w:tabs>
              <w:tab w:val="right" w:pos="8892"/>
            </w:tabs>
            <w:rPr>
              <w:rFonts w:eastAsiaTheme="minorEastAsia"/>
              <w:b w:val="0"/>
              <w:noProof/>
              <w:lang w:eastAsia="en-AU"/>
            </w:rPr>
          </w:pPr>
          <w:r w:rsidRPr="00AE07A3">
            <w:rPr>
              <w:b w:val="0"/>
              <w:noProof/>
            </w:rPr>
            <w:t>Business Share is calculated using point-in-time Employment Region caseload</w:t>
          </w:r>
          <w:r w:rsidRPr="00AE07A3">
            <w:rPr>
              <w:b w:val="0"/>
              <w:noProof/>
            </w:rPr>
            <w:tab/>
          </w:r>
          <w:r w:rsidRPr="00AE07A3">
            <w:rPr>
              <w:b w:val="0"/>
              <w:noProof/>
            </w:rPr>
            <w:fldChar w:fldCharType="begin"/>
          </w:r>
          <w:r w:rsidRPr="00AE07A3">
            <w:rPr>
              <w:b w:val="0"/>
              <w:noProof/>
            </w:rPr>
            <w:instrText xml:space="preserve"> PAGEREF _Toc49265201 \h </w:instrText>
          </w:r>
          <w:r w:rsidRPr="00AE07A3">
            <w:rPr>
              <w:b w:val="0"/>
              <w:noProof/>
            </w:rPr>
          </w:r>
          <w:r w:rsidRPr="00AE07A3">
            <w:rPr>
              <w:b w:val="0"/>
              <w:noProof/>
            </w:rPr>
            <w:fldChar w:fldCharType="separate"/>
          </w:r>
          <w:r w:rsidR="00FC7D5D">
            <w:rPr>
              <w:b w:val="0"/>
              <w:noProof/>
            </w:rPr>
            <w:t>8</w:t>
          </w:r>
          <w:r w:rsidRPr="00AE07A3">
            <w:rPr>
              <w:b w:val="0"/>
              <w:noProof/>
            </w:rPr>
            <w:fldChar w:fldCharType="end"/>
          </w:r>
        </w:p>
        <w:p w14:paraId="6718888D" w14:textId="262B073F" w:rsidR="00905135" w:rsidRPr="00AE07A3" w:rsidRDefault="00905135">
          <w:pPr>
            <w:pStyle w:val="TOC1"/>
            <w:tabs>
              <w:tab w:val="left" w:pos="440"/>
              <w:tab w:val="right" w:pos="8892"/>
            </w:tabs>
            <w:rPr>
              <w:rFonts w:eastAsiaTheme="minorEastAsia"/>
              <w:b w:val="0"/>
              <w:i w:val="0"/>
              <w:iCs w:val="0"/>
              <w:noProof/>
              <w:sz w:val="22"/>
              <w:szCs w:val="22"/>
              <w:lang w:eastAsia="en-AU"/>
            </w:rPr>
          </w:pPr>
          <w:r w:rsidRPr="00AE07A3">
            <w:rPr>
              <w:b w:val="0"/>
              <w:i w:val="0"/>
              <w:iCs w:val="0"/>
              <w:noProof/>
              <w:sz w:val="22"/>
              <w:szCs w:val="22"/>
            </w:rPr>
            <w:t>9.</w:t>
          </w:r>
          <w:r w:rsidRPr="00AE07A3">
            <w:rPr>
              <w:rFonts w:eastAsiaTheme="minorEastAsia"/>
              <w:b w:val="0"/>
              <w:i w:val="0"/>
              <w:iCs w:val="0"/>
              <w:noProof/>
              <w:sz w:val="22"/>
              <w:szCs w:val="22"/>
              <w:lang w:eastAsia="en-AU"/>
            </w:rPr>
            <w:tab/>
          </w:r>
          <w:r w:rsidRPr="00AE07A3">
            <w:rPr>
              <w:b w:val="0"/>
              <w:i w:val="0"/>
              <w:iCs w:val="0"/>
              <w:noProof/>
              <w:sz w:val="22"/>
              <w:szCs w:val="22"/>
            </w:rPr>
            <w:t>Summary of required Documentary Evidence</w:t>
          </w:r>
          <w:r w:rsidRPr="00AE07A3">
            <w:rPr>
              <w:b w:val="0"/>
              <w:i w:val="0"/>
              <w:iCs w:val="0"/>
              <w:noProof/>
              <w:sz w:val="22"/>
              <w:szCs w:val="22"/>
            </w:rPr>
            <w:tab/>
          </w:r>
          <w:r w:rsidRPr="00AE07A3">
            <w:rPr>
              <w:b w:val="0"/>
              <w:i w:val="0"/>
              <w:iCs w:val="0"/>
              <w:noProof/>
              <w:sz w:val="22"/>
              <w:szCs w:val="22"/>
            </w:rPr>
            <w:fldChar w:fldCharType="begin"/>
          </w:r>
          <w:r w:rsidRPr="00AE07A3">
            <w:rPr>
              <w:b w:val="0"/>
              <w:i w:val="0"/>
              <w:iCs w:val="0"/>
              <w:noProof/>
              <w:sz w:val="22"/>
              <w:szCs w:val="22"/>
            </w:rPr>
            <w:instrText xml:space="preserve"> PAGEREF _Toc49265202 \h </w:instrText>
          </w:r>
          <w:r w:rsidRPr="00AE07A3">
            <w:rPr>
              <w:b w:val="0"/>
              <w:i w:val="0"/>
              <w:iCs w:val="0"/>
              <w:noProof/>
              <w:sz w:val="22"/>
              <w:szCs w:val="22"/>
            </w:rPr>
          </w:r>
          <w:r w:rsidRPr="00AE07A3">
            <w:rPr>
              <w:b w:val="0"/>
              <w:i w:val="0"/>
              <w:iCs w:val="0"/>
              <w:noProof/>
              <w:sz w:val="22"/>
              <w:szCs w:val="22"/>
            </w:rPr>
            <w:fldChar w:fldCharType="separate"/>
          </w:r>
          <w:r w:rsidR="00FC7D5D">
            <w:rPr>
              <w:b w:val="0"/>
              <w:i w:val="0"/>
              <w:iCs w:val="0"/>
              <w:noProof/>
              <w:sz w:val="22"/>
              <w:szCs w:val="22"/>
            </w:rPr>
            <w:t>8</w:t>
          </w:r>
          <w:r w:rsidRPr="00AE07A3">
            <w:rPr>
              <w:b w:val="0"/>
              <w:i w:val="0"/>
              <w:iCs w:val="0"/>
              <w:noProof/>
              <w:sz w:val="22"/>
              <w:szCs w:val="22"/>
            </w:rPr>
            <w:fldChar w:fldCharType="end"/>
          </w:r>
        </w:p>
        <w:p w14:paraId="333B7DF6" w14:textId="31A7C67E" w:rsidR="00905135" w:rsidRPr="00AE07A3" w:rsidRDefault="00905135">
          <w:pPr>
            <w:pStyle w:val="TOC1"/>
            <w:tabs>
              <w:tab w:val="right" w:pos="8892"/>
            </w:tabs>
            <w:rPr>
              <w:rFonts w:eastAsiaTheme="minorEastAsia"/>
              <w:b w:val="0"/>
              <w:i w:val="0"/>
              <w:iCs w:val="0"/>
              <w:noProof/>
              <w:sz w:val="22"/>
              <w:szCs w:val="22"/>
              <w:lang w:eastAsia="en-AU"/>
            </w:rPr>
          </w:pPr>
          <w:r w:rsidRPr="00AE07A3">
            <w:rPr>
              <w:b w:val="0"/>
              <w:i w:val="0"/>
              <w:iCs w:val="0"/>
              <w:noProof/>
              <w:sz w:val="22"/>
              <w:szCs w:val="22"/>
            </w:rPr>
            <w:t>Attachment A - Maximum Time Transfers rules</w:t>
          </w:r>
          <w:r w:rsidRPr="00AE07A3">
            <w:rPr>
              <w:b w:val="0"/>
              <w:i w:val="0"/>
              <w:iCs w:val="0"/>
              <w:noProof/>
              <w:sz w:val="22"/>
              <w:szCs w:val="22"/>
            </w:rPr>
            <w:tab/>
          </w:r>
          <w:r w:rsidRPr="00AE07A3">
            <w:rPr>
              <w:b w:val="0"/>
              <w:i w:val="0"/>
              <w:iCs w:val="0"/>
              <w:noProof/>
              <w:sz w:val="22"/>
              <w:szCs w:val="22"/>
            </w:rPr>
            <w:fldChar w:fldCharType="begin"/>
          </w:r>
          <w:r w:rsidRPr="00AE07A3">
            <w:rPr>
              <w:b w:val="0"/>
              <w:i w:val="0"/>
              <w:iCs w:val="0"/>
              <w:noProof/>
              <w:sz w:val="22"/>
              <w:szCs w:val="22"/>
            </w:rPr>
            <w:instrText xml:space="preserve"> PAGEREF _Toc49265203 \h </w:instrText>
          </w:r>
          <w:r w:rsidRPr="00AE07A3">
            <w:rPr>
              <w:b w:val="0"/>
              <w:i w:val="0"/>
              <w:iCs w:val="0"/>
              <w:noProof/>
              <w:sz w:val="22"/>
              <w:szCs w:val="22"/>
            </w:rPr>
          </w:r>
          <w:r w:rsidRPr="00AE07A3">
            <w:rPr>
              <w:b w:val="0"/>
              <w:i w:val="0"/>
              <w:iCs w:val="0"/>
              <w:noProof/>
              <w:sz w:val="22"/>
              <w:szCs w:val="22"/>
            </w:rPr>
            <w:fldChar w:fldCharType="separate"/>
          </w:r>
          <w:r w:rsidR="00FC7D5D">
            <w:rPr>
              <w:b w:val="0"/>
              <w:i w:val="0"/>
              <w:iCs w:val="0"/>
              <w:noProof/>
              <w:sz w:val="22"/>
              <w:szCs w:val="22"/>
            </w:rPr>
            <w:t>9</w:t>
          </w:r>
          <w:r w:rsidRPr="00AE07A3">
            <w:rPr>
              <w:b w:val="0"/>
              <w:i w:val="0"/>
              <w:iCs w:val="0"/>
              <w:noProof/>
              <w:sz w:val="22"/>
              <w:szCs w:val="22"/>
            </w:rPr>
            <w:fldChar w:fldCharType="end"/>
          </w:r>
        </w:p>
        <w:p w14:paraId="0C5C200F" w14:textId="3BCF2651" w:rsidR="00905135" w:rsidRPr="00AE07A3" w:rsidRDefault="00905135">
          <w:pPr>
            <w:pStyle w:val="TOC1"/>
            <w:tabs>
              <w:tab w:val="right" w:pos="8892"/>
            </w:tabs>
            <w:rPr>
              <w:rFonts w:eastAsiaTheme="minorEastAsia"/>
              <w:b w:val="0"/>
              <w:i w:val="0"/>
              <w:iCs w:val="0"/>
              <w:noProof/>
              <w:sz w:val="22"/>
              <w:szCs w:val="22"/>
              <w:lang w:eastAsia="en-AU"/>
            </w:rPr>
          </w:pPr>
          <w:r w:rsidRPr="00AE07A3">
            <w:rPr>
              <w:b w:val="0"/>
              <w:i w:val="0"/>
              <w:iCs w:val="0"/>
              <w:noProof/>
              <w:sz w:val="22"/>
              <w:szCs w:val="22"/>
            </w:rPr>
            <w:t>Attachment B - Examples of transfer of job seekers under Maximum Time Transfers</w:t>
          </w:r>
          <w:r w:rsidRPr="00AE07A3">
            <w:rPr>
              <w:b w:val="0"/>
              <w:i w:val="0"/>
              <w:iCs w:val="0"/>
              <w:noProof/>
              <w:sz w:val="22"/>
              <w:szCs w:val="22"/>
            </w:rPr>
            <w:tab/>
          </w:r>
          <w:r w:rsidRPr="00AE07A3">
            <w:rPr>
              <w:b w:val="0"/>
              <w:i w:val="0"/>
              <w:iCs w:val="0"/>
              <w:noProof/>
              <w:sz w:val="22"/>
              <w:szCs w:val="22"/>
            </w:rPr>
            <w:fldChar w:fldCharType="begin"/>
          </w:r>
          <w:r w:rsidRPr="00AE07A3">
            <w:rPr>
              <w:b w:val="0"/>
              <w:i w:val="0"/>
              <w:iCs w:val="0"/>
              <w:noProof/>
              <w:sz w:val="22"/>
              <w:szCs w:val="22"/>
            </w:rPr>
            <w:instrText xml:space="preserve"> PAGEREF _Toc49265204 \h </w:instrText>
          </w:r>
          <w:r w:rsidRPr="00AE07A3">
            <w:rPr>
              <w:b w:val="0"/>
              <w:i w:val="0"/>
              <w:iCs w:val="0"/>
              <w:noProof/>
              <w:sz w:val="22"/>
              <w:szCs w:val="22"/>
            </w:rPr>
          </w:r>
          <w:r w:rsidRPr="00AE07A3">
            <w:rPr>
              <w:b w:val="0"/>
              <w:i w:val="0"/>
              <w:iCs w:val="0"/>
              <w:noProof/>
              <w:sz w:val="22"/>
              <w:szCs w:val="22"/>
            </w:rPr>
            <w:fldChar w:fldCharType="separate"/>
          </w:r>
          <w:r w:rsidR="00FC7D5D">
            <w:rPr>
              <w:b w:val="0"/>
              <w:i w:val="0"/>
              <w:iCs w:val="0"/>
              <w:noProof/>
              <w:sz w:val="22"/>
              <w:szCs w:val="22"/>
            </w:rPr>
            <w:t>10</w:t>
          </w:r>
          <w:r w:rsidRPr="00AE07A3">
            <w:rPr>
              <w:b w:val="0"/>
              <w:i w:val="0"/>
              <w:iCs w:val="0"/>
              <w:noProof/>
              <w:sz w:val="22"/>
              <w:szCs w:val="22"/>
            </w:rPr>
            <w:fldChar w:fldCharType="end"/>
          </w:r>
        </w:p>
        <w:p w14:paraId="4546A32F" w14:textId="65CDD3FF" w:rsidR="00905135" w:rsidRPr="00AE07A3" w:rsidRDefault="00905135">
          <w:pPr>
            <w:pStyle w:val="TOC1"/>
            <w:tabs>
              <w:tab w:val="right" w:pos="8892"/>
            </w:tabs>
            <w:rPr>
              <w:rFonts w:eastAsiaTheme="minorEastAsia"/>
              <w:b w:val="0"/>
              <w:i w:val="0"/>
              <w:iCs w:val="0"/>
              <w:noProof/>
              <w:sz w:val="22"/>
              <w:szCs w:val="22"/>
              <w:lang w:eastAsia="en-AU"/>
            </w:rPr>
          </w:pPr>
          <w:r w:rsidRPr="00AE07A3">
            <w:rPr>
              <w:b w:val="0"/>
              <w:i w:val="0"/>
              <w:iCs w:val="0"/>
              <w:noProof/>
              <w:sz w:val="22"/>
              <w:szCs w:val="22"/>
            </w:rPr>
            <w:t>Attachment C - Example of Business Share adjustment for Maximum Time Transfers</w:t>
          </w:r>
          <w:r w:rsidRPr="00AE07A3">
            <w:rPr>
              <w:b w:val="0"/>
              <w:i w:val="0"/>
              <w:iCs w:val="0"/>
              <w:noProof/>
              <w:sz w:val="22"/>
              <w:szCs w:val="22"/>
            </w:rPr>
            <w:tab/>
          </w:r>
          <w:r w:rsidRPr="00AE07A3">
            <w:rPr>
              <w:b w:val="0"/>
              <w:i w:val="0"/>
              <w:iCs w:val="0"/>
              <w:noProof/>
              <w:sz w:val="22"/>
              <w:szCs w:val="22"/>
            </w:rPr>
            <w:fldChar w:fldCharType="begin"/>
          </w:r>
          <w:r w:rsidRPr="00AE07A3">
            <w:rPr>
              <w:b w:val="0"/>
              <w:i w:val="0"/>
              <w:iCs w:val="0"/>
              <w:noProof/>
              <w:sz w:val="22"/>
              <w:szCs w:val="22"/>
            </w:rPr>
            <w:instrText xml:space="preserve"> PAGEREF _Toc49265205 \h </w:instrText>
          </w:r>
          <w:r w:rsidRPr="00AE07A3">
            <w:rPr>
              <w:b w:val="0"/>
              <w:i w:val="0"/>
              <w:iCs w:val="0"/>
              <w:noProof/>
              <w:sz w:val="22"/>
              <w:szCs w:val="22"/>
            </w:rPr>
          </w:r>
          <w:r w:rsidRPr="00AE07A3">
            <w:rPr>
              <w:b w:val="0"/>
              <w:i w:val="0"/>
              <w:iCs w:val="0"/>
              <w:noProof/>
              <w:sz w:val="22"/>
              <w:szCs w:val="22"/>
            </w:rPr>
            <w:fldChar w:fldCharType="separate"/>
          </w:r>
          <w:r w:rsidR="00FC7D5D">
            <w:rPr>
              <w:b w:val="0"/>
              <w:i w:val="0"/>
              <w:iCs w:val="0"/>
              <w:noProof/>
              <w:sz w:val="22"/>
              <w:szCs w:val="22"/>
            </w:rPr>
            <w:t>12</w:t>
          </w:r>
          <w:r w:rsidRPr="00AE07A3">
            <w:rPr>
              <w:b w:val="0"/>
              <w:i w:val="0"/>
              <w:iCs w:val="0"/>
              <w:noProof/>
              <w:sz w:val="22"/>
              <w:szCs w:val="22"/>
            </w:rPr>
            <w:fldChar w:fldCharType="end"/>
          </w:r>
        </w:p>
        <w:p w14:paraId="2A6DE74C" w14:textId="67AD7668" w:rsidR="00733501" w:rsidRPr="00AE07A3" w:rsidRDefault="00DD0CAD">
          <w:pPr>
            <w:rPr>
              <w:bCs/>
            </w:rPr>
          </w:pPr>
          <w:r w:rsidRPr="00AE07A3">
            <w:rPr>
              <w:bCs/>
            </w:rPr>
            <w:fldChar w:fldCharType="end"/>
          </w:r>
        </w:p>
      </w:sdtContent>
    </w:sdt>
    <w:p w14:paraId="554F1E8F" w14:textId="77777777" w:rsidR="00BE068D" w:rsidRPr="00AC152D" w:rsidRDefault="006A0527" w:rsidP="00B7265A">
      <w:pPr>
        <w:pStyle w:val="Heading1"/>
      </w:pPr>
      <w:bookmarkStart w:id="0" w:name="_Toc468888981"/>
      <w:r w:rsidRPr="00AE07A3">
        <w:rPr>
          <w:bCs/>
          <w:sz w:val="22"/>
          <w:szCs w:val="22"/>
        </w:rPr>
        <w:br w:type="page"/>
      </w:r>
      <w:bookmarkStart w:id="1" w:name="_Toc49265180"/>
      <w:r w:rsidR="00BE068D" w:rsidRPr="00AC152D">
        <w:lastRenderedPageBreak/>
        <w:t>M</w:t>
      </w:r>
      <w:r w:rsidR="008E1139" w:rsidRPr="00AC152D">
        <w:t xml:space="preserve">aximum Time </w:t>
      </w:r>
      <w:r w:rsidR="00D21008" w:rsidRPr="00AC152D">
        <w:t>Transfer</w:t>
      </w:r>
      <w:r w:rsidR="00334EF5" w:rsidRPr="00AC152D">
        <w:t xml:space="preserve">s are to </w:t>
      </w:r>
      <w:r w:rsidR="00BE068D" w:rsidRPr="00AC152D">
        <w:t>benefit job seekers</w:t>
      </w:r>
      <w:bookmarkEnd w:id="1"/>
    </w:p>
    <w:p w14:paraId="57542685" w14:textId="5CFB8A23" w:rsidR="0063057C" w:rsidRPr="00AC152D" w:rsidRDefault="00A01278" w:rsidP="00897BF8">
      <w:pPr>
        <w:pStyle w:val="guidelinetext"/>
      </w:pPr>
      <w:r w:rsidRPr="00AC152D">
        <w:t>Some j</w:t>
      </w:r>
      <w:r w:rsidR="0063057C" w:rsidRPr="00AC152D">
        <w:t xml:space="preserve">ob seekers remain unemployed </w:t>
      </w:r>
      <w:r w:rsidRPr="00AC152D">
        <w:t xml:space="preserve">and </w:t>
      </w:r>
      <w:r w:rsidR="009004AA" w:rsidRPr="00AC152D">
        <w:t>receiving</w:t>
      </w:r>
      <w:r w:rsidRPr="00AC152D">
        <w:t xml:space="preserve"> </w:t>
      </w:r>
      <w:r w:rsidR="009004AA" w:rsidRPr="00AC152D">
        <w:t>services</w:t>
      </w:r>
      <w:r w:rsidRPr="00AC152D">
        <w:t xml:space="preserve"> from the one</w:t>
      </w:r>
      <w:r w:rsidR="0063057C" w:rsidRPr="00AC152D">
        <w:t xml:space="preserve"> provider for extended periods without achieving an </w:t>
      </w:r>
      <w:r w:rsidR="007D61CB" w:rsidRPr="00AC152D">
        <w:t xml:space="preserve">Employment </w:t>
      </w:r>
      <w:r w:rsidR="0063057C" w:rsidRPr="00AC152D">
        <w:t>Outcome</w:t>
      </w:r>
      <w:r w:rsidR="00FC229F" w:rsidRPr="00AC152D">
        <w:t xml:space="preserve"> or </w:t>
      </w:r>
      <w:r w:rsidR="00C020FC" w:rsidRPr="00AC152D">
        <w:t>an H</w:t>
      </w:r>
      <w:r w:rsidR="006731A6">
        <w:t xml:space="preserve">arvest </w:t>
      </w:r>
      <w:r w:rsidR="00C020FC" w:rsidRPr="00AC152D">
        <w:t>T</w:t>
      </w:r>
      <w:r w:rsidR="006731A6">
        <w:t xml:space="preserve">rail </w:t>
      </w:r>
      <w:r w:rsidR="00C020FC" w:rsidRPr="00AC152D">
        <w:t>S</w:t>
      </w:r>
      <w:r w:rsidR="006731A6">
        <w:t>ervices</w:t>
      </w:r>
      <w:r w:rsidR="00C020FC" w:rsidRPr="00AC152D">
        <w:t xml:space="preserve"> jobactive Outcome</w:t>
      </w:r>
      <w:r w:rsidR="0063057C" w:rsidRPr="00AC152D">
        <w:t>, despite the</w:t>
      </w:r>
      <w:r w:rsidR="00D47FCB" w:rsidRPr="00AC152D">
        <w:t>ir</w:t>
      </w:r>
      <w:r w:rsidRPr="00AC152D">
        <w:t xml:space="preserve"> </w:t>
      </w:r>
      <w:r w:rsidR="0063057C" w:rsidRPr="00AC152D">
        <w:t>efforts</w:t>
      </w:r>
      <w:r w:rsidRPr="00AC152D">
        <w:t xml:space="preserve"> and </w:t>
      </w:r>
      <w:r w:rsidR="00D47FCB" w:rsidRPr="00AC152D">
        <w:t xml:space="preserve">those of </w:t>
      </w:r>
      <w:r w:rsidRPr="00AC152D">
        <w:t xml:space="preserve">their </w:t>
      </w:r>
      <w:r w:rsidR="0063057C" w:rsidRPr="00AC152D">
        <w:t>provider.</w:t>
      </w:r>
    </w:p>
    <w:p w14:paraId="52569C99" w14:textId="77777777" w:rsidR="00334EF5" w:rsidRPr="00AC152D" w:rsidRDefault="008E1139" w:rsidP="00897BF8">
      <w:pPr>
        <w:pStyle w:val="guidelinetext"/>
      </w:pPr>
      <w:r w:rsidRPr="00AC152D">
        <w:t xml:space="preserve">Maximum Time </w:t>
      </w:r>
      <w:r w:rsidR="00D21008" w:rsidRPr="00AC152D">
        <w:t>Transfer</w:t>
      </w:r>
      <w:r w:rsidR="00096652" w:rsidRPr="00AC152D">
        <w:t xml:space="preserve"> </w:t>
      </w:r>
      <w:r w:rsidR="00334EF5" w:rsidRPr="00AC152D">
        <w:t xml:space="preserve">arrangements </w:t>
      </w:r>
      <w:r w:rsidR="00D21008" w:rsidRPr="00AC152D">
        <w:t>move</w:t>
      </w:r>
      <w:r w:rsidR="00334EF5" w:rsidRPr="00AC152D">
        <w:t xml:space="preserve"> </w:t>
      </w:r>
      <w:r w:rsidR="00096652" w:rsidRPr="00AC152D">
        <w:t xml:space="preserve">job seekers to a new provider </w:t>
      </w:r>
      <w:r w:rsidR="00193925" w:rsidRPr="00AC152D">
        <w:t xml:space="preserve">so they can </w:t>
      </w:r>
      <w:r w:rsidR="0044365E" w:rsidRPr="00AC152D">
        <w:t>experience</w:t>
      </w:r>
      <w:r w:rsidR="00193925" w:rsidRPr="00AC152D">
        <w:t xml:space="preserve"> </w:t>
      </w:r>
      <w:r w:rsidR="00096652" w:rsidRPr="00AC152D">
        <w:t xml:space="preserve">different servicing and </w:t>
      </w:r>
      <w:r w:rsidR="00D47FCB" w:rsidRPr="00AC152D">
        <w:t>aim</w:t>
      </w:r>
      <w:r w:rsidR="0031674B" w:rsidRPr="00AC152D">
        <w:t>s</w:t>
      </w:r>
      <w:r w:rsidR="00D47FCB" w:rsidRPr="00AC152D">
        <w:t xml:space="preserve"> to </w:t>
      </w:r>
      <w:r w:rsidR="00096652" w:rsidRPr="00AC152D">
        <w:t>improve the</w:t>
      </w:r>
      <w:r w:rsidR="00725566" w:rsidRPr="00AC152D">
        <w:t xml:space="preserve"> job seekers’ </w:t>
      </w:r>
      <w:r w:rsidR="00686140" w:rsidRPr="00AC152D">
        <w:t xml:space="preserve">prospects </w:t>
      </w:r>
      <w:r w:rsidR="00096652" w:rsidRPr="00AC152D">
        <w:t>of getting a job.</w:t>
      </w:r>
      <w:r w:rsidR="00CB3F87" w:rsidRPr="00AC152D">
        <w:t xml:space="preserve"> </w:t>
      </w:r>
      <w:r w:rsidR="0044365E" w:rsidRPr="00AC152D">
        <w:t xml:space="preserve">The new provider will interview the job seeker and develop a new Job Plan which </w:t>
      </w:r>
      <w:r w:rsidR="00D47FCB" w:rsidRPr="00AC152D">
        <w:t>includes relevant elements of</w:t>
      </w:r>
      <w:r w:rsidR="0044365E" w:rsidRPr="00AC152D">
        <w:t xml:space="preserve"> the service offer in the new provider’s Service Delivery Plan.</w:t>
      </w:r>
    </w:p>
    <w:p w14:paraId="5FC28314" w14:textId="77777777" w:rsidR="00444626" w:rsidRPr="00AC152D" w:rsidRDefault="00CB3F87" w:rsidP="00897BF8">
      <w:pPr>
        <w:pStyle w:val="guidelinetext"/>
      </w:pPr>
      <w:r w:rsidRPr="00AC152D">
        <w:t xml:space="preserve">Job seekers in scope </w:t>
      </w:r>
      <w:r w:rsidR="00444626" w:rsidRPr="00AC152D">
        <w:t>for transfer will be:</w:t>
      </w:r>
    </w:p>
    <w:p w14:paraId="442B8CE1" w14:textId="5B0065FD" w:rsidR="00444626" w:rsidRPr="00AC152D" w:rsidRDefault="00444626" w:rsidP="00897BF8">
      <w:pPr>
        <w:pStyle w:val="guidelinebullet"/>
      </w:pPr>
      <w:r w:rsidRPr="00AC152D">
        <w:t xml:space="preserve">Stream A job seekers who have been with their provider in </w:t>
      </w:r>
      <w:r w:rsidR="000673B5" w:rsidRPr="00AC152D">
        <w:t xml:space="preserve">jobactive in </w:t>
      </w:r>
      <w:r w:rsidRPr="00AC152D">
        <w:t xml:space="preserve">the same Employment Region for </w:t>
      </w:r>
      <w:r w:rsidR="00EC5894">
        <w:t>2</w:t>
      </w:r>
      <w:r w:rsidR="00EC5894" w:rsidRPr="00AC152D">
        <w:t xml:space="preserve"> </w:t>
      </w:r>
      <w:r w:rsidRPr="00AC152D">
        <w:t xml:space="preserve">years without an </w:t>
      </w:r>
      <w:r w:rsidR="007D61CB" w:rsidRPr="00AC152D">
        <w:t xml:space="preserve">Employment </w:t>
      </w:r>
      <w:r w:rsidRPr="00AC152D">
        <w:t>Outcome</w:t>
      </w:r>
      <w:r w:rsidR="00FC229F" w:rsidRPr="00AC152D">
        <w:t xml:space="preserve"> </w:t>
      </w:r>
      <w:r w:rsidR="00C020FC" w:rsidRPr="00AC152D">
        <w:t>or an HTS jobactive Outcome</w:t>
      </w:r>
      <w:r w:rsidRPr="00AC152D">
        <w:t xml:space="preserve"> </w:t>
      </w:r>
    </w:p>
    <w:p w14:paraId="55C85BD1" w14:textId="39557BF1" w:rsidR="00BE068D" w:rsidRPr="00AC152D" w:rsidRDefault="00444626" w:rsidP="00C020FC">
      <w:pPr>
        <w:pStyle w:val="guidelinebullet"/>
      </w:pPr>
      <w:r w:rsidRPr="00AC152D">
        <w:t xml:space="preserve">Stream B or C job seekers who have been with their provider in </w:t>
      </w:r>
      <w:r w:rsidR="000673B5" w:rsidRPr="00AC152D">
        <w:t xml:space="preserve">jobactive </w:t>
      </w:r>
      <w:r w:rsidR="000F6BDA" w:rsidRPr="00AC152D">
        <w:t xml:space="preserve">in </w:t>
      </w:r>
      <w:r w:rsidRPr="00AC152D">
        <w:t xml:space="preserve">the same Employment Region for </w:t>
      </w:r>
      <w:r w:rsidR="00EC5894">
        <w:t>3</w:t>
      </w:r>
      <w:r w:rsidR="00EC5894" w:rsidRPr="00AC152D">
        <w:t xml:space="preserve"> </w:t>
      </w:r>
      <w:r w:rsidRPr="00AC152D">
        <w:t xml:space="preserve">years without an </w:t>
      </w:r>
      <w:r w:rsidR="007D61CB" w:rsidRPr="00AC152D">
        <w:t xml:space="preserve">Employment </w:t>
      </w:r>
      <w:r w:rsidRPr="00AC152D">
        <w:t>Outcome</w:t>
      </w:r>
      <w:r w:rsidR="00FC229F" w:rsidRPr="00AC152D">
        <w:t xml:space="preserve"> </w:t>
      </w:r>
      <w:r w:rsidR="00C020FC" w:rsidRPr="00AC152D">
        <w:t>or an HTS jobactive Outcome</w:t>
      </w:r>
    </w:p>
    <w:p w14:paraId="02775717" w14:textId="164092C7" w:rsidR="00334EF5" w:rsidRPr="00AC152D" w:rsidRDefault="000673B5" w:rsidP="00897BF8">
      <w:pPr>
        <w:pStyle w:val="guidelinetext"/>
      </w:pPr>
      <w:r w:rsidRPr="00AC152D">
        <w:t>Where a job seeker has achieved an</w:t>
      </w:r>
      <w:r w:rsidR="007D61CB" w:rsidRPr="00AC152D">
        <w:t xml:space="preserve"> Employment</w:t>
      </w:r>
      <w:r w:rsidRPr="00AC152D">
        <w:t xml:space="preserve"> Outcome </w:t>
      </w:r>
      <w:r w:rsidR="00C020FC" w:rsidRPr="00AC152D">
        <w:t>or an HTS jobactive Outcome</w:t>
      </w:r>
      <w:r w:rsidR="00FC229F" w:rsidRPr="00AC152D">
        <w:t xml:space="preserve"> </w:t>
      </w:r>
      <w:r w:rsidRPr="00AC152D">
        <w:t xml:space="preserve">but is still in jobactive, </w:t>
      </w:r>
      <w:r w:rsidR="008E1139" w:rsidRPr="00AC152D">
        <w:t>the time they have been with their provider</w:t>
      </w:r>
      <w:r w:rsidRPr="00AC152D">
        <w:t xml:space="preserve"> will be measured from when the job seeker achieved their most recent </w:t>
      </w:r>
      <w:r w:rsidR="007D61CB" w:rsidRPr="00AC152D">
        <w:t xml:space="preserve">Employment </w:t>
      </w:r>
      <w:r w:rsidRPr="00AC152D">
        <w:t>Outcome</w:t>
      </w:r>
      <w:r w:rsidR="00FC229F" w:rsidRPr="00AC152D">
        <w:t xml:space="preserve"> </w:t>
      </w:r>
      <w:r w:rsidR="00C020FC" w:rsidRPr="00AC152D">
        <w:t>or HTS jobactive Outcome</w:t>
      </w:r>
      <w:r w:rsidRPr="00AC152D">
        <w:t>.</w:t>
      </w:r>
    </w:p>
    <w:p w14:paraId="3754D1FE" w14:textId="26C6AD21" w:rsidR="00096652" w:rsidRPr="00AC152D" w:rsidRDefault="000673B5" w:rsidP="00897BF8">
      <w:pPr>
        <w:pStyle w:val="guidelinetext"/>
      </w:pPr>
      <w:r w:rsidRPr="00AC152D">
        <w:t xml:space="preserve">Disruption to job seekers will be managed by pausing the transfer of job seekers </w:t>
      </w:r>
      <w:r w:rsidR="00686140" w:rsidRPr="00AC152D">
        <w:t xml:space="preserve">who are </w:t>
      </w:r>
      <w:r w:rsidRPr="00AC152D">
        <w:t xml:space="preserve">in </w:t>
      </w:r>
      <w:r w:rsidR="000F6BDA" w:rsidRPr="00AC152D">
        <w:t xml:space="preserve">some </w:t>
      </w:r>
      <w:r w:rsidR="005878A2" w:rsidRPr="00AC152D">
        <w:t xml:space="preserve">Activities </w:t>
      </w:r>
      <w:r w:rsidRPr="00AC152D">
        <w:t xml:space="preserve">or tracking towards an </w:t>
      </w:r>
      <w:r w:rsidR="00626047" w:rsidRPr="00AC152D">
        <w:t>Employment</w:t>
      </w:r>
      <w:r w:rsidR="00FC229F" w:rsidRPr="00AC152D">
        <w:t>,</w:t>
      </w:r>
      <w:r w:rsidR="00626047" w:rsidRPr="00AC152D">
        <w:t xml:space="preserve"> Education</w:t>
      </w:r>
      <w:r w:rsidR="00C020FC" w:rsidRPr="00AC152D">
        <w:t xml:space="preserve"> or HTS jobactive </w:t>
      </w:r>
      <w:r w:rsidRPr="00AC152D">
        <w:t>Outcome</w:t>
      </w:r>
      <w:r w:rsidR="00A01278" w:rsidRPr="00AC152D">
        <w:t xml:space="preserve"> when they reach </w:t>
      </w:r>
      <w:r w:rsidR="00EC5894">
        <w:t>2</w:t>
      </w:r>
      <w:r w:rsidR="00EC5894" w:rsidRPr="00AC152D">
        <w:t xml:space="preserve"> </w:t>
      </w:r>
      <w:r w:rsidR="00A01278" w:rsidRPr="00AC152D">
        <w:t xml:space="preserve">or </w:t>
      </w:r>
      <w:r w:rsidR="00EC5894">
        <w:t>3</w:t>
      </w:r>
      <w:r w:rsidR="00EC5894" w:rsidRPr="00AC152D">
        <w:t xml:space="preserve"> </w:t>
      </w:r>
      <w:r w:rsidR="00A01278" w:rsidRPr="00AC152D">
        <w:t>years, as applicable, of servicing with their provider</w:t>
      </w:r>
      <w:r w:rsidRPr="00AC152D">
        <w:t xml:space="preserve">. If an </w:t>
      </w:r>
      <w:r w:rsidR="007D61CB" w:rsidRPr="00AC152D">
        <w:t xml:space="preserve">Employment </w:t>
      </w:r>
      <w:r w:rsidRPr="00AC152D">
        <w:t>Outcome</w:t>
      </w:r>
      <w:r w:rsidR="00FC229F" w:rsidRPr="00AC152D">
        <w:t xml:space="preserve"> </w:t>
      </w:r>
      <w:r w:rsidR="00C020FC" w:rsidRPr="00AC152D">
        <w:t>or HTS jobactive Outcome</w:t>
      </w:r>
      <w:r w:rsidR="00C020FC" w:rsidRPr="00AC152D" w:rsidDel="00C020FC">
        <w:t xml:space="preserve"> </w:t>
      </w:r>
      <w:r w:rsidRPr="00AC152D">
        <w:t xml:space="preserve">is achieved, then the job seeker will not </w:t>
      </w:r>
      <w:r w:rsidR="00A01278" w:rsidRPr="00AC152D">
        <w:t xml:space="preserve">be in scope for transfer until </w:t>
      </w:r>
      <w:r w:rsidR="008E1139" w:rsidRPr="00AC152D">
        <w:t>their Maximum Time</w:t>
      </w:r>
      <w:r w:rsidR="00A01278" w:rsidRPr="00AC152D">
        <w:t xml:space="preserve"> is reached again</w:t>
      </w:r>
      <w:r w:rsidR="00096652" w:rsidRPr="00AC152D">
        <w:t>.</w:t>
      </w:r>
      <w:r w:rsidR="00A01278" w:rsidRPr="00AC152D">
        <w:t xml:space="preserve"> Job seekers in </w:t>
      </w:r>
      <w:r w:rsidR="005878A2" w:rsidRPr="00AC152D">
        <w:t>A</w:t>
      </w:r>
      <w:r w:rsidR="00A01278" w:rsidRPr="00AC152D">
        <w:t xml:space="preserve">ctivities will be transferred after the </w:t>
      </w:r>
      <w:r w:rsidR="005878A2" w:rsidRPr="00AC152D">
        <w:t xml:space="preserve">Activity </w:t>
      </w:r>
      <w:r w:rsidR="00B708A0" w:rsidRPr="00AC152D">
        <w:t>which had paused their transfer ends</w:t>
      </w:r>
      <w:r w:rsidR="00D4690E" w:rsidRPr="00AC152D">
        <w:t xml:space="preserve"> </w:t>
      </w:r>
      <w:r w:rsidR="00A01278" w:rsidRPr="00AC152D">
        <w:t>(see</w:t>
      </w:r>
      <w:r w:rsidR="00D4690E" w:rsidRPr="00AC152D">
        <w:t>:</w:t>
      </w:r>
      <w:r w:rsidR="005B720F" w:rsidRPr="00AC152D">
        <w:t xml:space="preserve"> </w:t>
      </w:r>
      <w:hyperlink w:anchor="circumstancespausetransfer" w:history="1">
        <w:r w:rsidR="005B720F" w:rsidRPr="00AC152D">
          <w:rPr>
            <w:rStyle w:val="Hyperlink"/>
          </w:rPr>
          <w:t xml:space="preserve">Some circumstances will pause </w:t>
        </w:r>
        <w:r w:rsidR="008E1139" w:rsidRPr="00AC152D">
          <w:rPr>
            <w:rStyle w:val="Hyperlink"/>
          </w:rPr>
          <w:t xml:space="preserve">Maximum Time </w:t>
        </w:r>
        <w:r w:rsidR="00D21008" w:rsidRPr="00AC152D">
          <w:rPr>
            <w:rStyle w:val="Hyperlink"/>
          </w:rPr>
          <w:t>Transfer</w:t>
        </w:r>
        <w:r w:rsidR="005B720F" w:rsidRPr="00AC152D">
          <w:rPr>
            <w:rStyle w:val="Hyperlink"/>
          </w:rPr>
          <w:t>s</w:t>
        </w:r>
      </w:hyperlink>
      <w:r w:rsidR="005B720F" w:rsidRPr="00AC152D">
        <w:t>).</w:t>
      </w:r>
      <w:r w:rsidR="00A01278" w:rsidRPr="00AC152D">
        <w:t xml:space="preserve"> </w:t>
      </w:r>
    </w:p>
    <w:p w14:paraId="4C08BF70" w14:textId="77777777" w:rsidR="006A0527" w:rsidRPr="00AC152D" w:rsidRDefault="006A0527" w:rsidP="00B7265A">
      <w:pPr>
        <w:pStyle w:val="Heading1"/>
      </w:pPr>
      <w:bookmarkStart w:id="2" w:name="_Toc49265181"/>
      <w:r w:rsidRPr="00AC152D">
        <w:t xml:space="preserve">Providers can see who is approaching their </w:t>
      </w:r>
      <w:bookmarkEnd w:id="0"/>
      <w:r w:rsidR="008E1139" w:rsidRPr="00AC152D">
        <w:t>Maximum Time</w:t>
      </w:r>
      <w:bookmarkEnd w:id="2"/>
    </w:p>
    <w:p w14:paraId="06A50515" w14:textId="10E43DA4" w:rsidR="006A0527" w:rsidRPr="00AC152D" w:rsidRDefault="00CB3F87" w:rsidP="00444626">
      <w:pPr>
        <w:pStyle w:val="guidelinetext"/>
      </w:pPr>
      <w:r w:rsidRPr="00AC152D">
        <w:t>T</w:t>
      </w:r>
      <w:r w:rsidR="0082138A" w:rsidRPr="00AC152D">
        <w:t xml:space="preserve">he time a job seeker has been with their </w:t>
      </w:r>
      <w:r w:rsidR="00D4690E" w:rsidRPr="00AC152D">
        <w:t xml:space="preserve">jobactive </w:t>
      </w:r>
      <w:r w:rsidR="0082138A" w:rsidRPr="00AC152D">
        <w:t>provider</w:t>
      </w:r>
      <w:r w:rsidRPr="00AC152D">
        <w:t xml:space="preserve"> </w:t>
      </w:r>
      <w:r w:rsidR="00F01EAE" w:rsidRPr="00AC152D">
        <w:t xml:space="preserve">in the same Employment Region </w:t>
      </w:r>
      <w:r w:rsidRPr="00AC152D">
        <w:t xml:space="preserve">will be tracked in </w:t>
      </w:r>
      <w:r w:rsidR="00FC2308">
        <w:t>the Department’s IT Systems</w:t>
      </w:r>
      <w:r w:rsidRPr="00AC152D">
        <w:t xml:space="preserve"> and</w:t>
      </w:r>
      <w:r w:rsidR="0082138A" w:rsidRPr="00AC152D">
        <w:t xml:space="preserve"> </w:t>
      </w:r>
      <w:r w:rsidRPr="00AC152D">
        <w:t>p</w:t>
      </w:r>
      <w:r w:rsidR="006A0527" w:rsidRPr="00AC152D">
        <w:t xml:space="preserve">roviders </w:t>
      </w:r>
      <w:r w:rsidRPr="00AC152D">
        <w:t>will be able</w:t>
      </w:r>
      <w:r w:rsidR="0082138A" w:rsidRPr="00AC152D">
        <w:t xml:space="preserve"> to </w:t>
      </w:r>
      <w:r w:rsidR="006A0527" w:rsidRPr="00AC152D">
        <w:t xml:space="preserve">see </w:t>
      </w:r>
      <w:r w:rsidRPr="00AC152D">
        <w:t xml:space="preserve">which </w:t>
      </w:r>
      <w:r w:rsidR="006A0527" w:rsidRPr="00AC152D">
        <w:t xml:space="preserve">job seekers </w:t>
      </w:r>
      <w:r w:rsidR="00725566" w:rsidRPr="00AC152D">
        <w:t xml:space="preserve">are </w:t>
      </w:r>
      <w:r w:rsidR="006A0527" w:rsidRPr="00AC152D">
        <w:t xml:space="preserve">approaching their </w:t>
      </w:r>
      <w:r w:rsidR="008E1139" w:rsidRPr="00AC152D">
        <w:t>Maximum Time</w:t>
      </w:r>
      <w:r w:rsidR="006A0527" w:rsidRPr="00AC152D">
        <w:t xml:space="preserve">. </w:t>
      </w:r>
    </w:p>
    <w:p w14:paraId="03C09E7F" w14:textId="77777777" w:rsidR="00C37FA5" w:rsidRPr="00AC152D" w:rsidRDefault="009004AA" w:rsidP="00C37FA5">
      <w:pPr>
        <w:pStyle w:val="guidelinebullet"/>
        <w:numPr>
          <w:ilvl w:val="0"/>
          <w:numId w:val="0"/>
        </w:numPr>
        <w:spacing w:before="120" w:line="264" w:lineRule="auto"/>
        <w:ind w:left="1440"/>
      </w:pPr>
      <w:r w:rsidRPr="00AC152D">
        <w:t>Measurement</w:t>
      </w:r>
      <w:r w:rsidR="00F01EAE" w:rsidRPr="00AC152D">
        <w:t xml:space="preserve"> of a job seeker’s time with a provider in</w:t>
      </w:r>
      <w:r w:rsidR="00C37FA5" w:rsidRPr="00AC152D">
        <w:t xml:space="preserve"> an Employment Region</w:t>
      </w:r>
      <w:r w:rsidR="00F01EAE" w:rsidRPr="00AC152D">
        <w:t xml:space="preserve"> </w:t>
      </w:r>
      <w:r w:rsidRPr="00AC152D">
        <w:t>for</w:t>
      </w:r>
      <w:r w:rsidR="00F01EAE" w:rsidRPr="00AC152D">
        <w:t xml:space="preserve"> </w:t>
      </w:r>
      <w:r w:rsidR="008E1139" w:rsidRPr="00AC152D">
        <w:t xml:space="preserve">Maximum Time </w:t>
      </w:r>
      <w:r w:rsidR="00D21008" w:rsidRPr="00AC152D">
        <w:t>Transfer</w:t>
      </w:r>
      <w:r w:rsidR="00445FE2" w:rsidRPr="00AC152D">
        <w:t>s</w:t>
      </w:r>
      <w:r w:rsidR="00C37FA5" w:rsidRPr="00AC152D">
        <w:t>:</w:t>
      </w:r>
    </w:p>
    <w:p w14:paraId="0F8D1387" w14:textId="77777777" w:rsidR="006A0527" w:rsidRPr="00AC152D" w:rsidRDefault="008949E5" w:rsidP="003F2234">
      <w:pPr>
        <w:pStyle w:val="guidelinebullet"/>
      </w:pPr>
      <w:r w:rsidRPr="00AC152D">
        <w:t>starts</w:t>
      </w:r>
      <w:r w:rsidR="0082138A" w:rsidRPr="00AC152D">
        <w:t xml:space="preserve"> when the job seeker is C</w:t>
      </w:r>
      <w:r w:rsidR="006A0527" w:rsidRPr="00AC152D">
        <w:t>ommenced by a provider</w:t>
      </w:r>
    </w:p>
    <w:p w14:paraId="3232EE05" w14:textId="091940BE" w:rsidR="006A0527" w:rsidRPr="00AC152D" w:rsidRDefault="006A0527" w:rsidP="006A0527">
      <w:pPr>
        <w:pStyle w:val="guidelinebullet"/>
        <w:ind w:left="1800" w:hanging="360"/>
      </w:pPr>
      <w:r w:rsidRPr="00AC152D">
        <w:t xml:space="preserve">re-starts if a jobactive </w:t>
      </w:r>
      <w:r w:rsidR="007D61CB" w:rsidRPr="00AC152D">
        <w:t xml:space="preserve">Employment </w:t>
      </w:r>
      <w:r w:rsidR="00F01EAE" w:rsidRPr="00AC152D">
        <w:t xml:space="preserve">Outcome </w:t>
      </w:r>
      <w:r w:rsidRPr="00AC152D">
        <w:t>is claimed (including full or partial Employment Outcome of 4, 12 or 26 weeks)</w:t>
      </w:r>
    </w:p>
    <w:p w14:paraId="28D57A83" w14:textId="51BFBAFA" w:rsidR="00136BFB" w:rsidRPr="00AC152D" w:rsidRDefault="00136BFB" w:rsidP="00C020FC">
      <w:pPr>
        <w:pStyle w:val="guidelinebullet"/>
      </w:pPr>
      <w:r w:rsidRPr="00AC152D">
        <w:t xml:space="preserve">re-starts if </w:t>
      </w:r>
      <w:r w:rsidR="00C020FC" w:rsidRPr="00AC152D">
        <w:t xml:space="preserve">an HTS jobactive Outcome </w:t>
      </w:r>
      <w:r w:rsidR="008831C6" w:rsidRPr="00AC152D">
        <w:t xml:space="preserve">is claimed </w:t>
      </w:r>
    </w:p>
    <w:p w14:paraId="66E216B2" w14:textId="77777777" w:rsidR="006A0527" w:rsidRPr="00AC152D" w:rsidRDefault="00D62664" w:rsidP="006A0527">
      <w:pPr>
        <w:pStyle w:val="guidelinebullet"/>
        <w:ind w:left="1800" w:hanging="360"/>
      </w:pPr>
      <w:r w:rsidRPr="00AC152D">
        <w:t>re-starts if the job seeker</w:t>
      </w:r>
      <w:r w:rsidR="006A0527" w:rsidRPr="00AC152D">
        <w:t xml:space="preserve"> transfers to another provider</w:t>
      </w:r>
      <w:r w:rsidR="00F01EAE" w:rsidRPr="00AC152D">
        <w:t xml:space="preserve"> in the same</w:t>
      </w:r>
      <w:r w:rsidR="0082138A" w:rsidRPr="00AC152D">
        <w:t xml:space="preserve"> </w:t>
      </w:r>
      <w:r w:rsidR="00B27B3F" w:rsidRPr="00AC152D">
        <w:t>Employment Region</w:t>
      </w:r>
    </w:p>
    <w:p w14:paraId="0A8DA58D" w14:textId="77777777" w:rsidR="006A0527" w:rsidRPr="00AC152D" w:rsidRDefault="006A0527" w:rsidP="006A0527">
      <w:pPr>
        <w:pStyle w:val="guidelinebullet"/>
        <w:ind w:left="1800" w:hanging="360"/>
      </w:pPr>
      <w:r w:rsidRPr="00AC152D">
        <w:t>continue</w:t>
      </w:r>
      <w:r w:rsidR="00C37FA5" w:rsidRPr="00AC152D">
        <w:t>s</w:t>
      </w:r>
      <w:r w:rsidRPr="00AC152D">
        <w:t xml:space="preserve"> unaffected if a job seeker transfers between Sites of the same provider within an </w:t>
      </w:r>
      <w:r w:rsidR="00B27B3F" w:rsidRPr="00AC152D">
        <w:t>Employment Region</w:t>
      </w:r>
    </w:p>
    <w:p w14:paraId="7714C180" w14:textId="77777777" w:rsidR="00F01EAE" w:rsidRPr="00AC152D" w:rsidRDefault="006A0527" w:rsidP="006A0527">
      <w:pPr>
        <w:pStyle w:val="guidelinebullet"/>
        <w:ind w:left="1800" w:hanging="360"/>
      </w:pPr>
      <w:r w:rsidRPr="00AC152D">
        <w:t>re-start</w:t>
      </w:r>
      <w:r w:rsidR="00C37FA5" w:rsidRPr="00AC152D">
        <w:t>s</w:t>
      </w:r>
      <w:r w:rsidRPr="00AC152D">
        <w:t xml:space="preserve"> if a job seeker transfers to the same </w:t>
      </w:r>
      <w:r w:rsidR="00F01EAE" w:rsidRPr="00AC152D">
        <w:t xml:space="preserve">or another </w:t>
      </w:r>
      <w:r w:rsidRPr="00AC152D">
        <w:t xml:space="preserve">provider in a different </w:t>
      </w:r>
      <w:r w:rsidR="00B27B3F" w:rsidRPr="00AC152D">
        <w:t>Employment Region</w:t>
      </w:r>
    </w:p>
    <w:p w14:paraId="72503CF0" w14:textId="77777777" w:rsidR="006A0527" w:rsidRPr="00AC152D" w:rsidRDefault="009004AA" w:rsidP="006A0527">
      <w:pPr>
        <w:pStyle w:val="guidelinebullet"/>
        <w:ind w:left="1800" w:hanging="360"/>
      </w:pPr>
      <w:r w:rsidRPr="00AC152D">
        <w:t xml:space="preserve">excludes any time the job seeker is Suspended from jobactive services. </w:t>
      </w:r>
    </w:p>
    <w:p w14:paraId="0B3EC3B1" w14:textId="1F1D6DF5" w:rsidR="006A0527" w:rsidRPr="00AC152D" w:rsidRDefault="006A0527" w:rsidP="00B7265A">
      <w:pPr>
        <w:pStyle w:val="Heading2"/>
      </w:pPr>
      <w:bookmarkStart w:id="3" w:name="_Toc468888983"/>
      <w:bookmarkStart w:id="4" w:name="_Toc469993905"/>
      <w:bookmarkStart w:id="5" w:name="_Toc49265182"/>
      <w:r w:rsidRPr="00AC152D">
        <w:lastRenderedPageBreak/>
        <w:t xml:space="preserve">Providers will have </w:t>
      </w:r>
      <w:r w:rsidR="00725566" w:rsidRPr="00AC152D">
        <w:t>information</w:t>
      </w:r>
      <w:r w:rsidRPr="00AC152D">
        <w:t xml:space="preserve"> in ESS </w:t>
      </w:r>
      <w:bookmarkEnd w:id="3"/>
      <w:bookmarkEnd w:id="4"/>
      <w:bookmarkEnd w:id="5"/>
      <w:r w:rsidR="00FC2308">
        <w:t>the Department’s IT systems</w:t>
      </w:r>
    </w:p>
    <w:p w14:paraId="01E62490" w14:textId="6DAE9E9A" w:rsidR="006A0527" w:rsidRPr="00AC152D" w:rsidRDefault="00725566" w:rsidP="006A0527">
      <w:pPr>
        <w:pStyle w:val="guidelinetext"/>
      </w:pPr>
      <w:r w:rsidRPr="00AC152D">
        <w:t xml:space="preserve">Information </w:t>
      </w:r>
      <w:r w:rsidR="00FC2308">
        <w:t>the Department’s IT systems</w:t>
      </w:r>
      <w:r w:rsidR="006A0527" w:rsidRPr="00AC152D">
        <w:t xml:space="preserve"> </w:t>
      </w:r>
      <w:r w:rsidR="00E74158" w:rsidRPr="00AC152D">
        <w:t xml:space="preserve">will </w:t>
      </w:r>
      <w:r w:rsidR="006A0527" w:rsidRPr="00AC152D">
        <w:t>help</w:t>
      </w:r>
      <w:r w:rsidR="0082138A" w:rsidRPr="00AC152D">
        <w:t xml:space="preserve"> providers identify job seekers</w:t>
      </w:r>
      <w:r w:rsidR="006A0527" w:rsidRPr="00AC152D">
        <w:t xml:space="preserve"> approaching their </w:t>
      </w:r>
      <w:r w:rsidR="008E1139" w:rsidRPr="00AC152D">
        <w:t xml:space="preserve">Maximum Time </w:t>
      </w:r>
      <w:r w:rsidR="006A0527" w:rsidRPr="00AC152D">
        <w:t xml:space="preserve">and </w:t>
      </w:r>
      <w:r w:rsidR="0082138A" w:rsidRPr="00AC152D">
        <w:t xml:space="preserve">help </w:t>
      </w:r>
      <w:r w:rsidR="006A0527" w:rsidRPr="00AC152D">
        <w:t xml:space="preserve">prompt discussions with those job seekers. </w:t>
      </w:r>
    </w:p>
    <w:p w14:paraId="751551D2" w14:textId="77777777" w:rsidR="006A0527" w:rsidRPr="00AC152D" w:rsidRDefault="008E1139" w:rsidP="00B7265A">
      <w:pPr>
        <w:pStyle w:val="Heading1"/>
      </w:pPr>
      <w:bookmarkStart w:id="6" w:name="_Toc468888984"/>
      <w:bookmarkStart w:id="7" w:name="_Toc49265183"/>
      <w:r w:rsidRPr="00AC152D">
        <w:t xml:space="preserve">Maximum Time </w:t>
      </w:r>
      <w:r w:rsidR="00D21008" w:rsidRPr="00AC152D">
        <w:t>Transfer</w:t>
      </w:r>
      <w:r w:rsidR="006A0527" w:rsidRPr="00AC152D">
        <w:t xml:space="preserve">s will start from 1 July </w:t>
      </w:r>
      <w:bookmarkEnd w:id="6"/>
      <w:r w:rsidR="00F01EAE" w:rsidRPr="00AC152D">
        <w:t>2017</w:t>
      </w:r>
      <w:bookmarkEnd w:id="7"/>
    </w:p>
    <w:p w14:paraId="4DF0D742" w14:textId="77777777" w:rsidR="006A0527" w:rsidRPr="00AC152D" w:rsidRDefault="008E1139" w:rsidP="00B7265A">
      <w:pPr>
        <w:pStyle w:val="Heading2"/>
      </w:pPr>
      <w:bookmarkStart w:id="8" w:name="_Toc468888985"/>
      <w:bookmarkStart w:id="9" w:name="_Toc49265184"/>
      <w:r w:rsidRPr="00AC152D">
        <w:t xml:space="preserve">Maximum Time </w:t>
      </w:r>
      <w:r w:rsidR="00D21008" w:rsidRPr="00AC152D">
        <w:t>Transfer</w:t>
      </w:r>
      <w:r w:rsidR="006A0527" w:rsidRPr="00AC152D">
        <w:t>s will be automatic and will happen daily</w:t>
      </w:r>
      <w:bookmarkEnd w:id="8"/>
      <w:bookmarkEnd w:id="9"/>
    </w:p>
    <w:p w14:paraId="2B7ED406" w14:textId="3D58D061" w:rsidR="006A0527" w:rsidRPr="00AC152D" w:rsidRDefault="006A0527" w:rsidP="006A0527">
      <w:pPr>
        <w:pStyle w:val="guidelinetext"/>
        <w:ind w:right="-340"/>
      </w:pPr>
      <w:r w:rsidRPr="00AC152D">
        <w:t>Job seekers who have reached the</w:t>
      </w:r>
      <w:r w:rsidR="0050335B" w:rsidRPr="00AC152D">
        <w:t xml:space="preserve">ir </w:t>
      </w:r>
      <w:r w:rsidRPr="00AC152D">
        <w:t xml:space="preserve">maximum time with their provider </w:t>
      </w:r>
      <w:r w:rsidR="00F01EAE" w:rsidRPr="00AC152D">
        <w:t xml:space="preserve">in jobactive </w:t>
      </w:r>
      <w:r w:rsidRPr="00AC152D">
        <w:t>(</w:t>
      </w:r>
      <w:r w:rsidR="00EC5894">
        <w:t>2</w:t>
      </w:r>
      <w:r w:rsidR="00EC5894" w:rsidRPr="00AC152D">
        <w:t xml:space="preserve"> </w:t>
      </w:r>
      <w:r w:rsidRPr="00AC152D">
        <w:t xml:space="preserve">years for Stream A or </w:t>
      </w:r>
      <w:r w:rsidR="00EC5894">
        <w:t>3</w:t>
      </w:r>
      <w:r w:rsidR="00EC5894" w:rsidRPr="00AC152D">
        <w:t xml:space="preserve"> </w:t>
      </w:r>
      <w:r w:rsidRPr="00AC152D">
        <w:t xml:space="preserve">years for Streams B or C) </w:t>
      </w:r>
      <w:r w:rsidR="0061663B" w:rsidRPr="00AC152D">
        <w:t>on or after 1 July 2017</w:t>
      </w:r>
      <w:r w:rsidR="00D4690E" w:rsidRPr="00AC152D">
        <w:t>,</w:t>
      </w:r>
      <w:r w:rsidR="0061663B" w:rsidRPr="00AC152D">
        <w:t xml:space="preserve"> </w:t>
      </w:r>
      <w:r w:rsidR="00F01EAE" w:rsidRPr="00AC152D">
        <w:t xml:space="preserve">without achieving an </w:t>
      </w:r>
      <w:r w:rsidR="007D61CB" w:rsidRPr="00AC152D">
        <w:t xml:space="preserve">Employment </w:t>
      </w:r>
      <w:r w:rsidR="00F01EAE" w:rsidRPr="00AC152D">
        <w:t>Outcome</w:t>
      </w:r>
      <w:r w:rsidR="004647F3" w:rsidRPr="00AC152D">
        <w:t xml:space="preserve"> </w:t>
      </w:r>
      <w:r w:rsidR="00C020FC" w:rsidRPr="00AC152D">
        <w:t>or HTS jobactive Outcome</w:t>
      </w:r>
      <w:r w:rsidR="00C020FC" w:rsidRPr="00AC152D" w:rsidDel="00C020FC">
        <w:t xml:space="preserve"> </w:t>
      </w:r>
      <w:r w:rsidR="00F01EAE" w:rsidRPr="00AC152D">
        <w:t xml:space="preserve">or since they achieved their most recent </w:t>
      </w:r>
      <w:r w:rsidR="007D61CB" w:rsidRPr="00AC152D">
        <w:t xml:space="preserve">Employment </w:t>
      </w:r>
      <w:r w:rsidR="00F01EAE" w:rsidRPr="00AC152D">
        <w:t>Outcome</w:t>
      </w:r>
      <w:r w:rsidR="004647F3" w:rsidRPr="00AC152D">
        <w:t xml:space="preserve"> </w:t>
      </w:r>
      <w:r w:rsidR="00C020FC" w:rsidRPr="00AC152D">
        <w:t>or an HTS jobactive Outcome</w:t>
      </w:r>
      <w:r w:rsidR="00D4690E" w:rsidRPr="00AC152D">
        <w:t>,</w:t>
      </w:r>
      <w:r w:rsidR="00F01EAE" w:rsidRPr="00AC152D">
        <w:t xml:space="preserve"> </w:t>
      </w:r>
      <w:r w:rsidRPr="00AC152D">
        <w:t xml:space="preserve">will </w:t>
      </w:r>
      <w:r w:rsidR="0080573F" w:rsidRPr="00AC152D">
        <w:t xml:space="preserve">be identified by the Department </w:t>
      </w:r>
      <w:r w:rsidRPr="00AC152D">
        <w:t>and will generally be automatically transferred</w:t>
      </w:r>
      <w:r w:rsidR="00DD2CDC" w:rsidRPr="00AC152D">
        <w:t xml:space="preserve"> following notification of reaching </w:t>
      </w:r>
      <w:r w:rsidRPr="00AC152D">
        <w:t xml:space="preserve">their </w:t>
      </w:r>
      <w:r w:rsidR="008E1139" w:rsidRPr="00AC152D">
        <w:t>Maximum Time</w:t>
      </w:r>
      <w:r w:rsidRPr="00AC152D">
        <w:t>.</w:t>
      </w:r>
    </w:p>
    <w:p w14:paraId="3B98A3E0" w14:textId="133EEE36" w:rsidR="00503753" w:rsidRPr="00AC152D" w:rsidRDefault="006A0527" w:rsidP="006A0527">
      <w:pPr>
        <w:pStyle w:val="guidelinetext"/>
      </w:pPr>
      <w:r w:rsidRPr="00AC152D">
        <w:t>Where a job seeker has concurrent Stream placements with a provider</w:t>
      </w:r>
      <w:r w:rsidR="0096156B" w:rsidRPr="00AC152D">
        <w:t>,</w:t>
      </w:r>
      <w:r w:rsidRPr="00AC152D">
        <w:t xml:space="preserve"> </w:t>
      </w:r>
      <w:r w:rsidR="0096156B" w:rsidRPr="00AC152D">
        <w:t xml:space="preserve">that </w:t>
      </w:r>
      <w:r w:rsidRPr="00AC152D">
        <w:t xml:space="preserve">is </w:t>
      </w:r>
      <w:r w:rsidR="0077323E" w:rsidRPr="00AC152D">
        <w:t>C</w:t>
      </w:r>
      <w:r w:rsidRPr="00AC152D">
        <w:t xml:space="preserve">ommenced in Stream A and pending in Stream B, their </w:t>
      </w:r>
      <w:r w:rsidR="008E1139" w:rsidRPr="00AC152D">
        <w:t xml:space="preserve">Maximum Time </w:t>
      </w:r>
      <w:r w:rsidR="00D21008" w:rsidRPr="00AC152D">
        <w:t>Transfer</w:t>
      </w:r>
      <w:r w:rsidRPr="00AC152D">
        <w:t xml:space="preserve"> </w:t>
      </w:r>
      <w:r w:rsidR="008F4A4A" w:rsidRPr="00AC152D">
        <w:t xml:space="preserve">period </w:t>
      </w:r>
      <w:r w:rsidRPr="00AC152D">
        <w:t xml:space="preserve">will be </w:t>
      </w:r>
      <w:r w:rsidR="00EC5894">
        <w:t>3</w:t>
      </w:r>
      <w:r w:rsidR="00EC5894" w:rsidRPr="00AC152D">
        <w:t xml:space="preserve"> </w:t>
      </w:r>
      <w:r w:rsidR="008F4A4A" w:rsidRPr="00AC152D">
        <w:t xml:space="preserve">years </w:t>
      </w:r>
      <w:r w:rsidR="00DC61CF" w:rsidRPr="00AC152D">
        <w:t>from Commencement in Stream A</w:t>
      </w:r>
      <w:r w:rsidRPr="00AC152D">
        <w:t>.</w:t>
      </w:r>
      <w:r w:rsidR="00D4690E" w:rsidRPr="00AC152D">
        <w:t xml:space="preserve"> </w:t>
      </w:r>
    </w:p>
    <w:p w14:paraId="69D39CF8" w14:textId="70454057" w:rsidR="00FE19E4" w:rsidRPr="00AC152D" w:rsidRDefault="0096156B" w:rsidP="006A0527">
      <w:pPr>
        <w:pStyle w:val="guidelinetext"/>
      </w:pPr>
      <w:r w:rsidRPr="00AC152D">
        <w:t>Where a job seeker has had consecutive Stream placements wit</w:t>
      </w:r>
      <w:r w:rsidR="00406558" w:rsidRPr="00AC152D">
        <w:t>h a provider (for example, was C</w:t>
      </w:r>
      <w:r w:rsidRPr="00AC152D">
        <w:t>ommenced in Stream A and upstreamed to Stream B</w:t>
      </w:r>
      <w:r w:rsidR="00682A7F" w:rsidRPr="00AC152D">
        <w:t>)</w:t>
      </w:r>
      <w:r w:rsidRPr="00AC152D">
        <w:t xml:space="preserve">, the </w:t>
      </w:r>
      <w:r w:rsidR="00D4690E" w:rsidRPr="00AC152D">
        <w:t>time with provider</w:t>
      </w:r>
      <w:r w:rsidR="00C8774A" w:rsidRPr="00AC152D">
        <w:t xml:space="preserve"> does not restart when a job seeker changes Stream</w:t>
      </w:r>
      <w:r w:rsidRPr="00AC152D">
        <w:t xml:space="preserve"> and their Maximum Time Transfer period will be </w:t>
      </w:r>
      <w:r w:rsidR="00EC5894">
        <w:t>3</w:t>
      </w:r>
      <w:r w:rsidR="00EC5894" w:rsidRPr="00AC152D">
        <w:t xml:space="preserve"> </w:t>
      </w:r>
      <w:r w:rsidRPr="00AC152D">
        <w:t xml:space="preserve">years </w:t>
      </w:r>
      <w:r w:rsidR="00DC61CF" w:rsidRPr="00AC152D">
        <w:t>from</w:t>
      </w:r>
      <w:r w:rsidRPr="00AC152D">
        <w:t xml:space="preserve"> Commencement in Stream A</w:t>
      </w:r>
      <w:r w:rsidR="00C8774A" w:rsidRPr="00AC152D">
        <w:t>.</w:t>
      </w:r>
    </w:p>
    <w:p w14:paraId="7639B2B4" w14:textId="77777777" w:rsidR="006A0527" w:rsidRPr="00AC152D" w:rsidRDefault="006A0527" w:rsidP="00B7265A">
      <w:pPr>
        <w:pStyle w:val="Heading2"/>
      </w:pPr>
      <w:bookmarkStart w:id="10" w:name="_Toc468888986"/>
      <w:bookmarkStart w:id="11" w:name="_Toc49265185"/>
      <w:bookmarkStart w:id="12" w:name="circumstancespausetransfer"/>
      <w:r w:rsidRPr="00AC152D">
        <w:t xml:space="preserve">Some circumstances will pause </w:t>
      </w:r>
      <w:r w:rsidR="008E1139" w:rsidRPr="00AC152D">
        <w:t xml:space="preserve">Maximum Time </w:t>
      </w:r>
      <w:r w:rsidR="00D21008" w:rsidRPr="00AC152D">
        <w:t>Transfer</w:t>
      </w:r>
      <w:r w:rsidRPr="00AC152D">
        <w:t>s</w:t>
      </w:r>
      <w:bookmarkEnd w:id="10"/>
      <w:bookmarkEnd w:id="11"/>
    </w:p>
    <w:bookmarkEnd w:id="12"/>
    <w:p w14:paraId="1E8990B7" w14:textId="77777777" w:rsidR="006A0527" w:rsidRPr="00AC152D" w:rsidRDefault="009004AA" w:rsidP="006A0527">
      <w:pPr>
        <w:pStyle w:val="guidelinetext"/>
      </w:pPr>
      <w:r w:rsidRPr="00AC152D">
        <w:t>S</w:t>
      </w:r>
      <w:r w:rsidR="006A0527" w:rsidRPr="00AC152D">
        <w:t xml:space="preserve">ome </w:t>
      </w:r>
      <w:r w:rsidR="008E1139" w:rsidRPr="00AC152D">
        <w:t xml:space="preserve">Maximum Time </w:t>
      </w:r>
      <w:r w:rsidR="00D21008" w:rsidRPr="00AC152D">
        <w:t>Transfer</w:t>
      </w:r>
      <w:r w:rsidR="006A0527" w:rsidRPr="00AC152D">
        <w:t xml:space="preserve">s will be paused to minimise disruption. </w:t>
      </w:r>
      <w:r w:rsidR="008E1139" w:rsidRPr="00AC152D">
        <w:t>T</w:t>
      </w:r>
      <w:r w:rsidR="006A0527" w:rsidRPr="00AC152D">
        <w:t>ransfers will be paused if a job seeker:</w:t>
      </w:r>
    </w:p>
    <w:p w14:paraId="1E81708F" w14:textId="01FFCEAD" w:rsidR="006A0527" w:rsidRPr="00AC152D" w:rsidRDefault="006A0527" w:rsidP="006A0527">
      <w:pPr>
        <w:pStyle w:val="guidelinebullet"/>
        <w:ind w:left="1800" w:hanging="360"/>
      </w:pPr>
      <w:r w:rsidRPr="00AC152D">
        <w:t xml:space="preserve">is in a job that is tracking towards an </w:t>
      </w:r>
      <w:r w:rsidR="001B25AB" w:rsidRPr="00AC152D">
        <w:t xml:space="preserve">Employment </w:t>
      </w:r>
      <w:r w:rsidRPr="00AC152D">
        <w:t>Outcome Payment</w:t>
      </w:r>
    </w:p>
    <w:p w14:paraId="4DA87D4B" w14:textId="4B63CDAC" w:rsidR="006C0D38" w:rsidRPr="00AC152D" w:rsidRDefault="006C0D38" w:rsidP="00C020FC">
      <w:pPr>
        <w:pStyle w:val="guidelinebullet"/>
      </w:pPr>
      <w:r w:rsidRPr="00AC152D">
        <w:t xml:space="preserve">is in a job that is tracking towards </w:t>
      </w:r>
      <w:r w:rsidR="00C020FC" w:rsidRPr="00AC152D">
        <w:t>an HTS jobactive Outcome Payment</w:t>
      </w:r>
    </w:p>
    <w:p w14:paraId="66C7DAA4" w14:textId="77777777" w:rsidR="009D0853" w:rsidRPr="00AC152D" w:rsidRDefault="001B25AB" w:rsidP="009D0853">
      <w:pPr>
        <w:pStyle w:val="guidelinebullet"/>
        <w:ind w:left="1800" w:hanging="360"/>
      </w:pPr>
      <w:r w:rsidRPr="00AC152D">
        <w:t>is in an activity tracking towards an</w:t>
      </w:r>
      <w:r w:rsidR="009D0853" w:rsidRPr="00AC152D">
        <w:t xml:space="preserve"> Education Outcome Payment (</w:t>
      </w:r>
      <w:r w:rsidR="005E4BA1" w:rsidRPr="00AC152D">
        <w:t>i.e.</w:t>
      </w:r>
      <w:r w:rsidR="009D0853" w:rsidRPr="00AC152D">
        <w:t xml:space="preserve"> is aged 15-21 years and is participating in a Qualifying Education Course or a Qualifying Training Course)</w:t>
      </w:r>
    </w:p>
    <w:p w14:paraId="1C1BA45D" w14:textId="77777777" w:rsidR="006A0527" w:rsidRPr="00AC152D" w:rsidRDefault="006A0527" w:rsidP="006A0527">
      <w:pPr>
        <w:pStyle w:val="guidelinebullet"/>
        <w:ind w:left="1800" w:hanging="360"/>
      </w:pPr>
      <w:r w:rsidRPr="00AC152D">
        <w:t xml:space="preserve">is </w:t>
      </w:r>
      <w:r w:rsidR="00067C8F" w:rsidRPr="00AC152D">
        <w:t>referred to</w:t>
      </w:r>
      <w:r w:rsidRPr="00AC152D">
        <w:t xml:space="preserve"> NEIS </w:t>
      </w:r>
    </w:p>
    <w:p w14:paraId="6B7D5501" w14:textId="77777777" w:rsidR="006A0527" w:rsidRPr="00AC152D" w:rsidRDefault="006A0527" w:rsidP="00EF17B0">
      <w:pPr>
        <w:pStyle w:val="guidelinebullet"/>
        <w:ind w:left="1800" w:hanging="360"/>
      </w:pPr>
      <w:r w:rsidRPr="00AC152D">
        <w:t xml:space="preserve">is participating in </w:t>
      </w:r>
      <w:r w:rsidR="001A46C2" w:rsidRPr="00AC152D">
        <w:t xml:space="preserve">a </w:t>
      </w:r>
      <w:r w:rsidRPr="00AC152D">
        <w:t>Work for the Dole</w:t>
      </w:r>
      <w:r w:rsidR="001A46C2" w:rsidRPr="00AC152D">
        <w:t xml:space="preserve"> Activity</w:t>
      </w:r>
      <w:r w:rsidR="00EF17B0" w:rsidRPr="00AC152D">
        <w:t xml:space="preserve"> or is </w:t>
      </w:r>
      <w:r w:rsidRPr="00AC152D">
        <w:t xml:space="preserve">in an </w:t>
      </w:r>
      <w:r w:rsidR="001A46C2" w:rsidRPr="00AC152D">
        <w:t xml:space="preserve">another </w:t>
      </w:r>
      <w:r w:rsidR="000B7D00" w:rsidRPr="00AC152D">
        <w:t>A</w:t>
      </w:r>
      <w:r w:rsidRPr="00AC152D">
        <w:t>ctivity to meet their Annual Activity Requirement</w:t>
      </w:r>
    </w:p>
    <w:p w14:paraId="423303AB" w14:textId="77777777" w:rsidR="006A0527" w:rsidRPr="00AC152D" w:rsidRDefault="006A0527" w:rsidP="006A0527">
      <w:pPr>
        <w:pStyle w:val="guidelinebullet"/>
        <w:ind w:left="1800" w:hanging="360"/>
      </w:pPr>
      <w:r w:rsidRPr="00AC152D">
        <w:t>is undertaking Employability Skills Training</w:t>
      </w:r>
    </w:p>
    <w:p w14:paraId="3A209E26" w14:textId="77777777" w:rsidR="001A46C2" w:rsidRPr="00AC152D" w:rsidRDefault="001A46C2" w:rsidP="006A0527">
      <w:pPr>
        <w:pStyle w:val="guidelinebullet"/>
        <w:ind w:left="1800" w:hanging="360"/>
      </w:pPr>
      <w:r w:rsidRPr="00AC152D">
        <w:t>is participating in the Launch into Work Program</w:t>
      </w:r>
    </w:p>
    <w:p w14:paraId="105FE848" w14:textId="77777777" w:rsidR="006A0527" w:rsidRPr="00AC152D" w:rsidRDefault="006A0527" w:rsidP="006A0527">
      <w:pPr>
        <w:pStyle w:val="guidelinebullet"/>
        <w:ind w:left="1800" w:hanging="360"/>
      </w:pPr>
      <w:r w:rsidRPr="00AC152D">
        <w:t>has a PaTH Internship agreement</w:t>
      </w:r>
    </w:p>
    <w:p w14:paraId="4A5EC8C7" w14:textId="77777777" w:rsidR="006A0527" w:rsidRPr="00AC152D" w:rsidRDefault="006A0527" w:rsidP="006A0527">
      <w:pPr>
        <w:pStyle w:val="guidelinebullet"/>
        <w:ind w:left="1800" w:hanging="360"/>
      </w:pPr>
      <w:r w:rsidRPr="00AC152D">
        <w:t>has a Wage Subsidy agreement</w:t>
      </w:r>
    </w:p>
    <w:p w14:paraId="31496418" w14:textId="77777777" w:rsidR="006A0527" w:rsidRPr="00AC152D" w:rsidRDefault="006A0527" w:rsidP="006A0527">
      <w:pPr>
        <w:pStyle w:val="guidelinebullet"/>
        <w:ind w:left="1800" w:hanging="360"/>
      </w:pPr>
      <w:r w:rsidRPr="00AC152D">
        <w:t xml:space="preserve">is </w:t>
      </w:r>
      <w:r w:rsidR="00067C8F" w:rsidRPr="00AC152D">
        <w:t>S</w:t>
      </w:r>
      <w:r w:rsidRPr="00AC152D">
        <w:t xml:space="preserve">uspended </w:t>
      </w:r>
    </w:p>
    <w:p w14:paraId="6791B27A" w14:textId="77777777" w:rsidR="006A0527" w:rsidRPr="00AC152D" w:rsidRDefault="006A0527" w:rsidP="006A0527">
      <w:pPr>
        <w:pStyle w:val="guidelinebullet"/>
        <w:ind w:left="1800" w:hanging="360"/>
      </w:pPr>
      <w:r w:rsidRPr="00AC152D">
        <w:t>is relocating for employment through Relocation Assistance to Take Up a Job</w:t>
      </w:r>
      <w:r w:rsidR="002206F4" w:rsidRPr="00AC152D">
        <w:t>.</w:t>
      </w:r>
    </w:p>
    <w:p w14:paraId="5B78D047" w14:textId="77777777" w:rsidR="006A0527" w:rsidRPr="00AC152D" w:rsidRDefault="006A0527" w:rsidP="006A0527">
      <w:pPr>
        <w:pStyle w:val="guidelinetext"/>
      </w:pPr>
      <w:r w:rsidRPr="00AC152D">
        <w:t xml:space="preserve">Job seekers who have reached their </w:t>
      </w:r>
      <w:r w:rsidR="008E1139" w:rsidRPr="00AC152D">
        <w:t>Maximum Time</w:t>
      </w:r>
      <w:r w:rsidRPr="00AC152D">
        <w:t xml:space="preserve"> and are in one or more of the above categories will be transferred when the reason for the pause </w:t>
      </w:r>
      <w:r w:rsidR="00067C8F" w:rsidRPr="00AC152D">
        <w:t>ha</w:t>
      </w:r>
      <w:r w:rsidRPr="00AC152D">
        <w:t xml:space="preserve">s ended, e.g. when </w:t>
      </w:r>
      <w:r w:rsidR="00067C8F" w:rsidRPr="00AC152D">
        <w:t>the job seeker’s</w:t>
      </w:r>
      <w:r w:rsidRPr="00AC152D">
        <w:t xml:space="preserve"> placement in </w:t>
      </w:r>
      <w:r w:rsidR="00067C8F" w:rsidRPr="00AC152D">
        <w:t xml:space="preserve">a </w:t>
      </w:r>
      <w:r w:rsidRPr="00AC152D">
        <w:t xml:space="preserve">Work for the Dole </w:t>
      </w:r>
      <w:r w:rsidR="000B7D00" w:rsidRPr="00AC152D">
        <w:t xml:space="preserve">Activity </w:t>
      </w:r>
      <w:r w:rsidRPr="00AC152D">
        <w:t>ends</w:t>
      </w:r>
      <w:r w:rsidR="00F3530B" w:rsidRPr="00AC152D">
        <w:t xml:space="preserve">, unless they </w:t>
      </w:r>
      <w:r w:rsidR="00194DE2" w:rsidRPr="00AC152D">
        <w:t xml:space="preserve">achieve </w:t>
      </w:r>
      <w:r w:rsidR="00F3530B" w:rsidRPr="00AC152D">
        <w:t>an</w:t>
      </w:r>
      <w:r w:rsidR="007D61CB" w:rsidRPr="00AC152D">
        <w:t xml:space="preserve"> Employment</w:t>
      </w:r>
      <w:r w:rsidR="00F3530B" w:rsidRPr="00AC152D">
        <w:t xml:space="preserve"> Outcome which </w:t>
      </w:r>
      <w:r w:rsidR="009F308C" w:rsidRPr="00AC152D">
        <w:t xml:space="preserve">will </w:t>
      </w:r>
      <w:r w:rsidR="00F3530B" w:rsidRPr="00AC152D">
        <w:t>restart the</w:t>
      </w:r>
      <w:r w:rsidR="009F308C" w:rsidRPr="00AC152D">
        <w:t xml:space="preserve">ir time with </w:t>
      </w:r>
      <w:r w:rsidR="005878A2" w:rsidRPr="00AC152D">
        <w:t xml:space="preserve">their </w:t>
      </w:r>
      <w:r w:rsidR="009F308C" w:rsidRPr="00AC152D">
        <w:t>provider</w:t>
      </w:r>
      <w:r w:rsidRPr="00AC152D">
        <w:t>.</w:t>
      </w:r>
    </w:p>
    <w:p w14:paraId="44DB2B74" w14:textId="77777777" w:rsidR="006A0527" w:rsidRPr="00AC152D" w:rsidRDefault="006A0527" w:rsidP="00B7265A">
      <w:pPr>
        <w:pStyle w:val="Heading2"/>
      </w:pPr>
      <w:bookmarkStart w:id="13" w:name="_Toc468888987"/>
      <w:bookmarkStart w:id="14" w:name="_Toc49265186"/>
      <w:r w:rsidRPr="00AC152D">
        <w:lastRenderedPageBreak/>
        <w:t>Transfers of job seekers with Level 3 Incident Reports will not be automatic</w:t>
      </w:r>
      <w:bookmarkEnd w:id="13"/>
      <w:bookmarkEnd w:id="14"/>
    </w:p>
    <w:p w14:paraId="271EDE0E" w14:textId="2BC248AF" w:rsidR="006A0527" w:rsidRPr="00AC152D" w:rsidRDefault="006A0527" w:rsidP="00C37FA5">
      <w:pPr>
        <w:pStyle w:val="guidelinetext"/>
      </w:pPr>
      <w:r w:rsidRPr="00AC152D">
        <w:t xml:space="preserve">Job seekers with a current Level 3 Incident Report </w:t>
      </w:r>
      <w:r w:rsidR="00EF17B0" w:rsidRPr="00AC152D">
        <w:t xml:space="preserve">(raised by a </w:t>
      </w:r>
      <w:r w:rsidR="000C75E6" w:rsidRPr="00AC152D">
        <w:t>P</w:t>
      </w:r>
      <w:r w:rsidR="00EF17B0" w:rsidRPr="00AC152D">
        <w:t xml:space="preserve">rovider and not </w:t>
      </w:r>
      <w:r w:rsidR="00FC2308">
        <w:t>Services Australia</w:t>
      </w:r>
      <w:r w:rsidR="00EF17B0" w:rsidRPr="00AC152D">
        <w:t xml:space="preserve"> </w:t>
      </w:r>
      <w:r w:rsidRPr="00AC152D">
        <w:t xml:space="preserve">will </w:t>
      </w:r>
      <w:r w:rsidR="00C37FA5" w:rsidRPr="00AC152D">
        <w:t xml:space="preserve">not </w:t>
      </w:r>
      <w:r w:rsidRPr="00AC152D">
        <w:t xml:space="preserve">be </w:t>
      </w:r>
      <w:r w:rsidR="00C37FA5" w:rsidRPr="00AC152D">
        <w:t xml:space="preserve">automatically </w:t>
      </w:r>
      <w:r w:rsidRPr="00AC152D">
        <w:t>transferred</w:t>
      </w:r>
      <w:r w:rsidR="00D21008" w:rsidRPr="00AC152D">
        <w:t xml:space="preserve">. </w:t>
      </w:r>
      <w:r w:rsidR="008E1139" w:rsidRPr="00AC152D">
        <w:t xml:space="preserve">Maximum Time </w:t>
      </w:r>
      <w:r w:rsidR="00D21008" w:rsidRPr="00AC152D">
        <w:t>Transfer</w:t>
      </w:r>
      <w:r w:rsidR="00445FE2" w:rsidRPr="00AC152D">
        <w:t>s</w:t>
      </w:r>
      <w:r w:rsidR="00D21008" w:rsidRPr="00AC152D">
        <w:t xml:space="preserve"> of these job seekers</w:t>
      </w:r>
      <w:r w:rsidR="00C37FA5" w:rsidRPr="00AC152D">
        <w:t xml:space="preserve"> will be</w:t>
      </w:r>
      <w:r w:rsidRPr="00AC152D">
        <w:t xml:space="preserve"> facilitated by departmental staff after ensuring appropriate communication occurs.</w:t>
      </w:r>
      <w:r w:rsidR="00D47FCB" w:rsidRPr="00AC152D">
        <w:t xml:space="preserve"> </w:t>
      </w:r>
      <w:r w:rsidRPr="00AC152D">
        <w:t xml:space="preserve">This will minimise risks to the new provider and support the implementation of appropriate servicing strategies to </w:t>
      </w:r>
      <w:r w:rsidR="00C37FA5" w:rsidRPr="00AC152D">
        <w:t>support</w:t>
      </w:r>
      <w:r w:rsidRPr="00AC152D">
        <w:t xml:space="preserve"> the job seeker</w:t>
      </w:r>
      <w:r w:rsidR="00067C8F" w:rsidRPr="00AC152D">
        <w:t xml:space="preserve"> (refer to the </w:t>
      </w:r>
      <w:hyperlink r:id="rId22" w:history="1">
        <w:r w:rsidR="00067C8F" w:rsidRPr="00FC2308">
          <w:rPr>
            <w:rStyle w:val="Hyperlink"/>
          </w:rPr>
          <w:t>Servicing Job Seekers with Challenging Behaviours Guideline</w:t>
        </w:r>
      </w:hyperlink>
      <w:r w:rsidR="00067C8F" w:rsidRPr="00AC152D">
        <w:t>)</w:t>
      </w:r>
      <w:r w:rsidRPr="00AC152D">
        <w:t>.</w:t>
      </w:r>
    </w:p>
    <w:p w14:paraId="66397B8D" w14:textId="77777777" w:rsidR="006A0527" w:rsidRPr="00AC152D" w:rsidRDefault="006A0527" w:rsidP="00B7265A">
      <w:pPr>
        <w:pStyle w:val="Heading1"/>
      </w:pPr>
      <w:bookmarkStart w:id="15" w:name="_Toc468888988"/>
      <w:bookmarkStart w:id="16" w:name="_Toc49265187"/>
      <w:r w:rsidRPr="00AC152D">
        <w:t>Rules will determine where a job seeker is transferred</w:t>
      </w:r>
      <w:bookmarkEnd w:id="15"/>
      <w:bookmarkEnd w:id="16"/>
    </w:p>
    <w:p w14:paraId="4645C077" w14:textId="482F1F0B" w:rsidR="006A0527" w:rsidRPr="00AC152D" w:rsidRDefault="006A0527" w:rsidP="006A0527">
      <w:pPr>
        <w:pStyle w:val="guidelinetext"/>
        <w:ind w:right="-284"/>
        <w:rPr>
          <w:color w:val="385623" w:themeColor="accent6" w:themeShade="80"/>
        </w:rPr>
      </w:pPr>
      <w:r w:rsidRPr="00AC152D">
        <w:t xml:space="preserve">The </w:t>
      </w:r>
      <w:r w:rsidR="00A31A80">
        <w:t>Department</w:t>
      </w:r>
      <w:r w:rsidR="00A31A80" w:rsidRPr="00AC152D">
        <w:t xml:space="preserve"> </w:t>
      </w:r>
      <w:r w:rsidRPr="00AC152D">
        <w:t xml:space="preserve">will select the new </w:t>
      </w:r>
      <w:r w:rsidR="00A64A13" w:rsidRPr="00AC152D">
        <w:t xml:space="preserve">(receiving) </w:t>
      </w:r>
      <w:r w:rsidRPr="00AC152D">
        <w:t xml:space="preserve">provider </w:t>
      </w:r>
      <w:r w:rsidR="00C37FA5" w:rsidRPr="00AC152D">
        <w:t xml:space="preserve">for a job seeker being transferred under </w:t>
      </w:r>
      <w:r w:rsidR="008E1139" w:rsidRPr="00AC152D">
        <w:t xml:space="preserve">Maximum Time </w:t>
      </w:r>
      <w:r w:rsidR="00D21008" w:rsidRPr="00AC152D">
        <w:t>Transfer</w:t>
      </w:r>
      <w:r w:rsidR="00406558" w:rsidRPr="00AC152D">
        <w:t>s</w:t>
      </w:r>
      <w:r w:rsidR="00C37FA5" w:rsidRPr="00AC152D">
        <w:t xml:space="preserve"> </w:t>
      </w:r>
      <w:r w:rsidRPr="00AC152D">
        <w:t>based on provider performance and reasonable distance</w:t>
      </w:r>
      <w:r w:rsidR="002F1A65" w:rsidRPr="00AC152D">
        <w:t xml:space="preserve"> from the </w:t>
      </w:r>
      <w:r w:rsidR="000C75E6" w:rsidRPr="00AC152D">
        <w:t xml:space="preserve">job seeker’s existing </w:t>
      </w:r>
      <w:r w:rsidR="00A31A80">
        <w:t>p</w:t>
      </w:r>
      <w:r w:rsidR="000C75E6" w:rsidRPr="00AC152D">
        <w:t>rovider Site</w:t>
      </w:r>
      <w:r w:rsidRPr="00AC152D">
        <w:t>.</w:t>
      </w:r>
    </w:p>
    <w:p w14:paraId="7CF572D0" w14:textId="77777777" w:rsidR="002F1A65" w:rsidRPr="00AC152D" w:rsidRDefault="002F1A65" w:rsidP="00B7265A">
      <w:pPr>
        <w:pStyle w:val="Heading2"/>
      </w:pPr>
      <w:bookmarkStart w:id="17" w:name="_Toc49265188"/>
      <w:r w:rsidRPr="00AC152D">
        <w:t>Existing IT functionality will determine sites within reasonable distance</w:t>
      </w:r>
      <w:bookmarkEnd w:id="17"/>
    </w:p>
    <w:p w14:paraId="6F4290BE" w14:textId="2B983B29" w:rsidR="006A0527" w:rsidRPr="00AC152D" w:rsidRDefault="006A0527" w:rsidP="006A0527">
      <w:pPr>
        <w:pStyle w:val="guidelinetext"/>
        <w:ind w:right="-284"/>
      </w:pPr>
      <w:r w:rsidRPr="00AC152D">
        <w:t xml:space="preserve">Providers within reasonable distance will be identified using existing </w:t>
      </w:r>
      <w:r w:rsidR="002F1A65" w:rsidRPr="00AC152D">
        <w:t xml:space="preserve">job seeker </w:t>
      </w:r>
      <w:r w:rsidR="001F3BAD" w:rsidRPr="00AC152D">
        <w:t>referral </w:t>
      </w:r>
      <w:r w:rsidR="002F1A65" w:rsidRPr="00AC152D">
        <w:t xml:space="preserve">and transfer </w:t>
      </w:r>
      <w:r w:rsidRPr="00AC152D">
        <w:t xml:space="preserve">functionality in </w:t>
      </w:r>
      <w:r w:rsidR="00FC2308">
        <w:t>the Department’s IT systems</w:t>
      </w:r>
    </w:p>
    <w:p w14:paraId="67B7BA8A" w14:textId="77777777" w:rsidR="006A0527" w:rsidRPr="00AC152D" w:rsidRDefault="006A0527" w:rsidP="007826BD">
      <w:pPr>
        <w:pStyle w:val="Heading2"/>
      </w:pPr>
      <w:bookmarkStart w:id="18" w:name="_Toc468888990"/>
      <w:bookmarkStart w:id="19" w:name="_Toc49265189"/>
      <w:r w:rsidRPr="00AC152D">
        <w:t>Rules will select providers based on their performance</w:t>
      </w:r>
      <w:bookmarkEnd w:id="18"/>
      <w:bookmarkEnd w:id="19"/>
    </w:p>
    <w:p w14:paraId="0E7C212B" w14:textId="0A22620C" w:rsidR="009F308C" w:rsidRPr="00AC152D" w:rsidRDefault="008E1139" w:rsidP="006A0527">
      <w:pPr>
        <w:pStyle w:val="guidelinetext"/>
      </w:pPr>
      <w:r w:rsidRPr="00AC152D">
        <w:t xml:space="preserve">Maximum Time </w:t>
      </w:r>
      <w:r w:rsidR="00D21008" w:rsidRPr="00AC152D">
        <w:t>Transfer</w:t>
      </w:r>
      <w:r w:rsidR="006A0527" w:rsidRPr="00AC152D">
        <w:t xml:space="preserve">s will be made according to rules </w:t>
      </w:r>
      <w:r w:rsidR="008D398C" w:rsidRPr="00AC152D">
        <w:t xml:space="preserve">in </w:t>
      </w:r>
      <w:r w:rsidR="00FC2308">
        <w:t>the Department’s IT systems</w:t>
      </w:r>
      <w:r w:rsidR="008D398C" w:rsidRPr="00AC152D">
        <w:t xml:space="preserve"> </w:t>
      </w:r>
      <w:r w:rsidR="006A0527" w:rsidRPr="00AC152D">
        <w:t>that will tak</w:t>
      </w:r>
      <w:r w:rsidR="00F11653" w:rsidRPr="00AC152D">
        <w:t>e into account Site-level Star R</w:t>
      </w:r>
      <w:r w:rsidR="006A0527" w:rsidRPr="00AC152D">
        <w:t xml:space="preserve">atings </w:t>
      </w:r>
      <w:r w:rsidR="002F1A65" w:rsidRPr="00AC152D">
        <w:t>(</w:t>
      </w:r>
      <w:r w:rsidR="005A3B1D" w:rsidRPr="00AC152D">
        <w:t>for the most recent quarter</w:t>
      </w:r>
      <w:r w:rsidR="006A0527" w:rsidRPr="00AC152D">
        <w:t xml:space="preserve"> published on the jobactive powered by Australian JobSearch website</w:t>
      </w:r>
      <w:r w:rsidR="008D398C" w:rsidRPr="00AC152D">
        <w:t xml:space="preserve"> – </w:t>
      </w:r>
      <w:hyperlink r:id="rId23" w:history="1">
        <w:r w:rsidR="008D398C" w:rsidRPr="00AC152D">
          <w:rPr>
            <w:rStyle w:val="Hyperlink"/>
          </w:rPr>
          <w:t>jobactive.gov.au</w:t>
        </w:r>
      </w:hyperlink>
      <w:r w:rsidR="00A64A13" w:rsidRPr="00AC152D">
        <w:t>)</w:t>
      </w:r>
      <w:r w:rsidR="006A0527" w:rsidRPr="00AC152D">
        <w:t xml:space="preserve">. </w:t>
      </w:r>
    </w:p>
    <w:p w14:paraId="4B112AB7" w14:textId="77777777" w:rsidR="009F308C" w:rsidRPr="00AC152D" w:rsidRDefault="001F1815" w:rsidP="006A0527">
      <w:pPr>
        <w:pStyle w:val="guidelinetext"/>
      </w:pPr>
      <w:r w:rsidRPr="00AC152D">
        <w:t>Wherever possible</w:t>
      </w:r>
      <w:r w:rsidR="006A0527" w:rsidRPr="00AC152D">
        <w:t xml:space="preserve">, </w:t>
      </w:r>
      <w:r w:rsidR="00A64A13" w:rsidRPr="00AC152D">
        <w:t>all job seekers will transfer</w:t>
      </w:r>
      <w:r w:rsidR="006A0527" w:rsidRPr="00AC152D">
        <w:t xml:space="preserve"> to provider</w:t>
      </w:r>
      <w:r w:rsidR="00447BBD" w:rsidRPr="00AC152D">
        <w:t xml:space="preserve"> Sites with Star </w:t>
      </w:r>
      <w:r w:rsidR="00EF17B0" w:rsidRPr="00AC152D">
        <w:t xml:space="preserve">Ratings </w:t>
      </w:r>
      <w:r w:rsidR="00447BBD" w:rsidRPr="00AC152D">
        <w:t>of 3 Stars or more</w:t>
      </w:r>
      <w:r w:rsidR="006A0527" w:rsidRPr="00AC152D">
        <w:t xml:space="preserve"> to maximise the likelihood of benefit to job seekers. If there are multiple provider Sites </w:t>
      </w:r>
      <w:r w:rsidR="00447BBD" w:rsidRPr="00AC152D">
        <w:t>within reasonable distance that meet this criterion</w:t>
      </w:r>
      <w:r w:rsidR="006A0527" w:rsidRPr="00AC152D">
        <w:t>, the allocation will be random to ensure transfers are equitable.</w:t>
      </w:r>
      <w:r w:rsidR="00724CC5" w:rsidRPr="00AC152D">
        <w:t xml:space="preserve"> </w:t>
      </w:r>
    </w:p>
    <w:p w14:paraId="6CA07BE1" w14:textId="77777777" w:rsidR="006A0527" w:rsidRPr="00AC152D" w:rsidRDefault="006A0527" w:rsidP="006A0527">
      <w:pPr>
        <w:pStyle w:val="guidelinetext"/>
      </w:pPr>
      <w:r w:rsidRPr="00AC152D">
        <w:t xml:space="preserve">The </w:t>
      </w:r>
      <w:r w:rsidR="008E1139" w:rsidRPr="00AC152D">
        <w:t xml:space="preserve">Maximum Time </w:t>
      </w:r>
      <w:r w:rsidR="00D21008" w:rsidRPr="00AC152D">
        <w:t>Transfer</w:t>
      </w:r>
      <w:r w:rsidR="00406558" w:rsidRPr="00AC152D">
        <w:t>s</w:t>
      </w:r>
      <w:r w:rsidRPr="00AC152D">
        <w:t xml:space="preserve"> hierarchy is shown at </w:t>
      </w:r>
      <w:hyperlink w:anchor="_Attachment_A_-" w:history="1">
        <w:r w:rsidRPr="00AC152D">
          <w:rPr>
            <w:rStyle w:val="Hyperlink"/>
          </w:rPr>
          <w:t xml:space="preserve">Attachment </w:t>
        </w:r>
        <w:r w:rsidR="00F11653" w:rsidRPr="00AC152D">
          <w:rPr>
            <w:rStyle w:val="Hyperlink"/>
          </w:rPr>
          <w:t>A</w:t>
        </w:r>
      </w:hyperlink>
      <w:r w:rsidRPr="00AC152D">
        <w:t xml:space="preserve">. Examples of how job seekers </w:t>
      </w:r>
      <w:r w:rsidR="00F11653" w:rsidRPr="00AC152D">
        <w:t>can be</w:t>
      </w:r>
      <w:r w:rsidRPr="00AC152D">
        <w:t xml:space="preserve"> move</w:t>
      </w:r>
      <w:r w:rsidR="00F11653" w:rsidRPr="00AC152D">
        <w:t>d</w:t>
      </w:r>
      <w:r w:rsidRPr="00AC152D">
        <w:t xml:space="preserve"> under this hierarchy are at </w:t>
      </w:r>
      <w:hyperlink w:anchor="_Attachment_B_-" w:history="1">
        <w:r w:rsidRPr="00AC152D">
          <w:rPr>
            <w:rStyle w:val="Hyperlink"/>
          </w:rPr>
          <w:t>Attachment</w:t>
        </w:r>
        <w:r w:rsidR="00AB1730" w:rsidRPr="00AC152D">
          <w:rPr>
            <w:rStyle w:val="Hyperlink"/>
          </w:rPr>
          <w:t> </w:t>
        </w:r>
        <w:r w:rsidR="00F11653" w:rsidRPr="00AC152D">
          <w:rPr>
            <w:rStyle w:val="Hyperlink"/>
          </w:rPr>
          <w:t>B</w:t>
        </w:r>
      </w:hyperlink>
      <w:r w:rsidRPr="00AC152D">
        <w:t>.</w:t>
      </w:r>
    </w:p>
    <w:p w14:paraId="63BD58ED" w14:textId="77777777" w:rsidR="006A0527" w:rsidRPr="00AC152D" w:rsidRDefault="006A0527" w:rsidP="007826BD">
      <w:pPr>
        <w:pStyle w:val="Heading2"/>
      </w:pPr>
      <w:bookmarkStart w:id="20" w:name="_Toc468888991"/>
      <w:bookmarkStart w:id="21" w:name="_Toc49265190"/>
      <w:r w:rsidRPr="00AC152D">
        <w:t xml:space="preserve">In some cases, job seekers reaching their </w:t>
      </w:r>
      <w:r w:rsidR="008E1139" w:rsidRPr="00AC152D">
        <w:t xml:space="preserve">Maximum Time </w:t>
      </w:r>
      <w:r w:rsidR="00A64A13" w:rsidRPr="00AC152D">
        <w:t xml:space="preserve">will </w:t>
      </w:r>
      <w:r w:rsidRPr="00AC152D">
        <w:t>not be transferred</w:t>
      </w:r>
      <w:bookmarkEnd w:id="20"/>
      <w:bookmarkEnd w:id="21"/>
    </w:p>
    <w:p w14:paraId="72097567" w14:textId="77777777" w:rsidR="006A0527" w:rsidRPr="00AC152D" w:rsidRDefault="008E1139" w:rsidP="00D57776">
      <w:pPr>
        <w:pStyle w:val="guidelinetext"/>
      </w:pPr>
      <w:r w:rsidRPr="00AC152D">
        <w:t xml:space="preserve">Maximum Time </w:t>
      </w:r>
      <w:r w:rsidR="00D21008" w:rsidRPr="00AC152D">
        <w:t>Transfer</w:t>
      </w:r>
      <w:r w:rsidR="006A0527" w:rsidRPr="00AC152D">
        <w:t xml:space="preserve">s will not happen if there are no alternative providers </w:t>
      </w:r>
      <w:r w:rsidR="001F1815" w:rsidRPr="00AC152D">
        <w:t>within reasonable distance</w:t>
      </w:r>
      <w:r w:rsidR="006A0527" w:rsidRPr="00AC152D">
        <w:t xml:space="preserve">. This means there will be no </w:t>
      </w:r>
      <w:r w:rsidRPr="00AC152D">
        <w:t xml:space="preserve">Maximum Time </w:t>
      </w:r>
      <w:r w:rsidR="00D21008" w:rsidRPr="00AC152D">
        <w:t>Transfer</w:t>
      </w:r>
      <w:r w:rsidR="006A0527" w:rsidRPr="00AC152D">
        <w:t>s in E</w:t>
      </w:r>
      <w:r w:rsidR="00AE094F" w:rsidRPr="00AC152D">
        <w:t>mployment Region</w:t>
      </w:r>
      <w:r w:rsidR="006A0527" w:rsidRPr="00AC152D">
        <w:t>s with only one provider.</w:t>
      </w:r>
    </w:p>
    <w:p w14:paraId="6FE9F38A" w14:textId="77777777" w:rsidR="006A0527" w:rsidRPr="00AC152D" w:rsidRDefault="006A0527" w:rsidP="007826BD">
      <w:pPr>
        <w:pStyle w:val="Heading2"/>
      </w:pPr>
      <w:bookmarkStart w:id="22" w:name="_Toc468888992"/>
      <w:bookmarkStart w:id="23" w:name="_Toc49265191"/>
      <w:r w:rsidRPr="00AC152D">
        <w:t xml:space="preserve">Referral tolerance will not affect </w:t>
      </w:r>
      <w:r w:rsidR="008E1139" w:rsidRPr="00AC152D">
        <w:t xml:space="preserve">Maximum Time </w:t>
      </w:r>
      <w:r w:rsidR="00D21008" w:rsidRPr="00AC152D">
        <w:t>Transfer</w:t>
      </w:r>
      <w:r w:rsidRPr="00AC152D">
        <w:t>s</w:t>
      </w:r>
      <w:bookmarkEnd w:id="22"/>
      <w:bookmarkEnd w:id="23"/>
    </w:p>
    <w:p w14:paraId="7D30F089" w14:textId="77777777" w:rsidR="00982204" w:rsidRPr="00AC152D" w:rsidRDefault="006A0527" w:rsidP="00BB36F6">
      <w:pPr>
        <w:pStyle w:val="guidelinetext"/>
      </w:pPr>
      <w:r w:rsidRPr="00AC152D">
        <w:t xml:space="preserve">Job seekers will be transferred according to the </w:t>
      </w:r>
      <w:r w:rsidR="008E1139" w:rsidRPr="00AC152D">
        <w:t xml:space="preserve">Maximum Time </w:t>
      </w:r>
      <w:r w:rsidR="00D21008" w:rsidRPr="00AC152D">
        <w:t>Transfer</w:t>
      </w:r>
      <w:r w:rsidR="00406558" w:rsidRPr="00AC152D">
        <w:t>s</w:t>
      </w:r>
      <w:r w:rsidRPr="00AC152D">
        <w:t xml:space="preserve"> </w:t>
      </w:r>
      <w:r w:rsidR="00A64A13" w:rsidRPr="00AC152D">
        <w:t>rules</w:t>
      </w:r>
      <w:r w:rsidRPr="00AC152D">
        <w:t xml:space="preserve">, even if </w:t>
      </w:r>
      <w:r w:rsidR="00F11653" w:rsidRPr="00AC152D">
        <w:t>the gaining</w:t>
      </w:r>
      <w:r w:rsidRPr="00AC152D">
        <w:t xml:space="preserve"> provider is at or above 130 per cent tolerance</w:t>
      </w:r>
      <w:r w:rsidR="00444626" w:rsidRPr="00AC152D">
        <w:t xml:space="preserve"> or the losing provider is at or below 70 per cent tolerance</w:t>
      </w:r>
      <w:r w:rsidRPr="00AC152D">
        <w:t>. Business Shares will be adjusted at the end of each quarter to ensure providers with a net gain of job seekers are not disadvantaged.</w:t>
      </w:r>
    </w:p>
    <w:p w14:paraId="5988BE44" w14:textId="77777777" w:rsidR="006A0527" w:rsidRPr="00AC152D" w:rsidRDefault="006A0527" w:rsidP="004F6997">
      <w:pPr>
        <w:pStyle w:val="Heading1"/>
      </w:pPr>
      <w:bookmarkStart w:id="24" w:name="_Toc468888993"/>
      <w:bookmarkStart w:id="25" w:name="_Toc49265192"/>
      <w:r w:rsidRPr="00AC152D">
        <w:lastRenderedPageBreak/>
        <w:t xml:space="preserve">Communication with </w:t>
      </w:r>
      <w:r w:rsidR="00200231" w:rsidRPr="00AC152D">
        <w:t>j</w:t>
      </w:r>
      <w:r w:rsidRPr="00AC152D">
        <w:t xml:space="preserve">ob seekers </w:t>
      </w:r>
      <w:bookmarkEnd w:id="24"/>
      <w:r w:rsidR="00200231" w:rsidRPr="00AC152D">
        <w:t xml:space="preserve">about </w:t>
      </w:r>
      <w:r w:rsidR="009004AA" w:rsidRPr="00AC152D">
        <w:t>potential</w:t>
      </w:r>
      <w:r w:rsidR="00200231" w:rsidRPr="00AC152D">
        <w:t xml:space="preserve"> </w:t>
      </w:r>
      <w:r w:rsidR="008E1139" w:rsidRPr="00AC152D">
        <w:t xml:space="preserve">Maximum Time </w:t>
      </w:r>
      <w:r w:rsidR="00D21008" w:rsidRPr="00AC152D">
        <w:t>Transfer</w:t>
      </w:r>
      <w:r w:rsidR="00200231" w:rsidRPr="00AC152D">
        <w:t>s</w:t>
      </w:r>
      <w:bookmarkEnd w:id="25"/>
    </w:p>
    <w:p w14:paraId="6DF81257" w14:textId="77777777" w:rsidR="006A0527" w:rsidRPr="00AC152D" w:rsidRDefault="006A0527" w:rsidP="004F6997">
      <w:pPr>
        <w:pStyle w:val="Heading2"/>
      </w:pPr>
      <w:bookmarkStart w:id="26" w:name="_Toc468888994"/>
      <w:bookmarkStart w:id="27" w:name="_Toc49265193"/>
      <w:r w:rsidRPr="00AC152D">
        <w:t xml:space="preserve">Providers should ensure job seekers understand </w:t>
      </w:r>
      <w:bookmarkEnd w:id="26"/>
      <w:r w:rsidR="008E1139" w:rsidRPr="00AC152D">
        <w:t xml:space="preserve">Maximum Time </w:t>
      </w:r>
      <w:r w:rsidR="00D21008" w:rsidRPr="00AC152D">
        <w:t>Transfer</w:t>
      </w:r>
      <w:r w:rsidR="00445FE2" w:rsidRPr="00AC152D">
        <w:t>s</w:t>
      </w:r>
      <w:bookmarkEnd w:id="27"/>
    </w:p>
    <w:p w14:paraId="60E47310" w14:textId="64182B24" w:rsidR="00807DBD" w:rsidRPr="00AC152D" w:rsidRDefault="006A0527" w:rsidP="006A0527">
      <w:pPr>
        <w:pStyle w:val="guidelinetext"/>
        <w:ind w:right="-284"/>
        <w:rPr>
          <w:rFonts w:cstheme="minorHAnsi"/>
        </w:rPr>
      </w:pPr>
      <w:r w:rsidRPr="00AC152D">
        <w:t xml:space="preserve">Providers should </w:t>
      </w:r>
      <w:r w:rsidR="00444626" w:rsidRPr="00AC152D">
        <w:t xml:space="preserve">discuss </w:t>
      </w:r>
      <w:r w:rsidR="008E1139" w:rsidRPr="00AC152D">
        <w:t xml:space="preserve">Maximum Time </w:t>
      </w:r>
      <w:r w:rsidR="00D21008" w:rsidRPr="00AC152D">
        <w:t>Transfer</w:t>
      </w:r>
      <w:r w:rsidR="00FF7904" w:rsidRPr="00AC152D">
        <w:t>s</w:t>
      </w:r>
      <w:r w:rsidR="00444626" w:rsidRPr="00AC152D">
        <w:t xml:space="preserve"> with job seekers </w:t>
      </w:r>
      <w:r w:rsidR="00193925" w:rsidRPr="00AC152D">
        <w:t xml:space="preserve">in the </w:t>
      </w:r>
      <w:r w:rsidR="00A31A80">
        <w:t>3</w:t>
      </w:r>
      <w:r w:rsidR="00A31A80" w:rsidRPr="00AC152D">
        <w:t xml:space="preserve"> </w:t>
      </w:r>
      <w:r w:rsidR="00807DBD" w:rsidRPr="00AC152D">
        <w:t xml:space="preserve">months </w:t>
      </w:r>
      <w:r w:rsidR="00193925" w:rsidRPr="00AC152D">
        <w:t xml:space="preserve">before they would reach </w:t>
      </w:r>
      <w:r w:rsidR="00444626" w:rsidRPr="00AC152D">
        <w:t xml:space="preserve">their </w:t>
      </w:r>
      <w:r w:rsidR="008E1139" w:rsidRPr="00AC152D">
        <w:t>Maximum Time</w:t>
      </w:r>
      <w:r w:rsidR="00444626" w:rsidRPr="00AC152D">
        <w:t xml:space="preserve"> </w:t>
      </w:r>
      <w:r w:rsidR="002D3DD6" w:rsidRPr="00AC152D">
        <w:t>to ensure that job seekers understand and are aware of their possible transfer</w:t>
      </w:r>
      <w:r w:rsidR="00807DBD" w:rsidRPr="00AC152D">
        <w:t>. This should occur</w:t>
      </w:r>
      <w:r w:rsidRPr="00AC152D">
        <w:t xml:space="preserve"> during scheduled appointments</w:t>
      </w:r>
      <w:r w:rsidRPr="00AC152D">
        <w:rPr>
          <w:rFonts w:cstheme="minorHAnsi"/>
        </w:rPr>
        <w:t>.</w:t>
      </w:r>
      <w:r w:rsidR="00C63F6B" w:rsidRPr="00AC152D">
        <w:rPr>
          <w:rFonts w:cstheme="minorHAnsi"/>
        </w:rPr>
        <w:t xml:space="preserve"> </w:t>
      </w:r>
    </w:p>
    <w:p w14:paraId="371F168A" w14:textId="77777777" w:rsidR="006E1582" w:rsidRPr="00AC152D" w:rsidRDefault="00807DBD" w:rsidP="006E1582">
      <w:pPr>
        <w:pStyle w:val="guidelinetext"/>
        <w:ind w:right="-284"/>
      </w:pPr>
      <w:r w:rsidRPr="00AC152D">
        <w:rPr>
          <w:rFonts w:cstheme="minorHAnsi"/>
        </w:rPr>
        <w:t>Providers</w:t>
      </w:r>
      <w:r w:rsidR="006A0527" w:rsidRPr="00AC152D">
        <w:t xml:space="preserve"> should ensure job seekers understand the benefits of trying different approaches to servicing</w:t>
      </w:r>
      <w:r w:rsidRPr="00AC152D">
        <w:t xml:space="preserve"> and that they will be advised by SMS</w:t>
      </w:r>
      <w:r w:rsidR="00992589" w:rsidRPr="00AC152D">
        <w:t xml:space="preserve">, </w:t>
      </w:r>
      <w:r w:rsidRPr="00AC152D">
        <w:t xml:space="preserve">e-mail </w:t>
      </w:r>
      <w:r w:rsidR="00992589" w:rsidRPr="00AC152D">
        <w:t xml:space="preserve">or </w:t>
      </w:r>
      <w:r w:rsidR="00DC61CF" w:rsidRPr="00AC152D">
        <w:t xml:space="preserve">by an alert message </w:t>
      </w:r>
      <w:r w:rsidR="00992589" w:rsidRPr="00AC152D">
        <w:t xml:space="preserve">when they logon to jobactive.gov.au </w:t>
      </w:r>
      <w:r w:rsidRPr="00AC152D">
        <w:t xml:space="preserve">prior to any transfer taking place. </w:t>
      </w:r>
      <w:r w:rsidR="006E1582" w:rsidRPr="00AC152D">
        <w:t>For the small number of job seekers that have no preferred method of communication recorded, a noticeboard message will be sent to their current provider</w:t>
      </w:r>
      <w:r w:rsidR="00DC61CF" w:rsidRPr="00AC152D">
        <w:t xml:space="preserve"> that they are in scope for Maximum Time Transfer</w:t>
      </w:r>
      <w:r w:rsidR="00FF7904" w:rsidRPr="00AC152D">
        <w:t>s</w:t>
      </w:r>
      <w:r w:rsidR="00DC61CF" w:rsidRPr="00AC152D">
        <w:t xml:space="preserve"> but unable to be advised through </w:t>
      </w:r>
      <w:r w:rsidR="003543D7" w:rsidRPr="00AC152D">
        <w:t xml:space="preserve">email or </w:t>
      </w:r>
      <w:r w:rsidR="00FF7904" w:rsidRPr="00AC152D">
        <w:t>SMS</w:t>
      </w:r>
      <w:r w:rsidR="00DC61CF" w:rsidRPr="00AC152D">
        <w:t>.</w:t>
      </w:r>
      <w:r w:rsidR="006E1582" w:rsidRPr="00AC152D">
        <w:t xml:space="preserve"> Providers should contact those job seekers that could not be sent a notification. </w:t>
      </w:r>
    </w:p>
    <w:p w14:paraId="3EB06AEC" w14:textId="0CDACAA3" w:rsidR="001D1BC5" w:rsidRPr="00AC152D" w:rsidRDefault="006455FA" w:rsidP="006A0527">
      <w:pPr>
        <w:pStyle w:val="guidelinetext"/>
        <w:ind w:right="-284"/>
      </w:pPr>
      <w:r w:rsidRPr="00AC152D">
        <w:t>T</w:t>
      </w:r>
      <w:r w:rsidR="00807DBD" w:rsidRPr="00AC152D">
        <w:t>he</w:t>
      </w:r>
      <w:r w:rsidR="001D1BC5" w:rsidRPr="00AC152D">
        <w:t xml:space="preserve"> </w:t>
      </w:r>
      <w:hyperlink r:id="rId24" w:history="1">
        <w:r w:rsidR="00807DBD" w:rsidRPr="00AC152D">
          <w:rPr>
            <w:rStyle w:val="Hyperlink"/>
          </w:rPr>
          <w:t xml:space="preserve">Maximum Time </w:t>
        </w:r>
        <w:r w:rsidR="00D21008" w:rsidRPr="00AC152D">
          <w:rPr>
            <w:rStyle w:val="Hyperlink"/>
          </w:rPr>
          <w:t>Transfer</w:t>
        </w:r>
        <w:r w:rsidR="00FF7904" w:rsidRPr="00AC152D">
          <w:rPr>
            <w:rStyle w:val="Hyperlink"/>
          </w:rPr>
          <w:t>s</w:t>
        </w:r>
        <w:r w:rsidR="00807DBD" w:rsidRPr="00AC152D">
          <w:rPr>
            <w:rStyle w:val="Hyperlink"/>
          </w:rPr>
          <w:t xml:space="preserve"> </w:t>
        </w:r>
        <w:r w:rsidR="00427B2A" w:rsidRPr="00AC152D">
          <w:rPr>
            <w:rStyle w:val="Hyperlink"/>
          </w:rPr>
          <w:t>F</w:t>
        </w:r>
        <w:r w:rsidR="001D1BC5" w:rsidRPr="00AC152D">
          <w:rPr>
            <w:rStyle w:val="Hyperlink"/>
          </w:rPr>
          <w:t xml:space="preserve">act </w:t>
        </w:r>
        <w:r w:rsidR="00427B2A" w:rsidRPr="00AC152D">
          <w:rPr>
            <w:rStyle w:val="Hyperlink"/>
          </w:rPr>
          <w:t>Sheet</w:t>
        </w:r>
      </w:hyperlink>
      <w:r w:rsidR="009F5BDE" w:rsidRPr="00AC152D">
        <w:t>,</w:t>
      </w:r>
      <w:r w:rsidR="00427B2A" w:rsidRPr="00AC152D">
        <w:t xml:space="preserve"> </w:t>
      </w:r>
      <w:r w:rsidR="00807DBD" w:rsidRPr="00AC152D">
        <w:t xml:space="preserve">published </w:t>
      </w:r>
      <w:r w:rsidR="008F4A4A" w:rsidRPr="00AC152D">
        <w:t>on the Provider Portal</w:t>
      </w:r>
      <w:r w:rsidR="009F5BDE" w:rsidRPr="00AC152D">
        <w:t>,</w:t>
      </w:r>
      <w:r w:rsidRPr="00AC152D">
        <w:t xml:space="preserve"> should be shared and discussed with job seeker</w:t>
      </w:r>
      <w:r w:rsidR="006D5479" w:rsidRPr="00AC152D">
        <w:t>s</w:t>
      </w:r>
      <w:r w:rsidR="001D1BC5" w:rsidRPr="00AC152D">
        <w:t>.</w:t>
      </w:r>
    </w:p>
    <w:p w14:paraId="1102C1D2" w14:textId="2E0760A4" w:rsidR="006A0527" w:rsidRPr="00AC152D" w:rsidRDefault="00725A4E" w:rsidP="006A0527">
      <w:pPr>
        <w:pStyle w:val="guidelinetext"/>
        <w:ind w:right="-284"/>
      </w:pPr>
      <w:r w:rsidRPr="00AC152D">
        <w:t>Providers should use the</w:t>
      </w:r>
      <w:r w:rsidR="006A0527" w:rsidRPr="00AC152D">
        <w:t xml:space="preserve"> reports and widgets </w:t>
      </w:r>
      <w:r w:rsidR="000B7D00" w:rsidRPr="00AC152D">
        <w:t xml:space="preserve">in </w:t>
      </w:r>
      <w:r w:rsidR="00FC2308">
        <w:t>the Department’s IT systems</w:t>
      </w:r>
      <w:r w:rsidR="00C523F0">
        <w:t xml:space="preserve"> </w:t>
      </w:r>
      <w:r w:rsidRPr="00AC152D">
        <w:t xml:space="preserve">that will be available </w:t>
      </w:r>
      <w:r w:rsidR="006A0527" w:rsidRPr="00AC152D">
        <w:t xml:space="preserve">to assist </w:t>
      </w:r>
      <w:r w:rsidR="00807DBD" w:rsidRPr="00AC152D">
        <w:t xml:space="preserve">them </w:t>
      </w:r>
      <w:r w:rsidR="001E410D" w:rsidRPr="00AC152D">
        <w:t xml:space="preserve">to </w:t>
      </w:r>
      <w:r w:rsidR="00807DBD" w:rsidRPr="00AC152D">
        <w:t>identify relevant job seekers</w:t>
      </w:r>
      <w:r w:rsidR="001D1BC5" w:rsidRPr="00AC152D">
        <w:t xml:space="preserve">. </w:t>
      </w:r>
    </w:p>
    <w:p w14:paraId="31D23FD9" w14:textId="3DAF9B36" w:rsidR="006A0527" w:rsidRPr="00AC152D" w:rsidRDefault="006A0527" w:rsidP="004F6997">
      <w:pPr>
        <w:pStyle w:val="Heading2"/>
      </w:pPr>
      <w:bookmarkStart w:id="28" w:name="_Toc468888995"/>
      <w:bookmarkStart w:id="29" w:name="_Toc49265194"/>
      <w:r w:rsidRPr="00AC152D">
        <w:t xml:space="preserve">The </w:t>
      </w:r>
      <w:r w:rsidR="003A39AE">
        <w:t>D</w:t>
      </w:r>
      <w:r w:rsidRPr="00AC152D">
        <w:t xml:space="preserve">epartment will </w:t>
      </w:r>
      <w:r w:rsidR="00C81125" w:rsidRPr="00AC152D">
        <w:t>notify</w:t>
      </w:r>
      <w:r w:rsidRPr="00AC152D">
        <w:t xml:space="preserve"> job seekers</w:t>
      </w:r>
      <w:r w:rsidR="00C81125" w:rsidRPr="00AC152D">
        <w:t xml:space="preserve"> </w:t>
      </w:r>
      <w:bookmarkEnd w:id="28"/>
      <w:r w:rsidR="00C81125" w:rsidRPr="00AC152D">
        <w:t xml:space="preserve">prior to their </w:t>
      </w:r>
      <w:r w:rsidR="008E1139" w:rsidRPr="00AC152D">
        <w:t xml:space="preserve">Maximum Time </w:t>
      </w:r>
      <w:r w:rsidR="00D21008" w:rsidRPr="00AC152D">
        <w:t>Transfer</w:t>
      </w:r>
      <w:r w:rsidR="00C63F6B" w:rsidRPr="00AC152D">
        <w:t>s</w:t>
      </w:r>
      <w:bookmarkEnd w:id="29"/>
    </w:p>
    <w:p w14:paraId="69E84843" w14:textId="745F67A8" w:rsidR="006A0527" w:rsidRPr="00AC152D" w:rsidRDefault="006A0527" w:rsidP="006A0527">
      <w:pPr>
        <w:pStyle w:val="guidelinetext"/>
        <w:ind w:right="-170"/>
      </w:pPr>
      <w:r w:rsidRPr="00AC152D">
        <w:t xml:space="preserve">The </w:t>
      </w:r>
      <w:r w:rsidR="00A31A80">
        <w:t>Department</w:t>
      </w:r>
      <w:r w:rsidR="00A31A80" w:rsidRPr="00AC152D">
        <w:t xml:space="preserve"> </w:t>
      </w:r>
      <w:r w:rsidRPr="00AC152D">
        <w:t xml:space="preserve">will </w:t>
      </w:r>
      <w:r w:rsidR="008F4A4A" w:rsidRPr="00AC152D">
        <w:t xml:space="preserve">send </w:t>
      </w:r>
      <w:r w:rsidRPr="00AC152D">
        <w:t xml:space="preserve">automatic text or e-mail messages to job seekers approximately </w:t>
      </w:r>
      <w:r w:rsidR="00EC5894">
        <w:t>2</w:t>
      </w:r>
      <w:r w:rsidR="00EC5894" w:rsidRPr="00AC152D">
        <w:t xml:space="preserve"> </w:t>
      </w:r>
      <w:r w:rsidRPr="00AC152D">
        <w:t xml:space="preserve">weeks prior to their expected transfer. Messages will be brief, noting the job seeker has reached their </w:t>
      </w:r>
      <w:r w:rsidR="008E1139" w:rsidRPr="00AC152D">
        <w:t>Maximum Time</w:t>
      </w:r>
      <w:r w:rsidRPr="00AC152D">
        <w:t xml:space="preserve"> and </w:t>
      </w:r>
      <w:r w:rsidR="00725A4E" w:rsidRPr="00AC152D">
        <w:t>identifying</w:t>
      </w:r>
      <w:r w:rsidRPr="00AC152D">
        <w:t xml:space="preserve"> the provider and Site they will be transferred to.</w:t>
      </w:r>
    </w:p>
    <w:p w14:paraId="0F2929C7" w14:textId="77777777" w:rsidR="006A0527" w:rsidRPr="00AC152D" w:rsidRDefault="006A0527" w:rsidP="006A0527">
      <w:pPr>
        <w:pStyle w:val="guidelinetext"/>
        <w:ind w:right="-170"/>
      </w:pPr>
      <w:r w:rsidRPr="00AC152D">
        <w:t>Job seekers will be advised of the</w:t>
      </w:r>
      <w:r w:rsidR="00725A4E" w:rsidRPr="00AC152D">
        <w:t xml:space="preserve"> option for them</w:t>
      </w:r>
      <w:r w:rsidRPr="00AC152D">
        <w:t xml:space="preserve"> to choose an alternative provider </w:t>
      </w:r>
      <w:r w:rsidR="00200231" w:rsidRPr="00AC152D">
        <w:t xml:space="preserve">(which is not their </w:t>
      </w:r>
      <w:r w:rsidR="009004AA" w:rsidRPr="00AC152D">
        <w:t>current</w:t>
      </w:r>
      <w:r w:rsidR="00200231" w:rsidRPr="00AC152D">
        <w:t xml:space="preserve"> provider) </w:t>
      </w:r>
      <w:r w:rsidRPr="00AC152D">
        <w:t>by either:</w:t>
      </w:r>
    </w:p>
    <w:p w14:paraId="39347F4D" w14:textId="77777777" w:rsidR="006A0527" w:rsidRPr="00AC152D" w:rsidRDefault="006A0527" w:rsidP="003F2234">
      <w:pPr>
        <w:pStyle w:val="guidelinebullet"/>
      </w:pPr>
      <w:r w:rsidRPr="00AC152D">
        <w:t>lodging a</w:t>
      </w:r>
      <w:r w:rsidR="00725A4E" w:rsidRPr="00AC152D">
        <w:t>n online</w:t>
      </w:r>
      <w:r w:rsidRPr="00AC152D">
        <w:t xml:space="preserve"> transfer request on </w:t>
      </w:r>
      <w:hyperlink r:id="rId25" w:history="1">
        <w:r w:rsidRPr="00AC152D">
          <w:rPr>
            <w:rStyle w:val="Hyperlink"/>
          </w:rPr>
          <w:t>jobactive</w:t>
        </w:r>
        <w:r w:rsidR="008D398C" w:rsidRPr="00AC152D">
          <w:rPr>
            <w:rStyle w:val="Hyperlink"/>
          </w:rPr>
          <w:t>.gov.au</w:t>
        </w:r>
      </w:hyperlink>
      <w:r w:rsidRPr="00AC152D">
        <w:t xml:space="preserve"> website</w:t>
      </w:r>
      <w:r w:rsidR="00725A4E" w:rsidRPr="00AC152D">
        <w:t xml:space="preserve"> (job seekers will be restricted to the new transfer type “Maximum Time with Provider” and their options will be restricted according to the </w:t>
      </w:r>
      <w:r w:rsidR="008E1139" w:rsidRPr="00AC152D">
        <w:t xml:space="preserve">Maximum Time </w:t>
      </w:r>
      <w:r w:rsidR="00D21008" w:rsidRPr="00AC152D">
        <w:t>Transfer</w:t>
      </w:r>
      <w:r w:rsidR="00445FE2" w:rsidRPr="00AC152D">
        <w:t>s</w:t>
      </w:r>
      <w:r w:rsidR="00725A4E" w:rsidRPr="00AC152D">
        <w:t xml:space="preserve"> rules)</w:t>
      </w:r>
    </w:p>
    <w:p w14:paraId="2E0475CE" w14:textId="77777777" w:rsidR="006A0527" w:rsidRPr="00AC152D" w:rsidRDefault="006A0527" w:rsidP="006A0527">
      <w:pPr>
        <w:pStyle w:val="guidelinebullet"/>
        <w:ind w:left="1800" w:hanging="360"/>
      </w:pPr>
      <w:r w:rsidRPr="00AC152D">
        <w:t xml:space="preserve">contacting their </w:t>
      </w:r>
      <w:r w:rsidR="00C81125" w:rsidRPr="00AC152D">
        <w:t>current</w:t>
      </w:r>
      <w:r w:rsidRPr="00AC152D">
        <w:t xml:space="preserve"> provider, or</w:t>
      </w:r>
    </w:p>
    <w:p w14:paraId="7C282897" w14:textId="77777777" w:rsidR="006A0527" w:rsidRPr="00AC152D" w:rsidRDefault="006A0527" w:rsidP="006A0527">
      <w:pPr>
        <w:pStyle w:val="guidelinebullet"/>
        <w:ind w:left="1800" w:hanging="360"/>
      </w:pPr>
      <w:r w:rsidRPr="00AC152D">
        <w:t>contacting the N</w:t>
      </w:r>
      <w:r w:rsidR="00C81125" w:rsidRPr="00AC152D">
        <w:t xml:space="preserve">ational </w:t>
      </w:r>
      <w:r w:rsidRPr="00AC152D">
        <w:t>C</w:t>
      </w:r>
      <w:r w:rsidR="00C81125" w:rsidRPr="00AC152D">
        <w:t xml:space="preserve">ustomer </w:t>
      </w:r>
      <w:r w:rsidRPr="00AC152D">
        <w:t>S</w:t>
      </w:r>
      <w:r w:rsidR="00C81125" w:rsidRPr="00AC152D">
        <w:t xml:space="preserve">ervice </w:t>
      </w:r>
      <w:r w:rsidRPr="00AC152D">
        <w:t>L</w:t>
      </w:r>
      <w:r w:rsidR="00C81125" w:rsidRPr="00AC152D">
        <w:t>ine (NCSL)</w:t>
      </w:r>
      <w:r w:rsidR="002206F4" w:rsidRPr="00AC152D">
        <w:t>.</w:t>
      </w:r>
      <w:r w:rsidRPr="00AC152D">
        <w:t xml:space="preserve"> </w:t>
      </w:r>
    </w:p>
    <w:p w14:paraId="2BAA1102" w14:textId="77777777" w:rsidR="006A0527" w:rsidRPr="00AC152D" w:rsidRDefault="006A0527" w:rsidP="004F6997">
      <w:pPr>
        <w:pStyle w:val="Heading1"/>
      </w:pPr>
      <w:bookmarkStart w:id="30" w:name="_Toc468888996"/>
      <w:bookmarkStart w:id="31" w:name="_Toc49265195"/>
      <w:r w:rsidRPr="00AC152D">
        <w:t xml:space="preserve">Job seekers will be restricted from returning to their </w:t>
      </w:r>
      <w:r w:rsidR="005A3B1D" w:rsidRPr="00AC152D">
        <w:t xml:space="preserve">previous </w:t>
      </w:r>
      <w:r w:rsidRPr="00AC152D">
        <w:t>provider</w:t>
      </w:r>
      <w:bookmarkEnd w:id="30"/>
      <w:bookmarkEnd w:id="31"/>
    </w:p>
    <w:p w14:paraId="365B3FC9" w14:textId="77777777" w:rsidR="006A0527" w:rsidRPr="00AC152D" w:rsidRDefault="006A0527" w:rsidP="006A0527">
      <w:pPr>
        <w:pStyle w:val="guidelinetext"/>
      </w:pPr>
      <w:r w:rsidRPr="00AC152D">
        <w:t xml:space="preserve">If a job seeker is transferred due to </w:t>
      </w:r>
      <w:r w:rsidR="008E1139" w:rsidRPr="00AC152D">
        <w:t xml:space="preserve">Maximum Time </w:t>
      </w:r>
      <w:r w:rsidR="00D21008" w:rsidRPr="00AC152D">
        <w:t>Transfer</w:t>
      </w:r>
      <w:r w:rsidR="00406558" w:rsidRPr="00AC152D">
        <w:t>s</w:t>
      </w:r>
      <w:r w:rsidRPr="00AC152D">
        <w:t xml:space="preserve">, they cannot request a Transfer for Better Servicing or Transfer by Agreement to their </w:t>
      </w:r>
      <w:r w:rsidR="00200231" w:rsidRPr="00AC152D">
        <w:t xml:space="preserve">previous </w:t>
      </w:r>
      <w:r w:rsidRPr="00AC152D">
        <w:t>provider for 24</w:t>
      </w:r>
      <w:r w:rsidR="008C4666" w:rsidRPr="00AC152D">
        <w:t> </w:t>
      </w:r>
      <w:r w:rsidRPr="00AC152D">
        <w:t xml:space="preserve">months. If there are exceptional circumstances, as determined by an Account Manager or NCSL Supervisor, the job seeker may be transferred back to their </w:t>
      </w:r>
      <w:r w:rsidR="00200231" w:rsidRPr="00AC152D">
        <w:t xml:space="preserve">previous </w:t>
      </w:r>
      <w:r w:rsidRPr="00AC152D">
        <w:t>provider with the assistance of the NCSL.</w:t>
      </w:r>
    </w:p>
    <w:p w14:paraId="65AAD57D" w14:textId="77777777" w:rsidR="006A0527" w:rsidRPr="00AC152D" w:rsidRDefault="006A0527" w:rsidP="004F6997">
      <w:pPr>
        <w:pStyle w:val="Heading1"/>
      </w:pPr>
      <w:bookmarkStart w:id="32" w:name="_Toc468888997"/>
      <w:bookmarkStart w:id="33" w:name="_Toc481416297"/>
      <w:bookmarkStart w:id="34" w:name="_Toc49265196"/>
      <w:r w:rsidRPr="00AC152D">
        <w:lastRenderedPageBreak/>
        <w:t>Employment Fund credits and Administration Fees will be adjusted</w:t>
      </w:r>
      <w:bookmarkEnd w:id="32"/>
      <w:r w:rsidR="005A3B1D" w:rsidRPr="00AC152D">
        <w:t xml:space="preserve"> automatically</w:t>
      </w:r>
      <w:bookmarkEnd w:id="33"/>
      <w:bookmarkEnd w:id="34"/>
    </w:p>
    <w:p w14:paraId="65CD0396" w14:textId="77777777" w:rsidR="006A0527" w:rsidRPr="00AC152D" w:rsidRDefault="006A0527" w:rsidP="004F6997">
      <w:pPr>
        <w:pStyle w:val="Heading2"/>
      </w:pPr>
      <w:bookmarkStart w:id="35" w:name="_Toc468888998"/>
      <w:bookmarkStart w:id="36" w:name="_Toc49265197"/>
      <w:r w:rsidRPr="00AC152D">
        <w:t>Administration Fees will be pro-rated</w:t>
      </w:r>
      <w:bookmarkEnd w:id="35"/>
      <w:r w:rsidR="005A3B1D" w:rsidRPr="00AC152D">
        <w:t xml:space="preserve"> automatically</w:t>
      </w:r>
      <w:bookmarkEnd w:id="36"/>
    </w:p>
    <w:p w14:paraId="710A8CD4" w14:textId="0B189192" w:rsidR="00B12A61" w:rsidRPr="00AC152D" w:rsidRDefault="00FC2308" w:rsidP="00854143">
      <w:pPr>
        <w:pStyle w:val="guidelinetext"/>
      </w:pPr>
      <w:r>
        <w:t>The Depa</w:t>
      </w:r>
      <w:r w:rsidR="00C523F0">
        <w:t>r</w:t>
      </w:r>
      <w:r>
        <w:t>tment’s IT systems</w:t>
      </w:r>
      <w:r w:rsidR="006A0527" w:rsidRPr="00AC152D">
        <w:t xml:space="preserve"> will automatically calculate </w:t>
      </w:r>
      <w:r w:rsidR="00C84B8F" w:rsidRPr="00AC152D">
        <w:t>and adjust Administration Fees</w:t>
      </w:r>
      <w:r w:rsidR="006A0527" w:rsidRPr="00AC152D">
        <w:t xml:space="preserve"> f</w:t>
      </w:r>
      <w:r w:rsidR="00C84B8F" w:rsidRPr="00AC152D">
        <w:t>or both the</w:t>
      </w:r>
      <w:r w:rsidR="006A0527" w:rsidRPr="00AC152D">
        <w:t xml:space="preserve"> relinquishing </w:t>
      </w:r>
      <w:r w:rsidR="00C84B8F" w:rsidRPr="00AC152D">
        <w:t xml:space="preserve">and </w:t>
      </w:r>
      <w:r w:rsidR="006A0527" w:rsidRPr="00AC152D">
        <w:t>the gaining provider</w:t>
      </w:r>
      <w:r w:rsidR="00C84B8F" w:rsidRPr="00AC152D">
        <w:t>s on pro rata basis</w:t>
      </w:r>
      <w:r w:rsidR="006A0527" w:rsidRPr="00AC152D">
        <w:t>.</w:t>
      </w:r>
      <w:r w:rsidR="001769C1" w:rsidRPr="00AC152D">
        <w:t xml:space="preserve"> This is the same arrangement that applies for </w:t>
      </w:r>
      <w:r w:rsidR="00200231" w:rsidRPr="00AC152D">
        <w:t xml:space="preserve">all other </w:t>
      </w:r>
      <w:r w:rsidR="001769C1" w:rsidRPr="00AC152D">
        <w:t>job seeker transfers</w:t>
      </w:r>
      <w:r w:rsidR="00C84B8F" w:rsidRPr="00AC152D">
        <w:t>.</w:t>
      </w:r>
    </w:p>
    <w:p w14:paraId="3C44C5AA" w14:textId="4D73DDA3" w:rsidR="006A0527" w:rsidRPr="00AC152D" w:rsidRDefault="006A0527" w:rsidP="00B85439">
      <w:pPr>
        <w:pStyle w:val="guidelinetext"/>
      </w:pPr>
      <w:r w:rsidRPr="00AC152D">
        <w:t>If a pro-rata adjustment to the Administration Fees is required:</w:t>
      </w:r>
    </w:p>
    <w:p w14:paraId="355FCEF2" w14:textId="77777777" w:rsidR="006A0527" w:rsidRPr="00AC152D" w:rsidRDefault="006A0527" w:rsidP="006A0527">
      <w:pPr>
        <w:pStyle w:val="guidelinebullet"/>
        <w:ind w:left="1800" w:hanging="360"/>
      </w:pPr>
      <w:r w:rsidRPr="00AC152D">
        <w:t xml:space="preserve">the full amount </w:t>
      </w:r>
      <w:r w:rsidR="00B06759" w:rsidRPr="00AC152D">
        <w:t>initially paid will be reversed</w:t>
      </w:r>
    </w:p>
    <w:p w14:paraId="3792D8A1" w14:textId="77777777" w:rsidR="006A0527" w:rsidRPr="00AC152D" w:rsidRDefault="006A0527" w:rsidP="004F6997">
      <w:pPr>
        <w:pStyle w:val="guidelinebullet"/>
      </w:pPr>
      <w:r w:rsidRPr="00AC152D">
        <w:t xml:space="preserve">a new payment of the appropriate amount (pro-rata) of Administration Fees will be paid to </w:t>
      </w:r>
      <w:r w:rsidR="00D4071F" w:rsidRPr="00AC152D">
        <w:t>both providers</w:t>
      </w:r>
      <w:r w:rsidRPr="00AC152D">
        <w:t>.</w:t>
      </w:r>
    </w:p>
    <w:p w14:paraId="178D739B" w14:textId="77777777" w:rsidR="006A0527" w:rsidRPr="00AC152D" w:rsidRDefault="006A0527" w:rsidP="006A0527">
      <w:pPr>
        <w:pStyle w:val="guidelinedeedref"/>
        <w:rPr>
          <w:color w:val="385623" w:themeColor="accent6" w:themeShade="80"/>
        </w:rPr>
      </w:pPr>
      <w:r w:rsidRPr="00AC152D">
        <w:t xml:space="preserve">(Deed reference: Clauses 123.3-123.4) </w:t>
      </w:r>
    </w:p>
    <w:p w14:paraId="2898AFFE" w14:textId="77777777" w:rsidR="006A0527" w:rsidRPr="00AC152D" w:rsidRDefault="006A0527" w:rsidP="00276363">
      <w:pPr>
        <w:pStyle w:val="Heading2"/>
      </w:pPr>
      <w:bookmarkStart w:id="37" w:name="_Toc468888999"/>
      <w:bookmarkStart w:id="38" w:name="_Toc49265198"/>
      <w:r w:rsidRPr="00AC152D">
        <w:t>Fifty per cent of Employment Fund credits will be transferred</w:t>
      </w:r>
      <w:bookmarkEnd w:id="37"/>
      <w:r w:rsidR="005A3B1D" w:rsidRPr="00AC152D">
        <w:t xml:space="preserve"> automatically</w:t>
      </w:r>
      <w:bookmarkEnd w:id="38"/>
    </w:p>
    <w:p w14:paraId="04A45CF9" w14:textId="48953321" w:rsidR="006A0527" w:rsidRPr="00AC152D" w:rsidRDefault="006A0527" w:rsidP="006A0527">
      <w:pPr>
        <w:pStyle w:val="guidelinetext"/>
      </w:pPr>
      <w:r w:rsidRPr="00AC152D">
        <w:t xml:space="preserve">If job seekers are transferred under </w:t>
      </w:r>
      <w:r w:rsidR="008E1139" w:rsidRPr="00AC152D">
        <w:t xml:space="preserve">Maximum Time </w:t>
      </w:r>
      <w:r w:rsidR="00D21008" w:rsidRPr="00AC152D">
        <w:t>Transfer</w:t>
      </w:r>
      <w:r w:rsidR="00406558" w:rsidRPr="00AC152D">
        <w:t>s</w:t>
      </w:r>
      <w:r w:rsidRPr="00AC152D">
        <w:t xml:space="preserve">, </w:t>
      </w:r>
      <w:r w:rsidR="00FC2308">
        <w:t>the Department’s IT systems</w:t>
      </w:r>
      <w:r w:rsidRPr="00AC152D">
        <w:t xml:space="preserve"> will automatically calculate and transfer </w:t>
      </w:r>
      <w:r w:rsidR="000A7CCF" w:rsidRPr="00AC152D">
        <w:t>50 per cent of the Employment Fund General Account credit</w:t>
      </w:r>
      <w:r w:rsidRPr="00AC152D">
        <w:t xml:space="preserve"> from the relinquishing provider to the gaining provider</w:t>
      </w:r>
      <w:r w:rsidR="00FF168D" w:rsidRPr="00AC152D">
        <w:t xml:space="preserve"> (see the </w:t>
      </w:r>
      <w:hyperlink r:id="rId26" w:history="1">
        <w:r w:rsidR="00FF168D" w:rsidRPr="00AC152D">
          <w:rPr>
            <w:rStyle w:val="Hyperlink"/>
          </w:rPr>
          <w:t>Employment Fund General Account Guideline</w:t>
        </w:r>
      </w:hyperlink>
      <w:r w:rsidR="00FF168D" w:rsidRPr="00AC152D">
        <w:t>)</w:t>
      </w:r>
      <w:r w:rsidRPr="00AC152D">
        <w:t>.</w:t>
      </w:r>
    </w:p>
    <w:p w14:paraId="308F6AB0" w14:textId="50DB4020" w:rsidR="000A7CCF" w:rsidRPr="00AC152D" w:rsidRDefault="00193925" w:rsidP="00E8354B">
      <w:pPr>
        <w:pStyle w:val="guidelinetext"/>
        <w:ind w:right="-170"/>
      </w:pPr>
      <w:r w:rsidRPr="00AC152D">
        <w:t xml:space="preserve">Structural Adjustment Programme (SAP) job seekers who are transferred under </w:t>
      </w:r>
      <w:r w:rsidR="008E1139" w:rsidRPr="00AC152D">
        <w:t xml:space="preserve">Maximum Time </w:t>
      </w:r>
      <w:r w:rsidR="00D21008" w:rsidRPr="00AC152D">
        <w:t>Transfer</w:t>
      </w:r>
      <w:r w:rsidR="00406558" w:rsidRPr="00AC152D">
        <w:t>s</w:t>
      </w:r>
      <w:r w:rsidRPr="00AC152D">
        <w:t xml:space="preserve"> will also have 50 per cent of their SAP Employment Fund credits transferred to the new provider</w:t>
      </w:r>
      <w:r w:rsidR="00A90DFD" w:rsidRPr="00AC152D">
        <w:t>. This is</w:t>
      </w:r>
      <w:r w:rsidRPr="00AC152D">
        <w:t xml:space="preserve"> consistent with arrangements for the Employment Fund – General Account, noting the SAP fund will not be allowed to go into the negative (see the </w:t>
      </w:r>
      <w:hyperlink r:id="rId27" w:history="1">
        <w:r w:rsidRPr="00AC152D">
          <w:rPr>
            <w:rStyle w:val="Hyperlink"/>
          </w:rPr>
          <w:t>Structural Adjustment Programme Guideline</w:t>
        </w:r>
      </w:hyperlink>
      <w:r w:rsidRPr="00AC152D">
        <w:t xml:space="preserve">): </w:t>
      </w:r>
    </w:p>
    <w:p w14:paraId="08FCBE8D" w14:textId="77777777" w:rsidR="000A7CCF" w:rsidRPr="00AC152D" w:rsidRDefault="000A7CCF" w:rsidP="000A7CCF">
      <w:pPr>
        <w:pStyle w:val="guidelinebullet"/>
      </w:pPr>
      <w:r w:rsidRPr="00AC152D">
        <w:t>If the SAP fund is less than 50 per cent of the credit for the transferring job seeker then the remainder will be transferred with the job seeker.</w:t>
      </w:r>
    </w:p>
    <w:p w14:paraId="6326EE2E" w14:textId="77777777" w:rsidR="000A7CCF" w:rsidRPr="00AC152D" w:rsidRDefault="000A7CCF" w:rsidP="000A7CCF">
      <w:pPr>
        <w:pStyle w:val="guidelinebullet"/>
      </w:pPr>
      <w:r w:rsidRPr="00AC152D">
        <w:t xml:space="preserve">If multiple SAP job seekers are transferring at the same time and the remaining SAP funds are less than the sum of 50 per cent of the original SAP credits for each job seeker transferring then the remaining funds will be distributed evenly </w:t>
      </w:r>
      <w:r w:rsidR="00200231" w:rsidRPr="00AC152D">
        <w:t xml:space="preserve">among </w:t>
      </w:r>
      <w:r w:rsidRPr="00AC152D">
        <w:t>the transferring job seekers.</w:t>
      </w:r>
    </w:p>
    <w:p w14:paraId="678C3513" w14:textId="77777777" w:rsidR="006A0527" w:rsidRPr="00AC152D" w:rsidRDefault="006A0527" w:rsidP="006A0527">
      <w:pPr>
        <w:pStyle w:val="guidelinedeedref"/>
        <w:rPr>
          <w:color w:val="385623" w:themeColor="accent6" w:themeShade="80"/>
        </w:rPr>
      </w:pPr>
      <w:r w:rsidRPr="00AC152D">
        <w:t xml:space="preserve">(Deed reference: Clause 88.14) </w:t>
      </w:r>
    </w:p>
    <w:p w14:paraId="08DCF5FE" w14:textId="77777777" w:rsidR="006A0527" w:rsidRPr="00AC152D" w:rsidRDefault="006A0527" w:rsidP="00276363">
      <w:pPr>
        <w:pStyle w:val="Heading1"/>
      </w:pPr>
      <w:bookmarkStart w:id="39" w:name="_Toc468889000"/>
      <w:bookmarkStart w:id="40" w:name="_Toc49265199"/>
      <w:r w:rsidRPr="00AC152D">
        <w:t xml:space="preserve">Business Shares will be adjusted to account for </w:t>
      </w:r>
      <w:r w:rsidR="008E1139" w:rsidRPr="00AC152D">
        <w:t xml:space="preserve">Maximum Time </w:t>
      </w:r>
      <w:r w:rsidR="00D21008" w:rsidRPr="00AC152D">
        <w:t>Transfer</w:t>
      </w:r>
      <w:r w:rsidRPr="00AC152D">
        <w:t>s</w:t>
      </w:r>
      <w:bookmarkEnd w:id="39"/>
      <w:bookmarkEnd w:id="40"/>
    </w:p>
    <w:p w14:paraId="1FD5CDD1" w14:textId="12D67C40" w:rsidR="006A0527" w:rsidRPr="00AC152D" w:rsidRDefault="006A0527" w:rsidP="006A0527">
      <w:pPr>
        <w:pStyle w:val="guidelinetext"/>
      </w:pPr>
      <w:r w:rsidRPr="00AC152D">
        <w:t xml:space="preserve">The </w:t>
      </w:r>
      <w:r w:rsidR="00A31A80">
        <w:t>Department</w:t>
      </w:r>
      <w:r w:rsidR="00A31A80" w:rsidRPr="00AC152D">
        <w:t xml:space="preserve"> </w:t>
      </w:r>
      <w:r w:rsidRPr="00AC152D">
        <w:t>will adjus</w:t>
      </w:r>
      <w:r w:rsidR="00200231" w:rsidRPr="00AC152D">
        <w:t>t</w:t>
      </w:r>
      <w:r w:rsidR="001E1E44" w:rsidRPr="00AC152D">
        <w:t xml:space="preserve"> providers’</w:t>
      </w:r>
      <w:r w:rsidRPr="00AC152D">
        <w:t xml:space="preserve"> Business Share</w:t>
      </w:r>
      <w:r w:rsidR="001E1E44" w:rsidRPr="00AC152D">
        <w:t>s</w:t>
      </w:r>
      <w:r w:rsidRPr="00AC152D">
        <w:t xml:space="preserve"> each quarter to take into account </w:t>
      </w:r>
      <w:r w:rsidR="008E1139" w:rsidRPr="00AC152D">
        <w:t xml:space="preserve">Maximum Time </w:t>
      </w:r>
      <w:r w:rsidR="00D21008" w:rsidRPr="00AC152D">
        <w:t>Transfer</w:t>
      </w:r>
      <w:r w:rsidRPr="00AC152D">
        <w:t>s to and from provider</w:t>
      </w:r>
      <w:r w:rsidR="006C07C3" w:rsidRPr="00AC152D">
        <w:t>s</w:t>
      </w:r>
      <w:r w:rsidRPr="00AC152D">
        <w:t xml:space="preserve"> over the preceding </w:t>
      </w:r>
      <w:r w:rsidR="00A31A80">
        <w:t>3</w:t>
      </w:r>
      <w:r w:rsidR="00A31A80" w:rsidRPr="00AC152D">
        <w:t xml:space="preserve"> </w:t>
      </w:r>
      <w:r w:rsidRPr="00AC152D">
        <w:t xml:space="preserve">months. </w:t>
      </w:r>
    </w:p>
    <w:p w14:paraId="68459BC5" w14:textId="77777777" w:rsidR="00D73ED7" w:rsidRPr="00AC152D" w:rsidRDefault="001E1E44" w:rsidP="003F2234">
      <w:pPr>
        <w:pStyle w:val="guidelinetext"/>
      </w:pPr>
      <w:r w:rsidRPr="00AC152D">
        <w:t>P</w:t>
      </w:r>
      <w:r w:rsidR="006A0527" w:rsidRPr="00AC152D">
        <w:t xml:space="preserve">roviders will be issued notices each quarter to advise them of the adjustment to their Business Share as a result of </w:t>
      </w:r>
      <w:r w:rsidR="008E1139" w:rsidRPr="00AC152D">
        <w:t xml:space="preserve">Maximum Time </w:t>
      </w:r>
      <w:r w:rsidR="00D21008" w:rsidRPr="00AC152D">
        <w:t>Transfer</w:t>
      </w:r>
      <w:r w:rsidR="00406558" w:rsidRPr="00AC152D">
        <w:t>s</w:t>
      </w:r>
      <w:r w:rsidR="000B7D00" w:rsidRPr="00AC152D">
        <w:t xml:space="preserve">. Providers </w:t>
      </w:r>
      <w:r w:rsidRPr="00AC152D">
        <w:t>will</w:t>
      </w:r>
      <w:r w:rsidR="006A0527" w:rsidRPr="00AC152D">
        <w:t xml:space="preserve"> have access to reports to identify job seekers who </w:t>
      </w:r>
      <w:r w:rsidR="00D64CEF" w:rsidRPr="00AC152D">
        <w:t>have transferred out and transferred in as a result of</w:t>
      </w:r>
      <w:r w:rsidR="006A0527" w:rsidRPr="00AC152D">
        <w:t xml:space="preserve"> </w:t>
      </w:r>
      <w:r w:rsidR="008E1139" w:rsidRPr="00AC152D">
        <w:t xml:space="preserve">Maximum Time </w:t>
      </w:r>
      <w:r w:rsidR="00D21008" w:rsidRPr="00AC152D">
        <w:t>Transfer</w:t>
      </w:r>
      <w:r w:rsidR="00406558" w:rsidRPr="00AC152D">
        <w:t>s</w:t>
      </w:r>
      <w:r w:rsidR="006A0527" w:rsidRPr="00AC152D">
        <w:t>.</w:t>
      </w:r>
    </w:p>
    <w:p w14:paraId="5175D465" w14:textId="431F6524" w:rsidR="001E1E44" w:rsidRPr="00AC152D" w:rsidRDefault="001E1E44" w:rsidP="003F2234">
      <w:pPr>
        <w:pStyle w:val="guidelinedeedref"/>
      </w:pPr>
      <w:r w:rsidRPr="00AC152D">
        <w:t xml:space="preserve">(Deed references: Clauses 20 and 81.1(d)) </w:t>
      </w:r>
    </w:p>
    <w:p w14:paraId="710B1289" w14:textId="77777777" w:rsidR="006C77D7" w:rsidRPr="00AC152D" w:rsidRDefault="006C77D7" w:rsidP="00276363">
      <w:pPr>
        <w:pStyle w:val="Heading2"/>
      </w:pPr>
      <w:bookmarkStart w:id="41" w:name="_Toc49265200"/>
      <w:r w:rsidRPr="00AC152D">
        <w:lastRenderedPageBreak/>
        <w:t>Business Share Adjustments in Employment Regions with only two providers and where one provider commenced delivering services after the other</w:t>
      </w:r>
      <w:bookmarkEnd w:id="41"/>
      <w:r w:rsidRPr="00AC152D">
        <w:t xml:space="preserve"> </w:t>
      </w:r>
    </w:p>
    <w:p w14:paraId="6F83BDE6" w14:textId="6AAC5E2B" w:rsidR="00C408DC" w:rsidRPr="00AC152D" w:rsidRDefault="006C77D7" w:rsidP="00B85439">
      <w:pPr>
        <w:pStyle w:val="guidelinetext"/>
      </w:pPr>
      <w:r w:rsidRPr="00AC152D">
        <w:t>From April 2020, there will be no Business Share adjustments in E</w:t>
      </w:r>
      <w:r w:rsidR="003A39AE">
        <w:t xml:space="preserve">mployment </w:t>
      </w:r>
      <w:r w:rsidRPr="00AC152D">
        <w:t>R</w:t>
      </w:r>
      <w:r w:rsidR="003A39AE">
        <w:t>egion</w:t>
      </w:r>
      <w:r w:rsidRPr="00AC152D">
        <w:t xml:space="preserve">s with only </w:t>
      </w:r>
      <w:r w:rsidR="00EC5894">
        <w:t>2</w:t>
      </w:r>
      <w:r w:rsidR="00EC5894" w:rsidRPr="00AC152D">
        <w:t xml:space="preserve"> </w:t>
      </w:r>
      <w:r w:rsidRPr="00AC152D">
        <w:t xml:space="preserve">providers until both providers have been delivering services for </w:t>
      </w:r>
      <w:r w:rsidR="00EC5894">
        <w:t>3</w:t>
      </w:r>
      <w:r w:rsidR="00EC5894" w:rsidRPr="00AC152D">
        <w:t xml:space="preserve"> </w:t>
      </w:r>
      <w:r w:rsidRPr="00AC152D">
        <w:t>years. Participants who reach their Maximum Time will continue being transferred during this period.</w:t>
      </w:r>
    </w:p>
    <w:p w14:paraId="3061FBE3" w14:textId="77777777" w:rsidR="006A0527" w:rsidRPr="00AC152D" w:rsidRDefault="006A0527" w:rsidP="00276363">
      <w:pPr>
        <w:pStyle w:val="Heading2"/>
      </w:pPr>
      <w:bookmarkStart w:id="42" w:name="_Toc468889002"/>
      <w:bookmarkStart w:id="43" w:name="_Toc49265201"/>
      <w:r w:rsidRPr="00AC152D">
        <w:t>Business Share is calculated using point-in-time Employment Region caseload</w:t>
      </w:r>
      <w:bookmarkEnd w:id="42"/>
      <w:bookmarkEnd w:id="43"/>
      <w:r w:rsidRPr="00AC152D">
        <w:t xml:space="preserve">  </w:t>
      </w:r>
    </w:p>
    <w:p w14:paraId="3A08FB19" w14:textId="77A497FF" w:rsidR="006A0527" w:rsidRPr="00AC152D" w:rsidRDefault="006A0527" w:rsidP="00276363">
      <w:pPr>
        <w:pStyle w:val="guidelinetext"/>
        <w:rPr>
          <w:rFonts w:asciiTheme="majorHAnsi" w:eastAsiaTheme="majorEastAsia" w:hAnsiTheme="majorHAnsi" w:cstheme="majorBidi"/>
          <w:color w:val="2E74B5" w:themeColor="accent1" w:themeShade="BF"/>
          <w:sz w:val="26"/>
          <w:szCs w:val="26"/>
        </w:rPr>
      </w:pPr>
      <w:r w:rsidRPr="00AC152D">
        <w:t xml:space="preserve">Business Share adjustments associated with </w:t>
      </w:r>
      <w:r w:rsidR="008E1139" w:rsidRPr="00AC152D">
        <w:t xml:space="preserve">Maximum Time </w:t>
      </w:r>
      <w:r w:rsidR="00D21008" w:rsidRPr="00AC152D">
        <w:t>Transfer</w:t>
      </w:r>
      <w:r w:rsidR="00406558" w:rsidRPr="00AC152D">
        <w:t>s</w:t>
      </w:r>
      <w:r w:rsidRPr="00AC152D">
        <w:t xml:space="preserve"> will be based on the net number of job seeker </w:t>
      </w:r>
      <w:r w:rsidR="00322542" w:rsidRPr="00AC152D">
        <w:t xml:space="preserve">transfers (in and </w:t>
      </w:r>
      <w:r w:rsidR="00D64CEF" w:rsidRPr="00AC152D">
        <w:t>out</w:t>
      </w:r>
      <w:r w:rsidR="00322542" w:rsidRPr="00AC152D">
        <w:t>)</w:t>
      </w:r>
      <w:r w:rsidR="00D64CEF" w:rsidRPr="00AC152D">
        <w:t xml:space="preserve"> </w:t>
      </w:r>
      <w:r w:rsidR="00322542" w:rsidRPr="00AC152D">
        <w:t>for</w:t>
      </w:r>
      <w:r w:rsidRPr="00AC152D">
        <w:t xml:space="preserve"> a provider over the quarter, as a proportion of the overall caseload in the </w:t>
      </w:r>
      <w:r w:rsidR="00EC5894">
        <w:t>Employment Region</w:t>
      </w:r>
      <w:r w:rsidRPr="00AC152D">
        <w:t xml:space="preserve"> at the end of the quarter.</w:t>
      </w:r>
      <w:r w:rsidR="008A6B99" w:rsidRPr="00AC152D">
        <w:t xml:space="preserve"> </w:t>
      </w:r>
      <w:r w:rsidRPr="00AC152D">
        <w:t>A</w:t>
      </w:r>
      <w:r w:rsidR="00D64CEF" w:rsidRPr="00AC152D">
        <w:t>n</w:t>
      </w:r>
      <w:r w:rsidRPr="00AC152D">
        <w:t xml:space="preserve"> example of how </w:t>
      </w:r>
      <w:r w:rsidR="007C37F4" w:rsidRPr="00AC152D">
        <w:t>Business Share</w:t>
      </w:r>
      <w:r w:rsidRPr="00AC152D">
        <w:t xml:space="preserve"> would be adjusted in a</w:t>
      </w:r>
      <w:r w:rsidR="0050335B" w:rsidRPr="00AC152D">
        <w:t>n Employment Region</w:t>
      </w:r>
      <w:r w:rsidRPr="00AC152D">
        <w:t xml:space="preserve"> with </w:t>
      </w:r>
      <w:r w:rsidR="00EC5894">
        <w:t>4</w:t>
      </w:r>
      <w:r w:rsidR="00EC5894" w:rsidRPr="00AC152D">
        <w:t xml:space="preserve"> </w:t>
      </w:r>
      <w:r w:rsidRPr="00AC152D">
        <w:t xml:space="preserve">providers is at </w:t>
      </w:r>
      <w:hyperlink w:anchor="_Attachment_C_-" w:history="1">
        <w:r w:rsidR="007C37F4" w:rsidRPr="00AC152D">
          <w:rPr>
            <w:rStyle w:val="Hyperlink"/>
          </w:rPr>
          <w:t>Attachment C</w:t>
        </w:r>
      </w:hyperlink>
      <w:r w:rsidRPr="00AC152D">
        <w:t>.</w:t>
      </w:r>
    </w:p>
    <w:p w14:paraId="0595BA70" w14:textId="77777777" w:rsidR="00587FB6" w:rsidRPr="00AC152D" w:rsidRDefault="00587FB6" w:rsidP="00276363">
      <w:pPr>
        <w:pStyle w:val="Heading1"/>
      </w:pPr>
      <w:bookmarkStart w:id="44" w:name="_Toc468889144"/>
      <w:bookmarkStart w:id="45" w:name="_Toc469301541"/>
      <w:bookmarkStart w:id="46" w:name="_Toc469303134"/>
      <w:bookmarkStart w:id="47" w:name="_Toc49265202"/>
      <w:r w:rsidRPr="00AC152D">
        <w:t>Summary of required Documentary Evidence</w:t>
      </w:r>
      <w:bookmarkEnd w:id="44"/>
      <w:bookmarkEnd w:id="45"/>
      <w:bookmarkEnd w:id="46"/>
      <w:bookmarkEnd w:id="47"/>
    </w:p>
    <w:p w14:paraId="5C1E11AF" w14:textId="2AEB94AC" w:rsidR="00276363" w:rsidRPr="00AC152D" w:rsidRDefault="00CE4485" w:rsidP="007F2ADD">
      <w:pPr>
        <w:pStyle w:val="docev"/>
        <w:ind w:left="1418" w:hanging="1418"/>
      </w:pPr>
      <w:r w:rsidRPr="00AC152D">
        <w:t xml:space="preserve">Documentary </w:t>
      </w:r>
      <w:r w:rsidR="00EC5894">
        <w:t>E</w:t>
      </w:r>
      <w:r w:rsidRPr="00AC152D">
        <w:t xml:space="preserve">vidence: </w:t>
      </w:r>
      <w:r w:rsidR="0088015E" w:rsidRPr="00AC152D">
        <w:t xml:space="preserve">There are no </w:t>
      </w:r>
      <w:r w:rsidR="00EC5894">
        <w:t>Documentary Evidence</w:t>
      </w:r>
      <w:r w:rsidR="00587FB6" w:rsidRPr="00AC152D">
        <w:t xml:space="preserve"> require</w:t>
      </w:r>
      <w:r w:rsidR="0088015E" w:rsidRPr="00AC152D">
        <w:t>ments</w:t>
      </w:r>
      <w:r w:rsidR="00587FB6" w:rsidRPr="00AC152D">
        <w:t xml:space="preserve"> </w:t>
      </w:r>
      <w:r w:rsidR="0088015E" w:rsidRPr="00AC152D">
        <w:t xml:space="preserve">for </w:t>
      </w:r>
      <w:r w:rsidR="008E1139" w:rsidRPr="00AC152D">
        <w:t xml:space="preserve">Maximum Time </w:t>
      </w:r>
      <w:r w:rsidR="00D21008" w:rsidRPr="00AC152D">
        <w:t>Transfer</w:t>
      </w:r>
      <w:r w:rsidR="00445FE2" w:rsidRPr="00AC152D">
        <w:t>s</w:t>
      </w:r>
      <w:r w:rsidR="00587FB6" w:rsidRPr="00AC152D">
        <w:t>.</w:t>
      </w:r>
    </w:p>
    <w:p w14:paraId="33562DD8" w14:textId="2F3B0727" w:rsidR="00276363" w:rsidRPr="00AC152D" w:rsidRDefault="00276363">
      <w:r w:rsidRPr="00AC152D">
        <w:br w:type="page"/>
      </w:r>
    </w:p>
    <w:p w14:paraId="7C261EB5" w14:textId="686B8BCD" w:rsidR="006A0527" w:rsidRPr="00AC152D" w:rsidRDefault="00504713" w:rsidP="006A0527">
      <w:pPr>
        <w:pStyle w:val="Heading1"/>
        <w:numPr>
          <w:ilvl w:val="0"/>
          <w:numId w:val="0"/>
        </w:numPr>
        <w:ind w:left="360" w:hanging="360"/>
      </w:pPr>
      <w:bookmarkStart w:id="48" w:name="_Attachment_A_-"/>
      <w:bookmarkStart w:id="49" w:name="_Toc468889003"/>
      <w:bookmarkStart w:id="50" w:name="_Toc49265203"/>
      <w:bookmarkEnd w:id="48"/>
      <w:r w:rsidRPr="00AC152D">
        <w:lastRenderedPageBreak/>
        <w:t>Attachment A</w:t>
      </w:r>
      <w:r w:rsidR="006A0527" w:rsidRPr="00AC152D">
        <w:t xml:space="preserve"> - </w:t>
      </w:r>
      <w:r w:rsidR="008E1139" w:rsidRPr="00AC152D">
        <w:t xml:space="preserve">Maximum Time </w:t>
      </w:r>
      <w:r w:rsidR="00D21008" w:rsidRPr="00AC152D">
        <w:t>Transfer</w:t>
      </w:r>
      <w:r w:rsidR="00445FE2" w:rsidRPr="00AC152D">
        <w:t>s</w:t>
      </w:r>
      <w:r w:rsidR="006A0527" w:rsidRPr="00AC152D">
        <w:t xml:space="preserve"> </w:t>
      </w:r>
      <w:r w:rsidR="00BC0260" w:rsidRPr="00AC152D">
        <w:t>rules</w:t>
      </w:r>
      <w:bookmarkEnd w:id="49"/>
      <w:bookmarkEnd w:id="50"/>
    </w:p>
    <w:p w14:paraId="5D750BF3" w14:textId="77777777" w:rsidR="00BB36F6" w:rsidRPr="00AC152D" w:rsidRDefault="00BB36F6" w:rsidP="006A0527">
      <w:pPr>
        <w:ind w:left="-567"/>
      </w:pPr>
      <w:r w:rsidRPr="00AC152D">
        <w:rPr>
          <w:noProof/>
          <w:lang w:eastAsia="en-AU"/>
        </w:rPr>
        <w:drawing>
          <wp:inline distT="0" distB="0" distL="0" distR="0" wp14:anchorId="5B1992EA" wp14:editId="7F26003B">
            <wp:extent cx="6616351" cy="7262037"/>
            <wp:effectExtent l="0" t="0" r="0" b="0"/>
            <wp:docPr id="28" name="Picture 28" descr="Transfer Heirarchy of the Maximum Time with Provider (MTWP):&#10;&#10;For each job seeker who reaches MTWP and who is not in a category that pauses transfer: &#10;Are there sites of other jobactive providers that service the job seeker's residential postcode?&#10;If no: No MTWP transfer is possible.&#10;If Yes:&#10;Do any of these sites have Star Ratings that are 3 Stars or higher?&#10;If Yes: New Provider site is randomly selected from these sites.&#10;If No:&#10;Do any of these sites have Stare Ratings that are the same as, or highter than the Star Rating of the job seeker's current site?&#10;If Yes: New provider site is randomly selected from these sites.&#10;If No: New provider site is the one with the next hightest Star Rating (randomly selected if there is more than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16999" cy="7262748"/>
                    </a:xfrm>
                    <a:prstGeom prst="rect">
                      <a:avLst/>
                    </a:prstGeom>
                    <a:noFill/>
                    <a:ln>
                      <a:noFill/>
                    </a:ln>
                  </pic:spPr>
                </pic:pic>
              </a:graphicData>
            </a:graphic>
          </wp:inline>
        </w:drawing>
      </w:r>
    </w:p>
    <w:p w14:paraId="41904F3A" w14:textId="77777777" w:rsidR="00AC152D" w:rsidRDefault="00AC152D">
      <w:pPr>
        <w:rPr>
          <w:rFonts w:asciiTheme="majorHAnsi" w:eastAsiaTheme="majorEastAsia" w:hAnsiTheme="majorHAnsi" w:cstheme="majorBidi"/>
          <w:color w:val="2E74B5" w:themeColor="accent1" w:themeShade="BF"/>
          <w:sz w:val="32"/>
          <w:szCs w:val="32"/>
        </w:rPr>
      </w:pPr>
      <w:bookmarkStart w:id="51" w:name="_Attachment_B_-"/>
      <w:bookmarkStart w:id="52" w:name="_Toc468889004"/>
      <w:bookmarkEnd w:id="51"/>
      <w:r>
        <w:br w:type="page"/>
      </w:r>
    </w:p>
    <w:p w14:paraId="48F91C2E" w14:textId="5407929C" w:rsidR="006A0527" w:rsidRPr="00AC152D" w:rsidRDefault="006A0527" w:rsidP="006A0527">
      <w:pPr>
        <w:pStyle w:val="Heading1"/>
        <w:numPr>
          <w:ilvl w:val="0"/>
          <w:numId w:val="0"/>
        </w:numPr>
        <w:ind w:left="360" w:hanging="360"/>
      </w:pPr>
      <w:bookmarkStart w:id="53" w:name="_Toc49265204"/>
      <w:r w:rsidRPr="00AC152D">
        <w:lastRenderedPageBreak/>
        <w:t xml:space="preserve">Attachment </w:t>
      </w:r>
      <w:r w:rsidR="00504713" w:rsidRPr="00AC152D">
        <w:t>B</w:t>
      </w:r>
      <w:r w:rsidRPr="00AC152D">
        <w:t xml:space="preserve"> - </w:t>
      </w:r>
      <w:r w:rsidR="00BC0260" w:rsidRPr="00AC152D">
        <w:t>Examples of</w:t>
      </w:r>
      <w:r w:rsidRPr="00AC152D">
        <w:t xml:space="preserve"> transfer of job seekers under </w:t>
      </w:r>
      <w:bookmarkEnd w:id="52"/>
      <w:r w:rsidR="008E1139" w:rsidRPr="00AC152D">
        <w:t xml:space="preserve">Maximum Time </w:t>
      </w:r>
      <w:r w:rsidR="00D21008" w:rsidRPr="00AC152D">
        <w:t>Transfer</w:t>
      </w:r>
      <w:r w:rsidR="00C84B22" w:rsidRPr="00AC152D">
        <w:t>s</w:t>
      </w:r>
      <w:bookmarkEnd w:id="53"/>
    </w:p>
    <w:p w14:paraId="17BAF8A4" w14:textId="77777777" w:rsidR="006A0527" w:rsidRPr="00AC152D" w:rsidRDefault="006A0527" w:rsidP="00DF5935">
      <w:pPr>
        <w:pStyle w:val="guidelinetext"/>
        <w:ind w:left="0"/>
      </w:pPr>
      <w:r w:rsidRPr="00AC152D">
        <w:t>The scenarios below show how job seekers would move in different circumstances. In all scenarios below, it is assumed each provider is within reasonable distance to the job seekers being transferred.</w:t>
      </w:r>
    </w:p>
    <w:p w14:paraId="7AE15C94" w14:textId="77777777" w:rsidR="006A0527" w:rsidRPr="00AC152D" w:rsidRDefault="006A0527" w:rsidP="00DF5935">
      <w:pPr>
        <w:pStyle w:val="guidelinetext"/>
        <w:ind w:left="0"/>
      </w:pPr>
      <w:r w:rsidRPr="00AC152D">
        <w:t xml:space="preserve">The coloured arrows show the movement of job seekers </w:t>
      </w:r>
      <w:r w:rsidR="008E1139" w:rsidRPr="00AC152D">
        <w:t xml:space="preserve">transferred due to Maximum Time </w:t>
      </w:r>
      <w:r w:rsidR="00D21008" w:rsidRPr="00AC152D">
        <w:t>Transfer</w:t>
      </w:r>
      <w:r w:rsidR="008E1139" w:rsidRPr="00AC152D">
        <w:t xml:space="preserve"> </w:t>
      </w:r>
      <w:r w:rsidRPr="00AC152D">
        <w:t xml:space="preserve">from the provider with the same colour. </w:t>
      </w:r>
    </w:p>
    <w:p w14:paraId="32A99207" w14:textId="77777777" w:rsidR="006A0527" w:rsidRPr="00AC152D" w:rsidRDefault="00BC0260" w:rsidP="00046354">
      <w:pPr>
        <w:pStyle w:val="guidelinetext"/>
        <w:ind w:left="0"/>
        <w:rPr>
          <w:rFonts w:asciiTheme="majorHAnsi" w:hAnsiTheme="majorHAnsi"/>
          <w:color w:val="2E74B5" w:themeColor="accent1" w:themeShade="BF"/>
          <w:sz w:val="26"/>
          <w:szCs w:val="26"/>
        </w:rPr>
      </w:pPr>
      <w:bookmarkStart w:id="54" w:name="_Toc468889005"/>
      <w:r w:rsidRPr="00AC152D">
        <w:rPr>
          <w:rFonts w:asciiTheme="majorHAnsi" w:hAnsiTheme="majorHAnsi"/>
          <w:color w:val="2E74B5" w:themeColor="accent1" w:themeShade="BF"/>
          <w:sz w:val="26"/>
          <w:szCs w:val="26"/>
        </w:rPr>
        <w:t>Example</w:t>
      </w:r>
      <w:r w:rsidR="006A0527" w:rsidRPr="00AC152D">
        <w:rPr>
          <w:rFonts w:asciiTheme="majorHAnsi" w:hAnsiTheme="majorHAnsi"/>
          <w:color w:val="2E74B5" w:themeColor="accent1" w:themeShade="BF"/>
          <w:sz w:val="26"/>
          <w:szCs w:val="26"/>
        </w:rPr>
        <w:t xml:space="preserve"> 1: Employment Region with a mix of provider</w:t>
      </w:r>
      <w:r w:rsidR="001F1815" w:rsidRPr="00AC152D">
        <w:rPr>
          <w:rFonts w:asciiTheme="majorHAnsi" w:hAnsiTheme="majorHAnsi"/>
          <w:color w:val="2E74B5" w:themeColor="accent1" w:themeShade="BF"/>
          <w:sz w:val="26"/>
          <w:szCs w:val="26"/>
        </w:rPr>
        <w:t xml:space="preserve"> Sites rated above and below 3 Stars,</w:t>
      </w:r>
      <w:r w:rsidR="006A0527" w:rsidRPr="00AC152D">
        <w:rPr>
          <w:rFonts w:asciiTheme="majorHAnsi" w:hAnsiTheme="majorHAnsi"/>
          <w:color w:val="2E74B5" w:themeColor="accent1" w:themeShade="BF"/>
          <w:sz w:val="26"/>
          <w:szCs w:val="26"/>
        </w:rPr>
        <w:t xml:space="preserve"> and where there is more than one provider Site</w:t>
      </w:r>
      <w:bookmarkEnd w:id="54"/>
      <w:r w:rsidR="001F1815" w:rsidRPr="00AC152D">
        <w:rPr>
          <w:rFonts w:asciiTheme="majorHAnsi" w:hAnsiTheme="majorHAnsi"/>
          <w:color w:val="2E74B5" w:themeColor="accent1" w:themeShade="BF"/>
          <w:sz w:val="26"/>
          <w:szCs w:val="26"/>
        </w:rPr>
        <w:t xml:space="preserve"> rated 3 Stars or above</w:t>
      </w:r>
    </w:p>
    <w:p w14:paraId="2E53DE8D" w14:textId="77777777" w:rsidR="009A0CE1" w:rsidRPr="00AC152D" w:rsidRDefault="00CA1B3B" w:rsidP="00DF5935">
      <w:pPr>
        <w:pStyle w:val="guidelinetext"/>
        <w:spacing w:before="0"/>
        <w:ind w:left="0"/>
        <w:jc w:val="center"/>
      </w:pPr>
      <w:r w:rsidRPr="00AC152D">
        <w:rPr>
          <w:noProof/>
          <w:lang w:eastAsia="en-AU"/>
        </w:rPr>
        <w:t xml:space="preserve"> </w:t>
      </w:r>
      <w:r w:rsidRPr="00AC152D">
        <w:rPr>
          <w:noProof/>
          <w:lang w:eastAsia="en-AU"/>
        </w:rPr>
        <w:drawing>
          <wp:inline distT="0" distB="0" distL="0" distR="0" wp14:anchorId="6FE3E6D8" wp14:editId="5044E46E">
            <wp:extent cx="4872192" cy="2711303"/>
            <wp:effectExtent l="0" t="0" r="5080" b="0"/>
            <wp:docPr id="1" name="Picture 1" descr="Attachment B - Examples of transfer of job seekers under Maximum Time Transfers" title="Attachment B - Examples of transfer of job seekers under Maximum Time Trans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878163" cy="2714626"/>
                    </a:xfrm>
                    <a:prstGeom prst="rect">
                      <a:avLst/>
                    </a:prstGeom>
                  </pic:spPr>
                </pic:pic>
              </a:graphicData>
            </a:graphic>
          </wp:inline>
        </w:drawing>
      </w:r>
    </w:p>
    <w:p w14:paraId="628D900D" w14:textId="77777777" w:rsidR="006A0527" w:rsidRPr="00AC152D" w:rsidRDefault="006A0527" w:rsidP="00DF5935">
      <w:pPr>
        <w:pStyle w:val="guidelinetext"/>
        <w:spacing w:before="0"/>
        <w:ind w:left="0"/>
      </w:pPr>
      <w:r w:rsidRPr="00AC152D">
        <w:t xml:space="preserve">In a </w:t>
      </w:r>
      <w:r w:rsidR="002D3FEB" w:rsidRPr="00AC152D">
        <w:t>R</w:t>
      </w:r>
      <w:r w:rsidRPr="00AC152D">
        <w:t xml:space="preserve">egion </w:t>
      </w:r>
      <w:r w:rsidR="00AA3104" w:rsidRPr="00AC152D">
        <w:t>where there is more than one provider Site rated 3 Stars or above</w:t>
      </w:r>
      <w:r w:rsidRPr="00AC152D">
        <w:t xml:space="preserve">, </w:t>
      </w:r>
      <w:r w:rsidR="008E1139" w:rsidRPr="00AC152D">
        <w:t xml:space="preserve">Maximum Time </w:t>
      </w:r>
      <w:r w:rsidR="00D21008" w:rsidRPr="00AC152D">
        <w:t>Transfer</w:t>
      </w:r>
      <w:r w:rsidRPr="00AC152D">
        <w:t xml:space="preserve">s are randomly allocated to these Sites. Provider Sites that are rated 2 Star or less will not receive any transferred </w:t>
      </w:r>
      <w:r w:rsidR="008E1139" w:rsidRPr="00AC152D">
        <w:t xml:space="preserve">Maximum Time </w:t>
      </w:r>
      <w:r w:rsidR="00D21008" w:rsidRPr="00AC152D">
        <w:t>Transfer</w:t>
      </w:r>
      <w:r w:rsidRPr="00AC152D">
        <w:t xml:space="preserve"> job seekers.</w:t>
      </w:r>
    </w:p>
    <w:p w14:paraId="6BDC31D7" w14:textId="77777777" w:rsidR="00F56428" w:rsidRPr="00AC152D" w:rsidRDefault="00BC0260" w:rsidP="00046354">
      <w:pPr>
        <w:pStyle w:val="guidelinetext"/>
        <w:ind w:left="0"/>
      </w:pPr>
      <w:bookmarkStart w:id="55" w:name="_Toc468889006"/>
      <w:r w:rsidRPr="00AC152D">
        <w:rPr>
          <w:rFonts w:asciiTheme="majorHAnsi" w:hAnsiTheme="majorHAnsi"/>
          <w:color w:val="2E74B5" w:themeColor="accent1" w:themeShade="BF"/>
          <w:sz w:val="26"/>
          <w:szCs w:val="26"/>
        </w:rPr>
        <w:t>Example</w:t>
      </w:r>
      <w:r w:rsidR="006A0527" w:rsidRPr="00AC152D">
        <w:rPr>
          <w:rFonts w:asciiTheme="majorHAnsi" w:hAnsiTheme="majorHAnsi"/>
          <w:color w:val="2E74B5" w:themeColor="accent1" w:themeShade="BF"/>
          <w:sz w:val="26"/>
          <w:szCs w:val="26"/>
        </w:rPr>
        <w:t xml:space="preserve"> 2: Employment Region with only one provider Site</w:t>
      </w:r>
      <w:bookmarkEnd w:id="55"/>
      <w:r w:rsidR="001F1815" w:rsidRPr="00AC152D">
        <w:rPr>
          <w:rFonts w:asciiTheme="majorHAnsi" w:hAnsiTheme="majorHAnsi"/>
          <w:color w:val="2E74B5" w:themeColor="accent1" w:themeShade="BF"/>
          <w:sz w:val="26"/>
          <w:szCs w:val="26"/>
        </w:rPr>
        <w:t xml:space="preserve"> rated 3 Stars or above</w:t>
      </w:r>
    </w:p>
    <w:p w14:paraId="7970ED41" w14:textId="77777777" w:rsidR="00320AEA" w:rsidRPr="00AC152D" w:rsidRDefault="00CA1B3B" w:rsidP="00DF5935">
      <w:pPr>
        <w:pStyle w:val="guidelinetext"/>
        <w:spacing w:before="0"/>
        <w:ind w:left="0"/>
        <w:jc w:val="center"/>
      </w:pPr>
      <w:r w:rsidRPr="00AC152D">
        <w:rPr>
          <w:noProof/>
          <w:lang w:eastAsia="en-AU"/>
        </w:rPr>
        <w:t xml:space="preserve"> </w:t>
      </w:r>
      <w:r w:rsidRPr="00AC152D">
        <w:rPr>
          <w:noProof/>
          <w:lang w:eastAsia="en-AU"/>
        </w:rPr>
        <w:drawing>
          <wp:inline distT="0" distB="0" distL="0" distR="0" wp14:anchorId="6964EA79" wp14:editId="5F841699">
            <wp:extent cx="4847318" cy="2296633"/>
            <wp:effectExtent l="0" t="0" r="0" b="8890"/>
            <wp:docPr id="2" name="Picture 2" descr="Example 2: Employment Region with only one provider Site rated 3 Stars or above" title="Example 2: Employment Region with only one provider Site rated 3 Stars or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858316" cy="2301844"/>
                    </a:xfrm>
                    <a:prstGeom prst="rect">
                      <a:avLst/>
                    </a:prstGeom>
                  </pic:spPr>
                </pic:pic>
              </a:graphicData>
            </a:graphic>
          </wp:inline>
        </w:drawing>
      </w:r>
    </w:p>
    <w:p w14:paraId="7C4AC308" w14:textId="77777777" w:rsidR="009A0CE1" w:rsidRPr="00AC152D" w:rsidRDefault="009A0CE1" w:rsidP="00046354">
      <w:pPr>
        <w:pStyle w:val="guidelinetext"/>
        <w:ind w:left="0"/>
        <w:rPr>
          <w:rFonts w:asciiTheme="majorHAnsi" w:hAnsiTheme="majorHAnsi"/>
          <w:color w:val="2E74B5" w:themeColor="accent1" w:themeShade="BF"/>
          <w:sz w:val="26"/>
          <w:szCs w:val="26"/>
        </w:rPr>
      </w:pPr>
      <w:bookmarkStart w:id="56" w:name="_Toc468889007"/>
      <w:r w:rsidRPr="00AC152D">
        <w:t>In this scenario, the Provider site rated 3 Stars or above would receive Maximum Time Transfers from the other providers. Job seekers transferred from the Site rated 3 Stars or above would go to the next-highest performing provider.</w:t>
      </w:r>
    </w:p>
    <w:p w14:paraId="58E6D560" w14:textId="77777777" w:rsidR="00AC152D" w:rsidRDefault="00AC152D">
      <w:pPr>
        <w:rPr>
          <w:rFonts w:asciiTheme="majorHAnsi" w:hAnsiTheme="majorHAnsi"/>
          <w:color w:val="2E74B5" w:themeColor="accent1" w:themeShade="BF"/>
          <w:sz w:val="26"/>
          <w:szCs w:val="26"/>
        </w:rPr>
      </w:pPr>
      <w:r>
        <w:rPr>
          <w:rFonts w:asciiTheme="majorHAnsi" w:hAnsiTheme="majorHAnsi"/>
          <w:color w:val="2E74B5" w:themeColor="accent1" w:themeShade="BF"/>
          <w:sz w:val="26"/>
          <w:szCs w:val="26"/>
        </w:rPr>
        <w:br w:type="page"/>
      </w:r>
    </w:p>
    <w:p w14:paraId="5B2903D0" w14:textId="37D747B6" w:rsidR="001C4DBA" w:rsidRPr="00AC152D" w:rsidRDefault="00BC0260" w:rsidP="00CE0B8C">
      <w:pPr>
        <w:pStyle w:val="guidelinetext"/>
        <w:ind w:left="0"/>
        <w:rPr>
          <w:rFonts w:asciiTheme="majorHAnsi" w:hAnsiTheme="majorHAnsi"/>
          <w:color w:val="2E74B5" w:themeColor="accent1" w:themeShade="BF"/>
          <w:sz w:val="26"/>
          <w:szCs w:val="26"/>
        </w:rPr>
      </w:pPr>
      <w:r w:rsidRPr="00AC152D">
        <w:rPr>
          <w:rFonts w:asciiTheme="majorHAnsi" w:hAnsiTheme="majorHAnsi"/>
          <w:color w:val="2E74B5" w:themeColor="accent1" w:themeShade="BF"/>
          <w:sz w:val="26"/>
          <w:szCs w:val="26"/>
        </w:rPr>
        <w:lastRenderedPageBreak/>
        <w:t>Example</w:t>
      </w:r>
      <w:r w:rsidR="006A0527" w:rsidRPr="00AC152D">
        <w:rPr>
          <w:rFonts w:asciiTheme="majorHAnsi" w:hAnsiTheme="majorHAnsi"/>
          <w:color w:val="2E74B5" w:themeColor="accent1" w:themeShade="BF"/>
          <w:sz w:val="26"/>
          <w:szCs w:val="26"/>
        </w:rPr>
        <w:t xml:space="preserve"> 3: Employment Region with no provider Sites</w:t>
      </w:r>
      <w:bookmarkEnd w:id="56"/>
      <w:r w:rsidR="00046DD9" w:rsidRPr="00AC152D">
        <w:rPr>
          <w:rFonts w:asciiTheme="majorHAnsi" w:hAnsiTheme="majorHAnsi"/>
          <w:color w:val="2E74B5" w:themeColor="accent1" w:themeShade="BF"/>
          <w:sz w:val="26"/>
          <w:szCs w:val="26"/>
        </w:rPr>
        <w:t xml:space="preserve"> rated 3 Stars or above</w:t>
      </w:r>
    </w:p>
    <w:p w14:paraId="4F8430C8" w14:textId="77777777" w:rsidR="001C4DBA" w:rsidRPr="00AC152D" w:rsidRDefault="0089695C" w:rsidP="00DF5935">
      <w:pPr>
        <w:jc w:val="center"/>
        <w:rPr>
          <w:lang w:eastAsia="en-AU"/>
        </w:rPr>
      </w:pPr>
      <w:r w:rsidRPr="00AC152D">
        <w:rPr>
          <w:noProof/>
          <w:lang w:eastAsia="en-AU"/>
        </w:rPr>
        <w:t xml:space="preserve"> </w:t>
      </w:r>
      <w:r w:rsidRPr="00AC152D">
        <w:rPr>
          <w:noProof/>
          <w:lang w:eastAsia="en-AU"/>
        </w:rPr>
        <w:drawing>
          <wp:inline distT="0" distB="0" distL="0" distR="0" wp14:anchorId="6963C1F9" wp14:editId="331557DB">
            <wp:extent cx="4459785" cy="2721934"/>
            <wp:effectExtent l="0" t="0" r="0" b="2540"/>
            <wp:docPr id="4" name="Picture 4" descr="Example 3: Employment Region with no provider Sites rated 3 Stars or above" title="Example 3: Employment Region with no provider Sites rated 3 Stars or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4458190" cy="2720961"/>
                    </a:xfrm>
                    <a:prstGeom prst="rect">
                      <a:avLst/>
                    </a:prstGeom>
                  </pic:spPr>
                </pic:pic>
              </a:graphicData>
            </a:graphic>
          </wp:inline>
        </w:drawing>
      </w:r>
    </w:p>
    <w:p w14:paraId="1D5049EA" w14:textId="77777777" w:rsidR="006A0527" w:rsidRPr="00AC152D" w:rsidRDefault="006A0527" w:rsidP="006A0527">
      <w:pPr>
        <w:pStyle w:val="guidelinetext"/>
        <w:ind w:left="0"/>
      </w:pPr>
      <w:r w:rsidRPr="00AC152D">
        <w:t xml:space="preserve">In an Employment Region with </w:t>
      </w:r>
      <w:r w:rsidR="0031674B" w:rsidRPr="00AC152D">
        <w:t xml:space="preserve">no </w:t>
      </w:r>
      <w:r w:rsidRPr="00AC152D">
        <w:t>provider Sites</w:t>
      </w:r>
      <w:r w:rsidR="00046DD9" w:rsidRPr="00AC152D">
        <w:t xml:space="preserve"> rated 3 Stars or above</w:t>
      </w:r>
      <w:r w:rsidRPr="00AC152D">
        <w:t xml:space="preserve">, </w:t>
      </w:r>
      <w:r w:rsidR="008E1139" w:rsidRPr="00AC152D">
        <w:t xml:space="preserve">Maximum Time </w:t>
      </w:r>
      <w:r w:rsidR="00D21008" w:rsidRPr="00AC152D">
        <w:t>Transfer</w:t>
      </w:r>
      <w:r w:rsidRPr="00AC152D">
        <w:t xml:space="preserve"> job seekers will be transferred to provider Sites with the same or higher Star Ratings than their existing provider Site. In the example above, this means job seekers from the 1 Star provider are randomly allocated to the </w:t>
      </w:r>
      <w:r w:rsidR="005878A2" w:rsidRPr="00AC152D">
        <w:t>2 </w:t>
      </w:r>
      <w:r w:rsidRPr="00AC152D">
        <w:t xml:space="preserve">Star provider Sites in the Employment Region, while the 2 Star provider Sites swap </w:t>
      </w:r>
      <w:r w:rsidR="008E1139" w:rsidRPr="00AC152D">
        <w:t xml:space="preserve">Maximum Time </w:t>
      </w:r>
      <w:r w:rsidR="00D21008" w:rsidRPr="00AC152D">
        <w:t>Transfer</w:t>
      </w:r>
      <w:r w:rsidRPr="00AC152D">
        <w:t xml:space="preserve"> job seekers.</w:t>
      </w:r>
    </w:p>
    <w:p w14:paraId="2C306702" w14:textId="77777777" w:rsidR="004F3F9F" w:rsidRPr="00AC152D" w:rsidRDefault="004F3F9F" w:rsidP="004F3F9F">
      <w:pPr>
        <w:pStyle w:val="guidelinetext"/>
        <w:ind w:left="0"/>
        <w:rPr>
          <w:rFonts w:asciiTheme="majorHAnsi" w:hAnsiTheme="majorHAnsi"/>
          <w:color w:val="2E74B5" w:themeColor="accent1" w:themeShade="BF"/>
          <w:sz w:val="26"/>
          <w:szCs w:val="26"/>
        </w:rPr>
      </w:pPr>
      <w:r w:rsidRPr="00AC152D">
        <w:rPr>
          <w:rFonts w:asciiTheme="majorHAnsi" w:hAnsiTheme="majorHAnsi"/>
          <w:color w:val="2E74B5" w:themeColor="accent1" w:themeShade="BF"/>
          <w:sz w:val="26"/>
          <w:szCs w:val="26"/>
        </w:rPr>
        <w:t xml:space="preserve">Example 4: Employment Region with </w:t>
      </w:r>
      <w:r w:rsidR="0020581C" w:rsidRPr="00AC152D">
        <w:rPr>
          <w:rFonts w:asciiTheme="majorHAnsi" w:hAnsiTheme="majorHAnsi"/>
          <w:color w:val="2E74B5" w:themeColor="accent1" w:themeShade="BF"/>
          <w:sz w:val="26"/>
          <w:szCs w:val="26"/>
        </w:rPr>
        <w:t>only 1-Star</w:t>
      </w:r>
      <w:r w:rsidRPr="00AC152D">
        <w:rPr>
          <w:rFonts w:asciiTheme="majorHAnsi" w:hAnsiTheme="majorHAnsi"/>
          <w:color w:val="2E74B5" w:themeColor="accent1" w:themeShade="BF"/>
          <w:sz w:val="26"/>
          <w:szCs w:val="26"/>
        </w:rPr>
        <w:t xml:space="preserve"> provider Sites</w:t>
      </w:r>
    </w:p>
    <w:p w14:paraId="57EC78C3" w14:textId="77777777" w:rsidR="00BA3FB1" w:rsidRPr="00AC152D" w:rsidRDefault="0089695C" w:rsidP="00DF5935">
      <w:pPr>
        <w:pStyle w:val="guidelinetext"/>
        <w:ind w:left="0"/>
        <w:jc w:val="center"/>
      </w:pPr>
      <w:r w:rsidRPr="00AC152D">
        <w:rPr>
          <w:noProof/>
          <w:lang w:eastAsia="en-AU"/>
        </w:rPr>
        <w:t xml:space="preserve"> </w:t>
      </w:r>
      <w:r w:rsidRPr="00AC152D">
        <w:rPr>
          <w:noProof/>
          <w:lang w:eastAsia="en-AU"/>
        </w:rPr>
        <w:drawing>
          <wp:inline distT="0" distB="0" distL="0" distR="0" wp14:anchorId="54D843B3" wp14:editId="07AA0D63">
            <wp:extent cx="4639042" cy="2806995"/>
            <wp:effectExtent l="0" t="0" r="0" b="0"/>
            <wp:docPr id="5" name="Picture 5" descr="Example 4: Employment Region with only 1-Star provider Sites&#10;" title="Example 4: Employment Region with only 1-Star provider 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637796" cy="2806241"/>
                    </a:xfrm>
                    <a:prstGeom prst="rect">
                      <a:avLst/>
                    </a:prstGeom>
                  </pic:spPr>
                </pic:pic>
              </a:graphicData>
            </a:graphic>
          </wp:inline>
        </w:drawing>
      </w:r>
    </w:p>
    <w:p w14:paraId="2F2F2BB3" w14:textId="77777777" w:rsidR="00AC152D" w:rsidRDefault="004F3F9F" w:rsidP="00AC152D">
      <w:pPr>
        <w:pStyle w:val="guidelinetext"/>
        <w:ind w:left="0"/>
      </w:pPr>
      <w:r w:rsidRPr="00AC152D">
        <w:t xml:space="preserve">In an Employment Region with </w:t>
      </w:r>
      <w:r w:rsidR="00097F4B" w:rsidRPr="00AC152D">
        <w:t>only 1</w:t>
      </w:r>
      <w:r w:rsidR="001C32D3" w:rsidRPr="00AC152D">
        <w:t xml:space="preserve"> </w:t>
      </w:r>
      <w:r w:rsidR="00097F4B" w:rsidRPr="00AC152D">
        <w:t>Star</w:t>
      </w:r>
      <w:r w:rsidRPr="00AC152D">
        <w:t xml:space="preserve"> provider Sites, </w:t>
      </w:r>
      <w:r w:rsidR="008E1139" w:rsidRPr="00AC152D">
        <w:t xml:space="preserve">Maximum Time </w:t>
      </w:r>
      <w:r w:rsidR="00D21008" w:rsidRPr="00AC152D">
        <w:t>Transfer</w:t>
      </w:r>
      <w:r w:rsidRPr="00AC152D">
        <w:t xml:space="preserve"> job seekers will be transferred to provider Sites with the same Star Ratings </w:t>
      </w:r>
      <w:r w:rsidR="0031674B" w:rsidRPr="00AC152D">
        <w:t>as</w:t>
      </w:r>
      <w:r w:rsidRPr="00AC152D">
        <w:t xml:space="preserve"> their existing provider Site. In the example above, this means job seekers from</w:t>
      </w:r>
      <w:r w:rsidR="00D41785" w:rsidRPr="00AC152D">
        <w:t xml:space="preserve"> each of</w:t>
      </w:r>
      <w:r w:rsidRPr="00AC152D">
        <w:t xml:space="preserve"> the 1 Star provider</w:t>
      </w:r>
      <w:r w:rsidR="00D41785" w:rsidRPr="00AC152D">
        <w:t>s</w:t>
      </w:r>
      <w:r w:rsidRPr="00AC152D">
        <w:t xml:space="preserve"> are randomly allocated to the </w:t>
      </w:r>
      <w:r w:rsidR="00D41785" w:rsidRPr="00AC152D">
        <w:t xml:space="preserve">other 1 </w:t>
      </w:r>
      <w:r w:rsidRPr="00AC152D">
        <w:t>Star provider Sites in the Employment Region.</w:t>
      </w:r>
      <w:r w:rsidR="00A54EBD" w:rsidRPr="00AC152D">
        <w:t xml:space="preserve"> </w:t>
      </w:r>
      <w:bookmarkStart w:id="57" w:name="_Attachment_C_-"/>
      <w:bookmarkStart w:id="58" w:name="_Toc468889008"/>
      <w:bookmarkStart w:id="59" w:name="_Toc481416302"/>
      <w:bookmarkEnd w:id="57"/>
    </w:p>
    <w:p w14:paraId="4FD61618" w14:textId="77777777" w:rsidR="00AC152D" w:rsidRDefault="00AC152D">
      <w:r>
        <w:br w:type="page"/>
      </w:r>
    </w:p>
    <w:p w14:paraId="612EFAE9" w14:textId="3FAC4B6B" w:rsidR="006A0527" w:rsidRPr="00AC152D" w:rsidRDefault="006A0527" w:rsidP="00AC152D">
      <w:pPr>
        <w:pStyle w:val="Heading1"/>
        <w:numPr>
          <w:ilvl w:val="0"/>
          <w:numId w:val="0"/>
        </w:numPr>
        <w:ind w:left="360" w:hanging="360"/>
      </w:pPr>
      <w:bookmarkStart w:id="60" w:name="_Toc49265205"/>
      <w:r w:rsidRPr="00AC152D">
        <w:lastRenderedPageBreak/>
        <w:t xml:space="preserve">Attachment </w:t>
      </w:r>
      <w:r w:rsidR="00504713" w:rsidRPr="00AC152D">
        <w:t>C</w:t>
      </w:r>
      <w:r w:rsidRPr="00AC152D">
        <w:t xml:space="preserve"> - Example of Business Share adjustment for </w:t>
      </w:r>
      <w:bookmarkEnd w:id="58"/>
      <w:r w:rsidR="008E1139" w:rsidRPr="00AC152D">
        <w:t xml:space="preserve">Maximum Time </w:t>
      </w:r>
      <w:r w:rsidR="00D21008" w:rsidRPr="00AC152D">
        <w:t>Transfer</w:t>
      </w:r>
      <w:r w:rsidR="00C84B22" w:rsidRPr="00AC152D">
        <w:t>s</w:t>
      </w:r>
      <w:bookmarkEnd w:id="59"/>
      <w:bookmarkEnd w:id="60"/>
    </w:p>
    <w:p w14:paraId="625CA851" w14:textId="3C7BF416" w:rsidR="006A0527" w:rsidRPr="00AC152D" w:rsidRDefault="00107EA1" w:rsidP="006A0527">
      <w:pPr>
        <w:pStyle w:val="guidelinetext"/>
        <w:ind w:left="0" w:right="-284"/>
      </w:pPr>
      <w:r w:rsidRPr="00AC152D">
        <w:t>E</w:t>
      </w:r>
      <w:r w:rsidR="006A0527" w:rsidRPr="00AC152D">
        <w:t>xample</w:t>
      </w:r>
      <w:r w:rsidR="00D13B0A" w:rsidRPr="00AC152D">
        <w:t>s</w:t>
      </w:r>
      <w:r w:rsidR="006A0527" w:rsidRPr="00AC152D">
        <w:t xml:space="preserve"> based on an </w:t>
      </w:r>
      <w:r w:rsidR="004961A8" w:rsidRPr="00AC152D">
        <w:t>E</w:t>
      </w:r>
      <w:r w:rsidR="00D73ED7" w:rsidRPr="00AC152D">
        <w:t xml:space="preserve">mployment </w:t>
      </w:r>
      <w:r w:rsidR="004961A8" w:rsidRPr="00AC152D">
        <w:t>R</w:t>
      </w:r>
      <w:r w:rsidR="00D73ED7" w:rsidRPr="00AC152D">
        <w:t>egion</w:t>
      </w:r>
      <w:r w:rsidR="00A022B1" w:rsidRPr="00AC152D">
        <w:t xml:space="preserve"> with </w:t>
      </w:r>
      <w:r w:rsidR="00EC5894">
        <w:t>4</w:t>
      </w:r>
      <w:r w:rsidR="00EC5894" w:rsidRPr="00AC152D">
        <w:t xml:space="preserve"> </w:t>
      </w:r>
      <w:r w:rsidR="006A0527" w:rsidRPr="00AC152D">
        <w:t xml:space="preserve">providers, all of whom will gain and lose </w:t>
      </w:r>
      <w:r w:rsidR="008E1139" w:rsidRPr="00AC152D">
        <w:t xml:space="preserve">Maximum Time </w:t>
      </w:r>
      <w:r w:rsidR="00D21008" w:rsidRPr="00AC152D">
        <w:t>Transfer</w:t>
      </w:r>
      <w:r w:rsidR="006A0527" w:rsidRPr="00AC152D">
        <w:t xml:space="preserve"> job seekers over the quarter, where the overall caseload in the </w:t>
      </w:r>
      <w:r w:rsidR="00B27B3F" w:rsidRPr="00AC152D">
        <w:t>Employment Region</w:t>
      </w:r>
      <w:r w:rsidR="006A0527" w:rsidRPr="00AC152D">
        <w:t xml:space="preserve"> is 20 000 job seekers.</w:t>
      </w:r>
      <w:r w:rsidR="00734981" w:rsidRPr="00AC152D">
        <w:t xml:space="preserve"> </w:t>
      </w:r>
    </w:p>
    <w:tbl>
      <w:tblPr>
        <w:tblW w:w="9340" w:type="dxa"/>
        <w:tblInd w:w="93" w:type="dxa"/>
        <w:tblLook w:val="04A0" w:firstRow="1" w:lastRow="0" w:firstColumn="1" w:lastColumn="0" w:noHBand="0" w:noVBand="1"/>
        <w:tblCaption w:val="Contract Provider A"/>
        <w:tblDescription w:val="This table provides an example of job seekers transfering to and from Provider A."/>
      </w:tblPr>
      <w:tblGrid>
        <w:gridCol w:w="2380"/>
        <w:gridCol w:w="1160"/>
        <w:gridCol w:w="1160"/>
        <w:gridCol w:w="1160"/>
        <w:gridCol w:w="1160"/>
        <w:gridCol w:w="1160"/>
        <w:gridCol w:w="1160"/>
      </w:tblGrid>
      <w:tr w:rsidR="006A0527" w:rsidRPr="00AC152D" w14:paraId="239AB237" w14:textId="77777777" w:rsidTr="00DE5E7D">
        <w:trPr>
          <w:trHeight w:val="315"/>
          <w:tblHeader/>
        </w:trPr>
        <w:tc>
          <w:tcPr>
            <w:tcW w:w="9340" w:type="dxa"/>
            <w:gridSpan w:val="7"/>
            <w:tcBorders>
              <w:top w:val="single" w:sz="8" w:space="0" w:color="auto"/>
              <w:left w:val="single" w:sz="8" w:space="0" w:color="auto"/>
              <w:bottom w:val="single" w:sz="8" w:space="0" w:color="auto"/>
              <w:right w:val="single" w:sz="8" w:space="0" w:color="000000"/>
            </w:tcBorders>
            <w:shd w:val="clear" w:color="000000" w:fill="92CDDC"/>
            <w:noWrap/>
            <w:vAlign w:val="center"/>
            <w:hideMark/>
          </w:tcPr>
          <w:p w14:paraId="17B205F1" w14:textId="77777777" w:rsidR="006A0527" w:rsidRPr="00AC152D" w:rsidRDefault="006A0527" w:rsidP="000673B5">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 xml:space="preserve">Contract </w:t>
            </w:r>
            <w:r w:rsidR="0037591E" w:rsidRPr="00AC152D">
              <w:rPr>
                <w:rFonts w:ascii="Calibri" w:eastAsia="Times New Roman" w:hAnsi="Calibri" w:cs="Calibri"/>
                <w:bCs/>
                <w:color w:val="000000"/>
                <w:sz w:val="16"/>
                <w:szCs w:val="16"/>
                <w:lang w:eastAsia="en-AU"/>
              </w:rPr>
              <w:t>p</w:t>
            </w:r>
            <w:r w:rsidRPr="00AC152D">
              <w:rPr>
                <w:rFonts w:ascii="Calibri" w:eastAsia="Times New Roman" w:hAnsi="Calibri" w:cs="Calibri"/>
                <w:bCs/>
                <w:color w:val="000000"/>
                <w:sz w:val="16"/>
                <w:szCs w:val="16"/>
                <w:lang w:eastAsia="en-AU"/>
              </w:rPr>
              <w:t>rovider</w:t>
            </w:r>
            <w:r w:rsidR="004961A8" w:rsidRPr="00AC152D">
              <w:rPr>
                <w:rFonts w:ascii="Calibri" w:eastAsia="Times New Roman" w:hAnsi="Calibri" w:cs="Calibri"/>
                <w:bCs/>
                <w:color w:val="000000"/>
                <w:sz w:val="16"/>
                <w:szCs w:val="16"/>
                <w:lang w:eastAsia="en-AU"/>
              </w:rPr>
              <w:t xml:space="preserve"> A</w:t>
            </w:r>
          </w:p>
        </w:tc>
      </w:tr>
      <w:tr w:rsidR="006A0527" w:rsidRPr="00AC152D" w14:paraId="7D0F89CB" w14:textId="77777777" w:rsidTr="00BA5176">
        <w:trPr>
          <w:trHeight w:val="315"/>
        </w:trPr>
        <w:tc>
          <w:tcPr>
            <w:tcW w:w="2380" w:type="dxa"/>
            <w:tcBorders>
              <w:top w:val="nil"/>
              <w:left w:val="single" w:sz="8" w:space="0" w:color="auto"/>
              <w:bottom w:val="nil"/>
              <w:right w:val="nil"/>
            </w:tcBorders>
            <w:shd w:val="clear" w:color="000000" w:fill="B7DEE8"/>
            <w:noWrap/>
            <w:vAlign w:val="center"/>
            <w:hideMark/>
          </w:tcPr>
          <w:p w14:paraId="00B39C49" w14:textId="77777777" w:rsidR="006A0527" w:rsidRPr="00AC152D" w:rsidRDefault="006A0527" w:rsidP="00BA5176">
            <w:pPr>
              <w:spacing w:before="0"/>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w:t>
            </w:r>
          </w:p>
        </w:tc>
        <w:tc>
          <w:tcPr>
            <w:tcW w:w="1160" w:type="dxa"/>
            <w:tcBorders>
              <w:top w:val="nil"/>
              <w:left w:val="nil"/>
              <w:bottom w:val="nil"/>
              <w:right w:val="single" w:sz="8" w:space="0" w:color="auto"/>
            </w:tcBorders>
            <w:shd w:val="clear" w:color="000000" w:fill="B7DEE8"/>
            <w:noWrap/>
            <w:vAlign w:val="center"/>
            <w:hideMark/>
          </w:tcPr>
          <w:p w14:paraId="057F47C2"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w:t>
            </w:r>
          </w:p>
        </w:tc>
        <w:tc>
          <w:tcPr>
            <w:tcW w:w="2320" w:type="dxa"/>
            <w:gridSpan w:val="2"/>
            <w:tcBorders>
              <w:top w:val="nil"/>
              <w:left w:val="nil"/>
              <w:bottom w:val="single" w:sz="8" w:space="0" w:color="auto"/>
              <w:right w:val="single" w:sz="8" w:space="0" w:color="000000"/>
            </w:tcBorders>
            <w:shd w:val="clear" w:color="000000" w:fill="DAEEF3"/>
            <w:vAlign w:val="center"/>
            <w:hideMark/>
          </w:tcPr>
          <w:p w14:paraId="7EF08988"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Job Seekers Transferred to:</w:t>
            </w:r>
          </w:p>
        </w:tc>
        <w:tc>
          <w:tcPr>
            <w:tcW w:w="2320" w:type="dxa"/>
            <w:gridSpan w:val="2"/>
            <w:tcBorders>
              <w:top w:val="nil"/>
              <w:left w:val="nil"/>
              <w:bottom w:val="single" w:sz="8" w:space="0" w:color="auto"/>
              <w:right w:val="single" w:sz="8" w:space="0" w:color="000000"/>
            </w:tcBorders>
            <w:shd w:val="clear" w:color="000000" w:fill="DAEEF3"/>
            <w:vAlign w:val="center"/>
            <w:hideMark/>
          </w:tcPr>
          <w:p w14:paraId="6CD92A9C"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Job Seekers received from:</w:t>
            </w:r>
          </w:p>
        </w:tc>
        <w:tc>
          <w:tcPr>
            <w:tcW w:w="1160" w:type="dxa"/>
            <w:tcBorders>
              <w:top w:val="nil"/>
              <w:left w:val="nil"/>
              <w:bottom w:val="single" w:sz="8" w:space="0" w:color="auto"/>
              <w:right w:val="single" w:sz="8" w:space="0" w:color="auto"/>
            </w:tcBorders>
            <w:shd w:val="clear" w:color="000000" w:fill="DAEEF3"/>
            <w:noWrap/>
            <w:vAlign w:val="center"/>
            <w:hideMark/>
          </w:tcPr>
          <w:p w14:paraId="62449B88"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Net gain/loss</w:t>
            </w:r>
          </w:p>
        </w:tc>
      </w:tr>
      <w:tr w:rsidR="006A0527" w:rsidRPr="00AC152D" w14:paraId="502F7B42" w14:textId="77777777" w:rsidTr="00BA5176">
        <w:trPr>
          <w:trHeight w:val="315"/>
        </w:trPr>
        <w:tc>
          <w:tcPr>
            <w:tcW w:w="2380" w:type="dxa"/>
            <w:tcBorders>
              <w:top w:val="nil"/>
              <w:left w:val="single" w:sz="8" w:space="0" w:color="auto"/>
              <w:bottom w:val="nil"/>
              <w:right w:val="nil"/>
            </w:tcBorders>
            <w:shd w:val="clear" w:color="000000" w:fill="B7DEE8"/>
            <w:noWrap/>
            <w:vAlign w:val="center"/>
            <w:hideMark/>
          </w:tcPr>
          <w:p w14:paraId="58262555" w14:textId="77777777" w:rsidR="006A0527" w:rsidRPr="00AC152D" w:rsidRDefault="006A0527" w:rsidP="00BA5176">
            <w:pPr>
              <w:spacing w:before="0"/>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Original Business Share</w:t>
            </w:r>
          </w:p>
        </w:tc>
        <w:tc>
          <w:tcPr>
            <w:tcW w:w="1160" w:type="dxa"/>
            <w:tcBorders>
              <w:top w:val="nil"/>
              <w:left w:val="nil"/>
              <w:bottom w:val="nil"/>
              <w:right w:val="single" w:sz="8" w:space="0" w:color="auto"/>
            </w:tcBorders>
            <w:shd w:val="clear" w:color="000000" w:fill="B7DEE8"/>
            <w:noWrap/>
            <w:vAlign w:val="center"/>
            <w:hideMark/>
          </w:tcPr>
          <w:p w14:paraId="4A731FFF"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40%</w:t>
            </w:r>
          </w:p>
        </w:tc>
        <w:tc>
          <w:tcPr>
            <w:tcW w:w="1160" w:type="dxa"/>
            <w:tcBorders>
              <w:top w:val="nil"/>
              <w:left w:val="nil"/>
              <w:bottom w:val="single" w:sz="8" w:space="0" w:color="auto"/>
              <w:right w:val="single" w:sz="8" w:space="0" w:color="auto"/>
            </w:tcBorders>
            <w:shd w:val="clear" w:color="auto" w:fill="auto"/>
            <w:noWrap/>
            <w:vAlign w:val="center"/>
            <w:hideMark/>
          </w:tcPr>
          <w:p w14:paraId="3D9F459D" w14:textId="77777777" w:rsidR="006A0527" w:rsidRPr="00AC152D" w:rsidRDefault="004961A8"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Contract B</w:t>
            </w:r>
            <w:r w:rsidR="006A0527" w:rsidRPr="00AC152D">
              <w:rPr>
                <w:rFonts w:ascii="Calibri" w:eastAsia="Times New Roman" w:hAnsi="Calibri" w:cs="Calibri"/>
                <w:color w:val="000000"/>
                <w:sz w:val="16"/>
                <w:szCs w:val="16"/>
                <w:lang w:eastAsia="en-AU"/>
              </w:rPr>
              <w:t xml:space="preserve"> </w:t>
            </w:r>
          </w:p>
        </w:tc>
        <w:tc>
          <w:tcPr>
            <w:tcW w:w="1160" w:type="dxa"/>
            <w:tcBorders>
              <w:top w:val="nil"/>
              <w:left w:val="nil"/>
              <w:bottom w:val="single" w:sz="8" w:space="0" w:color="auto"/>
              <w:right w:val="single" w:sz="8" w:space="0" w:color="auto"/>
            </w:tcBorders>
            <w:shd w:val="clear" w:color="auto" w:fill="auto"/>
            <w:noWrap/>
            <w:vAlign w:val="center"/>
            <w:hideMark/>
          </w:tcPr>
          <w:p w14:paraId="223E78EB"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50</w:t>
            </w:r>
          </w:p>
        </w:tc>
        <w:tc>
          <w:tcPr>
            <w:tcW w:w="1160" w:type="dxa"/>
            <w:tcBorders>
              <w:top w:val="nil"/>
              <w:left w:val="nil"/>
              <w:bottom w:val="single" w:sz="8" w:space="0" w:color="auto"/>
              <w:right w:val="single" w:sz="8" w:space="0" w:color="auto"/>
            </w:tcBorders>
            <w:shd w:val="clear" w:color="auto" w:fill="auto"/>
            <w:noWrap/>
            <w:vAlign w:val="center"/>
            <w:hideMark/>
          </w:tcPr>
          <w:p w14:paraId="51B1A3E4"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Contr</w:t>
            </w:r>
            <w:r w:rsidR="004961A8" w:rsidRPr="00AC152D">
              <w:rPr>
                <w:rFonts w:ascii="Calibri" w:eastAsia="Times New Roman" w:hAnsi="Calibri" w:cs="Calibri"/>
                <w:color w:val="000000"/>
                <w:sz w:val="16"/>
                <w:szCs w:val="16"/>
                <w:lang w:eastAsia="en-AU"/>
              </w:rPr>
              <w:t>act B</w:t>
            </w:r>
            <w:r w:rsidRPr="00AC152D">
              <w:rPr>
                <w:rFonts w:ascii="Calibri" w:eastAsia="Times New Roman" w:hAnsi="Calibri" w:cs="Calibri"/>
                <w:color w:val="000000"/>
                <w:sz w:val="16"/>
                <w:szCs w:val="16"/>
                <w:lang w:eastAsia="en-AU"/>
              </w:rPr>
              <w:t xml:space="preserve"> </w:t>
            </w:r>
          </w:p>
        </w:tc>
        <w:tc>
          <w:tcPr>
            <w:tcW w:w="1160" w:type="dxa"/>
            <w:tcBorders>
              <w:top w:val="nil"/>
              <w:left w:val="nil"/>
              <w:bottom w:val="single" w:sz="8" w:space="0" w:color="auto"/>
              <w:right w:val="single" w:sz="8" w:space="0" w:color="auto"/>
            </w:tcBorders>
            <w:shd w:val="clear" w:color="auto" w:fill="auto"/>
            <w:noWrap/>
            <w:vAlign w:val="center"/>
            <w:hideMark/>
          </w:tcPr>
          <w:p w14:paraId="26E93779"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70</w:t>
            </w:r>
          </w:p>
        </w:tc>
        <w:tc>
          <w:tcPr>
            <w:tcW w:w="1160" w:type="dxa"/>
            <w:tcBorders>
              <w:top w:val="nil"/>
              <w:left w:val="nil"/>
              <w:bottom w:val="single" w:sz="8" w:space="0" w:color="auto"/>
              <w:right w:val="single" w:sz="8" w:space="0" w:color="auto"/>
            </w:tcBorders>
            <w:shd w:val="clear" w:color="auto" w:fill="auto"/>
            <w:noWrap/>
            <w:vAlign w:val="center"/>
            <w:hideMark/>
          </w:tcPr>
          <w:p w14:paraId="5C01E809"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20</w:t>
            </w:r>
          </w:p>
        </w:tc>
      </w:tr>
      <w:tr w:rsidR="006A0527" w:rsidRPr="00AC152D" w14:paraId="4D3C9CA1" w14:textId="77777777" w:rsidTr="00BA5176">
        <w:trPr>
          <w:trHeight w:val="315"/>
        </w:trPr>
        <w:tc>
          <w:tcPr>
            <w:tcW w:w="2380" w:type="dxa"/>
            <w:tcBorders>
              <w:top w:val="nil"/>
              <w:left w:val="single" w:sz="8" w:space="0" w:color="auto"/>
              <w:bottom w:val="nil"/>
              <w:right w:val="nil"/>
            </w:tcBorders>
            <w:shd w:val="clear" w:color="000000" w:fill="B7DEE8"/>
            <w:vAlign w:val="center"/>
            <w:hideMark/>
          </w:tcPr>
          <w:p w14:paraId="48987296" w14:textId="77777777" w:rsidR="006A0527" w:rsidRPr="00AC152D" w:rsidRDefault="006A0527" w:rsidP="00BA5176">
            <w:pPr>
              <w:spacing w:before="0"/>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Caseload at end of quarter</w:t>
            </w:r>
          </w:p>
        </w:tc>
        <w:tc>
          <w:tcPr>
            <w:tcW w:w="1160" w:type="dxa"/>
            <w:tcBorders>
              <w:top w:val="nil"/>
              <w:left w:val="nil"/>
              <w:bottom w:val="nil"/>
              <w:right w:val="single" w:sz="8" w:space="0" w:color="auto"/>
            </w:tcBorders>
            <w:shd w:val="clear" w:color="000000" w:fill="B7DEE8"/>
            <w:noWrap/>
            <w:vAlign w:val="center"/>
            <w:hideMark/>
          </w:tcPr>
          <w:p w14:paraId="1B70B5A4"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8000</w:t>
            </w:r>
          </w:p>
        </w:tc>
        <w:tc>
          <w:tcPr>
            <w:tcW w:w="1160" w:type="dxa"/>
            <w:tcBorders>
              <w:top w:val="nil"/>
              <w:left w:val="nil"/>
              <w:bottom w:val="single" w:sz="8" w:space="0" w:color="auto"/>
              <w:right w:val="single" w:sz="8" w:space="0" w:color="auto"/>
            </w:tcBorders>
            <w:shd w:val="clear" w:color="auto" w:fill="auto"/>
            <w:noWrap/>
            <w:vAlign w:val="center"/>
            <w:hideMark/>
          </w:tcPr>
          <w:p w14:paraId="4DF5238D" w14:textId="77777777" w:rsidR="006A0527" w:rsidRPr="00AC152D" w:rsidRDefault="006A0527" w:rsidP="004961A8">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xml:space="preserve">Contract </w:t>
            </w:r>
            <w:r w:rsidR="004961A8" w:rsidRPr="00AC152D">
              <w:rPr>
                <w:rFonts w:ascii="Calibri" w:eastAsia="Times New Roman" w:hAnsi="Calibri" w:cs="Calibri"/>
                <w:color w:val="000000"/>
                <w:sz w:val="16"/>
                <w:szCs w:val="16"/>
                <w:lang w:eastAsia="en-AU"/>
              </w:rPr>
              <w:t>C</w:t>
            </w:r>
          </w:p>
        </w:tc>
        <w:tc>
          <w:tcPr>
            <w:tcW w:w="1160" w:type="dxa"/>
            <w:tcBorders>
              <w:top w:val="nil"/>
              <w:left w:val="nil"/>
              <w:bottom w:val="single" w:sz="8" w:space="0" w:color="auto"/>
              <w:right w:val="single" w:sz="8" w:space="0" w:color="auto"/>
            </w:tcBorders>
            <w:shd w:val="clear" w:color="auto" w:fill="auto"/>
            <w:noWrap/>
            <w:vAlign w:val="center"/>
            <w:hideMark/>
          </w:tcPr>
          <w:p w14:paraId="5061C34B"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30</w:t>
            </w:r>
          </w:p>
        </w:tc>
        <w:tc>
          <w:tcPr>
            <w:tcW w:w="1160" w:type="dxa"/>
            <w:tcBorders>
              <w:top w:val="nil"/>
              <w:left w:val="nil"/>
              <w:bottom w:val="single" w:sz="8" w:space="0" w:color="auto"/>
              <w:right w:val="single" w:sz="8" w:space="0" w:color="auto"/>
            </w:tcBorders>
            <w:shd w:val="clear" w:color="auto" w:fill="auto"/>
            <w:noWrap/>
            <w:vAlign w:val="center"/>
            <w:hideMark/>
          </w:tcPr>
          <w:p w14:paraId="518E03BD" w14:textId="77777777" w:rsidR="006A0527" w:rsidRPr="00AC152D" w:rsidRDefault="006A0527" w:rsidP="004961A8">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xml:space="preserve">Contract </w:t>
            </w:r>
            <w:r w:rsidR="004961A8" w:rsidRPr="00AC152D">
              <w:rPr>
                <w:rFonts w:ascii="Calibri" w:eastAsia="Times New Roman" w:hAnsi="Calibri" w:cs="Calibri"/>
                <w:color w:val="000000"/>
                <w:sz w:val="16"/>
                <w:szCs w:val="16"/>
                <w:lang w:eastAsia="en-AU"/>
              </w:rPr>
              <w:t>C</w:t>
            </w:r>
          </w:p>
        </w:tc>
        <w:tc>
          <w:tcPr>
            <w:tcW w:w="1160" w:type="dxa"/>
            <w:tcBorders>
              <w:top w:val="nil"/>
              <w:left w:val="nil"/>
              <w:bottom w:val="single" w:sz="8" w:space="0" w:color="auto"/>
              <w:right w:val="single" w:sz="8" w:space="0" w:color="auto"/>
            </w:tcBorders>
            <w:shd w:val="clear" w:color="auto" w:fill="auto"/>
            <w:noWrap/>
            <w:vAlign w:val="center"/>
            <w:hideMark/>
          </w:tcPr>
          <w:p w14:paraId="50324E4A"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0</w:t>
            </w:r>
          </w:p>
        </w:tc>
        <w:tc>
          <w:tcPr>
            <w:tcW w:w="1160" w:type="dxa"/>
            <w:tcBorders>
              <w:top w:val="nil"/>
              <w:left w:val="nil"/>
              <w:bottom w:val="single" w:sz="8" w:space="0" w:color="auto"/>
              <w:right w:val="single" w:sz="8" w:space="0" w:color="auto"/>
            </w:tcBorders>
            <w:shd w:val="clear" w:color="auto" w:fill="auto"/>
            <w:noWrap/>
            <w:vAlign w:val="center"/>
            <w:hideMark/>
          </w:tcPr>
          <w:p w14:paraId="34F2448D"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-30</w:t>
            </w:r>
          </w:p>
        </w:tc>
      </w:tr>
      <w:tr w:rsidR="006A0527" w:rsidRPr="00AC152D" w14:paraId="18358B60" w14:textId="77777777" w:rsidTr="00BA5176">
        <w:trPr>
          <w:trHeight w:val="315"/>
        </w:trPr>
        <w:tc>
          <w:tcPr>
            <w:tcW w:w="2380" w:type="dxa"/>
            <w:tcBorders>
              <w:top w:val="nil"/>
              <w:left w:val="single" w:sz="8" w:space="0" w:color="auto"/>
              <w:bottom w:val="nil"/>
              <w:right w:val="nil"/>
            </w:tcBorders>
            <w:shd w:val="clear" w:color="000000" w:fill="B7DEE8"/>
            <w:noWrap/>
            <w:vAlign w:val="center"/>
            <w:hideMark/>
          </w:tcPr>
          <w:p w14:paraId="2951AA4D" w14:textId="77777777" w:rsidR="006A0527" w:rsidRPr="00AC152D" w:rsidRDefault="006A0527" w:rsidP="00BA5176">
            <w:pPr>
              <w:spacing w:before="0"/>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w:t>
            </w:r>
          </w:p>
        </w:tc>
        <w:tc>
          <w:tcPr>
            <w:tcW w:w="1160" w:type="dxa"/>
            <w:tcBorders>
              <w:top w:val="nil"/>
              <w:left w:val="nil"/>
              <w:bottom w:val="nil"/>
              <w:right w:val="single" w:sz="8" w:space="0" w:color="auto"/>
            </w:tcBorders>
            <w:shd w:val="clear" w:color="000000" w:fill="B7DEE8"/>
            <w:noWrap/>
            <w:vAlign w:val="center"/>
            <w:hideMark/>
          </w:tcPr>
          <w:p w14:paraId="3CFF0F55"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w:t>
            </w:r>
          </w:p>
        </w:tc>
        <w:tc>
          <w:tcPr>
            <w:tcW w:w="1160" w:type="dxa"/>
            <w:tcBorders>
              <w:top w:val="nil"/>
              <w:left w:val="nil"/>
              <w:bottom w:val="single" w:sz="8" w:space="0" w:color="auto"/>
              <w:right w:val="single" w:sz="8" w:space="0" w:color="auto"/>
            </w:tcBorders>
            <w:shd w:val="clear" w:color="auto" w:fill="auto"/>
            <w:noWrap/>
            <w:vAlign w:val="center"/>
            <w:hideMark/>
          </w:tcPr>
          <w:p w14:paraId="1FFC1509" w14:textId="77777777" w:rsidR="006A0527" w:rsidRPr="00AC152D" w:rsidRDefault="006A0527" w:rsidP="004961A8">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xml:space="preserve">Contract </w:t>
            </w:r>
            <w:r w:rsidR="004961A8" w:rsidRPr="00AC152D">
              <w:rPr>
                <w:rFonts w:ascii="Calibri" w:eastAsia="Times New Roman" w:hAnsi="Calibri" w:cs="Calibri"/>
                <w:color w:val="000000"/>
                <w:sz w:val="16"/>
                <w:szCs w:val="16"/>
                <w:lang w:eastAsia="en-AU"/>
              </w:rPr>
              <w:t>D</w:t>
            </w:r>
          </w:p>
        </w:tc>
        <w:tc>
          <w:tcPr>
            <w:tcW w:w="1160" w:type="dxa"/>
            <w:tcBorders>
              <w:top w:val="nil"/>
              <w:left w:val="nil"/>
              <w:bottom w:val="single" w:sz="8" w:space="0" w:color="auto"/>
              <w:right w:val="single" w:sz="8" w:space="0" w:color="auto"/>
            </w:tcBorders>
            <w:shd w:val="clear" w:color="auto" w:fill="auto"/>
            <w:noWrap/>
            <w:vAlign w:val="center"/>
            <w:hideMark/>
          </w:tcPr>
          <w:p w14:paraId="24BFB5FD"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20</w:t>
            </w:r>
          </w:p>
        </w:tc>
        <w:tc>
          <w:tcPr>
            <w:tcW w:w="1160" w:type="dxa"/>
            <w:tcBorders>
              <w:top w:val="nil"/>
              <w:left w:val="nil"/>
              <w:bottom w:val="single" w:sz="8" w:space="0" w:color="auto"/>
              <w:right w:val="single" w:sz="8" w:space="0" w:color="auto"/>
            </w:tcBorders>
            <w:shd w:val="clear" w:color="auto" w:fill="auto"/>
            <w:noWrap/>
            <w:vAlign w:val="center"/>
            <w:hideMark/>
          </w:tcPr>
          <w:p w14:paraId="69B57BD5" w14:textId="77777777" w:rsidR="006A0527" w:rsidRPr="00AC152D" w:rsidRDefault="006A0527" w:rsidP="004961A8">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xml:space="preserve">Contract </w:t>
            </w:r>
            <w:r w:rsidR="004961A8" w:rsidRPr="00AC152D">
              <w:rPr>
                <w:rFonts w:ascii="Calibri" w:eastAsia="Times New Roman" w:hAnsi="Calibri" w:cs="Calibri"/>
                <w:color w:val="000000"/>
                <w:sz w:val="16"/>
                <w:szCs w:val="16"/>
                <w:lang w:eastAsia="en-AU"/>
              </w:rPr>
              <w:t>D</w:t>
            </w:r>
          </w:p>
        </w:tc>
        <w:tc>
          <w:tcPr>
            <w:tcW w:w="1160" w:type="dxa"/>
            <w:tcBorders>
              <w:top w:val="nil"/>
              <w:left w:val="nil"/>
              <w:bottom w:val="single" w:sz="8" w:space="0" w:color="auto"/>
              <w:right w:val="single" w:sz="8" w:space="0" w:color="auto"/>
            </w:tcBorders>
            <w:shd w:val="clear" w:color="auto" w:fill="auto"/>
            <w:noWrap/>
            <w:vAlign w:val="center"/>
            <w:hideMark/>
          </w:tcPr>
          <w:p w14:paraId="725C7ACF"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20</w:t>
            </w:r>
          </w:p>
        </w:tc>
        <w:tc>
          <w:tcPr>
            <w:tcW w:w="1160" w:type="dxa"/>
            <w:tcBorders>
              <w:top w:val="nil"/>
              <w:left w:val="nil"/>
              <w:bottom w:val="single" w:sz="8" w:space="0" w:color="auto"/>
              <w:right w:val="single" w:sz="8" w:space="0" w:color="auto"/>
            </w:tcBorders>
            <w:shd w:val="clear" w:color="auto" w:fill="auto"/>
            <w:noWrap/>
            <w:vAlign w:val="center"/>
            <w:hideMark/>
          </w:tcPr>
          <w:p w14:paraId="60E04EA2"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0</w:t>
            </w:r>
          </w:p>
        </w:tc>
      </w:tr>
      <w:tr w:rsidR="006A0527" w:rsidRPr="00AC152D" w14:paraId="3A8081F1" w14:textId="77777777" w:rsidTr="00BA5176">
        <w:trPr>
          <w:trHeight w:val="315"/>
        </w:trPr>
        <w:tc>
          <w:tcPr>
            <w:tcW w:w="2380" w:type="dxa"/>
            <w:tcBorders>
              <w:top w:val="nil"/>
              <w:left w:val="single" w:sz="8" w:space="0" w:color="auto"/>
              <w:bottom w:val="single" w:sz="8" w:space="0" w:color="auto"/>
              <w:right w:val="nil"/>
            </w:tcBorders>
            <w:shd w:val="clear" w:color="000000" w:fill="B7DEE8"/>
            <w:noWrap/>
            <w:vAlign w:val="center"/>
            <w:hideMark/>
          </w:tcPr>
          <w:p w14:paraId="59309247" w14:textId="77777777" w:rsidR="006A0527" w:rsidRPr="00AC152D" w:rsidRDefault="006A0527" w:rsidP="00BA5176">
            <w:pPr>
              <w:spacing w:before="0"/>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 </w:t>
            </w:r>
          </w:p>
        </w:tc>
        <w:tc>
          <w:tcPr>
            <w:tcW w:w="1160" w:type="dxa"/>
            <w:tcBorders>
              <w:top w:val="nil"/>
              <w:left w:val="nil"/>
              <w:bottom w:val="single" w:sz="8" w:space="0" w:color="auto"/>
              <w:right w:val="single" w:sz="8" w:space="0" w:color="auto"/>
            </w:tcBorders>
            <w:shd w:val="clear" w:color="000000" w:fill="B7DEE8"/>
            <w:noWrap/>
            <w:vAlign w:val="center"/>
            <w:hideMark/>
          </w:tcPr>
          <w:p w14:paraId="376894AC"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 </w:t>
            </w:r>
          </w:p>
        </w:tc>
        <w:tc>
          <w:tcPr>
            <w:tcW w:w="1160" w:type="dxa"/>
            <w:tcBorders>
              <w:top w:val="nil"/>
              <w:left w:val="nil"/>
              <w:bottom w:val="single" w:sz="8" w:space="0" w:color="auto"/>
              <w:right w:val="single" w:sz="8" w:space="0" w:color="auto"/>
            </w:tcBorders>
            <w:shd w:val="clear" w:color="auto" w:fill="auto"/>
            <w:noWrap/>
            <w:vAlign w:val="center"/>
            <w:hideMark/>
          </w:tcPr>
          <w:p w14:paraId="421C4D05"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Total</w:t>
            </w:r>
          </w:p>
        </w:tc>
        <w:tc>
          <w:tcPr>
            <w:tcW w:w="1160" w:type="dxa"/>
            <w:tcBorders>
              <w:top w:val="nil"/>
              <w:left w:val="nil"/>
              <w:bottom w:val="single" w:sz="8" w:space="0" w:color="auto"/>
              <w:right w:val="single" w:sz="8" w:space="0" w:color="auto"/>
            </w:tcBorders>
            <w:shd w:val="clear" w:color="auto" w:fill="auto"/>
            <w:noWrap/>
            <w:vAlign w:val="center"/>
            <w:hideMark/>
          </w:tcPr>
          <w:p w14:paraId="52C39E0B"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100</w:t>
            </w:r>
          </w:p>
        </w:tc>
        <w:tc>
          <w:tcPr>
            <w:tcW w:w="1160" w:type="dxa"/>
            <w:tcBorders>
              <w:top w:val="nil"/>
              <w:left w:val="nil"/>
              <w:bottom w:val="single" w:sz="8" w:space="0" w:color="auto"/>
              <w:right w:val="single" w:sz="8" w:space="0" w:color="auto"/>
            </w:tcBorders>
            <w:shd w:val="clear" w:color="auto" w:fill="auto"/>
            <w:noWrap/>
            <w:vAlign w:val="center"/>
            <w:hideMark/>
          </w:tcPr>
          <w:p w14:paraId="3592F50C"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Total</w:t>
            </w:r>
          </w:p>
        </w:tc>
        <w:tc>
          <w:tcPr>
            <w:tcW w:w="1160" w:type="dxa"/>
            <w:tcBorders>
              <w:top w:val="nil"/>
              <w:left w:val="nil"/>
              <w:bottom w:val="single" w:sz="8" w:space="0" w:color="auto"/>
              <w:right w:val="single" w:sz="8" w:space="0" w:color="auto"/>
            </w:tcBorders>
            <w:shd w:val="clear" w:color="auto" w:fill="auto"/>
            <w:noWrap/>
            <w:vAlign w:val="center"/>
            <w:hideMark/>
          </w:tcPr>
          <w:p w14:paraId="61CF9A29"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90</w:t>
            </w:r>
          </w:p>
        </w:tc>
        <w:tc>
          <w:tcPr>
            <w:tcW w:w="1160" w:type="dxa"/>
            <w:tcBorders>
              <w:top w:val="nil"/>
              <w:left w:val="nil"/>
              <w:bottom w:val="single" w:sz="8" w:space="0" w:color="auto"/>
              <w:right w:val="single" w:sz="8" w:space="0" w:color="auto"/>
            </w:tcBorders>
            <w:shd w:val="clear" w:color="auto" w:fill="auto"/>
            <w:noWrap/>
            <w:vAlign w:val="center"/>
            <w:hideMark/>
          </w:tcPr>
          <w:p w14:paraId="7459F7B3"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-10</w:t>
            </w:r>
          </w:p>
        </w:tc>
      </w:tr>
    </w:tbl>
    <w:p w14:paraId="6F05D463" w14:textId="77777777" w:rsidR="00DE5E7D" w:rsidRPr="00AC152D" w:rsidRDefault="00127516" w:rsidP="00E8354B">
      <w:pPr>
        <w:spacing w:before="0" w:after="12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Net loss of 10 job seekers equates to Business Share adjustment of -10 / 20000 (Total caseload in Employment Region) = -0.05%</w:t>
      </w:r>
    </w:p>
    <w:tbl>
      <w:tblPr>
        <w:tblW w:w="9340" w:type="dxa"/>
        <w:tblInd w:w="93" w:type="dxa"/>
        <w:tblLook w:val="04A0" w:firstRow="1" w:lastRow="0" w:firstColumn="1" w:lastColumn="0" w:noHBand="0" w:noVBand="1"/>
        <w:tblCaption w:val="Contract Provider B"/>
        <w:tblDescription w:val="This table provides an example of job seekers transfering to and from Provider B."/>
      </w:tblPr>
      <w:tblGrid>
        <w:gridCol w:w="2380"/>
        <w:gridCol w:w="1160"/>
        <w:gridCol w:w="1160"/>
        <w:gridCol w:w="1160"/>
        <w:gridCol w:w="1160"/>
        <w:gridCol w:w="1160"/>
        <w:gridCol w:w="1160"/>
      </w:tblGrid>
      <w:tr w:rsidR="006A0527" w:rsidRPr="00AC152D" w14:paraId="39D2238A" w14:textId="77777777" w:rsidTr="00DE5E7D">
        <w:trPr>
          <w:trHeight w:val="315"/>
          <w:tblHeader/>
        </w:trPr>
        <w:tc>
          <w:tcPr>
            <w:tcW w:w="9340" w:type="dxa"/>
            <w:gridSpan w:val="7"/>
            <w:tcBorders>
              <w:top w:val="single" w:sz="8" w:space="0" w:color="auto"/>
              <w:left w:val="single" w:sz="8" w:space="0" w:color="auto"/>
              <w:bottom w:val="single" w:sz="8" w:space="0" w:color="auto"/>
              <w:right w:val="single" w:sz="8" w:space="0" w:color="auto"/>
            </w:tcBorders>
            <w:shd w:val="clear" w:color="000000" w:fill="C4D79B"/>
            <w:noWrap/>
            <w:vAlign w:val="center"/>
            <w:hideMark/>
          </w:tcPr>
          <w:p w14:paraId="4DB1D200" w14:textId="77777777" w:rsidR="006A0527" w:rsidRPr="00AC152D" w:rsidRDefault="006A0527" w:rsidP="000673B5">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 xml:space="preserve">Contract </w:t>
            </w:r>
            <w:r w:rsidR="0037591E" w:rsidRPr="00AC152D">
              <w:rPr>
                <w:rFonts w:ascii="Calibri" w:eastAsia="Times New Roman" w:hAnsi="Calibri" w:cs="Calibri"/>
                <w:bCs/>
                <w:color w:val="000000"/>
                <w:sz w:val="16"/>
                <w:szCs w:val="16"/>
                <w:lang w:eastAsia="en-AU"/>
              </w:rPr>
              <w:t>p</w:t>
            </w:r>
            <w:r w:rsidRPr="00AC152D">
              <w:rPr>
                <w:rFonts w:ascii="Calibri" w:eastAsia="Times New Roman" w:hAnsi="Calibri" w:cs="Calibri"/>
                <w:bCs/>
                <w:color w:val="000000"/>
                <w:sz w:val="16"/>
                <w:szCs w:val="16"/>
                <w:lang w:eastAsia="en-AU"/>
              </w:rPr>
              <w:t>rovider</w:t>
            </w:r>
            <w:r w:rsidR="004961A8" w:rsidRPr="00AC152D">
              <w:rPr>
                <w:rFonts w:ascii="Calibri" w:eastAsia="Times New Roman" w:hAnsi="Calibri" w:cs="Calibri"/>
                <w:bCs/>
                <w:color w:val="000000"/>
                <w:sz w:val="16"/>
                <w:szCs w:val="16"/>
                <w:lang w:eastAsia="en-AU"/>
              </w:rPr>
              <w:t xml:space="preserve"> B</w:t>
            </w:r>
          </w:p>
        </w:tc>
      </w:tr>
      <w:tr w:rsidR="006A0527" w:rsidRPr="00AC152D" w14:paraId="14D737A0" w14:textId="77777777" w:rsidTr="00BA5176">
        <w:trPr>
          <w:trHeight w:val="315"/>
        </w:trPr>
        <w:tc>
          <w:tcPr>
            <w:tcW w:w="2380" w:type="dxa"/>
            <w:tcBorders>
              <w:top w:val="nil"/>
              <w:left w:val="single" w:sz="8" w:space="0" w:color="auto"/>
              <w:bottom w:val="nil"/>
              <w:right w:val="nil"/>
            </w:tcBorders>
            <w:shd w:val="clear" w:color="000000" w:fill="D8E4BC"/>
            <w:noWrap/>
            <w:vAlign w:val="center"/>
            <w:hideMark/>
          </w:tcPr>
          <w:p w14:paraId="4DAA414B" w14:textId="77777777" w:rsidR="006A0527" w:rsidRPr="00AC152D" w:rsidRDefault="006A0527" w:rsidP="00BA5176">
            <w:pPr>
              <w:spacing w:before="0"/>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w:t>
            </w:r>
          </w:p>
        </w:tc>
        <w:tc>
          <w:tcPr>
            <w:tcW w:w="1160" w:type="dxa"/>
            <w:tcBorders>
              <w:top w:val="nil"/>
              <w:left w:val="nil"/>
              <w:bottom w:val="nil"/>
              <w:right w:val="single" w:sz="8" w:space="0" w:color="auto"/>
            </w:tcBorders>
            <w:shd w:val="clear" w:color="000000" w:fill="D8E4BC"/>
            <w:noWrap/>
            <w:vAlign w:val="center"/>
            <w:hideMark/>
          </w:tcPr>
          <w:p w14:paraId="1797C41F"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w:t>
            </w:r>
          </w:p>
        </w:tc>
        <w:tc>
          <w:tcPr>
            <w:tcW w:w="2320" w:type="dxa"/>
            <w:gridSpan w:val="2"/>
            <w:tcBorders>
              <w:top w:val="single" w:sz="8" w:space="0" w:color="auto"/>
              <w:left w:val="nil"/>
              <w:bottom w:val="single" w:sz="8" w:space="0" w:color="auto"/>
              <w:right w:val="single" w:sz="8" w:space="0" w:color="auto"/>
            </w:tcBorders>
            <w:shd w:val="clear" w:color="000000" w:fill="EBF1DE"/>
            <w:vAlign w:val="center"/>
            <w:hideMark/>
          </w:tcPr>
          <w:p w14:paraId="344BA5FD"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Job Seekers Transferred to:</w:t>
            </w:r>
          </w:p>
        </w:tc>
        <w:tc>
          <w:tcPr>
            <w:tcW w:w="2320" w:type="dxa"/>
            <w:gridSpan w:val="2"/>
            <w:tcBorders>
              <w:top w:val="single" w:sz="8" w:space="0" w:color="auto"/>
              <w:left w:val="nil"/>
              <w:bottom w:val="single" w:sz="8" w:space="0" w:color="auto"/>
              <w:right w:val="single" w:sz="8" w:space="0" w:color="auto"/>
            </w:tcBorders>
            <w:shd w:val="clear" w:color="000000" w:fill="EBF1DE"/>
            <w:vAlign w:val="center"/>
            <w:hideMark/>
          </w:tcPr>
          <w:p w14:paraId="552BB4C0"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Job Seekers received from:</w:t>
            </w:r>
          </w:p>
        </w:tc>
        <w:tc>
          <w:tcPr>
            <w:tcW w:w="1160" w:type="dxa"/>
            <w:tcBorders>
              <w:top w:val="nil"/>
              <w:left w:val="nil"/>
              <w:bottom w:val="single" w:sz="8" w:space="0" w:color="auto"/>
              <w:right w:val="single" w:sz="8" w:space="0" w:color="auto"/>
            </w:tcBorders>
            <w:shd w:val="clear" w:color="000000" w:fill="EBF1DE"/>
            <w:noWrap/>
            <w:vAlign w:val="center"/>
            <w:hideMark/>
          </w:tcPr>
          <w:p w14:paraId="08C1FB6D"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Net gain/loss</w:t>
            </w:r>
          </w:p>
        </w:tc>
      </w:tr>
      <w:tr w:rsidR="006A0527" w:rsidRPr="00AC152D" w14:paraId="5A258D88" w14:textId="77777777" w:rsidTr="00BA5176">
        <w:trPr>
          <w:trHeight w:val="315"/>
        </w:trPr>
        <w:tc>
          <w:tcPr>
            <w:tcW w:w="2380" w:type="dxa"/>
            <w:tcBorders>
              <w:top w:val="nil"/>
              <w:left w:val="single" w:sz="8" w:space="0" w:color="auto"/>
              <w:bottom w:val="nil"/>
              <w:right w:val="nil"/>
            </w:tcBorders>
            <w:shd w:val="clear" w:color="000000" w:fill="D8E4BC"/>
            <w:noWrap/>
            <w:vAlign w:val="center"/>
            <w:hideMark/>
          </w:tcPr>
          <w:p w14:paraId="1F7DC35A" w14:textId="77777777" w:rsidR="006A0527" w:rsidRPr="00AC152D" w:rsidRDefault="006A0527" w:rsidP="00BA5176">
            <w:pPr>
              <w:spacing w:before="0"/>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Original Business Share</w:t>
            </w:r>
          </w:p>
        </w:tc>
        <w:tc>
          <w:tcPr>
            <w:tcW w:w="1160" w:type="dxa"/>
            <w:tcBorders>
              <w:top w:val="nil"/>
              <w:left w:val="nil"/>
              <w:bottom w:val="nil"/>
              <w:right w:val="single" w:sz="8" w:space="0" w:color="auto"/>
            </w:tcBorders>
            <w:shd w:val="clear" w:color="000000" w:fill="D8E4BC"/>
            <w:noWrap/>
            <w:vAlign w:val="center"/>
            <w:hideMark/>
          </w:tcPr>
          <w:p w14:paraId="36BC1F73"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25%</w:t>
            </w:r>
          </w:p>
        </w:tc>
        <w:tc>
          <w:tcPr>
            <w:tcW w:w="1160" w:type="dxa"/>
            <w:tcBorders>
              <w:top w:val="nil"/>
              <w:left w:val="nil"/>
              <w:bottom w:val="single" w:sz="8" w:space="0" w:color="auto"/>
              <w:right w:val="single" w:sz="8" w:space="0" w:color="auto"/>
            </w:tcBorders>
            <w:shd w:val="clear" w:color="auto" w:fill="auto"/>
            <w:noWrap/>
            <w:vAlign w:val="center"/>
            <w:hideMark/>
          </w:tcPr>
          <w:p w14:paraId="6A0F4AC1" w14:textId="77777777" w:rsidR="006A0527" w:rsidRPr="00AC152D" w:rsidRDefault="006A0527" w:rsidP="004961A8">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xml:space="preserve">Contract </w:t>
            </w:r>
            <w:r w:rsidR="004961A8" w:rsidRPr="00AC152D">
              <w:rPr>
                <w:rFonts w:ascii="Calibri" w:eastAsia="Times New Roman" w:hAnsi="Calibri" w:cs="Calibri"/>
                <w:color w:val="000000"/>
                <w:sz w:val="16"/>
                <w:szCs w:val="16"/>
                <w:lang w:eastAsia="en-AU"/>
              </w:rPr>
              <w:t>C</w:t>
            </w:r>
          </w:p>
        </w:tc>
        <w:tc>
          <w:tcPr>
            <w:tcW w:w="1160" w:type="dxa"/>
            <w:tcBorders>
              <w:top w:val="nil"/>
              <w:left w:val="nil"/>
              <w:bottom w:val="single" w:sz="8" w:space="0" w:color="auto"/>
              <w:right w:val="single" w:sz="8" w:space="0" w:color="auto"/>
            </w:tcBorders>
            <w:shd w:val="clear" w:color="auto" w:fill="auto"/>
            <w:noWrap/>
            <w:vAlign w:val="center"/>
            <w:hideMark/>
          </w:tcPr>
          <w:p w14:paraId="67B3AEFE"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50</w:t>
            </w:r>
          </w:p>
        </w:tc>
        <w:tc>
          <w:tcPr>
            <w:tcW w:w="1160" w:type="dxa"/>
            <w:tcBorders>
              <w:top w:val="nil"/>
              <w:left w:val="nil"/>
              <w:bottom w:val="single" w:sz="8" w:space="0" w:color="auto"/>
              <w:right w:val="single" w:sz="8" w:space="0" w:color="auto"/>
            </w:tcBorders>
            <w:shd w:val="clear" w:color="auto" w:fill="auto"/>
            <w:noWrap/>
            <w:vAlign w:val="center"/>
            <w:hideMark/>
          </w:tcPr>
          <w:p w14:paraId="734D4127" w14:textId="77777777" w:rsidR="006A0527" w:rsidRPr="00AC152D" w:rsidRDefault="006A0527" w:rsidP="004961A8">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xml:space="preserve">Contract </w:t>
            </w:r>
            <w:r w:rsidR="004961A8" w:rsidRPr="00AC152D">
              <w:rPr>
                <w:rFonts w:ascii="Calibri" w:eastAsia="Times New Roman" w:hAnsi="Calibri" w:cs="Calibri"/>
                <w:color w:val="000000"/>
                <w:sz w:val="16"/>
                <w:szCs w:val="16"/>
                <w:lang w:eastAsia="en-AU"/>
              </w:rPr>
              <w:t>C</w:t>
            </w:r>
          </w:p>
        </w:tc>
        <w:tc>
          <w:tcPr>
            <w:tcW w:w="1160" w:type="dxa"/>
            <w:tcBorders>
              <w:top w:val="nil"/>
              <w:left w:val="nil"/>
              <w:bottom w:val="single" w:sz="8" w:space="0" w:color="auto"/>
              <w:right w:val="single" w:sz="8" w:space="0" w:color="auto"/>
            </w:tcBorders>
            <w:shd w:val="clear" w:color="auto" w:fill="auto"/>
            <w:noWrap/>
            <w:vAlign w:val="center"/>
            <w:hideMark/>
          </w:tcPr>
          <w:p w14:paraId="75C9712C"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20</w:t>
            </w:r>
          </w:p>
        </w:tc>
        <w:tc>
          <w:tcPr>
            <w:tcW w:w="1160" w:type="dxa"/>
            <w:tcBorders>
              <w:top w:val="nil"/>
              <w:left w:val="nil"/>
              <w:bottom w:val="single" w:sz="8" w:space="0" w:color="auto"/>
              <w:right w:val="single" w:sz="8" w:space="0" w:color="auto"/>
            </w:tcBorders>
            <w:shd w:val="clear" w:color="auto" w:fill="auto"/>
            <w:noWrap/>
            <w:vAlign w:val="center"/>
            <w:hideMark/>
          </w:tcPr>
          <w:p w14:paraId="4C079680"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-30</w:t>
            </w:r>
          </w:p>
        </w:tc>
      </w:tr>
      <w:tr w:rsidR="006A0527" w:rsidRPr="00AC152D" w14:paraId="5FBF8287" w14:textId="77777777" w:rsidTr="00BA5176">
        <w:trPr>
          <w:trHeight w:val="315"/>
        </w:trPr>
        <w:tc>
          <w:tcPr>
            <w:tcW w:w="2380" w:type="dxa"/>
            <w:tcBorders>
              <w:top w:val="nil"/>
              <w:left w:val="single" w:sz="8" w:space="0" w:color="auto"/>
              <w:bottom w:val="nil"/>
              <w:right w:val="nil"/>
            </w:tcBorders>
            <w:shd w:val="clear" w:color="000000" w:fill="D8E4BC"/>
            <w:vAlign w:val="center"/>
            <w:hideMark/>
          </w:tcPr>
          <w:p w14:paraId="6DB37CDC" w14:textId="77777777" w:rsidR="006A0527" w:rsidRPr="00AC152D" w:rsidRDefault="006A0527" w:rsidP="00BA5176">
            <w:pPr>
              <w:spacing w:before="0"/>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Caseload at end of quarter</w:t>
            </w:r>
          </w:p>
        </w:tc>
        <w:tc>
          <w:tcPr>
            <w:tcW w:w="1160" w:type="dxa"/>
            <w:tcBorders>
              <w:top w:val="nil"/>
              <w:left w:val="nil"/>
              <w:bottom w:val="nil"/>
              <w:right w:val="single" w:sz="8" w:space="0" w:color="auto"/>
            </w:tcBorders>
            <w:shd w:val="clear" w:color="000000" w:fill="D8E4BC"/>
            <w:noWrap/>
            <w:vAlign w:val="center"/>
            <w:hideMark/>
          </w:tcPr>
          <w:p w14:paraId="19C9F7B0"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5000</w:t>
            </w:r>
          </w:p>
        </w:tc>
        <w:tc>
          <w:tcPr>
            <w:tcW w:w="1160" w:type="dxa"/>
            <w:tcBorders>
              <w:top w:val="nil"/>
              <w:left w:val="nil"/>
              <w:bottom w:val="single" w:sz="8" w:space="0" w:color="auto"/>
              <w:right w:val="single" w:sz="8" w:space="0" w:color="auto"/>
            </w:tcBorders>
            <w:shd w:val="clear" w:color="auto" w:fill="auto"/>
            <w:noWrap/>
            <w:vAlign w:val="center"/>
            <w:hideMark/>
          </w:tcPr>
          <w:p w14:paraId="742FE6D6" w14:textId="77777777" w:rsidR="006A0527" w:rsidRPr="00AC152D" w:rsidRDefault="006A0527" w:rsidP="004961A8">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xml:space="preserve">Contract </w:t>
            </w:r>
            <w:r w:rsidR="004961A8" w:rsidRPr="00AC152D">
              <w:rPr>
                <w:rFonts w:ascii="Calibri" w:eastAsia="Times New Roman" w:hAnsi="Calibri" w:cs="Calibri"/>
                <w:color w:val="000000"/>
                <w:sz w:val="16"/>
                <w:szCs w:val="16"/>
                <w:lang w:eastAsia="en-AU"/>
              </w:rPr>
              <w:t>D</w:t>
            </w:r>
          </w:p>
        </w:tc>
        <w:tc>
          <w:tcPr>
            <w:tcW w:w="1160" w:type="dxa"/>
            <w:tcBorders>
              <w:top w:val="nil"/>
              <w:left w:val="nil"/>
              <w:bottom w:val="single" w:sz="8" w:space="0" w:color="auto"/>
              <w:right w:val="single" w:sz="8" w:space="0" w:color="auto"/>
            </w:tcBorders>
            <w:shd w:val="clear" w:color="auto" w:fill="auto"/>
            <w:noWrap/>
            <w:vAlign w:val="center"/>
            <w:hideMark/>
          </w:tcPr>
          <w:p w14:paraId="6CB7A004"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80</w:t>
            </w:r>
          </w:p>
        </w:tc>
        <w:tc>
          <w:tcPr>
            <w:tcW w:w="1160" w:type="dxa"/>
            <w:tcBorders>
              <w:top w:val="nil"/>
              <w:left w:val="nil"/>
              <w:bottom w:val="single" w:sz="8" w:space="0" w:color="auto"/>
              <w:right w:val="single" w:sz="8" w:space="0" w:color="auto"/>
            </w:tcBorders>
            <w:shd w:val="clear" w:color="auto" w:fill="auto"/>
            <w:noWrap/>
            <w:vAlign w:val="center"/>
            <w:hideMark/>
          </w:tcPr>
          <w:p w14:paraId="5B82B875" w14:textId="77777777" w:rsidR="006A0527" w:rsidRPr="00AC152D" w:rsidRDefault="006A0527" w:rsidP="004961A8">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xml:space="preserve">Contract </w:t>
            </w:r>
            <w:r w:rsidR="004961A8" w:rsidRPr="00AC152D">
              <w:rPr>
                <w:rFonts w:ascii="Calibri" w:eastAsia="Times New Roman" w:hAnsi="Calibri" w:cs="Calibri"/>
                <w:color w:val="000000"/>
                <w:sz w:val="16"/>
                <w:szCs w:val="16"/>
                <w:lang w:eastAsia="en-AU"/>
              </w:rPr>
              <w:t>D</w:t>
            </w:r>
          </w:p>
        </w:tc>
        <w:tc>
          <w:tcPr>
            <w:tcW w:w="1160" w:type="dxa"/>
            <w:tcBorders>
              <w:top w:val="nil"/>
              <w:left w:val="nil"/>
              <w:bottom w:val="single" w:sz="8" w:space="0" w:color="auto"/>
              <w:right w:val="single" w:sz="8" w:space="0" w:color="auto"/>
            </w:tcBorders>
            <w:shd w:val="clear" w:color="auto" w:fill="auto"/>
            <w:noWrap/>
            <w:vAlign w:val="center"/>
            <w:hideMark/>
          </w:tcPr>
          <w:p w14:paraId="40EB35D9"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10</w:t>
            </w:r>
          </w:p>
        </w:tc>
        <w:tc>
          <w:tcPr>
            <w:tcW w:w="1160" w:type="dxa"/>
            <w:tcBorders>
              <w:top w:val="nil"/>
              <w:left w:val="nil"/>
              <w:bottom w:val="single" w:sz="8" w:space="0" w:color="auto"/>
              <w:right w:val="single" w:sz="8" w:space="0" w:color="auto"/>
            </w:tcBorders>
            <w:shd w:val="clear" w:color="auto" w:fill="auto"/>
            <w:noWrap/>
            <w:vAlign w:val="center"/>
            <w:hideMark/>
          </w:tcPr>
          <w:p w14:paraId="1A7D9B67"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-70</w:t>
            </w:r>
          </w:p>
        </w:tc>
      </w:tr>
      <w:tr w:rsidR="006A0527" w:rsidRPr="00AC152D" w14:paraId="2EFB732C" w14:textId="77777777" w:rsidTr="00BA5176">
        <w:trPr>
          <w:trHeight w:val="315"/>
        </w:trPr>
        <w:tc>
          <w:tcPr>
            <w:tcW w:w="2380" w:type="dxa"/>
            <w:tcBorders>
              <w:top w:val="nil"/>
              <w:left w:val="single" w:sz="8" w:space="0" w:color="auto"/>
              <w:bottom w:val="nil"/>
              <w:right w:val="nil"/>
            </w:tcBorders>
            <w:shd w:val="clear" w:color="000000" w:fill="D8E4BC"/>
            <w:noWrap/>
            <w:vAlign w:val="center"/>
            <w:hideMark/>
          </w:tcPr>
          <w:p w14:paraId="50FF5327" w14:textId="77777777" w:rsidR="006A0527" w:rsidRPr="00AC152D" w:rsidRDefault="006A0527" w:rsidP="00BA5176">
            <w:pPr>
              <w:spacing w:before="0"/>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w:t>
            </w:r>
          </w:p>
        </w:tc>
        <w:tc>
          <w:tcPr>
            <w:tcW w:w="1160" w:type="dxa"/>
            <w:tcBorders>
              <w:top w:val="nil"/>
              <w:left w:val="nil"/>
              <w:bottom w:val="nil"/>
              <w:right w:val="single" w:sz="8" w:space="0" w:color="auto"/>
            </w:tcBorders>
            <w:shd w:val="clear" w:color="000000" w:fill="D8E4BC"/>
            <w:noWrap/>
            <w:vAlign w:val="center"/>
            <w:hideMark/>
          </w:tcPr>
          <w:p w14:paraId="6E25DE66"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w:t>
            </w:r>
          </w:p>
        </w:tc>
        <w:tc>
          <w:tcPr>
            <w:tcW w:w="1160" w:type="dxa"/>
            <w:tcBorders>
              <w:top w:val="nil"/>
              <w:left w:val="nil"/>
              <w:bottom w:val="single" w:sz="8" w:space="0" w:color="auto"/>
              <w:right w:val="single" w:sz="8" w:space="0" w:color="auto"/>
            </w:tcBorders>
            <w:shd w:val="clear" w:color="auto" w:fill="auto"/>
            <w:noWrap/>
            <w:vAlign w:val="center"/>
            <w:hideMark/>
          </w:tcPr>
          <w:p w14:paraId="3DD1EA16" w14:textId="77777777" w:rsidR="006A0527" w:rsidRPr="00AC152D" w:rsidRDefault="006A0527" w:rsidP="004961A8">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xml:space="preserve">Contact </w:t>
            </w:r>
            <w:r w:rsidR="004961A8" w:rsidRPr="00AC152D">
              <w:rPr>
                <w:rFonts w:ascii="Calibri" w:eastAsia="Times New Roman" w:hAnsi="Calibri" w:cs="Calibri"/>
                <w:color w:val="000000"/>
                <w:sz w:val="16"/>
                <w:szCs w:val="16"/>
                <w:lang w:eastAsia="en-AU"/>
              </w:rPr>
              <w:t>A</w:t>
            </w:r>
          </w:p>
        </w:tc>
        <w:tc>
          <w:tcPr>
            <w:tcW w:w="1160" w:type="dxa"/>
            <w:tcBorders>
              <w:top w:val="nil"/>
              <w:left w:val="nil"/>
              <w:bottom w:val="single" w:sz="8" w:space="0" w:color="auto"/>
              <w:right w:val="single" w:sz="8" w:space="0" w:color="auto"/>
            </w:tcBorders>
            <w:shd w:val="clear" w:color="auto" w:fill="auto"/>
            <w:noWrap/>
            <w:vAlign w:val="center"/>
            <w:hideMark/>
          </w:tcPr>
          <w:p w14:paraId="390E31B9"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70</w:t>
            </w:r>
          </w:p>
        </w:tc>
        <w:tc>
          <w:tcPr>
            <w:tcW w:w="1160" w:type="dxa"/>
            <w:tcBorders>
              <w:top w:val="nil"/>
              <w:left w:val="nil"/>
              <w:bottom w:val="single" w:sz="8" w:space="0" w:color="auto"/>
              <w:right w:val="single" w:sz="8" w:space="0" w:color="auto"/>
            </w:tcBorders>
            <w:shd w:val="clear" w:color="auto" w:fill="auto"/>
            <w:noWrap/>
            <w:vAlign w:val="center"/>
            <w:hideMark/>
          </w:tcPr>
          <w:p w14:paraId="709656FA" w14:textId="77777777" w:rsidR="006A0527" w:rsidRPr="00AC152D" w:rsidRDefault="006A0527" w:rsidP="004961A8">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xml:space="preserve">Contact </w:t>
            </w:r>
            <w:r w:rsidR="004961A8" w:rsidRPr="00AC152D">
              <w:rPr>
                <w:rFonts w:ascii="Calibri" w:eastAsia="Times New Roman" w:hAnsi="Calibri" w:cs="Calibri"/>
                <w:color w:val="000000"/>
                <w:sz w:val="16"/>
                <w:szCs w:val="16"/>
                <w:lang w:eastAsia="en-AU"/>
              </w:rPr>
              <w:t>A</w:t>
            </w:r>
          </w:p>
        </w:tc>
        <w:tc>
          <w:tcPr>
            <w:tcW w:w="1160" w:type="dxa"/>
            <w:tcBorders>
              <w:top w:val="nil"/>
              <w:left w:val="nil"/>
              <w:bottom w:val="single" w:sz="8" w:space="0" w:color="auto"/>
              <w:right w:val="single" w:sz="8" w:space="0" w:color="auto"/>
            </w:tcBorders>
            <w:shd w:val="clear" w:color="auto" w:fill="auto"/>
            <w:noWrap/>
            <w:vAlign w:val="center"/>
            <w:hideMark/>
          </w:tcPr>
          <w:p w14:paraId="5293ADAE"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50</w:t>
            </w:r>
          </w:p>
        </w:tc>
        <w:tc>
          <w:tcPr>
            <w:tcW w:w="1160" w:type="dxa"/>
            <w:tcBorders>
              <w:top w:val="nil"/>
              <w:left w:val="nil"/>
              <w:bottom w:val="single" w:sz="8" w:space="0" w:color="auto"/>
              <w:right w:val="single" w:sz="8" w:space="0" w:color="auto"/>
            </w:tcBorders>
            <w:shd w:val="clear" w:color="auto" w:fill="auto"/>
            <w:noWrap/>
            <w:vAlign w:val="center"/>
            <w:hideMark/>
          </w:tcPr>
          <w:p w14:paraId="067AC59B"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-20</w:t>
            </w:r>
          </w:p>
        </w:tc>
      </w:tr>
      <w:tr w:rsidR="006A0527" w:rsidRPr="00AC152D" w14:paraId="689D7BFB" w14:textId="77777777" w:rsidTr="00BA5176">
        <w:trPr>
          <w:trHeight w:val="315"/>
        </w:trPr>
        <w:tc>
          <w:tcPr>
            <w:tcW w:w="2380" w:type="dxa"/>
            <w:tcBorders>
              <w:top w:val="nil"/>
              <w:left w:val="single" w:sz="8" w:space="0" w:color="auto"/>
              <w:bottom w:val="single" w:sz="8" w:space="0" w:color="auto"/>
              <w:right w:val="nil"/>
            </w:tcBorders>
            <w:shd w:val="clear" w:color="000000" w:fill="D8E4BC"/>
            <w:noWrap/>
            <w:vAlign w:val="center"/>
            <w:hideMark/>
          </w:tcPr>
          <w:p w14:paraId="7F7E2ABC" w14:textId="77777777" w:rsidR="006A0527" w:rsidRPr="00AC152D" w:rsidRDefault="006A0527" w:rsidP="00BA5176">
            <w:pPr>
              <w:spacing w:before="0"/>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 </w:t>
            </w:r>
          </w:p>
        </w:tc>
        <w:tc>
          <w:tcPr>
            <w:tcW w:w="1160" w:type="dxa"/>
            <w:tcBorders>
              <w:top w:val="nil"/>
              <w:left w:val="nil"/>
              <w:bottom w:val="single" w:sz="8" w:space="0" w:color="auto"/>
              <w:right w:val="single" w:sz="8" w:space="0" w:color="auto"/>
            </w:tcBorders>
            <w:shd w:val="clear" w:color="000000" w:fill="D8E4BC"/>
            <w:noWrap/>
            <w:vAlign w:val="center"/>
            <w:hideMark/>
          </w:tcPr>
          <w:p w14:paraId="263A60A4"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 </w:t>
            </w:r>
          </w:p>
        </w:tc>
        <w:tc>
          <w:tcPr>
            <w:tcW w:w="1160" w:type="dxa"/>
            <w:tcBorders>
              <w:top w:val="nil"/>
              <w:left w:val="nil"/>
              <w:bottom w:val="single" w:sz="8" w:space="0" w:color="auto"/>
              <w:right w:val="single" w:sz="8" w:space="0" w:color="auto"/>
            </w:tcBorders>
            <w:shd w:val="clear" w:color="auto" w:fill="auto"/>
            <w:noWrap/>
            <w:vAlign w:val="center"/>
            <w:hideMark/>
          </w:tcPr>
          <w:p w14:paraId="289A2E40"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Total</w:t>
            </w:r>
          </w:p>
        </w:tc>
        <w:tc>
          <w:tcPr>
            <w:tcW w:w="1160" w:type="dxa"/>
            <w:tcBorders>
              <w:top w:val="nil"/>
              <w:left w:val="nil"/>
              <w:bottom w:val="single" w:sz="8" w:space="0" w:color="auto"/>
              <w:right w:val="single" w:sz="8" w:space="0" w:color="auto"/>
            </w:tcBorders>
            <w:shd w:val="clear" w:color="auto" w:fill="auto"/>
            <w:noWrap/>
            <w:vAlign w:val="center"/>
            <w:hideMark/>
          </w:tcPr>
          <w:p w14:paraId="3DED0958"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200</w:t>
            </w:r>
          </w:p>
        </w:tc>
        <w:tc>
          <w:tcPr>
            <w:tcW w:w="1160" w:type="dxa"/>
            <w:tcBorders>
              <w:top w:val="nil"/>
              <w:left w:val="nil"/>
              <w:bottom w:val="single" w:sz="8" w:space="0" w:color="auto"/>
              <w:right w:val="single" w:sz="8" w:space="0" w:color="auto"/>
            </w:tcBorders>
            <w:shd w:val="clear" w:color="auto" w:fill="auto"/>
            <w:noWrap/>
            <w:vAlign w:val="center"/>
            <w:hideMark/>
          </w:tcPr>
          <w:p w14:paraId="498C425F"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Total</w:t>
            </w:r>
          </w:p>
        </w:tc>
        <w:tc>
          <w:tcPr>
            <w:tcW w:w="1160" w:type="dxa"/>
            <w:tcBorders>
              <w:top w:val="nil"/>
              <w:left w:val="nil"/>
              <w:bottom w:val="single" w:sz="8" w:space="0" w:color="auto"/>
              <w:right w:val="single" w:sz="8" w:space="0" w:color="auto"/>
            </w:tcBorders>
            <w:shd w:val="clear" w:color="auto" w:fill="auto"/>
            <w:noWrap/>
            <w:vAlign w:val="center"/>
            <w:hideMark/>
          </w:tcPr>
          <w:p w14:paraId="24DB0257"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80</w:t>
            </w:r>
          </w:p>
        </w:tc>
        <w:tc>
          <w:tcPr>
            <w:tcW w:w="1160" w:type="dxa"/>
            <w:tcBorders>
              <w:top w:val="nil"/>
              <w:left w:val="nil"/>
              <w:bottom w:val="single" w:sz="8" w:space="0" w:color="auto"/>
              <w:right w:val="single" w:sz="8" w:space="0" w:color="auto"/>
            </w:tcBorders>
            <w:shd w:val="clear" w:color="auto" w:fill="auto"/>
            <w:noWrap/>
            <w:vAlign w:val="center"/>
            <w:hideMark/>
          </w:tcPr>
          <w:p w14:paraId="00F5968E"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-120</w:t>
            </w:r>
          </w:p>
        </w:tc>
      </w:tr>
    </w:tbl>
    <w:p w14:paraId="7CAA4770" w14:textId="77777777" w:rsidR="00DE5E7D" w:rsidRPr="00AC152D" w:rsidRDefault="00127516" w:rsidP="00E8354B">
      <w:pPr>
        <w:tabs>
          <w:tab w:val="left" w:pos="7233"/>
        </w:tabs>
        <w:spacing w:before="0" w:after="120"/>
        <w:jc w:val="center"/>
      </w:pPr>
      <w:r w:rsidRPr="00AC152D">
        <w:rPr>
          <w:rFonts w:ascii="Calibri" w:eastAsia="Times New Roman" w:hAnsi="Calibri" w:cs="Calibri"/>
          <w:bCs/>
          <w:color w:val="000000"/>
          <w:sz w:val="16"/>
          <w:szCs w:val="16"/>
          <w:lang w:eastAsia="en-AU"/>
        </w:rPr>
        <w:t>Net loss of 120 job seekers equates to Business Share adjustment of -120 / 20000 (Total caseload in Employment Region) = -0.60%</w:t>
      </w:r>
    </w:p>
    <w:tbl>
      <w:tblPr>
        <w:tblW w:w="9340" w:type="dxa"/>
        <w:tblInd w:w="93" w:type="dxa"/>
        <w:tblLook w:val="04A0" w:firstRow="1" w:lastRow="0" w:firstColumn="1" w:lastColumn="0" w:noHBand="0" w:noVBand="1"/>
        <w:tblCaption w:val="Contract Provider C"/>
        <w:tblDescription w:val="This table provides an example of job seekers transfering to and from Provider C."/>
      </w:tblPr>
      <w:tblGrid>
        <w:gridCol w:w="2380"/>
        <w:gridCol w:w="1160"/>
        <w:gridCol w:w="1160"/>
        <w:gridCol w:w="1160"/>
        <w:gridCol w:w="1160"/>
        <w:gridCol w:w="1160"/>
        <w:gridCol w:w="1160"/>
      </w:tblGrid>
      <w:tr w:rsidR="006A0527" w:rsidRPr="00AC152D" w14:paraId="725D1D1B" w14:textId="77777777" w:rsidTr="00500990">
        <w:trPr>
          <w:trHeight w:val="315"/>
          <w:tblHeader/>
        </w:trPr>
        <w:tc>
          <w:tcPr>
            <w:tcW w:w="9340" w:type="dxa"/>
            <w:gridSpan w:val="7"/>
            <w:tcBorders>
              <w:top w:val="single" w:sz="8" w:space="0" w:color="auto"/>
              <w:left w:val="single" w:sz="8" w:space="0" w:color="auto"/>
              <w:bottom w:val="single" w:sz="8" w:space="0" w:color="auto"/>
              <w:right w:val="single" w:sz="8" w:space="0" w:color="auto"/>
            </w:tcBorders>
            <w:shd w:val="clear" w:color="000000" w:fill="DA9694"/>
            <w:noWrap/>
            <w:vAlign w:val="center"/>
            <w:hideMark/>
          </w:tcPr>
          <w:p w14:paraId="2B8397A3" w14:textId="77777777" w:rsidR="006A0527" w:rsidRPr="00AC152D" w:rsidRDefault="006A0527" w:rsidP="004961A8">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 xml:space="preserve">Contract </w:t>
            </w:r>
            <w:r w:rsidR="0037591E" w:rsidRPr="00AC152D">
              <w:rPr>
                <w:rFonts w:ascii="Calibri" w:eastAsia="Times New Roman" w:hAnsi="Calibri" w:cs="Calibri"/>
                <w:bCs/>
                <w:color w:val="000000"/>
                <w:sz w:val="16"/>
                <w:szCs w:val="16"/>
                <w:lang w:eastAsia="en-AU"/>
              </w:rPr>
              <w:t>p</w:t>
            </w:r>
            <w:r w:rsidRPr="00AC152D">
              <w:rPr>
                <w:rFonts w:ascii="Calibri" w:eastAsia="Times New Roman" w:hAnsi="Calibri" w:cs="Calibri"/>
                <w:bCs/>
                <w:color w:val="000000"/>
                <w:sz w:val="16"/>
                <w:szCs w:val="16"/>
                <w:lang w:eastAsia="en-AU"/>
              </w:rPr>
              <w:t xml:space="preserve">rovider </w:t>
            </w:r>
            <w:r w:rsidR="004961A8" w:rsidRPr="00AC152D">
              <w:rPr>
                <w:rFonts w:ascii="Calibri" w:eastAsia="Times New Roman" w:hAnsi="Calibri" w:cs="Calibri"/>
                <w:bCs/>
                <w:color w:val="000000"/>
                <w:sz w:val="16"/>
                <w:szCs w:val="16"/>
                <w:lang w:eastAsia="en-AU"/>
              </w:rPr>
              <w:t>C</w:t>
            </w:r>
          </w:p>
        </w:tc>
      </w:tr>
      <w:tr w:rsidR="006A0527" w:rsidRPr="00AC152D" w14:paraId="23CF81A0" w14:textId="77777777" w:rsidTr="00BA5176">
        <w:trPr>
          <w:trHeight w:val="315"/>
        </w:trPr>
        <w:tc>
          <w:tcPr>
            <w:tcW w:w="2380" w:type="dxa"/>
            <w:tcBorders>
              <w:top w:val="nil"/>
              <w:left w:val="single" w:sz="8" w:space="0" w:color="auto"/>
              <w:bottom w:val="nil"/>
              <w:right w:val="nil"/>
            </w:tcBorders>
            <w:shd w:val="clear" w:color="000000" w:fill="E6B8B7"/>
            <w:noWrap/>
            <w:vAlign w:val="center"/>
            <w:hideMark/>
          </w:tcPr>
          <w:p w14:paraId="79328D4A" w14:textId="77777777" w:rsidR="006A0527" w:rsidRPr="00AC152D" w:rsidRDefault="006A0527" w:rsidP="00BA5176">
            <w:pPr>
              <w:spacing w:before="0"/>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w:t>
            </w:r>
          </w:p>
        </w:tc>
        <w:tc>
          <w:tcPr>
            <w:tcW w:w="1160" w:type="dxa"/>
            <w:tcBorders>
              <w:top w:val="nil"/>
              <w:left w:val="nil"/>
              <w:bottom w:val="nil"/>
              <w:right w:val="single" w:sz="8" w:space="0" w:color="auto"/>
            </w:tcBorders>
            <w:shd w:val="clear" w:color="000000" w:fill="E6B8B7"/>
            <w:noWrap/>
            <w:vAlign w:val="center"/>
            <w:hideMark/>
          </w:tcPr>
          <w:p w14:paraId="23635316"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w:t>
            </w:r>
          </w:p>
        </w:tc>
        <w:tc>
          <w:tcPr>
            <w:tcW w:w="2320" w:type="dxa"/>
            <w:gridSpan w:val="2"/>
            <w:tcBorders>
              <w:top w:val="single" w:sz="8" w:space="0" w:color="auto"/>
              <w:left w:val="nil"/>
              <w:bottom w:val="single" w:sz="8" w:space="0" w:color="auto"/>
              <w:right w:val="single" w:sz="8" w:space="0" w:color="auto"/>
            </w:tcBorders>
            <w:shd w:val="clear" w:color="000000" w:fill="F2DCDB"/>
            <w:vAlign w:val="center"/>
            <w:hideMark/>
          </w:tcPr>
          <w:p w14:paraId="34772891"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Job Seekers Transferred to:</w:t>
            </w:r>
          </w:p>
        </w:tc>
        <w:tc>
          <w:tcPr>
            <w:tcW w:w="2320" w:type="dxa"/>
            <w:gridSpan w:val="2"/>
            <w:tcBorders>
              <w:top w:val="single" w:sz="8" w:space="0" w:color="auto"/>
              <w:left w:val="nil"/>
              <w:bottom w:val="single" w:sz="8" w:space="0" w:color="auto"/>
              <w:right w:val="single" w:sz="8" w:space="0" w:color="auto"/>
            </w:tcBorders>
            <w:shd w:val="clear" w:color="000000" w:fill="F2DCDB"/>
            <w:vAlign w:val="center"/>
            <w:hideMark/>
          </w:tcPr>
          <w:p w14:paraId="5A5C17A5"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Job Seekers received from:</w:t>
            </w:r>
          </w:p>
        </w:tc>
        <w:tc>
          <w:tcPr>
            <w:tcW w:w="1160" w:type="dxa"/>
            <w:tcBorders>
              <w:top w:val="nil"/>
              <w:left w:val="nil"/>
              <w:bottom w:val="single" w:sz="8" w:space="0" w:color="auto"/>
              <w:right w:val="single" w:sz="8" w:space="0" w:color="auto"/>
            </w:tcBorders>
            <w:shd w:val="clear" w:color="000000" w:fill="F2DCDB"/>
            <w:noWrap/>
            <w:vAlign w:val="center"/>
            <w:hideMark/>
          </w:tcPr>
          <w:p w14:paraId="1A03EE09"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Net gain/loss</w:t>
            </w:r>
          </w:p>
        </w:tc>
      </w:tr>
      <w:tr w:rsidR="006A0527" w:rsidRPr="00AC152D" w14:paraId="387386F3" w14:textId="77777777" w:rsidTr="00BA5176">
        <w:trPr>
          <w:trHeight w:val="315"/>
        </w:trPr>
        <w:tc>
          <w:tcPr>
            <w:tcW w:w="2380" w:type="dxa"/>
            <w:tcBorders>
              <w:top w:val="nil"/>
              <w:left w:val="single" w:sz="8" w:space="0" w:color="auto"/>
              <w:bottom w:val="nil"/>
              <w:right w:val="nil"/>
            </w:tcBorders>
            <w:shd w:val="clear" w:color="000000" w:fill="E6B8B7"/>
            <w:noWrap/>
            <w:vAlign w:val="center"/>
            <w:hideMark/>
          </w:tcPr>
          <w:p w14:paraId="6AAC8CFF" w14:textId="77777777" w:rsidR="006A0527" w:rsidRPr="00AC152D" w:rsidRDefault="006A0527" w:rsidP="00BA5176">
            <w:pPr>
              <w:spacing w:before="0"/>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Original Business Share</w:t>
            </w:r>
          </w:p>
        </w:tc>
        <w:tc>
          <w:tcPr>
            <w:tcW w:w="1160" w:type="dxa"/>
            <w:tcBorders>
              <w:top w:val="nil"/>
              <w:left w:val="nil"/>
              <w:bottom w:val="nil"/>
              <w:right w:val="single" w:sz="8" w:space="0" w:color="auto"/>
            </w:tcBorders>
            <w:shd w:val="clear" w:color="000000" w:fill="E6B8B7"/>
            <w:noWrap/>
            <w:vAlign w:val="center"/>
            <w:hideMark/>
          </w:tcPr>
          <w:p w14:paraId="78AA037A"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20%</w:t>
            </w:r>
          </w:p>
        </w:tc>
        <w:tc>
          <w:tcPr>
            <w:tcW w:w="1160" w:type="dxa"/>
            <w:tcBorders>
              <w:top w:val="nil"/>
              <w:left w:val="nil"/>
              <w:bottom w:val="single" w:sz="8" w:space="0" w:color="auto"/>
              <w:right w:val="single" w:sz="8" w:space="0" w:color="auto"/>
            </w:tcBorders>
            <w:shd w:val="clear" w:color="auto" w:fill="auto"/>
            <w:noWrap/>
            <w:vAlign w:val="center"/>
            <w:hideMark/>
          </w:tcPr>
          <w:p w14:paraId="2D544E4A" w14:textId="77777777" w:rsidR="006A0527" w:rsidRPr="00AC152D" w:rsidRDefault="006A0527" w:rsidP="004961A8">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xml:space="preserve">Contract </w:t>
            </w:r>
            <w:r w:rsidR="004961A8" w:rsidRPr="00AC152D">
              <w:rPr>
                <w:rFonts w:ascii="Calibri" w:eastAsia="Times New Roman" w:hAnsi="Calibri" w:cs="Calibri"/>
                <w:color w:val="000000"/>
                <w:sz w:val="16"/>
                <w:szCs w:val="16"/>
                <w:lang w:eastAsia="en-AU"/>
              </w:rPr>
              <w:t>B</w:t>
            </w:r>
            <w:r w:rsidRPr="00AC152D">
              <w:rPr>
                <w:rFonts w:ascii="Calibri" w:eastAsia="Times New Roman" w:hAnsi="Calibri" w:cs="Calibri"/>
                <w:color w:val="000000"/>
                <w:sz w:val="16"/>
                <w:szCs w:val="16"/>
                <w:lang w:eastAsia="en-AU"/>
              </w:rPr>
              <w:t xml:space="preserve"> </w:t>
            </w:r>
          </w:p>
        </w:tc>
        <w:tc>
          <w:tcPr>
            <w:tcW w:w="1160" w:type="dxa"/>
            <w:tcBorders>
              <w:top w:val="nil"/>
              <w:left w:val="nil"/>
              <w:bottom w:val="single" w:sz="8" w:space="0" w:color="auto"/>
              <w:right w:val="single" w:sz="8" w:space="0" w:color="auto"/>
            </w:tcBorders>
            <w:shd w:val="clear" w:color="auto" w:fill="auto"/>
            <w:noWrap/>
            <w:vAlign w:val="center"/>
            <w:hideMark/>
          </w:tcPr>
          <w:p w14:paraId="164C472D"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20</w:t>
            </w:r>
          </w:p>
        </w:tc>
        <w:tc>
          <w:tcPr>
            <w:tcW w:w="1160" w:type="dxa"/>
            <w:tcBorders>
              <w:top w:val="nil"/>
              <w:left w:val="nil"/>
              <w:bottom w:val="single" w:sz="8" w:space="0" w:color="auto"/>
              <w:right w:val="single" w:sz="8" w:space="0" w:color="auto"/>
            </w:tcBorders>
            <w:shd w:val="clear" w:color="auto" w:fill="auto"/>
            <w:noWrap/>
            <w:vAlign w:val="center"/>
            <w:hideMark/>
          </w:tcPr>
          <w:p w14:paraId="0753381B" w14:textId="77777777" w:rsidR="006A0527" w:rsidRPr="00AC152D" w:rsidRDefault="006A0527" w:rsidP="004961A8">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xml:space="preserve">Contract </w:t>
            </w:r>
            <w:r w:rsidR="004961A8" w:rsidRPr="00AC152D">
              <w:rPr>
                <w:rFonts w:ascii="Calibri" w:eastAsia="Times New Roman" w:hAnsi="Calibri" w:cs="Calibri"/>
                <w:color w:val="000000"/>
                <w:sz w:val="16"/>
                <w:szCs w:val="16"/>
                <w:lang w:eastAsia="en-AU"/>
              </w:rPr>
              <w:t>B</w:t>
            </w:r>
            <w:r w:rsidRPr="00AC152D">
              <w:rPr>
                <w:rFonts w:ascii="Calibri" w:eastAsia="Times New Roman" w:hAnsi="Calibri" w:cs="Calibri"/>
                <w:color w:val="000000"/>
                <w:sz w:val="16"/>
                <w:szCs w:val="16"/>
                <w:lang w:eastAsia="en-AU"/>
              </w:rPr>
              <w:t xml:space="preserve"> </w:t>
            </w:r>
          </w:p>
        </w:tc>
        <w:tc>
          <w:tcPr>
            <w:tcW w:w="1160" w:type="dxa"/>
            <w:tcBorders>
              <w:top w:val="nil"/>
              <w:left w:val="nil"/>
              <w:bottom w:val="single" w:sz="8" w:space="0" w:color="auto"/>
              <w:right w:val="single" w:sz="8" w:space="0" w:color="auto"/>
            </w:tcBorders>
            <w:shd w:val="clear" w:color="auto" w:fill="auto"/>
            <w:noWrap/>
            <w:vAlign w:val="center"/>
            <w:hideMark/>
          </w:tcPr>
          <w:p w14:paraId="1E9C2479"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50</w:t>
            </w:r>
          </w:p>
        </w:tc>
        <w:tc>
          <w:tcPr>
            <w:tcW w:w="1160" w:type="dxa"/>
            <w:tcBorders>
              <w:top w:val="nil"/>
              <w:left w:val="nil"/>
              <w:bottom w:val="single" w:sz="8" w:space="0" w:color="auto"/>
              <w:right w:val="single" w:sz="8" w:space="0" w:color="auto"/>
            </w:tcBorders>
            <w:shd w:val="clear" w:color="auto" w:fill="auto"/>
            <w:noWrap/>
            <w:vAlign w:val="center"/>
            <w:hideMark/>
          </w:tcPr>
          <w:p w14:paraId="6730066E"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30</w:t>
            </w:r>
          </w:p>
        </w:tc>
      </w:tr>
      <w:tr w:rsidR="006A0527" w:rsidRPr="00AC152D" w14:paraId="0DB4A411" w14:textId="77777777" w:rsidTr="00BA5176">
        <w:trPr>
          <w:trHeight w:val="315"/>
        </w:trPr>
        <w:tc>
          <w:tcPr>
            <w:tcW w:w="2380" w:type="dxa"/>
            <w:tcBorders>
              <w:top w:val="nil"/>
              <w:left w:val="single" w:sz="8" w:space="0" w:color="auto"/>
              <w:bottom w:val="nil"/>
              <w:right w:val="nil"/>
            </w:tcBorders>
            <w:shd w:val="clear" w:color="000000" w:fill="E6B8B7"/>
            <w:vAlign w:val="center"/>
            <w:hideMark/>
          </w:tcPr>
          <w:p w14:paraId="430CDBB7" w14:textId="77777777" w:rsidR="006A0527" w:rsidRPr="00AC152D" w:rsidRDefault="006A0527" w:rsidP="00BA5176">
            <w:pPr>
              <w:spacing w:before="0"/>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Caseload at end of quarter</w:t>
            </w:r>
          </w:p>
        </w:tc>
        <w:tc>
          <w:tcPr>
            <w:tcW w:w="1160" w:type="dxa"/>
            <w:tcBorders>
              <w:top w:val="nil"/>
              <w:left w:val="nil"/>
              <w:bottom w:val="nil"/>
              <w:right w:val="single" w:sz="8" w:space="0" w:color="auto"/>
            </w:tcBorders>
            <w:shd w:val="clear" w:color="000000" w:fill="E6B8B7"/>
            <w:noWrap/>
            <w:vAlign w:val="center"/>
            <w:hideMark/>
          </w:tcPr>
          <w:p w14:paraId="5F55C13D"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4000</w:t>
            </w:r>
          </w:p>
        </w:tc>
        <w:tc>
          <w:tcPr>
            <w:tcW w:w="1160" w:type="dxa"/>
            <w:tcBorders>
              <w:top w:val="nil"/>
              <w:left w:val="nil"/>
              <w:bottom w:val="single" w:sz="8" w:space="0" w:color="auto"/>
              <w:right w:val="single" w:sz="8" w:space="0" w:color="auto"/>
            </w:tcBorders>
            <w:shd w:val="clear" w:color="auto" w:fill="auto"/>
            <w:noWrap/>
            <w:vAlign w:val="center"/>
            <w:hideMark/>
          </w:tcPr>
          <w:p w14:paraId="77E31F1E" w14:textId="77777777" w:rsidR="006A0527" w:rsidRPr="00AC152D" w:rsidRDefault="006A0527" w:rsidP="004961A8">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xml:space="preserve">Contract </w:t>
            </w:r>
            <w:r w:rsidR="004961A8" w:rsidRPr="00AC152D">
              <w:rPr>
                <w:rFonts w:ascii="Calibri" w:eastAsia="Times New Roman" w:hAnsi="Calibri" w:cs="Calibri"/>
                <w:color w:val="000000"/>
                <w:sz w:val="16"/>
                <w:szCs w:val="16"/>
                <w:lang w:eastAsia="en-AU"/>
              </w:rPr>
              <w:t>D</w:t>
            </w:r>
          </w:p>
        </w:tc>
        <w:tc>
          <w:tcPr>
            <w:tcW w:w="1160" w:type="dxa"/>
            <w:tcBorders>
              <w:top w:val="nil"/>
              <w:left w:val="nil"/>
              <w:bottom w:val="single" w:sz="8" w:space="0" w:color="auto"/>
              <w:right w:val="single" w:sz="8" w:space="0" w:color="auto"/>
            </w:tcBorders>
            <w:shd w:val="clear" w:color="auto" w:fill="auto"/>
            <w:noWrap/>
            <w:vAlign w:val="center"/>
            <w:hideMark/>
          </w:tcPr>
          <w:p w14:paraId="5F2DB98F"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10</w:t>
            </w:r>
          </w:p>
        </w:tc>
        <w:tc>
          <w:tcPr>
            <w:tcW w:w="1160" w:type="dxa"/>
            <w:tcBorders>
              <w:top w:val="nil"/>
              <w:left w:val="nil"/>
              <w:bottom w:val="single" w:sz="8" w:space="0" w:color="auto"/>
              <w:right w:val="single" w:sz="8" w:space="0" w:color="auto"/>
            </w:tcBorders>
            <w:shd w:val="clear" w:color="auto" w:fill="auto"/>
            <w:noWrap/>
            <w:vAlign w:val="center"/>
            <w:hideMark/>
          </w:tcPr>
          <w:p w14:paraId="78347FEF" w14:textId="77777777" w:rsidR="006A0527" w:rsidRPr="00AC152D" w:rsidRDefault="006A0527" w:rsidP="004961A8">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xml:space="preserve">Contract </w:t>
            </w:r>
            <w:r w:rsidR="004961A8" w:rsidRPr="00AC152D">
              <w:rPr>
                <w:rFonts w:ascii="Calibri" w:eastAsia="Times New Roman" w:hAnsi="Calibri" w:cs="Calibri"/>
                <w:color w:val="000000"/>
                <w:sz w:val="16"/>
                <w:szCs w:val="16"/>
                <w:lang w:eastAsia="en-AU"/>
              </w:rPr>
              <w:t>D</w:t>
            </w:r>
          </w:p>
        </w:tc>
        <w:tc>
          <w:tcPr>
            <w:tcW w:w="1160" w:type="dxa"/>
            <w:tcBorders>
              <w:top w:val="nil"/>
              <w:left w:val="nil"/>
              <w:bottom w:val="single" w:sz="8" w:space="0" w:color="auto"/>
              <w:right w:val="single" w:sz="8" w:space="0" w:color="auto"/>
            </w:tcBorders>
            <w:shd w:val="clear" w:color="auto" w:fill="auto"/>
            <w:noWrap/>
            <w:vAlign w:val="center"/>
            <w:hideMark/>
          </w:tcPr>
          <w:p w14:paraId="111CDDA0"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20</w:t>
            </w:r>
          </w:p>
        </w:tc>
        <w:tc>
          <w:tcPr>
            <w:tcW w:w="1160" w:type="dxa"/>
            <w:tcBorders>
              <w:top w:val="nil"/>
              <w:left w:val="nil"/>
              <w:bottom w:val="single" w:sz="8" w:space="0" w:color="auto"/>
              <w:right w:val="single" w:sz="8" w:space="0" w:color="auto"/>
            </w:tcBorders>
            <w:shd w:val="clear" w:color="auto" w:fill="auto"/>
            <w:noWrap/>
            <w:vAlign w:val="center"/>
            <w:hideMark/>
          </w:tcPr>
          <w:p w14:paraId="1B6F08E3"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10</w:t>
            </w:r>
          </w:p>
        </w:tc>
      </w:tr>
      <w:tr w:rsidR="006A0527" w:rsidRPr="00AC152D" w14:paraId="679B7BC3" w14:textId="77777777" w:rsidTr="00BA5176">
        <w:trPr>
          <w:trHeight w:val="315"/>
        </w:trPr>
        <w:tc>
          <w:tcPr>
            <w:tcW w:w="2380" w:type="dxa"/>
            <w:tcBorders>
              <w:top w:val="nil"/>
              <w:left w:val="single" w:sz="8" w:space="0" w:color="auto"/>
              <w:bottom w:val="nil"/>
              <w:right w:val="nil"/>
            </w:tcBorders>
            <w:shd w:val="clear" w:color="000000" w:fill="E6B8B7"/>
            <w:noWrap/>
            <w:vAlign w:val="center"/>
            <w:hideMark/>
          </w:tcPr>
          <w:p w14:paraId="6606CB1C" w14:textId="77777777" w:rsidR="006A0527" w:rsidRPr="00AC152D" w:rsidRDefault="006A0527" w:rsidP="00BA5176">
            <w:pPr>
              <w:spacing w:before="0"/>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w:t>
            </w:r>
          </w:p>
        </w:tc>
        <w:tc>
          <w:tcPr>
            <w:tcW w:w="1160" w:type="dxa"/>
            <w:tcBorders>
              <w:top w:val="nil"/>
              <w:left w:val="nil"/>
              <w:bottom w:val="nil"/>
              <w:right w:val="single" w:sz="8" w:space="0" w:color="auto"/>
            </w:tcBorders>
            <w:shd w:val="clear" w:color="000000" w:fill="E6B8B7"/>
            <w:noWrap/>
            <w:vAlign w:val="center"/>
            <w:hideMark/>
          </w:tcPr>
          <w:p w14:paraId="2DAACE16"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w:t>
            </w:r>
          </w:p>
        </w:tc>
        <w:tc>
          <w:tcPr>
            <w:tcW w:w="1160" w:type="dxa"/>
            <w:tcBorders>
              <w:top w:val="nil"/>
              <w:left w:val="nil"/>
              <w:bottom w:val="single" w:sz="8" w:space="0" w:color="auto"/>
              <w:right w:val="single" w:sz="8" w:space="0" w:color="auto"/>
            </w:tcBorders>
            <w:shd w:val="clear" w:color="auto" w:fill="auto"/>
            <w:noWrap/>
            <w:vAlign w:val="center"/>
            <w:hideMark/>
          </w:tcPr>
          <w:p w14:paraId="0CB0DE76" w14:textId="77777777" w:rsidR="006A0527" w:rsidRPr="00AC152D" w:rsidRDefault="006A0527" w:rsidP="004961A8">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xml:space="preserve">Contract </w:t>
            </w:r>
            <w:r w:rsidR="004961A8" w:rsidRPr="00AC152D">
              <w:rPr>
                <w:rFonts w:ascii="Calibri" w:eastAsia="Times New Roman" w:hAnsi="Calibri" w:cs="Calibri"/>
                <w:color w:val="000000"/>
                <w:sz w:val="16"/>
                <w:szCs w:val="16"/>
                <w:lang w:eastAsia="en-AU"/>
              </w:rPr>
              <w:t>A</w:t>
            </w:r>
          </w:p>
        </w:tc>
        <w:tc>
          <w:tcPr>
            <w:tcW w:w="1160" w:type="dxa"/>
            <w:tcBorders>
              <w:top w:val="nil"/>
              <w:left w:val="nil"/>
              <w:bottom w:val="single" w:sz="8" w:space="0" w:color="auto"/>
              <w:right w:val="single" w:sz="8" w:space="0" w:color="auto"/>
            </w:tcBorders>
            <w:shd w:val="clear" w:color="auto" w:fill="auto"/>
            <w:noWrap/>
            <w:vAlign w:val="center"/>
            <w:hideMark/>
          </w:tcPr>
          <w:p w14:paraId="78531EBE"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0</w:t>
            </w:r>
          </w:p>
        </w:tc>
        <w:tc>
          <w:tcPr>
            <w:tcW w:w="1160" w:type="dxa"/>
            <w:tcBorders>
              <w:top w:val="nil"/>
              <w:left w:val="nil"/>
              <w:bottom w:val="single" w:sz="8" w:space="0" w:color="auto"/>
              <w:right w:val="single" w:sz="8" w:space="0" w:color="auto"/>
            </w:tcBorders>
            <w:shd w:val="clear" w:color="auto" w:fill="auto"/>
            <w:noWrap/>
            <w:vAlign w:val="center"/>
            <w:hideMark/>
          </w:tcPr>
          <w:p w14:paraId="27CF62F9" w14:textId="77777777" w:rsidR="006A0527" w:rsidRPr="00AC152D" w:rsidRDefault="006A0527" w:rsidP="004961A8">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xml:space="preserve">Contract </w:t>
            </w:r>
            <w:r w:rsidR="004961A8" w:rsidRPr="00AC152D">
              <w:rPr>
                <w:rFonts w:ascii="Calibri" w:eastAsia="Times New Roman" w:hAnsi="Calibri" w:cs="Calibri"/>
                <w:color w:val="000000"/>
                <w:sz w:val="16"/>
                <w:szCs w:val="16"/>
                <w:lang w:eastAsia="en-AU"/>
              </w:rPr>
              <w:t>A</w:t>
            </w:r>
          </w:p>
        </w:tc>
        <w:tc>
          <w:tcPr>
            <w:tcW w:w="1160" w:type="dxa"/>
            <w:tcBorders>
              <w:top w:val="nil"/>
              <w:left w:val="nil"/>
              <w:bottom w:val="single" w:sz="8" w:space="0" w:color="auto"/>
              <w:right w:val="single" w:sz="8" w:space="0" w:color="auto"/>
            </w:tcBorders>
            <w:shd w:val="clear" w:color="auto" w:fill="auto"/>
            <w:noWrap/>
            <w:vAlign w:val="center"/>
            <w:hideMark/>
          </w:tcPr>
          <w:p w14:paraId="5A14BF59"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30</w:t>
            </w:r>
          </w:p>
        </w:tc>
        <w:tc>
          <w:tcPr>
            <w:tcW w:w="1160" w:type="dxa"/>
            <w:tcBorders>
              <w:top w:val="nil"/>
              <w:left w:val="nil"/>
              <w:bottom w:val="single" w:sz="8" w:space="0" w:color="auto"/>
              <w:right w:val="single" w:sz="8" w:space="0" w:color="auto"/>
            </w:tcBorders>
            <w:shd w:val="clear" w:color="auto" w:fill="auto"/>
            <w:noWrap/>
            <w:vAlign w:val="center"/>
            <w:hideMark/>
          </w:tcPr>
          <w:p w14:paraId="68FDB1D1"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30</w:t>
            </w:r>
          </w:p>
        </w:tc>
      </w:tr>
      <w:tr w:rsidR="006A0527" w:rsidRPr="00AC152D" w14:paraId="4B5EFF9A" w14:textId="77777777" w:rsidTr="00BA5176">
        <w:trPr>
          <w:trHeight w:val="315"/>
        </w:trPr>
        <w:tc>
          <w:tcPr>
            <w:tcW w:w="2380" w:type="dxa"/>
            <w:tcBorders>
              <w:top w:val="nil"/>
              <w:left w:val="single" w:sz="8" w:space="0" w:color="auto"/>
              <w:bottom w:val="single" w:sz="8" w:space="0" w:color="auto"/>
              <w:right w:val="nil"/>
            </w:tcBorders>
            <w:shd w:val="clear" w:color="000000" w:fill="E6B8B7"/>
            <w:noWrap/>
            <w:vAlign w:val="center"/>
            <w:hideMark/>
          </w:tcPr>
          <w:p w14:paraId="52E7C3B3" w14:textId="77777777" w:rsidR="006A0527" w:rsidRPr="00AC152D" w:rsidRDefault="006A0527" w:rsidP="00BA5176">
            <w:pPr>
              <w:spacing w:before="0"/>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 </w:t>
            </w:r>
          </w:p>
        </w:tc>
        <w:tc>
          <w:tcPr>
            <w:tcW w:w="1160" w:type="dxa"/>
            <w:tcBorders>
              <w:top w:val="nil"/>
              <w:left w:val="nil"/>
              <w:bottom w:val="single" w:sz="8" w:space="0" w:color="auto"/>
              <w:right w:val="single" w:sz="8" w:space="0" w:color="auto"/>
            </w:tcBorders>
            <w:shd w:val="clear" w:color="000000" w:fill="E6B8B7"/>
            <w:noWrap/>
            <w:vAlign w:val="center"/>
            <w:hideMark/>
          </w:tcPr>
          <w:p w14:paraId="204B9E65"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 </w:t>
            </w:r>
          </w:p>
        </w:tc>
        <w:tc>
          <w:tcPr>
            <w:tcW w:w="1160" w:type="dxa"/>
            <w:tcBorders>
              <w:top w:val="nil"/>
              <w:left w:val="nil"/>
              <w:bottom w:val="single" w:sz="8" w:space="0" w:color="auto"/>
              <w:right w:val="single" w:sz="8" w:space="0" w:color="auto"/>
            </w:tcBorders>
            <w:shd w:val="clear" w:color="auto" w:fill="auto"/>
            <w:noWrap/>
            <w:vAlign w:val="center"/>
            <w:hideMark/>
          </w:tcPr>
          <w:p w14:paraId="10083F8B"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Total</w:t>
            </w:r>
          </w:p>
        </w:tc>
        <w:tc>
          <w:tcPr>
            <w:tcW w:w="1160" w:type="dxa"/>
            <w:tcBorders>
              <w:top w:val="nil"/>
              <w:left w:val="nil"/>
              <w:bottom w:val="single" w:sz="8" w:space="0" w:color="auto"/>
              <w:right w:val="single" w:sz="8" w:space="0" w:color="auto"/>
            </w:tcBorders>
            <w:shd w:val="clear" w:color="auto" w:fill="auto"/>
            <w:noWrap/>
            <w:vAlign w:val="center"/>
            <w:hideMark/>
          </w:tcPr>
          <w:p w14:paraId="277A697A"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30</w:t>
            </w:r>
          </w:p>
        </w:tc>
        <w:tc>
          <w:tcPr>
            <w:tcW w:w="1160" w:type="dxa"/>
            <w:tcBorders>
              <w:top w:val="nil"/>
              <w:left w:val="nil"/>
              <w:bottom w:val="single" w:sz="8" w:space="0" w:color="auto"/>
              <w:right w:val="single" w:sz="8" w:space="0" w:color="auto"/>
            </w:tcBorders>
            <w:shd w:val="clear" w:color="auto" w:fill="auto"/>
            <w:noWrap/>
            <w:vAlign w:val="center"/>
            <w:hideMark/>
          </w:tcPr>
          <w:p w14:paraId="1E2D26B8"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Total</w:t>
            </w:r>
          </w:p>
        </w:tc>
        <w:tc>
          <w:tcPr>
            <w:tcW w:w="1160" w:type="dxa"/>
            <w:tcBorders>
              <w:top w:val="nil"/>
              <w:left w:val="nil"/>
              <w:bottom w:val="single" w:sz="8" w:space="0" w:color="auto"/>
              <w:right w:val="single" w:sz="8" w:space="0" w:color="auto"/>
            </w:tcBorders>
            <w:shd w:val="clear" w:color="auto" w:fill="auto"/>
            <w:noWrap/>
            <w:vAlign w:val="center"/>
            <w:hideMark/>
          </w:tcPr>
          <w:p w14:paraId="45331991"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100</w:t>
            </w:r>
          </w:p>
        </w:tc>
        <w:tc>
          <w:tcPr>
            <w:tcW w:w="1160" w:type="dxa"/>
            <w:tcBorders>
              <w:top w:val="nil"/>
              <w:left w:val="nil"/>
              <w:bottom w:val="single" w:sz="8" w:space="0" w:color="auto"/>
              <w:right w:val="single" w:sz="8" w:space="0" w:color="auto"/>
            </w:tcBorders>
            <w:shd w:val="clear" w:color="auto" w:fill="auto"/>
            <w:noWrap/>
            <w:vAlign w:val="center"/>
            <w:hideMark/>
          </w:tcPr>
          <w:p w14:paraId="54689668"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70</w:t>
            </w:r>
          </w:p>
        </w:tc>
      </w:tr>
    </w:tbl>
    <w:p w14:paraId="16809F66" w14:textId="77777777" w:rsidR="00DE5E7D" w:rsidRPr="00AC152D" w:rsidRDefault="00127516" w:rsidP="00E8354B">
      <w:pPr>
        <w:spacing w:before="0" w:after="120"/>
        <w:jc w:val="center"/>
      </w:pPr>
      <w:r w:rsidRPr="00AC152D">
        <w:rPr>
          <w:rFonts w:ascii="Calibri" w:eastAsia="Times New Roman" w:hAnsi="Calibri" w:cs="Calibri"/>
          <w:bCs/>
          <w:color w:val="000000"/>
          <w:sz w:val="16"/>
          <w:szCs w:val="16"/>
          <w:lang w:eastAsia="en-AU"/>
        </w:rPr>
        <w:t>Net gain of 70 job seekers equates to Business Share adjustment of 70 / 20000 (Total caseload in Employment Region) = 0.35%</w:t>
      </w:r>
    </w:p>
    <w:tbl>
      <w:tblPr>
        <w:tblW w:w="9340" w:type="dxa"/>
        <w:tblInd w:w="93" w:type="dxa"/>
        <w:tblLook w:val="04A0" w:firstRow="1" w:lastRow="0" w:firstColumn="1" w:lastColumn="0" w:noHBand="0" w:noVBand="1"/>
        <w:tblCaption w:val="Contract Provider D"/>
        <w:tblDescription w:val="This table provides an example of job seekers transfering to and from Provider D."/>
      </w:tblPr>
      <w:tblGrid>
        <w:gridCol w:w="2380"/>
        <w:gridCol w:w="1160"/>
        <w:gridCol w:w="1160"/>
        <w:gridCol w:w="1160"/>
        <w:gridCol w:w="1160"/>
        <w:gridCol w:w="1160"/>
        <w:gridCol w:w="1160"/>
      </w:tblGrid>
      <w:tr w:rsidR="006A0527" w:rsidRPr="00AC152D" w14:paraId="5E44485E" w14:textId="77777777" w:rsidTr="00500990">
        <w:trPr>
          <w:trHeight w:val="315"/>
          <w:tblHeader/>
        </w:trPr>
        <w:tc>
          <w:tcPr>
            <w:tcW w:w="9340" w:type="dxa"/>
            <w:gridSpan w:val="7"/>
            <w:tcBorders>
              <w:top w:val="single" w:sz="8" w:space="0" w:color="auto"/>
              <w:left w:val="single" w:sz="8" w:space="0" w:color="auto"/>
              <w:bottom w:val="single" w:sz="8" w:space="0" w:color="auto"/>
              <w:right w:val="single" w:sz="8" w:space="0" w:color="auto"/>
            </w:tcBorders>
            <w:shd w:val="clear" w:color="000000" w:fill="B1A0C7"/>
            <w:noWrap/>
            <w:vAlign w:val="center"/>
            <w:hideMark/>
          </w:tcPr>
          <w:p w14:paraId="5F6FC779" w14:textId="77777777" w:rsidR="006A0527" w:rsidRPr="00AC152D" w:rsidRDefault="006A0527" w:rsidP="000673B5">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 xml:space="preserve">Contract </w:t>
            </w:r>
            <w:r w:rsidR="0037591E" w:rsidRPr="00AC152D">
              <w:rPr>
                <w:rFonts w:ascii="Calibri" w:eastAsia="Times New Roman" w:hAnsi="Calibri" w:cs="Calibri"/>
                <w:bCs/>
                <w:color w:val="000000"/>
                <w:sz w:val="16"/>
                <w:szCs w:val="16"/>
                <w:lang w:eastAsia="en-AU"/>
              </w:rPr>
              <w:t>p</w:t>
            </w:r>
            <w:r w:rsidRPr="00AC152D">
              <w:rPr>
                <w:rFonts w:ascii="Calibri" w:eastAsia="Times New Roman" w:hAnsi="Calibri" w:cs="Calibri"/>
                <w:bCs/>
                <w:color w:val="000000"/>
                <w:sz w:val="16"/>
                <w:szCs w:val="16"/>
                <w:lang w:eastAsia="en-AU"/>
              </w:rPr>
              <w:t xml:space="preserve">rovider </w:t>
            </w:r>
            <w:r w:rsidR="004961A8" w:rsidRPr="00AC152D">
              <w:rPr>
                <w:rFonts w:ascii="Calibri" w:eastAsia="Times New Roman" w:hAnsi="Calibri" w:cs="Calibri"/>
                <w:bCs/>
                <w:color w:val="000000"/>
                <w:sz w:val="16"/>
                <w:szCs w:val="16"/>
                <w:lang w:eastAsia="en-AU"/>
              </w:rPr>
              <w:t>D</w:t>
            </w:r>
          </w:p>
        </w:tc>
      </w:tr>
      <w:tr w:rsidR="006A0527" w:rsidRPr="00AC152D" w14:paraId="514C15E4" w14:textId="77777777" w:rsidTr="00BA5176">
        <w:trPr>
          <w:trHeight w:val="315"/>
        </w:trPr>
        <w:tc>
          <w:tcPr>
            <w:tcW w:w="2380" w:type="dxa"/>
            <w:tcBorders>
              <w:top w:val="nil"/>
              <w:left w:val="single" w:sz="8" w:space="0" w:color="auto"/>
              <w:bottom w:val="nil"/>
              <w:right w:val="nil"/>
            </w:tcBorders>
            <w:shd w:val="clear" w:color="000000" w:fill="CCC0DA"/>
            <w:noWrap/>
            <w:vAlign w:val="center"/>
            <w:hideMark/>
          </w:tcPr>
          <w:p w14:paraId="7C992F10" w14:textId="77777777" w:rsidR="006A0527" w:rsidRPr="00AC152D" w:rsidRDefault="006A0527" w:rsidP="00BA5176">
            <w:pPr>
              <w:spacing w:before="0"/>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w:t>
            </w:r>
          </w:p>
        </w:tc>
        <w:tc>
          <w:tcPr>
            <w:tcW w:w="1160" w:type="dxa"/>
            <w:tcBorders>
              <w:top w:val="nil"/>
              <w:left w:val="nil"/>
              <w:bottom w:val="nil"/>
              <w:right w:val="single" w:sz="8" w:space="0" w:color="auto"/>
            </w:tcBorders>
            <w:shd w:val="clear" w:color="000000" w:fill="CCC0DA"/>
            <w:noWrap/>
            <w:vAlign w:val="center"/>
            <w:hideMark/>
          </w:tcPr>
          <w:p w14:paraId="1BAF6EC1"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w:t>
            </w:r>
          </w:p>
        </w:tc>
        <w:tc>
          <w:tcPr>
            <w:tcW w:w="2320" w:type="dxa"/>
            <w:gridSpan w:val="2"/>
            <w:tcBorders>
              <w:top w:val="single" w:sz="8" w:space="0" w:color="auto"/>
              <w:left w:val="nil"/>
              <w:bottom w:val="single" w:sz="8" w:space="0" w:color="auto"/>
              <w:right w:val="single" w:sz="8" w:space="0" w:color="auto"/>
            </w:tcBorders>
            <w:shd w:val="clear" w:color="000000" w:fill="E4DFEC"/>
            <w:vAlign w:val="center"/>
            <w:hideMark/>
          </w:tcPr>
          <w:p w14:paraId="343891FE"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Job Seekers Transferred to:</w:t>
            </w:r>
          </w:p>
        </w:tc>
        <w:tc>
          <w:tcPr>
            <w:tcW w:w="2320" w:type="dxa"/>
            <w:gridSpan w:val="2"/>
            <w:tcBorders>
              <w:top w:val="single" w:sz="8" w:space="0" w:color="auto"/>
              <w:left w:val="nil"/>
              <w:bottom w:val="single" w:sz="8" w:space="0" w:color="auto"/>
              <w:right w:val="single" w:sz="8" w:space="0" w:color="auto"/>
            </w:tcBorders>
            <w:shd w:val="clear" w:color="000000" w:fill="E4DFEC"/>
            <w:vAlign w:val="center"/>
            <w:hideMark/>
          </w:tcPr>
          <w:p w14:paraId="794599BB"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Job Seekers received from:</w:t>
            </w:r>
          </w:p>
        </w:tc>
        <w:tc>
          <w:tcPr>
            <w:tcW w:w="1160" w:type="dxa"/>
            <w:tcBorders>
              <w:top w:val="nil"/>
              <w:left w:val="nil"/>
              <w:bottom w:val="single" w:sz="8" w:space="0" w:color="auto"/>
              <w:right w:val="single" w:sz="8" w:space="0" w:color="auto"/>
            </w:tcBorders>
            <w:shd w:val="clear" w:color="000000" w:fill="E4DFEC"/>
            <w:noWrap/>
            <w:vAlign w:val="center"/>
            <w:hideMark/>
          </w:tcPr>
          <w:p w14:paraId="7E27A0AD"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Net gain/loss</w:t>
            </w:r>
          </w:p>
        </w:tc>
      </w:tr>
      <w:tr w:rsidR="006A0527" w:rsidRPr="00AC152D" w14:paraId="5C488AAA" w14:textId="77777777" w:rsidTr="00BA5176">
        <w:trPr>
          <w:trHeight w:val="315"/>
        </w:trPr>
        <w:tc>
          <w:tcPr>
            <w:tcW w:w="2380" w:type="dxa"/>
            <w:tcBorders>
              <w:top w:val="nil"/>
              <w:left w:val="single" w:sz="8" w:space="0" w:color="auto"/>
              <w:bottom w:val="nil"/>
              <w:right w:val="nil"/>
            </w:tcBorders>
            <w:shd w:val="clear" w:color="000000" w:fill="CCC0DA"/>
            <w:noWrap/>
            <w:vAlign w:val="center"/>
            <w:hideMark/>
          </w:tcPr>
          <w:p w14:paraId="6EF0AE35" w14:textId="77777777" w:rsidR="006A0527" w:rsidRPr="00AC152D" w:rsidRDefault="006A0527" w:rsidP="00BA5176">
            <w:pPr>
              <w:spacing w:before="0"/>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Original Business Share</w:t>
            </w:r>
          </w:p>
        </w:tc>
        <w:tc>
          <w:tcPr>
            <w:tcW w:w="1160" w:type="dxa"/>
            <w:tcBorders>
              <w:top w:val="nil"/>
              <w:left w:val="nil"/>
              <w:bottom w:val="nil"/>
              <w:right w:val="single" w:sz="8" w:space="0" w:color="auto"/>
            </w:tcBorders>
            <w:shd w:val="clear" w:color="000000" w:fill="CCC0DA"/>
            <w:noWrap/>
            <w:vAlign w:val="center"/>
            <w:hideMark/>
          </w:tcPr>
          <w:p w14:paraId="2258140D"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15%</w:t>
            </w:r>
          </w:p>
        </w:tc>
        <w:tc>
          <w:tcPr>
            <w:tcW w:w="1160" w:type="dxa"/>
            <w:tcBorders>
              <w:top w:val="nil"/>
              <w:left w:val="nil"/>
              <w:bottom w:val="single" w:sz="8" w:space="0" w:color="auto"/>
              <w:right w:val="single" w:sz="8" w:space="0" w:color="auto"/>
            </w:tcBorders>
            <w:shd w:val="clear" w:color="auto" w:fill="auto"/>
            <w:noWrap/>
            <w:vAlign w:val="center"/>
            <w:hideMark/>
          </w:tcPr>
          <w:p w14:paraId="280606AC" w14:textId="77777777" w:rsidR="006A0527" w:rsidRPr="00AC152D" w:rsidRDefault="006A0527" w:rsidP="004961A8">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xml:space="preserve">Contract </w:t>
            </w:r>
            <w:r w:rsidR="004961A8" w:rsidRPr="00AC152D">
              <w:rPr>
                <w:rFonts w:ascii="Calibri" w:eastAsia="Times New Roman" w:hAnsi="Calibri" w:cs="Calibri"/>
                <w:color w:val="000000"/>
                <w:sz w:val="16"/>
                <w:szCs w:val="16"/>
                <w:lang w:eastAsia="en-AU"/>
              </w:rPr>
              <w:t>B</w:t>
            </w:r>
            <w:r w:rsidRPr="00AC152D">
              <w:rPr>
                <w:rFonts w:ascii="Calibri" w:eastAsia="Times New Roman" w:hAnsi="Calibri" w:cs="Calibri"/>
                <w:color w:val="000000"/>
                <w:sz w:val="16"/>
                <w:szCs w:val="16"/>
                <w:lang w:eastAsia="en-AU"/>
              </w:rPr>
              <w:t xml:space="preserve"> </w:t>
            </w:r>
          </w:p>
        </w:tc>
        <w:tc>
          <w:tcPr>
            <w:tcW w:w="1160" w:type="dxa"/>
            <w:tcBorders>
              <w:top w:val="nil"/>
              <w:left w:val="nil"/>
              <w:bottom w:val="single" w:sz="8" w:space="0" w:color="auto"/>
              <w:right w:val="single" w:sz="8" w:space="0" w:color="auto"/>
            </w:tcBorders>
            <w:shd w:val="clear" w:color="auto" w:fill="auto"/>
            <w:noWrap/>
            <w:vAlign w:val="center"/>
            <w:hideMark/>
          </w:tcPr>
          <w:p w14:paraId="0A3AC70F"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10</w:t>
            </w:r>
          </w:p>
        </w:tc>
        <w:tc>
          <w:tcPr>
            <w:tcW w:w="1160" w:type="dxa"/>
            <w:tcBorders>
              <w:top w:val="nil"/>
              <w:left w:val="nil"/>
              <w:bottom w:val="single" w:sz="8" w:space="0" w:color="auto"/>
              <w:right w:val="single" w:sz="8" w:space="0" w:color="auto"/>
            </w:tcBorders>
            <w:shd w:val="clear" w:color="auto" w:fill="auto"/>
            <w:noWrap/>
            <w:vAlign w:val="center"/>
            <w:hideMark/>
          </w:tcPr>
          <w:p w14:paraId="0BF3445F" w14:textId="77777777" w:rsidR="006A0527" w:rsidRPr="00AC152D" w:rsidRDefault="006A0527" w:rsidP="004961A8">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xml:space="preserve">Contract </w:t>
            </w:r>
            <w:r w:rsidR="004961A8" w:rsidRPr="00AC152D">
              <w:rPr>
                <w:rFonts w:ascii="Calibri" w:eastAsia="Times New Roman" w:hAnsi="Calibri" w:cs="Calibri"/>
                <w:color w:val="000000"/>
                <w:sz w:val="16"/>
                <w:szCs w:val="16"/>
                <w:lang w:eastAsia="en-AU"/>
              </w:rPr>
              <w:t>B</w:t>
            </w:r>
            <w:r w:rsidRPr="00AC152D">
              <w:rPr>
                <w:rFonts w:ascii="Calibri" w:eastAsia="Times New Roman" w:hAnsi="Calibri" w:cs="Calibri"/>
                <w:color w:val="000000"/>
                <w:sz w:val="16"/>
                <w:szCs w:val="16"/>
                <w:lang w:eastAsia="en-AU"/>
              </w:rPr>
              <w:t xml:space="preserve"> </w:t>
            </w:r>
          </w:p>
        </w:tc>
        <w:tc>
          <w:tcPr>
            <w:tcW w:w="1160" w:type="dxa"/>
            <w:tcBorders>
              <w:top w:val="nil"/>
              <w:left w:val="nil"/>
              <w:bottom w:val="single" w:sz="8" w:space="0" w:color="auto"/>
              <w:right w:val="single" w:sz="8" w:space="0" w:color="auto"/>
            </w:tcBorders>
            <w:shd w:val="clear" w:color="auto" w:fill="auto"/>
            <w:noWrap/>
            <w:vAlign w:val="center"/>
            <w:hideMark/>
          </w:tcPr>
          <w:p w14:paraId="0E92B3A7"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20</w:t>
            </w:r>
          </w:p>
        </w:tc>
        <w:tc>
          <w:tcPr>
            <w:tcW w:w="1160" w:type="dxa"/>
            <w:tcBorders>
              <w:top w:val="nil"/>
              <w:left w:val="nil"/>
              <w:bottom w:val="single" w:sz="8" w:space="0" w:color="auto"/>
              <w:right w:val="single" w:sz="8" w:space="0" w:color="auto"/>
            </w:tcBorders>
            <w:shd w:val="clear" w:color="auto" w:fill="auto"/>
            <w:noWrap/>
            <w:vAlign w:val="center"/>
            <w:hideMark/>
          </w:tcPr>
          <w:p w14:paraId="2D02B78E"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10</w:t>
            </w:r>
          </w:p>
        </w:tc>
      </w:tr>
      <w:tr w:rsidR="006A0527" w:rsidRPr="00AC152D" w14:paraId="42955EE4" w14:textId="77777777" w:rsidTr="00BA5176">
        <w:trPr>
          <w:trHeight w:val="315"/>
        </w:trPr>
        <w:tc>
          <w:tcPr>
            <w:tcW w:w="2380" w:type="dxa"/>
            <w:tcBorders>
              <w:top w:val="nil"/>
              <w:left w:val="single" w:sz="8" w:space="0" w:color="auto"/>
              <w:bottom w:val="nil"/>
              <w:right w:val="nil"/>
            </w:tcBorders>
            <w:shd w:val="clear" w:color="000000" w:fill="CCC0DA"/>
            <w:vAlign w:val="center"/>
            <w:hideMark/>
          </w:tcPr>
          <w:p w14:paraId="65FC91EB" w14:textId="77777777" w:rsidR="006A0527" w:rsidRPr="00AC152D" w:rsidRDefault="006A0527" w:rsidP="00BA5176">
            <w:pPr>
              <w:spacing w:before="0"/>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Caseload at end of quarter</w:t>
            </w:r>
          </w:p>
        </w:tc>
        <w:tc>
          <w:tcPr>
            <w:tcW w:w="1160" w:type="dxa"/>
            <w:tcBorders>
              <w:top w:val="nil"/>
              <w:left w:val="nil"/>
              <w:bottom w:val="nil"/>
              <w:right w:val="single" w:sz="8" w:space="0" w:color="auto"/>
            </w:tcBorders>
            <w:shd w:val="clear" w:color="000000" w:fill="CCC0DA"/>
            <w:noWrap/>
            <w:vAlign w:val="center"/>
            <w:hideMark/>
          </w:tcPr>
          <w:p w14:paraId="2576CF5F"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3000</w:t>
            </w:r>
          </w:p>
        </w:tc>
        <w:tc>
          <w:tcPr>
            <w:tcW w:w="1160" w:type="dxa"/>
            <w:tcBorders>
              <w:top w:val="nil"/>
              <w:left w:val="nil"/>
              <w:bottom w:val="single" w:sz="8" w:space="0" w:color="auto"/>
              <w:right w:val="single" w:sz="8" w:space="0" w:color="auto"/>
            </w:tcBorders>
            <w:shd w:val="clear" w:color="auto" w:fill="auto"/>
            <w:noWrap/>
            <w:vAlign w:val="center"/>
            <w:hideMark/>
          </w:tcPr>
          <w:p w14:paraId="59FE31AC" w14:textId="77777777" w:rsidR="006A0527" w:rsidRPr="00AC152D" w:rsidRDefault="006A0527" w:rsidP="004961A8">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xml:space="preserve">Contract </w:t>
            </w:r>
            <w:r w:rsidR="004961A8" w:rsidRPr="00AC152D">
              <w:rPr>
                <w:rFonts w:ascii="Calibri" w:eastAsia="Times New Roman" w:hAnsi="Calibri" w:cs="Calibri"/>
                <w:color w:val="000000"/>
                <w:sz w:val="16"/>
                <w:szCs w:val="16"/>
                <w:lang w:eastAsia="en-AU"/>
              </w:rPr>
              <w:t>C</w:t>
            </w:r>
          </w:p>
        </w:tc>
        <w:tc>
          <w:tcPr>
            <w:tcW w:w="1160" w:type="dxa"/>
            <w:tcBorders>
              <w:top w:val="nil"/>
              <w:left w:val="nil"/>
              <w:bottom w:val="single" w:sz="8" w:space="0" w:color="auto"/>
              <w:right w:val="single" w:sz="8" w:space="0" w:color="auto"/>
            </w:tcBorders>
            <w:shd w:val="clear" w:color="auto" w:fill="auto"/>
            <w:noWrap/>
            <w:vAlign w:val="center"/>
            <w:hideMark/>
          </w:tcPr>
          <w:p w14:paraId="07C47C3D"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20</w:t>
            </w:r>
          </w:p>
        </w:tc>
        <w:tc>
          <w:tcPr>
            <w:tcW w:w="1160" w:type="dxa"/>
            <w:tcBorders>
              <w:top w:val="nil"/>
              <w:left w:val="nil"/>
              <w:bottom w:val="single" w:sz="8" w:space="0" w:color="auto"/>
              <w:right w:val="single" w:sz="8" w:space="0" w:color="auto"/>
            </w:tcBorders>
            <w:shd w:val="clear" w:color="auto" w:fill="auto"/>
            <w:noWrap/>
            <w:vAlign w:val="center"/>
            <w:hideMark/>
          </w:tcPr>
          <w:p w14:paraId="17DEE117" w14:textId="77777777" w:rsidR="006A0527" w:rsidRPr="00AC152D" w:rsidRDefault="006A0527" w:rsidP="004961A8">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xml:space="preserve">Contract </w:t>
            </w:r>
            <w:r w:rsidR="004961A8" w:rsidRPr="00AC152D">
              <w:rPr>
                <w:rFonts w:ascii="Calibri" w:eastAsia="Times New Roman" w:hAnsi="Calibri" w:cs="Calibri"/>
                <w:color w:val="000000"/>
                <w:sz w:val="16"/>
                <w:szCs w:val="16"/>
                <w:lang w:eastAsia="en-AU"/>
              </w:rPr>
              <w:t>C</w:t>
            </w:r>
          </w:p>
        </w:tc>
        <w:tc>
          <w:tcPr>
            <w:tcW w:w="1160" w:type="dxa"/>
            <w:tcBorders>
              <w:top w:val="nil"/>
              <w:left w:val="nil"/>
              <w:bottom w:val="single" w:sz="8" w:space="0" w:color="auto"/>
              <w:right w:val="single" w:sz="8" w:space="0" w:color="auto"/>
            </w:tcBorders>
            <w:shd w:val="clear" w:color="auto" w:fill="auto"/>
            <w:noWrap/>
            <w:vAlign w:val="center"/>
            <w:hideMark/>
          </w:tcPr>
          <w:p w14:paraId="5C6DFA48"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80</w:t>
            </w:r>
          </w:p>
        </w:tc>
        <w:tc>
          <w:tcPr>
            <w:tcW w:w="1160" w:type="dxa"/>
            <w:tcBorders>
              <w:top w:val="nil"/>
              <w:left w:val="nil"/>
              <w:bottom w:val="single" w:sz="8" w:space="0" w:color="auto"/>
              <w:right w:val="single" w:sz="8" w:space="0" w:color="auto"/>
            </w:tcBorders>
            <w:shd w:val="clear" w:color="auto" w:fill="auto"/>
            <w:noWrap/>
            <w:vAlign w:val="center"/>
            <w:hideMark/>
          </w:tcPr>
          <w:p w14:paraId="02278E93"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60</w:t>
            </w:r>
          </w:p>
        </w:tc>
      </w:tr>
      <w:tr w:rsidR="006A0527" w:rsidRPr="00AC152D" w14:paraId="5C26A8DA" w14:textId="77777777" w:rsidTr="00BA5176">
        <w:trPr>
          <w:trHeight w:val="315"/>
        </w:trPr>
        <w:tc>
          <w:tcPr>
            <w:tcW w:w="2380" w:type="dxa"/>
            <w:tcBorders>
              <w:top w:val="nil"/>
              <w:left w:val="single" w:sz="8" w:space="0" w:color="auto"/>
              <w:bottom w:val="nil"/>
              <w:right w:val="nil"/>
            </w:tcBorders>
            <w:shd w:val="clear" w:color="000000" w:fill="CCC0DA"/>
            <w:noWrap/>
            <w:vAlign w:val="center"/>
            <w:hideMark/>
          </w:tcPr>
          <w:p w14:paraId="7766213A" w14:textId="77777777" w:rsidR="006A0527" w:rsidRPr="00AC152D" w:rsidRDefault="006A0527" w:rsidP="00BA5176">
            <w:pPr>
              <w:spacing w:before="0"/>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w:t>
            </w:r>
          </w:p>
        </w:tc>
        <w:tc>
          <w:tcPr>
            <w:tcW w:w="1160" w:type="dxa"/>
            <w:tcBorders>
              <w:top w:val="nil"/>
              <w:left w:val="nil"/>
              <w:bottom w:val="nil"/>
              <w:right w:val="single" w:sz="8" w:space="0" w:color="auto"/>
            </w:tcBorders>
            <w:shd w:val="clear" w:color="000000" w:fill="CCC0DA"/>
            <w:noWrap/>
            <w:vAlign w:val="center"/>
            <w:hideMark/>
          </w:tcPr>
          <w:p w14:paraId="24159B18"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w:t>
            </w:r>
          </w:p>
        </w:tc>
        <w:tc>
          <w:tcPr>
            <w:tcW w:w="1160" w:type="dxa"/>
            <w:tcBorders>
              <w:top w:val="nil"/>
              <w:left w:val="nil"/>
              <w:bottom w:val="single" w:sz="8" w:space="0" w:color="auto"/>
              <w:right w:val="single" w:sz="8" w:space="0" w:color="auto"/>
            </w:tcBorders>
            <w:shd w:val="clear" w:color="auto" w:fill="auto"/>
            <w:noWrap/>
            <w:vAlign w:val="center"/>
            <w:hideMark/>
          </w:tcPr>
          <w:p w14:paraId="6BEBA648" w14:textId="77777777" w:rsidR="006A0527" w:rsidRPr="00AC152D" w:rsidRDefault="006A0527" w:rsidP="004961A8">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xml:space="preserve">Contract </w:t>
            </w:r>
            <w:r w:rsidR="004961A8" w:rsidRPr="00AC152D">
              <w:rPr>
                <w:rFonts w:ascii="Calibri" w:eastAsia="Times New Roman" w:hAnsi="Calibri" w:cs="Calibri"/>
                <w:color w:val="000000"/>
                <w:sz w:val="16"/>
                <w:szCs w:val="16"/>
                <w:lang w:eastAsia="en-AU"/>
              </w:rPr>
              <w:t>A</w:t>
            </w:r>
          </w:p>
        </w:tc>
        <w:tc>
          <w:tcPr>
            <w:tcW w:w="1160" w:type="dxa"/>
            <w:tcBorders>
              <w:top w:val="nil"/>
              <w:left w:val="nil"/>
              <w:bottom w:val="single" w:sz="8" w:space="0" w:color="auto"/>
              <w:right w:val="single" w:sz="8" w:space="0" w:color="auto"/>
            </w:tcBorders>
            <w:shd w:val="clear" w:color="auto" w:fill="auto"/>
            <w:noWrap/>
            <w:vAlign w:val="center"/>
            <w:hideMark/>
          </w:tcPr>
          <w:p w14:paraId="4A570BB2"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20</w:t>
            </w:r>
          </w:p>
        </w:tc>
        <w:tc>
          <w:tcPr>
            <w:tcW w:w="1160" w:type="dxa"/>
            <w:tcBorders>
              <w:top w:val="nil"/>
              <w:left w:val="nil"/>
              <w:bottom w:val="single" w:sz="8" w:space="0" w:color="auto"/>
              <w:right w:val="single" w:sz="8" w:space="0" w:color="auto"/>
            </w:tcBorders>
            <w:shd w:val="clear" w:color="auto" w:fill="auto"/>
            <w:noWrap/>
            <w:vAlign w:val="center"/>
            <w:hideMark/>
          </w:tcPr>
          <w:p w14:paraId="0868891A" w14:textId="77777777" w:rsidR="006A0527" w:rsidRPr="00AC152D" w:rsidRDefault="006A0527" w:rsidP="004961A8">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 xml:space="preserve">Contract </w:t>
            </w:r>
            <w:r w:rsidR="004961A8" w:rsidRPr="00AC152D">
              <w:rPr>
                <w:rFonts w:ascii="Calibri" w:eastAsia="Times New Roman" w:hAnsi="Calibri" w:cs="Calibri"/>
                <w:color w:val="000000"/>
                <w:sz w:val="16"/>
                <w:szCs w:val="16"/>
                <w:lang w:eastAsia="en-AU"/>
              </w:rPr>
              <w:t>A</w:t>
            </w:r>
          </w:p>
        </w:tc>
        <w:tc>
          <w:tcPr>
            <w:tcW w:w="1160" w:type="dxa"/>
            <w:tcBorders>
              <w:top w:val="nil"/>
              <w:left w:val="nil"/>
              <w:bottom w:val="single" w:sz="8" w:space="0" w:color="auto"/>
              <w:right w:val="single" w:sz="8" w:space="0" w:color="auto"/>
            </w:tcBorders>
            <w:shd w:val="clear" w:color="auto" w:fill="auto"/>
            <w:noWrap/>
            <w:vAlign w:val="center"/>
            <w:hideMark/>
          </w:tcPr>
          <w:p w14:paraId="2D607154"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10</w:t>
            </w:r>
          </w:p>
        </w:tc>
        <w:tc>
          <w:tcPr>
            <w:tcW w:w="1160" w:type="dxa"/>
            <w:tcBorders>
              <w:top w:val="nil"/>
              <w:left w:val="nil"/>
              <w:bottom w:val="single" w:sz="8" w:space="0" w:color="auto"/>
              <w:right w:val="single" w:sz="8" w:space="0" w:color="auto"/>
            </w:tcBorders>
            <w:shd w:val="clear" w:color="auto" w:fill="auto"/>
            <w:noWrap/>
            <w:vAlign w:val="center"/>
            <w:hideMark/>
          </w:tcPr>
          <w:p w14:paraId="67E876E9"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-10</w:t>
            </w:r>
          </w:p>
        </w:tc>
      </w:tr>
      <w:tr w:rsidR="006A0527" w:rsidRPr="00AC152D" w14:paraId="1A04CF99" w14:textId="77777777" w:rsidTr="00BA5176">
        <w:trPr>
          <w:trHeight w:val="315"/>
        </w:trPr>
        <w:tc>
          <w:tcPr>
            <w:tcW w:w="2380" w:type="dxa"/>
            <w:tcBorders>
              <w:top w:val="nil"/>
              <w:left w:val="single" w:sz="8" w:space="0" w:color="auto"/>
              <w:bottom w:val="single" w:sz="8" w:space="0" w:color="auto"/>
              <w:right w:val="nil"/>
            </w:tcBorders>
            <w:shd w:val="clear" w:color="000000" w:fill="CCC0DA"/>
            <w:noWrap/>
            <w:vAlign w:val="center"/>
            <w:hideMark/>
          </w:tcPr>
          <w:p w14:paraId="522895BA" w14:textId="77777777" w:rsidR="006A0527" w:rsidRPr="00AC152D" w:rsidRDefault="006A0527" w:rsidP="00BA5176">
            <w:pPr>
              <w:spacing w:before="0"/>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 </w:t>
            </w:r>
          </w:p>
        </w:tc>
        <w:tc>
          <w:tcPr>
            <w:tcW w:w="1160" w:type="dxa"/>
            <w:tcBorders>
              <w:top w:val="nil"/>
              <w:left w:val="nil"/>
              <w:bottom w:val="single" w:sz="8" w:space="0" w:color="auto"/>
              <w:right w:val="single" w:sz="8" w:space="0" w:color="auto"/>
            </w:tcBorders>
            <w:shd w:val="clear" w:color="000000" w:fill="CCC0DA"/>
            <w:noWrap/>
            <w:vAlign w:val="center"/>
            <w:hideMark/>
          </w:tcPr>
          <w:p w14:paraId="7A04D4F0"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 </w:t>
            </w:r>
          </w:p>
        </w:tc>
        <w:tc>
          <w:tcPr>
            <w:tcW w:w="1160" w:type="dxa"/>
            <w:tcBorders>
              <w:top w:val="nil"/>
              <w:left w:val="nil"/>
              <w:bottom w:val="single" w:sz="8" w:space="0" w:color="auto"/>
              <w:right w:val="single" w:sz="8" w:space="0" w:color="auto"/>
            </w:tcBorders>
            <w:shd w:val="clear" w:color="auto" w:fill="auto"/>
            <w:noWrap/>
            <w:vAlign w:val="center"/>
            <w:hideMark/>
          </w:tcPr>
          <w:p w14:paraId="2669E942"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Total</w:t>
            </w:r>
          </w:p>
        </w:tc>
        <w:tc>
          <w:tcPr>
            <w:tcW w:w="1160" w:type="dxa"/>
            <w:tcBorders>
              <w:top w:val="nil"/>
              <w:left w:val="nil"/>
              <w:bottom w:val="single" w:sz="8" w:space="0" w:color="auto"/>
              <w:right w:val="single" w:sz="8" w:space="0" w:color="auto"/>
            </w:tcBorders>
            <w:shd w:val="clear" w:color="auto" w:fill="auto"/>
            <w:noWrap/>
            <w:vAlign w:val="center"/>
            <w:hideMark/>
          </w:tcPr>
          <w:p w14:paraId="48265C5F"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50</w:t>
            </w:r>
          </w:p>
        </w:tc>
        <w:tc>
          <w:tcPr>
            <w:tcW w:w="1160" w:type="dxa"/>
            <w:tcBorders>
              <w:top w:val="nil"/>
              <w:left w:val="nil"/>
              <w:bottom w:val="single" w:sz="8" w:space="0" w:color="auto"/>
              <w:right w:val="single" w:sz="8" w:space="0" w:color="auto"/>
            </w:tcBorders>
            <w:shd w:val="clear" w:color="auto" w:fill="auto"/>
            <w:noWrap/>
            <w:vAlign w:val="center"/>
            <w:hideMark/>
          </w:tcPr>
          <w:p w14:paraId="02B288B9"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Total</w:t>
            </w:r>
          </w:p>
        </w:tc>
        <w:tc>
          <w:tcPr>
            <w:tcW w:w="1160" w:type="dxa"/>
            <w:tcBorders>
              <w:top w:val="nil"/>
              <w:left w:val="nil"/>
              <w:bottom w:val="single" w:sz="8" w:space="0" w:color="auto"/>
              <w:right w:val="single" w:sz="8" w:space="0" w:color="auto"/>
            </w:tcBorders>
            <w:shd w:val="clear" w:color="auto" w:fill="auto"/>
            <w:noWrap/>
            <w:vAlign w:val="center"/>
            <w:hideMark/>
          </w:tcPr>
          <w:p w14:paraId="1633DD61"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110</w:t>
            </w:r>
          </w:p>
        </w:tc>
        <w:tc>
          <w:tcPr>
            <w:tcW w:w="1160" w:type="dxa"/>
            <w:tcBorders>
              <w:top w:val="nil"/>
              <w:left w:val="nil"/>
              <w:bottom w:val="single" w:sz="8" w:space="0" w:color="auto"/>
              <w:right w:val="single" w:sz="8" w:space="0" w:color="auto"/>
            </w:tcBorders>
            <w:shd w:val="clear" w:color="auto" w:fill="auto"/>
            <w:noWrap/>
            <w:vAlign w:val="center"/>
            <w:hideMark/>
          </w:tcPr>
          <w:p w14:paraId="5EC0803F"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60</w:t>
            </w:r>
          </w:p>
        </w:tc>
      </w:tr>
    </w:tbl>
    <w:p w14:paraId="459CEAD6" w14:textId="77777777" w:rsidR="00500990" w:rsidRPr="00AC152D" w:rsidRDefault="00127516" w:rsidP="00E8354B">
      <w:pPr>
        <w:spacing w:before="0" w:after="120"/>
        <w:jc w:val="center"/>
      </w:pPr>
      <w:r w:rsidRPr="00AC152D">
        <w:rPr>
          <w:rFonts w:ascii="Calibri" w:eastAsia="Times New Roman" w:hAnsi="Calibri" w:cs="Calibri"/>
          <w:bCs/>
          <w:color w:val="000000"/>
          <w:sz w:val="16"/>
          <w:szCs w:val="16"/>
          <w:lang w:eastAsia="en-AU"/>
        </w:rPr>
        <w:t>Net gain of 60 job seekers equates to Business Share adjustment of 60 / 20000 (Total caseload in Employment Region) = 0.30%</w:t>
      </w:r>
    </w:p>
    <w:tbl>
      <w:tblPr>
        <w:tblW w:w="9340" w:type="dxa"/>
        <w:tblInd w:w="93" w:type="dxa"/>
        <w:tblLook w:val="04A0" w:firstRow="1" w:lastRow="0" w:firstColumn="1" w:lastColumn="0" w:noHBand="0" w:noVBand="1"/>
        <w:tblCaption w:val="Summary"/>
        <w:tblDescription w:val="This table provides a summary of job seekers transfering to and from Provider A, B, C and D."/>
      </w:tblPr>
      <w:tblGrid>
        <w:gridCol w:w="2380"/>
        <w:gridCol w:w="1160"/>
        <w:gridCol w:w="1160"/>
        <w:gridCol w:w="1160"/>
        <w:gridCol w:w="1160"/>
        <w:gridCol w:w="1160"/>
        <w:gridCol w:w="1160"/>
      </w:tblGrid>
      <w:tr w:rsidR="006A0527" w:rsidRPr="00AC152D" w14:paraId="3C54DE6A" w14:textId="77777777" w:rsidTr="00500990">
        <w:trPr>
          <w:trHeight w:val="315"/>
          <w:tblHeader/>
        </w:trPr>
        <w:tc>
          <w:tcPr>
            <w:tcW w:w="9340" w:type="dxa"/>
            <w:gridSpan w:val="7"/>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2FE9EDCF"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Summary</w:t>
            </w:r>
          </w:p>
        </w:tc>
      </w:tr>
      <w:tr w:rsidR="006A0527" w:rsidRPr="00AC152D" w14:paraId="762233DB" w14:textId="77777777" w:rsidTr="00500990">
        <w:trPr>
          <w:trHeight w:val="465"/>
          <w:tblHeader/>
        </w:trPr>
        <w:tc>
          <w:tcPr>
            <w:tcW w:w="2380" w:type="dxa"/>
            <w:tcBorders>
              <w:top w:val="nil"/>
              <w:left w:val="single" w:sz="8" w:space="0" w:color="auto"/>
              <w:bottom w:val="single" w:sz="8" w:space="0" w:color="auto"/>
              <w:right w:val="single" w:sz="8" w:space="0" w:color="auto"/>
            </w:tcBorders>
            <w:shd w:val="clear" w:color="000000" w:fill="BFBFBF"/>
            <w:noWrap/>
            <w:vAlign w:val="center"/>
            <w:hideMark/>
          </w:tcPr>
          <w:p w14:paraId="1EE55589"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Contact</w:t>
            </w:r>
          </w:p>
        </w:tc>
        <w:tc>
          <w:tcPr>
            <w:tcW w:w="1160" w:type="dxa"/>
            <w:tcBorders>
              <w:top w:val="nil"/>
              <w:left w:val="nil"/>
              <w:bottom w:val="single" w:sz="8" w:space="0" w:color="auto"/>
              <w:right w:val="single" w:sz="8" w:space="0" w:color="auto"/>
            </w:tcBorders>
            <w:shd w:val="clear" w:color="000000" w:fill="BFBFBF"/>
            <w:vAlign w:val="center"/>
            <w:hideMark/>
          </w:tcPr>
          <w:p w14:paraId="5F0F381E"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Job seekers gained</w:t>
            </w:r>
          </w:p>
        </w:tc>
        <w:tc>
          <w:tcPr>
            <w:tcW w:w="1160" w:type="dxa"/>
            <w:tcBorders>
              <w:top w:val="nil"/>
              <w:left w:val="nil"/>
              <w:bottom w:val="single" w:sz="8" w:space="0" w:color="auto"/>
              <w:right w:val="single" w:sz="8" w:space="0" w:color="auto"/>
            </w:tcBorders>
            <w:shd w:val="clear" w:color="000000" w:fill="BFBFBF"/>
            <w:vAlign w:val="center"/>
            <w:hideMark/>
          </w:tcPr>
          <w:p w14:paraId="65E8BE73"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Job seekers lost</w:t>
            </w:r>
          </w:p>
        </w:tc>
        <w:tc>
          <w:tcPr>
            <w:tcW w:w="1160" w:type="dxa"/>
            <w:tcBorders>
              <w:top w:val="nil"/>
              <w:left w:val="nil"/>
              <w:bottom w:val="single" w:sz="8" w:space="0" w:color="auto"/>
              <w:right w:val="single" w:sz="8" w:space="0" w:color="auto"/>
            </w:tcBorders>
            <w:shd w:val="clear" w:color="000000" w:fill="BFBFBF"/>
            <w:vAlign w:val="center"/>
            <w:hideMark/>
          </w:tcPr>
          <w:p w14:paraId="2CDF1CAB"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Net Gain/Loss (job seekers)</w:t>
            </w:r>
          </w:p>
        </w:tc>
        <w:tc>
          <w:tcPr>
            <w:tcW w:w="1160" w:type="dxa"/>
            <w:tcBorders>
              <w:top w:val="nil"/>
              <w:left w:val="nil"/>
              <w:bottom w:val="single" w:sz="8" w:space="0" w:color="auto"/>
              <w:right w:val="single" w:sz="8" w:space="0" w:color="auto"/>
            </w:tcBorders>
            <w:shd w:val="clear" w:color="000000" w:fill="BFBFBF"/>
            <w:vAlign w:val="center"/>
            <w:hideMark/>
          </w:tcPr>
          <w:p w14:paraId="065B8C43"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Business Share Adjustment</w:t>
            </w:r>
          </w:p>
        </w:tc>
        <w:tc>
          <w:tcPr>
            <w:tcW w:w="1160" w:type="dxa"/>
            <w:tcBorders>
              <w:top w:val="nil"/>
              <w:left w:val="nil"/>
              <w:bottom w:val="single" w:sz="8" w:space="0" w:color="auto"/>
              <w:right w:val="single" w:sz="8" w:space="0" w:color="auto"/>
            </w:tcBorders>
            <w:shd w:val="clear" w:color="000000" w:fill="BFBFBF"/>
            <w:vAlign w:val="center"/>
            <w:hideMark/>
          </w:tcPr>
          <w:p w14:paraId="0120AC67"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Original Business Share</w:t>
            </w:r>
          </w:p>
        </w:tc>
        <w:tc>
          <w:tcPr>
            <w:tcW w:w="1160" w:type="dxa"/>
            <w:tcBorders>
              <w:top w:val="nil"/>
              <w:left w:val="nil"/>
              <w:bottom w:val="single" w:sz="8" w:space="0" w:color="auto"/>
              <w:right w:val="single" w:sz="8" w:space="0" w:color="auto"/>
            </w:tcBorders>
            <w:shd w:val="clear" w:color="000000" w:fill="BFBFBF"/>
            <w:vAlign w:val="center"/>
            <w:hideMark/>
          </w:tcPr>
          <w:p w14:paraId="5D829886"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Revised Business Share</w:t>
            </w:r>
          </w:p>
        </w:tc>
      </w:tr>
      <w:tr w:rsidR="006A0527" w:rsidRPr="00AC152D" w14:paraId="0FBE13E9" w14:textId="77777777" w:rsidTr="00BA5176">
        <w:trPr>
          <w:trHeight w:val="315"/>
        </w:trPr>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192C426F" w14:textId="77777777" w:rsidR="006A0527" w:rsidRPr="00AC152D" w:rsidRDefault="0037591E" w:rsidP="004961A8">
            <w:pPr>
              <w:spacing w:before="0"/>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p</w:t>
            </w:r>
            <w:r w:rsidR="006A0527" w:rsidRPr="00AC152D">
              <w:rPr>
                <w:rFonts w:ascii="Calibri" w:eastAsia="Times New Roman" w:hAnsi="Calibri" w:cs="Calibri"/>
                <w:color w:val="000000"/>
                <w:sz w:val="16"/>
                <w:szCs w:val="16"/>
                <w:lang w:eastAsia="en-AU"/>
              </w:rPr>
              <w:t xml:space="preserve">rovider </w:t>
            </w:r>
            <w:r w:rsidR="004961A8" w:rsidRPr="00AC152D">
              <w:rPr>
                <w:rFonts w:ascii="Calibri" w:eastAsia="Times New Roman" w:hAnsi="Calibri" w:cs="Calibri"/>
                <w:color w:val="000000"/>
                <w:sz w:val="16"/>
                <w:szCs w:val="16"/>
                <w:lang w:eastAsia="en-AU"/>
              </w:rPr>
              <w:t>A</w:t>
            </w:r>
          </w:p>
        </w:tc>
        <w:tc>
          <w:tcPr>
            <w:tcW w:w="1160" w:type="dxa"/>
            <w:tcBorders>
              <w:top w:val="nil"/>
              <w:left w:val="nil"/>
              <w:bottom w:val="single" w:sz="8" w:space="0" w:color="auto"/>
              <w:right w:val="single" w:sz="8" w:space="0" w:color="auto"/>
            </w:tcBorders>
            <w:shd w:val="clear" w:color="auto" w:fill="auto"/>
            <w:noWrap/>
            <w:vAlign w:val="center"/>
            <w:hideMark/>
          </w:tcPr>
          <w:p w14:paraId="51FD6920"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90</w:t>
            </w:r>
          </w:p>
        </w:tc>
        <w:tc>
          <w:tcPr>
            <w:tcW w:w="1160" w:type="dxa"/>
            <w:tcBorders>
              <w:top w:val="nil"/>
              <w:left w:val="nil"/>
              <w:bottom w:val="single" w:sz="8" w:space="0" w:color="auto"/>
              <w:right w:val="single" w:sz="8" w:space="0" w:color="auto"/>
            </w:tcBorders>
            <w:shd w:val="clear" w:color="auto" w:fill="auto"/>
            <w:noWrap/>
            <w:vAlign w:val="center"/>
            <w:hideMark/>
          </w:tcPr>
          <w:p w14:paraId="01B6D170"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100</w:t>
            </w:r>
          </w:p>
        </w:tc>
        <w:tc>
          <w:tcPr>
            <w:tcW w:w="1160" w:type="dxa"/>
            <w:tcBorders>
              <w:top w:val="nil"/>
              <w:left w:val="nil"/>
              <w:bottom w:val="single" w:sz="8" w:space="0" w:color="auto"/>
              <w:right w:val="single" w:sz="8" w:space="0" w:color="auto"/>
            </w:tcBorders>
            <w:shd w:val="clear" w:color="auto" w:fill="auto"/>
            <w:noWrap/>
            <w:vAlign w:val="center"/>
            <w:hideMark/>
          </w:tcPr>
          <w:p w14:paraId="5D8D5CE0"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-10</w:t>
            </w:r>
          </w:p>
        </w:tc>
        <w:tc>
          <w:tcPr>
            <w:tcW w:w="1160" w:type="dxa"/>
            <w:tcBorders>
              <w:top w:val="nil"/>
              <w:left w:val="nil"/>
              <w:bottom w:val="single" w:sz="8" w:space="0" w:color="auto"/>
              <w:right w:val="single" w:sz="8" w:space="0" w:color="auto"/>
            </w:tcBorders>
            <w:shd w:val="clear" w:color="auto" w:fill="auto"/>
            <w:noWrap/>
            <w:vAlign w:val="center"/>
            <w:hideMark/>
          </w:tcPr>
          <w:p w14:paraId="1330D725"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-0.05%</w:t>
            </w:r>
          </w:p>
        </w:tc>
        <w:tc>
          <w:tcPr>
            <w:tcW w:w="1160" w:type="dxa"/>
            <w:tcBorders>
              <w:top w:val="nil"/>
              <w:left w:val="nil"/>
              <w:bottom w:val="single" w:sz="8" w:space="0" w:color="auto"/>
              <w:right w:val="single" w:sz="8" w:space="0" w:color="auto"/>
            </w:tcBorders>
            <w:shd w:val="clear" w:color="auto" w:fill="auto"/>
            <w:noWrap/>
            <w:vAlign w:val="center"/>
            <w:hideMark/>
          </w:tcPr>
          <w:p w14:paraId="53BA61C9"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40%</w:t>
            </w:r>
          </w:p>
        </w:tc>
        <w:tc>
          <w:tcPr>
            <w:tcW w:w="1160" w:type="dxa"/>
            <w:tcBorders>
              <w:top w:val="nil"/>
              <w:left w:val="nil"/>
              <w:bottom w:val="single" w:sz="8" w:space="0" w:color="auto"/>
              <w:right w:val="single" w:sz="8" w:space="0" w:color="auto"/>
            </w:tcBorders>
            <w:shd w:val="clear" w:color="auto" w:fill="auto"/>
            <w:noWrap/>
            <w:vAlign w:val="center"/>
            <w:hideMark/>
          </w:tcPr>
          <w:p w14:paraId="30463077"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39.95%</w:t>
            </w:r>
          </w:p>
        </w:tc>
      </w:tr>
      <w:tr w:rsidR="006A0527" w:rsidRPr="00AC152D" w14:paraId="0C03BEDF" w14:textId="77777777" w:rsidTr="00BA5176">
        <w:trPr>
          <w:trHeight w:val="315"/>
        </w:trPr>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0A0E7A7C" w14:textId="77777777" w:rsidR="006A0527" w:rsidRPr="00AC152D" w:rsidRDefault="0037591E" w:rsidP="000673B5">
            <w:pPr>
              <w:spacing w:before="0"/>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p</w:t>
            </w:r>
            <w:r w:rsidR="000673B5" w:rsidRPr="00AC152D">
              <w:rPr>
                <w:rFonts w:ascii="Calibri" w:eastAsia="Times New Roman" w:hAnsi="Calibri" w:cs="Calibri"/>
                <w:color w:val="000000"/>
                <w:sz w:val="16"/>
                <w:szCs w:val="16"/>
                <w:lang w:eastAsia="en-AU"/>
              </w:rPr>
              <w:t xml:space="preserve">rovider </w:t>
            </w:r>
            <w:r w:rsidR="004961A8" w:rsidRPr="00AC152D">
              <w:rPr>
                <w:rFonts w:ascii="Calibri" w:eastAsia="Times New Roman" w:hAnsi="Calibri" w:cs="Calibri"/>
                <w:color w:val="000000"/>
                <w:sz w:val="16"/>
                <w:szCs w:val="16"/>
                <w:lang w:eastAsia="en-AU"/>
              </w:rPr>
              <w:t>B</w:t>
            </w:r>
          </w:p>
        </w:tc>
        <w:tc>
          <w:tcPr>
            <w:tcW w:w="1160" w:type="dxa"/>
            <w:tcBorders>
              <w:top w:val="nil"/>
              <w:left w:val="nil"/>
              <w:bottom w:val="single" w:sz="8" w:space="0" w:color="auto"/>
              <w:right w:val="single" w:sz="8" w:space="0" w:color="auto"/>
            </w:tcBorders>
            <w:shd w:val="clear" w:color="auto" w:fill="auto"/>
            <w:noWrap/>
            <w:vAlign w:val="center"/>
            <w:hideMark/>
          </w:tcPr>
          <w:p w14:paraId="687D9A4C"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80</w:t>
            </w:r>
          </w:p>
        </w:tc>
        <w:tc>
          <w:tcPr>
            <w:tcW w:w="1160" w:type="dxa"/>
            <w:tcBorders>
              <w:top w:val="nil"/>
              <w:left w:val="nil"/>
              <w:bottom w:val="single" w:sz="8" w:space="0" w:color="auto"/>
              <w:right w:val="single" w:sz="8" w:space="0" w:color="auto"/>
            </w:tcBorders>
            <w:shd w:val="clear" w:color="auto" w:fill="auto"/>
            <w:noWrap/>
            <w:vAlign w:val="center"/>
            <w:hideMark/>
          </w:tcPr>
          <w:p w14:paraId="359538BE"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200</w:t>
            </w:r>
          </w:p>
        </w:tc>
        <w:tc>
          <w:tcPr>
            <w:tcW w:w="1160" w:type="dxa"/>
            <w:tcBorders>
              <w:top w:val="nil"/>
              <w:left w:val="nil"/>
              <w:bottom w:val="single" w:sz="8" w:space="0" w:color="auto"/>
              <w:right w:val="single" w:sz="8" w:space="0" w:color="auto"/>
            </w:tcBorders>
            <w:shd w:val="clear" w:color="auto" w:fill="auto"/>
            <w:noWrap/>
            <w:vAlign w:val="center"/>
            <w:hideMark/>
          </w:tcPr>
          <w:p w14:paraId="38AE906A"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-120</w:t>
            </w:r>
          </w:p>
        </w:tc>
        <w:tc>
          <w:tcPr>
            <w:tcW w:w="1160" w:type="dxa"/>
            <w:tcBorders>
              <w:top w:val="nil"/>
              <w:left w:val="nil"/>
              <w:bottom w:val="single" w:sz="8" w:space="0" w:color="auto"/>
              <w:right w:val="single" w:sz="8" w:space="0" w:color="auto"/>
            </w:tcBorders>
            <w:shd w:val="clear" w:color="auto" w:fill="auto"/>
            <w:noWrap/>
            <w:vAlign w:val="center"/>
            <w:hideMark/>
          </w:tcPr>
          <w:p w14:paraId="1BE6FF9D"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-0.60%</w:t>
            </w:r>
          </w:p>
        </w:tc>
        <w:tc>
          <w:tcPr>
            <w:tcW w:w="1160" w:type="dxa"/>
            <w:tcBorders>
              <w:top w:val="nil"/>
              <w:left w:val="nil"/>
              <w:bottom w:val="single" w:sz="8" w:space="0" w:color="auto"/>
              <w:right w:val="single" w:sz="8" w:space="0" w:color="auto"/>
            </w:tcBorders>
            <w:shd w:val="clear" w:color="auto" w:fill="auto"/>
            <w:noWrap/>
            <w:vAlign w:val="center"/>
            <w:hideMark/>
          </w:tcPr>
          <w:p w14:paraId="07E8D9FE"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25%</w:t>
            </w:r>
          </w:p>
        </w:tc>
        <w:tc>
          <w:tcPr>
            <w:tcW w:w="1160" w:type="dxa"/>
            <w:tcBorders>
              <w:top w:val="nil"/>
              <w:left w:val="nil"/>
              <w:bottom w:val="single" w:sz="8" w:space="0" w:color="auto"/>
              <w:right w:val="single" w:sz="8" w:space="0" w:color="auto"/>
            </w:tcBorders>
            <w:shd w:val="clear" w:color="auto" w:fill="auto"/>
            <w:noWrap/>
            <w:vAlign w:val="center"/>
            <w:hideMark/>
          </w:tcPr>
          <w:p w14:paraId="0AFFA258"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24.40%</w:t>
            </w:r>
          </w:p>
        </w:tc>
      </w:tr>
      <w:tr w:rsidR="006A0527" w:rsidRPr="00AC152D" w14:paraId="1DC42748" w14:textId="77777777" w:rsidTr="00BA5176">
        <w:trPr>
          <w:trHeight w:val="315"/>
        </w:trPr>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06BE2DA2" w14:textId="77777777" w:rsidR="006A0527" w:rsidRPr="00AC152D" w:rsidRDefault="0037591E" w:rsidP="004961A8">
            <w:pPr>
              <w:spacing w:before="0"/>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p</w:t>
            </w:r>
            <w:r w:rsidR="006A0527" w:rsidRPr="00AC152D">
              <w:rPr>
                <w:rFonts w:ascii="Calibri" w:eastAsia="Times New Roman" w:hAnsi="Calibri" w:cs="Calibri"/>
                <w:color w:val="000000"/>
                <w:sz w:val="16"/>
                <w:szCs w:val="16"/>
                <w:lang w:eastAsia="en-AU"/>
              </w:rPr>
              <w:t xml:space="preserve">rovider </w:t>
            </w:r>
            <w:r w:rsidR="004961A8" w:rsidRPr="00AC152D">
              <w:rPr>
                <w:rFonts w:ascii="Calibri" w:eastAsia="Times New Roman" w:hAnsi="Calibri" w:cs="Calibri"/>
                <w:color w:val="000000"/>
                <w:sz w:val="16"/>
                <w:szCs w:val="16"/>
                <w:lang w:eastAsia="en-AU"/>
              </w:rPr>
              <w:t>C</w:t>
            </w:r>
          </w:p>
        </w:tc>
        <w:tc>
          <w:tcPr>
            <w:tcW w:w="1160" w:type="dxa"/>
            <w:tcBorders>
              <w:top w:val="nil"/>
              <w:left w:val="nil"/>
              <w:bottom w:val="single" w:sz="8" w:space="0" w:color="auto"/>
              <w:right w:val="single" w:sz="8" w:space="0" w:color="auto"/>
            </w:tcBorders>
            <w:shd w:val="clear" w:color="auto" w:fill="auto"/>
            <w:noWrap/>
            <w:vAlign w:val="center"/>
            <w:hideMark/>
          </w:tcPr>
          <w:p w14:paraId="48E9514E"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100</w:t>
            </w:r>
          </w:p>
        </w:tc>
        <w:tc>
          <w:tcPr>
            <w:tcW w:w="1160" w:type="dxa"/>
            <w:tcBorders>
              <w:top w:val="nil"/>
              <w:left w:val="nil"/>
              <w:bottom w:val="single" w:sz="8" w:space="0" w:color="auto"/>
              <w:right w:val="single" w:sz="8" w:space="0" w:color="auto"/>
            </w:tcBorders>
            <w:shd w:val="clear" w:color="auto" w:fill="auto"/>
            <w:noWrap/>
            <w:vAlign w:val="center"/>
            <w:hideMark/>
          </w:tcPr>
          <w:p w14:paraId="39E0F2AE"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30</w:t>
            </w:r>
          </w:p>
        </w:tc>
        <w:tc>
          <w:tcPr>
            <w:tcW w:w="1160" w:type="dxa"/>
            <w:tcBorders>
              <w:top w:val="nil"/>
              <w:left w:val="nil"/>
              <w:bottom w:val="single" w:sz="8" w:space="0" w:color="auto"/>
              <w:right w:val="single" w:sz="8" w:space="0" w:color="auto"/>
            </w:tcBorders>
            <w:shd w:val="clear" w:color="auto" w:fill="auto"/>
            <w:noWrap/>
            <w:vAlign w:val="center"/>
            <w:hideMark/>
          </w:tcPr>
          <w:p w14:paraId="05CAD2C8"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70</w:t>
            </w:r>
          </w:p>
        </w:tc>
        <w:tc>
          <w:tcPr>
            <w:tcW w:w="1160" w:type="dxa"/>
            <w:tcBorders>
              <w:top w:val="nil"/>
              <w:left w:val="nil"/>
              <w:bottom w:val="single" w:sz="8" w:space="0" w:color="auto"/>
              <w:right w:val="single" w:sz="8" w:space="0" w:color="auto"/>
            </w:tcBorders>
            <w:shd w:val="clear" w:color="auto" w:fill="auto"/>
            <w:noWrap/>
            <w:vAlign w:val="center"/>
            <w:hideMark/>
          </w:tcPr>
          <w:p w14:paraId="510506C4"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0.35%</w:t>
            </w:r>
          </w:p>
        </w:tc>
        <w:tc>
          <w:tcPr>
            <w:tcW w:w="1160" w:type="dxa"/>
            <w:tcBorders>
              <w:top w:val="nil"/>
              <w:left w:val="nil"/>
              <w:bottom w:val="single" w:sz="8" w:space="0" w:color="auto"/>
              <w:right w:val="single" w:sz="8" w:space="0" w:color="auto"/>
            </w:tcBorders>
            <w:shd w:val="clear" w:color="auto" w:fill="auto"/>
            <w:noWrap/>
            <w:vAlign w:val="center"/>
            <w:hideMark/>
          </w:tcPr>
          <w:p w14:paraId="48E16B50"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20%</w:t>
            </w:r>
          </w:p>
        </w:tc>
        <w:tc>
          <w:tcPr>
            <w:tcW w:w="1160" w:type="dxa"/>
            <w:tcBorders>
              <w:top w:val="nil"/>
              <w:left w:val="nil"/>
              <w:bottom w:val="single" w:sz="8" w:space="0" w:color="auto"/>
              <w:right w:val="single" w:sz="8" w:space="0" w:color="auto"/>
            </w:tcBorders>
            <w:shd w:val="clear" w:color="auto" w:fill="auto"/>
            <w:noWrap/>
            <w:vAlign w:val="center"/>
            <w:hideMark/>
          </w:tcPr>
          <w:p w14:paraId="0ADEBB4D"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20.35%</w:t>
            </w:r>
          </w:p>
        </w:tc>
      </w:tr>
      <w:tr w:rsidR="006A0527" w:rsidRPr="00AC152D" w14:paraId="7BDCD0B2" w14:textId="77777777" w:rsidTr="00BA5176">
        <w:trPr>
          <w:trHeight w:val="315"/>
        </w:trPr>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0923B260" w14:textId="77777777" w:rsidR="006A0527" w:rsidRPr="00AC152D" w:rsidRDefault="0037591E" w:rsidP="004961A8">
            <w:pPr>
              <w:spacing w:before="0"/>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p</w:t>
            </w:r>
            <w:r w:rsidR="006A0527" w:rsidRPr="00AC152D">
              <w:rPr>
                <w:rFonts w:ascii="Calibri" w:eastAsia="Times New Roman" w:hAnsi="Calibri" w:cs="Calibri"/>
                <w:color w:val="000000"/>
                <w:sz w:val="16"/>
                <w:szCs w:val="16"/>
                <w:lang w:eastAsia="en-AU"/>
              </w:rPr>
              <w:t xml:space="preserve">rovider </w:t>
            </w:r>
            <w:r w:rsidR="004961A8" w:rsidRPr="00AC152D">
              <w:rPr>
                <w:rFonts w:ascii="Calibri" w:eastAsia="Times New Roman" w:hAnsi="Calibri" w:cs="Calibri"/>
                <w:color w:val="000000"/>
                <w:sz w:val="16"/>
                <w:szCs w:val="16"/>
                <w:lang w:eastAsia="en-AU"/>
              </w:rPr>
              <w:t>D</w:t>
            </w:r>
          </w:p>
        </w:tc>
        <w:tc>
          <w:tcPr>
            <w:tcW w:w="1160" w:type="dxa"/>
            <w:tcBorders>
              <w:top w:val="nil"/>
              <w:left w:val="nil"/>
              <w:bottom w:val="single" w:sz="8" w:space="0" w:color="auto"/>
              <w:right w:val="single" w:sz="8" w:space="0" w:color="auto"/>
            </w:tcBorders>
            <w:shd w:val="clear" w:color="auto" w:fill="auto"/>
            <w:noWrap/>
            <w:vAlign w:val="center"/>
            <w:hideMark/>
          </w:tcPr>
          <w:p w14:paraId="397ECFB6"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110</w:t>
            </w:r>
          </w:p>
        </w:tc>
        <w:tc>
          <w:tcPr>
            <w:tcW w:w="1160" w:type="dxa"/>
            <w:tcBorders>
              <w:top w:val="nil"/>
              <w:left w:val="nil"/>
              <w:bottom w:val="single" w:sz="8" w:space="0" w:color="auto"/>
              <w:right w:val="single" w:sz="8" w:space="0" w:color="auto"/>
            </w:tcBorders>
            <w:shd w:val="clear" w:color="auto" w:fill="auto"/>
            <w:noWrap/>
            <w:vAlign w:val="center"/>
            <w:hideMark/>
          </w:tcPr>
          <w:p w14:paraId="50F353DB"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50</w:t>
            </w:r>
          </w:p>
        </w:tc>
        <w:tc>
          <w:tcPr>
            <w:tcW w:w="1160" w:type="dxa"/>
            <w:tcBorders>
              <w:top w:val="nil"/>
              <w:left w:val="nil"/>
              <w:bottom w:val="single" w:sz="8" w:space="0" w:color="auto"/>
              <w:right w:val="single" w:sz="8" w:space="0" w:color="auto"/>
            </w:tcBorders>
            <w:shd w:val="clear" w:color="auto" w:fill="auto"/>
            <w:noWrap/>
            <w:vAlign w:val="center"/>
            <w:hideMark/>
          </w:tcPr>
          <w:p w14:paraId="21E4D120"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60</w:t>
            </w:r>
          </w:p>
        </w:tc>
        <w:tc>
          <w:tcPr>
            <w:tcW w:w="1160" w:type="dxa"/>
            <w:tcBorders>
              <w:top w:val="nil"/>
              <w:left w:val="nil"/>
              <w:bottom w:val="single" w:sz="8" w:space="0" w:color="auto"/>
              <w:right w:val="single" w:sz="8" w:space="0" w:color="auto"/>
            </w:tcBorders>
            <w:shd w:val="clear" w:color="auto" w:fill="auto"/>
            <w:noWrap/>
            <w:vAlign w:val="center"/>
            <w:hideMark/>
          </w:tcPr>
          <w:p w14:paraId="623786EC"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0.30%</w:t>
            </w:r>
          </w:p>
        </w:tc>
        <w:tc>
          <w:tcPr>
            <w:tcW w:w="1160" w:type="dxa"/>
            <w:tcBorders>
              <w:top w:val="nil"/>
              <w:left w:val="nil"/>
              <w:bottom w:val="single" w:sz="8" w:space="0" w:color="auto"/>
              <w:right w:val="single" w:sz="8" w:space="0" w:color="auto"/>
            </w:tcBorders>
            <w:shd w:val="clear" w:color="auto" w:fill="auto"/>
            <w:noWrap/>
            <w:vAlign w:val="center"/>
            <w:hideMark/>
          </w:tcPr>
          <w:p w14:paraId="074004D3"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15%</w:t>
            </w:r>
          </w:p>
        </w:tc>
        <w:tc>
          <w:tcPr>
            <w:tcW w:w="1160" w:type="dxa"/>
            <w:tcBorders>
              <w:top w:val="nil"/>
              <w:left w:val="nil"/>
              <w:bottom w:val="single" w:sz="8" w:space="0" w:color="auto"/>
              <w:right w:val="single" w:sz="8" w:space="0" w:color="auto"/>
            </w:tcBorders>
            <w:shd w:val="clear" w:color="auto" w:fill="auto"/>
            <w:noWrap/>
            <w:vAlign w:val="center"/>
            <w:hideMark/>
          </w:tcPr>
          <w:p w14:paraId="3E05B425" w14:textId="77777777" w:rsidR="006A0527" w:rsidRPr="00AC152D" w:rsidRDefault="006A0527" w:rsidP="00BA5176">
            <w:pPr>
              <w:spacing w:before="0"/>
              <w:jc w:val="center"/>
              <w:rPr>
                <w:rFonts w:ascii="Calibri" w:eastAsia="Times New Roman" w:hAnsi="Calibri" w:cs="Calibri"/>
                <w:color w:val="000000"/>
                <w:sz w:val="16"/>
                <w:szCs w:val="16"/>
                <w:lang w:eastAsia="en-AU"/>
              </w:rPr>
            </w:pPr>
            <w:r w:rsidRPr="00AC152D">
              <w:rPr>
                <w:rFonts w:ascii="Calibri" w:eastAsia="Times New Roman" w:hAnsi="Calibri" w:cs="Calibri"/>
                <w:color w:val="000000"/>
                <w:sz w:val="16"/>
                <w:szCs w:val="16"/>
                <w:lang w:eastAsia="en-AU"/>
              </w:rPr>
              <w:t>15.30%</w:t>
            </w:r>
          </w:p>
        </w:tc>
      </w:tr>
      <w:tr w:rsidR="006A0527" w:rsidRPr="00AC152D" w14:paraId="36C3B8D9" w14:textId="77777777" w:rsidTr="00BA5176">
        <w:trPr>
          <w:trHeight w:val="315"/>
        </w:trPr>
        <w:tc>
          <w:tcPr>
            <w:tcW w:w="2380" w:type="dxa"/>
            <w:tcBorders>
              <w:top w:val="nil"/>
              <w:left w:val="single" w:sz="8" w:space="0" w:color="auto"/>
              <w:bottom w:val="single" w:sz="8" w:space="0" w:color="auto"/>
              <w:right w:val="single" w:sz="8" w:space="0" w:color="auto"/>
            </w:tcBorders>
            <w:shd w:val="clear" w:color="000000" w:fill="F2F2F2"/>
            <w:noWrap/>
            <w:vAlign w:val="center"/>
            <w:hideMark/>
          </w:tcPr>
          <w:p w14:paraId="613F3406" w14:textId="77777777" w:rsidR="006A0527" w:rsidRPr="00AC152D" w:rsidRDefault="006A0527" w:rsidP="00BA5176">
            <w:pPr>
              <w:spacing w:before="0"/>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Employment Region Total</w:t>
            </w:r>
          </w:p>
        </w:tc>
        <w:tc>
          <w:tcPr>
            <w:tcW w:w="1160" w:type="dxa"/>
            <w:tcBorders>
              <w:top w:val="nil"/>
              <w:left w:val="nil"/>
              <w:bottom w:val="single" w:sz="8" w:space="0" w:color="auto"/>
              <w:right w:val="single" w:sz="8" w:space="0" w:color="auto"/>
            </w:tcBorders>
            <w:shd w:val="clear" w:color="000000" w:fill="F2F2F2"/>
            <w:noWrap/>
            <w:vAlign w:val="center"/>
            <w:hideMark/>
          </w:tcPr>
          <w:p w14:paraId="50BBB1A8"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380</w:t>
            </w:r>
          </w:p>
        </w:tc>
        <w:tc>
          <w:tcPr>
            <w:tcW w:w="1160" w:type="dxa"/>
            <w:tcBorders>
              <w:top w:val="nil"/>
              <w:left w:val="nil"/>
              <w:bottom w:val="single" w:sz="8" w:space="0" w:color="auto"/>
              <w:right w:val="single" w:sz="8" w:space="0" w:color="auto"/>
            </w:tcBorders>
            <w:shd w:val="clear" w:color="000000" w:fill="F2F2F2"/>
            <w:noWrap/>
            <w:vAlign w:val="center"/>
            <w:hideMark/>
          </w:tcPr>
          <w:p w14:paraId="4B9B4DF3"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380</w:t>
            </w:r>
          </w:p>
        </w:tc>
        <w:tc>
          <w:tcPr>
            <w:tcW w:w="1160" w:type="dxa"/>
            <w:tcBorders>
              <w:top w:val="nil"/>
              <w:left w:val="nil"/>
              <w:bottom w:val="single" w:sz="8" w:space="0" w:color="auto"/>
              <w:right w:val="single" w:sz="8" w:space="0" w:color="auto"/>
            </w:tcBorders>
            <w:shd w:val="clear" w:color="000000" w:fill="F2F2F2"/>
            <w:noWrap/>
            <w:vAlign w:val="center"/>
            <w:hideMark/>
          </w:tcPr>
          <w:p w14:paraId="200A4DE7"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0</w:t>
            </w:r>
          </w:p>
        </w:tc>
        <w:tc>
          <w:tcPr>
            <w:tcW w:w="1160" w:type="dxa"/>
            <w:tcBorders>
              <w:top w:val="nil"/>
              <w:left w:val="nil"/>
              <w:bottom w:val="single" w:sz="8" w:space="0" w:color="auto"/>
              <w:right w:val="single" w:sz="8" w:space="0" w:color="auto"/>
            </w:tcBorders>
            <w:shd w:val="clear" w:color="000000" w:fill="F2F2F2"/>
            <w:noWrap/>
            <w:vAlign w:val="center"/>
            <w:hideMark/>
          </w:tcPr>
          <w:p w14:paraId="465B5C9A"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0%</w:t>
            </w:r>
          </w:p>
        </w:tc>
        <w:tc>
          <w:tcPr>
            <w:tcW w:w="1160" w:type="dxa"/>
            <w:tcBorders>
              <w:top w:val="nil"/>
              <w:left w:val="nil"/>
              <w:bottom w:val="single" w:sz="8" w:space="0" w:color="auto"/>
              <w:right w:val="single" w:sz="8" w:space="0" w:color="auto"/>
            </w:tcBorders>
            <w:shd w:val="clear" w:color="000000" w:fill="F2F2F2"/>
            <w:noWrap/>
            <w:vAlign w:val="center"/>
            <w:hideMark/>
          </w:tcPr>
          <w:p w14:paraId="39FC56F0"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100%</w:t>
            </w:r>
          </w:p>
        </w:tc>
        <w:tc>
          <w:tcPr>
            <w:tcW w:w="1160" w:type="dxa"/>
            <w:tcBorders>
              <w:top w:val="nil"/>
              <w:left w:val="nil"/>
              <w:bottom w:val="single" w:sz="8" w:space="0" w:color="auto"/>
              <w:right w:val="single" w:sz="8" w:space="0" w:color="auto"/>
            </w:tcBorders>
            <w:shd w:val="clear" w:color="000000" w:fill="F2F2F2"/>
            <w:noWrap/>
            <w:vAlign w:val="center"/>
            <w:hideMark/>
          </w:tcPr>
          <w:p w14:paraId="20A00A9C" w14:textId="77777777" w:rsidR="006A0527" w:rsidRPr="00AC152D" w:rsidRDefault="006A0527" w:rsidP="00BA5176">
            <w:pPr>
              <w:spacing w:before="0"/>
              <w:jc w:val="center"/>
              <w:rPr>
                <w:rFonts w:ascii="Calibri" w:eastAsia="Times New Roman" w:hAnsi="Calibri" w:cs="Calibri"/>
                <w:bCs/>
                <w:color w:val="000000"/>
                <w:sz w:val="16"/>
                <w:szCs w:val="16"/>
                <w:lang w:eastAsia="en-AU"/>
              </w:rPr>
            </w:pPr>
            <w:r w:rsidRPr="00AC152D">
              <w:rPr>
                <w:rFonts w:ascii="Calibri" w:eastAsia="Times New Roman" w:hAnsi="Calibri" w:cs="Calibri"/>
                <w:bCs/>
                <w:color w:val="000000"/>
                <w:sz w:val="16"/>
                <w:szCs w:val="16"/>
                <w:lang w:eastAsia="en-AU"/>
              </w:rPr>
              <w:t>100%</w:t>
            </w:r>
          </w:p>
        </w:tc>
      </w:tr>
    </w:tbl>
    <w:p w14:paraId="0D971CD3" w14:textId="77777777" w:rsidR="00500990" w:rsidRPr="00AC152D" w:rsidRDefault="00500990" w:rsidP="00E8354B">
      <w:pPr>
        <w:spacing w:before="0"/>
      </w:pPr>
      <w:bookmarkStart w:id="61" w:name="_Attachment_4_–"/>
      <w:bookmarkEnd w:id="61"/>
      <w:r w:rsidRPr="00AC152D">
        <w:br w:type="page"/>
      </w:r>
    </w:p>
    <w:p w14:paraId="793982C5" w14:textId="7A4FCEA0" w:rsidR="00B80A50" w:rsidRPr="00AC152D" w:rsidRDefault="00B80A50" w:rsidP="0097032A">
      <w:pPr>
        <w:ind w:right="-23"/>
        <w:rPr>
          <w:sz w:val="20"/>
        </w:rPr>
      </w:pPr>
      <w:r w:rsidRPr="00AC152D">
        <w:rPr>
          <w:sz w:val="20"/>
        </w:rPr>
        <w:lastRenderedPageBreak/>
        <w:t xml:space="preserve">All capitalised terms in this </w:t>
      </w:r>
      <w:r w:rsidR="00EC5894">
        <w:rPr>
          <w:sz w:val="20"/>
        </w:rPr>
        <w:t>G</w:t>
      </w:r>
      <w:r w:rsidRPr="00AC152D">
        <w:rPr>
          <w:sz w:val="20"/>
        </w:rPr>
        <w:t>uideline have the same meaning as in the jobactive Deed 2015–202</w:t>
      </w:r>
      <w:r w:rsidR="00AC152D">
        <w:rPr>
          <w:sz w:val="20"/>
        </w:rPr>
        <w:t>2</w:t>
      </w:r>
      <w:r w:rsidRPr="00AC152D">
        <w:rPr>
          <w:sz w:val="20"/>
        </w:rPr>
        <w:t xml:space="preserve"> (the Deed). </w:t>
      </w:r>
    </w:p>
    <w:p w14:paraId="2E5AC1A5" w14:textId="77777777" w:rsidR="00B80A50" w:rsidRPr="00AC152D" w:rsidRDefault="00B80A50" w:rsidP="0097032A">
      <w:pPr>
        <w:ind w:right="-23"/>
        <w:rPr>
          <w:sz w:val="20"/>
        </w:rPr>
      </w:pPr>
      <w:r w:rsidRPr="00AC152D">
        <w:rPr>
          <w:sz w:val="20"/>
        </w:rPr>
        <w:t xml:space="preserve">In this Guideline, references to provider mean an Employment Provider, and references to job seeker mean Stream Participant as defined in the Deed. </w:t>
      </w:r>
    </w:p>
    <w:p w14:paraId="6C84E6D0" w14:textId="77777777" w:rsidR="008A5AF4" w:rsidRPr="00AC152D" w:rsidRDefault="00B80A50" w:rsidP="00AC152D">
      <w:r w:rsidRPr="00AC152D">
        <w:rPr>
          <w:sz w:val="20"/>
        </w:rPr>
        <w:t xml:space="preserve">This Guideline is not a stand-alone document and does not contain the entirety of Employment Services Providers’ obligations. It must be read in conjunction with the Deed and any relevant Guidelines or reference material issued by </w:t>
      </w:r>
      <w:r w:rsidR="00F76515" w:rsidRPr="00AC152D">
        <w:rPr>
          <w:sz w:val="20"/>
        </w:rPr>
        <w:t xml:space="preserve">Department of Education, Skills and Employment </w:t>
      </w:r>
      <w:r w:rsidRPr="00AC152D">
        <w:rPr>
          <w:sz w:val="20"/>
        </w:rPr>
        <w:t>under or in connection with the Deed.</w:t>
      </w:r>
    </w:p>
    <w:sectPr w:rsidR="008A5AF4" w:rsidRPr="00AC152D" w:rsidSect="00897BF8">
      <w:headerReference w:type="even" r:id="rId33"/>
      <w:headerReference w:type="default" r:id="rId34"/>
      <w:headerReference w:type="first" r:id="rId35"/>
      <w:footerReference w:type="first" r:id="rId36"/>
      <w:type w:val="continuous"/>
      <w:pgSz w:w="11890" w:h="16838"/>
      <w:pgMar w:top="1389" w:right="1400" w:bottom="249" w:left="1588" w:header="709" w:footer="17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DC094" w14:textId="77777777" w:rsidR="0099721E" w:rsidRDefault="0099721E" w:rsidP="008A194F">
      <w:pPr>
        <w:spacing w:before="0"/>
      </w:pPr>
      <w:r>
        <w:separator/>
      </w:r>
    </w:p>
  </w:endnote>
  <w:endnote w:type="continuationSeparator" w:id="0">
    <w:p w14:paraId="784491F3" w14:textId="77777777" w:rsidR="0099721E" w:rsidRDefault="0099721E" w:rsidP="008A194F">
      <w:pPr>
        <w:spacing w:before="0"/>
      </w:pPr>
      <w:r>
        <w:continuationSeparator/>
      </w:r>
    </w:p>
  </w:endnote>
  <w:endnote w:type="continuationNotice" w:id="1">
    <w:p w14:paraId="156C3B23" w14:textId="77777777" w:rsidR="0099721E" w:rsidRDefault="0099721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Lt">
    <w:altName w:val="Arial"/>
    <w:charset w:val="00"/>
    <w:family w:val="auto"/>
    <w:pitch w:val="variable"/>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FDFE1" w14:textId="629D2588" w:rsidR="0099721E" w:rsidRPr="001F19A3" w:rsidRDefault="0099721E" w:rsidP="00E112A1">
    <w:pPr>
      <w:pStyle w:val="Footer"/>
      <w:pBdr>
        <w:top w:val="single" w:sz="4" w:space="1" w:color="767171" w:themeColor="background2" w:themeShade="80"/>
      </w:pBdr>
      <w:rPr>
        <w:sz w:val="20"/>
        <w:szCs w:val="20"/>
      </w:rPr>
    </w:pPr>
    <w:r w:rsidRPr="001F19A3">
      <w:rPr>
        <w:sz w:val="20"/>
        <w:szCs w:val="20"/>
      </w:rPr>
      <w:t>Effective from: 1 Jan 00</w:t>
    </w:r>
    <w:r w:rsidRPr="001F19A3">
      <w:rPr>
        <w:sz w:val="20"/>
        <w:szCs w:val="20"/>
      </w:rPr>
      <w:tab/>
      <w:t>version 1.1</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2</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Pr>
        <w:noProof/>
        <w:sz w:val="20"/>
        <w:szCs w:val="20"/>
      </w:rPr>
      <w:t>13</w:t>
    </w:r>
    <w:r w:rsidRPr="001F19A3">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8D838" w14:textId="0D1238D0" w:rsidR="0099721E" w:rsidRPr="00E95FC2" w:rsidRDefault="0099721E" w:rsidP="00E95FC2">
    <w:pPr>
      <w:pStyle w:val="Footer"/>
      <w:pBdr>
        <w:top w:val="single" w:sz="4" w:space="1" w:color="767171" w:themeColor="background2" w:themeShade="80"/>
      </w:pBdr>
      <w:rPr>
        <w:rFonts w:ascii="Calibri" w:hAnsi="Calibri"/>
        <w:sz w:val="14"/>
        <w:szCs w:val="18"/>
      </w:rPr>
    </w:pPr>
    <w:r>
      <w:rPr>
        <w:sz w:val="20"/>
        <w:szCs w:val="20"/>
      </w:rPr>
      <w:t>Effective from 1 July 2021</w:t>
    </w:r>
    <w:r w:rsidRPr="001F19A3">
      <w:rPr>
        <w:sz w:val="20"/>
        <w:szCs w:val="20"/>
      </w:rPr>
      <w:tab/>
    </w:r>
    <w:r>
      <w:rPr>
        <w:sz w:val="20"/>
        <w:szCs w:val="20"/>
      </w:rPr>
      <w:t>TRIM:</w:t>
    </w:r>
    <w:r w:rsidR="0019365D">
      <w:rPr>
        <w:sz w:val="20"/>
        <w:szCs w:val="20"/>
      </w:rPr>
      <w:t xml:space="preserve"> </w:t>
    </w:r>
    <w:r w:rsidR="0019365D" w:rsidRPr="0019365D">
      <w:rPr>
        <w:sz w:val="20"/>
        <w:szCs w:val="20"/>
      </w:rPr>
      <w:t>D21/365397</w:t>
    </w:r>
    <w:r>
      <w:rPr>
        <w:rFonts w:ascii="Segoe UI" w:hAnsi="Segoe UI" w:cs="Segoe UI"/>
        <w:color w:val="444444"/>
        <w:sz w:val="20"/>
        <w:szCs w:val="20"/>
      </w:rPr>
      <w:tab/>
    </w:r>
    <w:r w:rsidRPr="001F19A3">
      <w:rPr>
        <w:sz w:val="20"/>
        <w:szCs w:val="20"/>
      </w:rPr>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2</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Pr>
        <w:noProof/>
        <w:sz w:val="20"/>
        <w:szCs w:val="20"/>
      </w:rPr>
      <w:t>13</w:t>
    </w:r>
    <w:r w:rsidRPr="001F19A3">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957EB" w14:textId="77777777" w:rsidR="0099721E" w:rsidRPr="004F371A" w:rsidRDefault="0099721E" w:rsidP="00BA5176">
    <w:pPr>
      <w:pStyle w:val="Footer"/>
      <w:tabs>
        <w:tab w:val="right" w:pos="10065"/>
      </w:tabs>
      <w:ind w:left="1134"/>
      <w:rPr>
        <w:sz w:val="17"/>
        <w:szCs w:val="17"/>
      </w:rPr>
    </w:pPr>
    <w:r w:rsidRPr="004F371A">
      <w:rPr>
        <w:sz w:val="17"/>
        <w:szCs w:val="1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0BB97" w14:textId="77777777" w:rsidR="0099721E" w:rsidRDefault="0099721E" w:rsidP="008A194F">
      <w:pPr>
        <w:spacing w:before="0"/>
      </w:pPr>
      <w:r>
        <w:separator/>
      </w:r>
    </w:p>
  </w:footnote>
  <w:footnote w:type="continuationSeparator" w:id="0">
    <w:p w14:paraId="5EDE0C0E" w14:textId="77777777" w:rsidR="0099721E" w:rsidRDefault="0099721E" w:rsidP="008A194F">
      <w:pPr>
        <w:spacing w:before="0"/>
      </w:pPr>
      <w:r>
        <w:continuationSeparator/>
      </w:r>
    </w:p>
  </w:footnote>
  <w:footnote w:type="continuationNotice" w:id="1">
    <w:p w14:paraId="0AA17D6D" w14:textId="77777777" w:rsidR="0099721E" w:rsidRDefault="0099721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A0ED3" w14:textId="77777777" w:rsidR="0099721E" w:rsidRDefault="0099721E" w:rsidP="00E112A1">
    <w:pPr>
      <w:pStyle w:val="Header"/>
      <w:pBdr>
        <w:bottom w:val="single" w:sz="4" w:space="1" w:color="767171" w:themeColor="background2" w:themeShade="80"/>
      </w:pBdr>
      <w:tabs>
        <w:tab w:val="clear" w:pos="4513"/>
      </w:tabs>
    </w:pPr>
    <w:r>
      <w:t>jobactive guideline</w:t>
    </w:r>
    <w:r>
      <w:tab/>
    </w:r>
    <w:r>
      <w:rPr>
        <w:b/>
      </w:rPr>
      <w:t>Title of guideline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C5872" w14:textId="77777777" w:rsidR="0099721E" w:rsidRDefault="009972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C5A27" w14:textId="77777777" w:rsidR="0099721E" w:rsidRPr="00027F7E" w:rsidRDefault="0099721E" w:rsidP="00BA5176">
    <w:pPr>
      <w:pStyle w:val="Header"/>
      <w:pBdr>
        <w:bottom w:val="single" w:sz="4" w:space="1" w:color="767171" w:themeColor="background2" w:themeShade="80"/>
      </w:pBdr>
      <w:tabs>
        <w:tab w:val="clear" w:pos="4513"/>
      </w:tabs>
    </w:pPr>
    <w:r>
      <w:t>jobactive guideline</w:t>
    </w:r>
    <w:r>
      <w:tab/>
    </w:r>
    <w:r>
      <w:rPr>
        <w:b/>
      </w:rPr>
      <w:t>Maximum Time Transfer</w:t>
    </w:r>
    <w:r w:rsidRPr="00421E34" w:rsidDel="00460BA2">
      <w:rPr>
        <w:rFonts w:ascii="Calibri" w:hAnsi="Calibri" w:cs="Tahoma"/>
        <w:b/>
        <w:color w:val="2F5496" w:themeColor="accent5" w:themeShade="BF"/>
        <w:sz w:val="36"/>
        <w:szCs w:val="3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BDF05" w14:textId="77777777" w:rsidR="0099721E" w:rsidRDefault="009972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9541F" w14:textId="77777777" w:rsidR="0099721E" w:rsidRDefault="009972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81189" w14:textId="56F3C274" w:rsidR="0099721E" w:rsidRPr="00027F7E" w:rsidRDefault="0099721E" w:rsidP="00BA5176">
    <w:pPr>
      <w:pStyle w:val="Header"/>
      <w:pBdr>
        <w:bottom w:val="single" w:sz="4" w:space="1" w:color="767171" w:themeColor="background2" w:themeShade="80"/>
      </w:pBdr>
      <w:tabs>
        <w:tab w:val="clear" w:pos="4513"/>
      </w:tabs>
    </w:pPr>
    <w:r>
      <w:t>jobactive guideline</w:t>
    </w:r>
    <w:r>
      <w:tab/>
    </w:r>
    <w:r>
      <w:rPr>
        <w:b/>
      </w:rPr>
      <w:t>Maximum Time Transfers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9D7EB" w14:textId="77777777" w:rsidR="0099721E" w:rsidRPr="00027F7E" w:rsidRDefault="0099721E" w:rsidP="00BC0260">
    <w:pPr>
      <w:pStyle w:val="Header"/>
      <w:pBdr>
        <w:bottom w:val="single" w:sz="4" w:space="1" w:color="767171" w:themeColor="background2" w:themeShade="80"/>
      </w:pBdr>
      <w:tabs>
        <w:tab w:val="clear" w:pos="4513"/>
      </w:tabs>
    </w:pPr>
    <w:r>
      <w:t>jobactive guideline</w:t>
    </w:r>
    <w:r>
      <w:tab/>
    </w:r>
    <w:r>
      <w:rPr>
        <w:b/>
      </w:rPr>
      <w:t>Maximum Time Transfer – Attachment D</w:t>
    </w:r>
  </w:p>
  <w:p w14:paraId="409D3979" w14:textId="77777777" w:rsidR="0099721E" w:rsidRPr="003F2234" w:rsidRDefault="0099721E" w:rsidP="003F2234">
    <w:pPr>
      <w:pStyle w:val="Header"/>
      <w:spacing w:before="0"/>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46A45"/>
    <w:multiLevelType w:val="hybridMultilevel"/>
    <w:tmpl w:val="3D9E5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904EC9"/>
    <w:multiLevelType w:val="hybridMultilevel"/>
    <w:tmpl w:val="A53A4DE8"/>
    <w:lvl w:ilvl="0" w:tplc="0C090001">
      <w:start w:val="1"/>
      <w:numFmt w:val="bullet"/>
      <w:lvlText w:val=""/>
      <w:lvlJc w:val="left"/>
      <w:pPr>
        <w:ind w:left="2160" w:hanging="360"/>
      </w:pPr>
      <w:rPr>
        <w:rFonts w:ascii="Symbol" w:hAnsi="Symbol" w:hint="default"/>
      </w:rPr>
    </w:lvl>
    <w:lvl w:ilvl="1" w:tplc="EBB8AED6">
      <w:numFmt w:val="bullet"/>
      <w:lvlText w:val="-"/>
      <w:lvlJc w:val="left"/>
      <w:pPr>
        <w:ind w:left="2880" w:hanging="360"/>
      </w:pPr>
      <w:rPr>
        <w:rFonts w:ascii="Garamond" w:eastAsiaTheme="minorHAnsi" w:hAnsi="Garamond" w:cs="Garamond"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99420F3"/>
    <w:multiLevelType w:val="hybridMultilevel"/>
    <w:tmpl w:val="13F2671A"/>
    <w:lvl w:ilvl="0" w:tplc="B6BCD580">
      <w:numFmt w:val="bullet"/>
      <w:lvlText w:val="•"/>
      <w:lvlJc w:val="left"/>
      <w:pPr>
        <w:ind w:left="1080" w:hanging="72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440DE5"/>
    <w:multiLevelType w:val="hybridMultilevel"/>
    <w:tmpl w:val="573C0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20482A"/>
    <w:multiLevelType w:val="hybridMultilevel"/>
    <w:tmpl w:val="63CE6928"/>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A86B75"/>
    <w:multiLevelType w:val="hybridMultilevel"/>
    <w:tmpl w:val="5212FCF4"/>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E64D8B"/>
    <w:multiLevelType w:val="hybridMultilevel"/>
    <w:tmpl w:val="4A16B2B0"/>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E6E11"/>
    <w:multiLevelType w:val="hybridMultilevel"/>
    <w:tmpl w:val="4B4892C6"/>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CA0A8D"/>
    <w:multiLevelType w:val="hybridMultilevel"/>
    <w:tmpl w:val="D1CE8B5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2FED5127"/>
    <w:multiLevelType w:val="hybridMultilevel"/>
    <w:tmpl w:val="336E59C2"/>
    <w:lvl w:ilvl="0" w:tplc="0C09000F">
      <w:start w:val="1"/>
      <w:numFmt w:val="decimal"/>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31704A0E"/>
    <w:multiLevelType w:val="hybridMultilevel"/>
    <w:tmpl w:val="F22C3D9A"/>
    <w:lvl w:ilvl="0" w:tplc="CBC023C8">
      <w:start w:val="1"/>
      <w:numFmt w:val="bullet"/>
      <w:pStyle w:val="docev"/>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B111CA"/>
    <w:multiLevelType w:val="hybridMultilevel"/>
    <w:tmpl w:val="2EE8C472"/>
    <w:lvl w:ilvl="0" w:tplc="E9AE60E4">
      <w:start w:val="1"/>
      <w:numFmt w:val="bullet"/>
      <w:pStyle w:val="WHS"/>
      <w:lvlText w:val=""/>
      <w:lvlJc w:val="left"/>
      <w:pPr>
        <w:ind w:left="360" w:hanging="360"/>
      </w:pPr>
      <w:rPr>
        <w:rFonts w:ascii="Webdings" w:hAnsi="Webdings" w:hint="default"/>
        <w:b/>
        <w:i w:val="0"/>
        <w:color w:val="FF000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1C7082"/>
    <w:multiLevelType w:val="hybridMultilevel"/>
    <w:tmpl w:val="E1C4D8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BE0F25"/>
    <w:multiLevelType w:val="hybridMultilevel"/>
    <w:tmpl w:val="66985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870554"/>
    <w:multiLevelType w:val="hybridMultilevel"/>
    <w:tmpl w:val="54DAA4F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42F62422"/>
    <w:multiLevelType w:val="hybridMultilevel"/>
    <w:tmpl w:val="B1F6D9A4"/>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106D3F"/>
    <w:multiLevelType w:val="hybridMultilevel"/>
    <w:tmpl w:val="CCC656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D6A1243"/>
    <w:multiLevelType w:val="hybridMultilevel"/>
    <w:tmpl w:val="9B00E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376089"/>
    <w:multiLevelType w:val="hybridMultilevel"/>
    <w:tmpl w:val="84482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5B2BA1"/>
    <w:multiLevelType w:val="hybridMultilevel"/>
    <w:tmpl w:val="E2D0DAE0"/>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39037F"/>
    <w:multiLevelType w:val="hybridMultilevel"/>
    <w:tmpl w:val="4266BB36"/>
    <w:lvl w:ilvl="0" w:tplc="B5364740">
      <w:start w:val="1"/>
      <w:numFmt w:val="bullet"/>
      <w:lvlText w:val=""/>
      <w:lvlJc w:val="left"/>
      <w:pPr>
        <w:ind w:left="6" w:hanging="360"/>
      </w:pPr>
      <w:rPr>
        <w:rFonts w:ascii="Symbol" w:hAnsi="Symbol" w:hint="default"/>
        <w:sz w:val="28"/>
        <w:szCs w:val="28"/>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1" w15:restartNumberingAfterBreak="0">
    <w:nsid w:val="55DF1F44"/>
    <w:multiLevelType w:val="hybridMultilevel"/>
    <w:tmpl w:val="7DF6EBC4"/>
    <w:lvl w:ilvl="0" w:tplc="EFA64B3A">
      <w:start w:val="1"/>
      <w:numFmt w:val="bullet"/>
      <w:pStyle w:val="Systemstep"/>
      <w:lvlText w:val=""/>
      <w:lvlJc w:val="left"/>
      <w:pPr>
        <w:ind w:left="360" w:hanging="360"/>
      </w:pPr>
      <w:rPr>
        <w:rFonts w:ascii="Wingdings" w:hAnsi="Wingdings" w:hint="default"/>
        <w:b w:val="0"/>
        <w:i w:val="0"/>
        <w:sz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15:restartNumberingAfterBreak="0">
    <w:nsid w:val="5E3A3090"/>
    <w:multiLevelType w:val="hybridMultilevel"/>
    <w:tmpl w:val="5286541A"/>
    <w:lvl w:ilvl="0" w:tplc="FF00279E">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43802B4"/>
    <w:multiLevelType w:val="hybridMultilevel"/>
    <w:tmpl w:val="BBC61534"/>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3B0208"/>
    <w:multiLevelType w:val="hybridMultilevel"/>
    <w:tmpl w:val="2DE07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5704E7"/>
    <w:multiLevelType w:val="hybridMultilevel"/>
    <w:tmpl w:val="BE2E8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7A3DD2"/>
    <w:multiLevelType w:val="hybridMultilevel"/>
    <w:tmpl w:val="A6E87CB6"/>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4764FA"/>
    <w:multiLevelType w:val="hybridMultilevel"/>
    <w:tmpl w:val="61F0A9EA"/>
    <w:lvl w:ilvl="0" w:tplc="F3D6EDD6">
      <w:start w:val="1"/>
      <w:numFmt w:val="bullet"/>
      <w:pStyle w:val="Bulletpoint"/>
      <w:lvlText w:val=""/>
      <w:lvlJc w:val="left"/>
      <w:pPr>
        <w:ind w:left="360" w:hanging="360"/>
      </w:pPr>
      <w:rPr>
        <w:rFonts w:ascii="Symbol" w:hAnsi="Symbol" w:hint="default"/>
        <w:sz w:val="2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633666B"/>
    <w:multiLevelType w:val="hybridMultilevel"/>
    <w:tmpl w:val="BEB82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CD4280"/>
    <w:multiLevelType w:val="hybridMultilevel"/>
    <w:tmpl w:val="DD8A895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0" w15:restartNumberingAfterBreak="0">
    <w:nsid w:val="78B62DCF"/>
    <w:multiLevelType w:val="hybridMultilevel"/>
    <w:tmpl w:val="44725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727836"/>
    <w:multiLevelType w:val="hybridMultilevel"/>
    <w:tmpl w:val="04A68DDC"/>
    <w:lvl w:ilvl="0" w:tplc="29EEE73C">
      <w:start w:val="1"/>
      <w:numFmt w:val="bullet"/>
      <w:pStyle w:val="guidelinebullet"/>
      <w:lvlText w:val=""/>
      <w:lvlJc w:val="left"/>
      <w:pPr>
        <w:ind w:left="1800" w:hanging="360"/>
      </w:pPr>
      <w:rPr>
        <w:rFonts w:ascii="Symbol" w:hAnsi="Symbol" w:hint="default"/>
      </w:rPr>
    </w:lvl>
    <w:lvl w:ilvl="1" w:tplc="EBB8AED6">
      <w:numFmt w:val="bullet"/>
      <w:lvlText w:val="-"/>
      <w:lvlJc w:val="left"/>
      <w:pPr>
        <w:ind w:left="2520" w:hanging="360"/>
      </w:pPr>
      <w:rPr>
        <w:rFonts w:ascii="Garamond" w:eastAsiaTheme="minorHAnsi" w:hAnsi="Garamond" w:cs="Garamond"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31"/>
  </w:num>
  <w:num w:numId="2">
    <w:abstractNumId w:val="24"/>
  </w:num>
  <w:num w:numId="3">
    <w:abstractNumId w:val="13"/>
  </w:num>
  <w:num w:numId="4">
    <w:abstractNumId w:val="18"/>
  </w:num>
  <w:num w:numId="5">
    <w:abstractNumId w:val="16"/>
  </w:num>
  <w:num w:numId="6">
    <w:abstractNumId w:val="3"/>
  </w:num>
  <w:num w:numId="7">
    <w:abstractNumId w:val="12"/>
  </w:num>
  <w:num w:numId="8">
    <w:abstractNumId w:val="0"/>
  </w:num>
  <w:num w:numId="9">
    <w:abstractNumId w:val="17"/>
  </w:num>
  <w:num w:numId="10">
    <w:abstractNumId w:val="30"/>
  </w:num>
  <w:num w:numId="11">
    <w:abstractNumId w:val="28"/>
  </w:num>
  <w:num w:numId="12">
    <w:abstractNumId w:val="7"/>
  </w:num>
  <w:num w:numId="13">
    <w:abstractNumId w:val="23"/>
  </w:num>
  <w:num w:numId="14">
    <w:abstractNumId w:val="2"/>
  </w:num>
  <w:num w:numId="15">
    <w:abstractNumId w:val="15"/>
  </w:num>
  <w:num w:numId="16">
    <w:abstractNumId w:val="19"/>
  </w:num>
  <w:num w:numId="17">
    <w:abstractNumId w:val="5"/>
  </w:num>
  <w:num w:numId="18">
    <w:abstractNumId w:val="26"/>
  </w:num>
  <w:num w:numId="19">
    <w:abstractNumId w:val="4"/>
  </w:num>
  <w:num w:numId="20">
    <w:abstractNumId w:val="6"/>
  </w:num>
  <w:num w:numId="21">
    <w:abstractNumId w:val="9"/>
  </w:num>
  <w:num w:numId="22">
    <w:abstractNumId w:val="22"/>
  </w:num>
  <w:num w:numId="23">
    <w:abstractNumId w:val="14"/>
  </w:num>
  <w:num w:numId="24">
    <w:abstractNumId w:val="8"/>
  </w:num>
  <w:num w:numId="25">
    <w:abstractNumId w:val="22"/>
    <w:lvlOverride w:ilvl="0">
      <w:startOverride w:val="1"/>
    </w:lvlOverride>
  </w:num>
  <w:num w:numId="26">
    <w:abstractNumId w:val="1"/>
  </w:num>
  <w:num w:numId="27">
    <w:abstractNumId w:val="21"/>
  </w:num>
  <w:num w:numId="28">
    <w:abstractNumId w:val="25"/>
  </w:num>
  <w:num w:numId="29">
    <w:abstractNumId w:val="10"/>
  </w:num>
  <w:num w:numId="30">
    <w:abstractNumId w:val="11"/>
  </w:num>
  <w:num w:numId="31">
    <w:abstractNumId w:val="27"/>
  </w:num>
  <w:num w:numId="32">
    <w:abstractNumId w:val="20"/>
  </w:num>
  <w:num w:numId="33">
    <w:abstractNumId w:val="22"/>
  </w:num>
  <w:num w:numId="34">
    <w:abstractNumId w:val="2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87795B"/>
    <w:rsid w:val="00010D8D"/>
    <w:rsid w:val="0001296C"/>
    <w:rsid w:val="00013436"/>
    <w:rsid w:val="00013FC6"/>
    <w:rsid w:val="000218DB"/>
    <w:rsid w:val="0002251E"/>
    <w:rsid w:val="0002734B"/>
    <w:rsid w:val="00027AFD"/>
    <w:rsid w:val="00027B27"/>
    <w:rsid w:val="000363AD"/>
    <w:rsid w:val="00042822"/>
    <w:rsid w:val="00046354"/>
    <w:rsid w:val="00046DD9"/>
    <w:rsid w:val="000538DB"/>
    <w:rsid w:val="00061B65"/>
    <w:rsid w:val="00064952"/>
    <w:rsid w:val="000673B5"/>
    <w:rsid w:val="00067C8F"/>
    <w:rsid w:val="00067CF8"/>
    <w:rsid w:val="00072B6D"/>
    <w:rsid w:val="00075B85"/>
    <w:rsid w:val="0008363A"/>
    <w:rsid w:val="00087525"/>
    <w:rsid w:val="00087990"/>
    <w:rsid w:val="00093E97"/>
    <w:rsid w:val="000959E9"/>
    <w:rsid w:val="00096652"/>
    <w:rsid w:val="00097F4B"/>
    <w:rsid w:val="000A7663"/>
    <w:rsid w:val="000A7CCF"/>
    <w:rsid w:val="000B7D00"/>
    <w:rsid w:val="000C75E6"/>
    <w:rsid w:val="000E1B9F"/>
    <w:rsid w:val="000E6B27"/>
    <w:rsid w:val="000F2C74"/>
    <w:rsid w:val="000F60DC"/>
    <w:rsid w:val="000F6BDA"/>
    <w:rsid w:val="00101FC4"/>
    <w:rsid w:val="00102C80"/>
    <w:rsid w:val="00107EA1"/>
    <w:rsid w:val="00110014"/>
    <w:rsid w:val="00114C63"/>
    <w:rsid w:val="00122B97"/>
    <w:rsid w:val="001267B2"/>
    <w:rsid w:val="00127516"/>
    <w:rsid w:val="001356B3"/>
    <w:rsid w:val="00136BFB"/>
    <w:rsid w:val="00146967"/>
    <w:rsid w:val="00146FF3"/>
    <w:rsid w:val="00153246"/>
    <w:rsid w:val="001534EB"/>
    <w:rsid w:val="00165325"/>
    <w:rsid w:val="001746CC"/>
    <w:rsid w:val="001769C1"/>
    <w:rsid w:val="001846C2"/>
    <w:rsid w:val="00191664"/>
    <w:rsid w:val="0019365D"/>
    <w:rsid w:val="00193925"/>
    <w:rsid w:val="00194DE2"/>
    <w:rsid w:val="0019586C"/>
    <w:rsid w:val="0019764F"/>
    <w:rsid w:val="001A46C2"/>
    <w:rsid w:val="001A6F98"/>
    <w:rsid w:val="001B25AB"/>
    <w:rsid w:val="001B3E9C"/>
    <w:rsid w:val="001C22EE"/>
    <w:rsid w:val="001C32D3"/>
    <w:rsid w:val="001C449A"/>
    <w:rsid w:val="001C4B23"/>
    <w:rsid w:val="001C4DBA"/>
    <w:rsid w:val="001D15D4"/>
    <w:rsid w:val="001D1BC5"/>
    <w:rsid w:val="001D3569"/>
    <w:rsid w:val="001E1E44"/>
    <w:rsid w:val="001E410D"/>
    <w:rsid w:val="001E492E"/>
    <w:rsid w:val="001F1815"/>
    <w:rsid w:val="001F19A3"/>
    <w:rsid w:val="001F3BAD"/>
    <w:rsid w:val="001F46C4"/>
    <w:rsid w:val="00200231"/>
    <w:rsid w:val="00200365"/>
    <w:rsid w:val="00203B28"/>
    <w:rsid w:val="0020581C"/>
    <w:rsid w:val="00205953"/>
    <w:rsid w:val="00211959"/>
    <w:rsid w:val="00215E68"/>
    <w:rsid w:val="0021796A"/>
    <w:rsid w:val="002201C9"/>
    <w:rsid w:val="002206F4"/>
    <w:rsid w:val="00221788"/>
    <w:rsid w:val="00222E72"/>
    <w:rsid w:val="00233A19"/>
    <w:rsid w:val="00236901"/>
    <w:rsid w:val="002450E1"/>
    <w:rsid w:val="00247867"/>
    <w:rsid w:val="0025391B"/>
    <w:rsid w:val="00263530"/>
    <w:rsid w:val="00264E59"/>
    <w:rsid w:val="00266339"/>
    <w:rsid w:val="00267DAF"/>
    <w:rsid w:val="0027592B"/>
    <w:rsid w:val="00276363"/>
    <w:rsid w:val="00282899"/>
    <w:rsid w:val="002B0485"/>
    <w:rsid w:val="002B4E4F"/>
    <w:rsid w:val="002B5948"/>
    <w:rsid w:val="002C0C2C"/>
    <w:rsid w:val="002C0C38"/>
    <w:rsid w:val="002D098F"/>
    <w:rsid w:val="002D1607"/>
    <w:rsid w:val="002D3DD6"/>
    <w:rsid w:val="002D3FEB"/>
    <w:rsid w:val="002E6FDB"/>
    <w:rsid w:val="002F1A65"/>
    <w:rsid w:val="002F45AD"/>
    <w:rsid w:val="00300D2A"/>
    <w:rsid w:val="00303ADD"/>
    <w:rsid w:val="0031023A"/>
    <w:rsid w:val="0031674B"/>
    <w:rsid w:val="00317F7C"/>
    <w:rsid w:val="00320AEA"/>
    <w:rsid w:val="00322542"/>
    <w:rsid w:val="003318E1"/>
    <w:rsid w:val="00334EF5"/>
    <w:rsid w:val="003447D5"/>
    <w:rsid w:val="003533DD"/>
    <w:rsid w:val="003543D7"/>
    <w:rsid w:val="00360F62"/>
    <w:rsid w:val="00370F10"/>
    <w:rsid w:val="00373088"/>
    <w:rsid w:val="00373907"/>
    <w:rsid w:val="0037591E"/>
    <w:rsid w:val="00376E60"/>
    <w:rsid w:val="00381901"/>
    <w:rsid w:val="00381C14"/>
    <w:rsid w:val="0038206E"/>
    <w:rsid w:val="003826F2"/>
    <w:rsid w:val="00395350"/>
    <w:rsid w:val="00396544"/>
    <w:rsid w:val="00396CDC"/>
    <w:rsid w:val="003A1C7C"/>
    <w:rsid w:val="003A2F0B"/>
    <w:rsid w:val="003A39AE"/>
    <w:rsid w:val="003A4826"/>
    <w:rsid w:val="003C0C32"/>
    <w:rsid w:val="003C2A48"/>
    <w:rsid w:val="003C71F8"/>
    <w:rsid w:val="003C7AF5"/>
    <w:rsid w:val="003E05F6"/>
    <w:rsid w:val="003E376D"/>
    <w:rsid w:val="003F2234"/>
    <w:rsid w:val="003F3648"/>
    <w:rsid w:val="00401056"/>
    <w:rsid w:val="00406558"/>
    <w:rsid w:val="004173C7"/>
    <w:rsid w:val="004201B4"/>
    <w:rsid w:val="004226CE"/>
    <w:rsid w:val="00422F3A"/>
    <w:rsid w:val="0042309E"/>
    <w:rsid w:val="00425369"/>
    <w:rsid w:val="00427B2A"/>
    <w:rsid w:val="00433192"/>
    <w:rsid w:val="0044031B"/>
    <w:rsid w:val="0044365E"/>
    <w:rsid w:val="00444626"/>
    <w:rsid w:val="00445FE2"/>
    <w:rsid w:val="00447BBD"/>
    <w:rsid w:val="00455B72"/>
    <w:rsid w:val="00460296"/>
    <w:rsid w:val="004647F3"/>
    <w:rsid w:val="004658B7"/>
    <w:rsid w:val="00465B5C"/>
    <w:rsid w:val="0047400F"/>
    <w:rsid w:val="00477F0D"/>
    <w:rsid w:val="00483478"/>
    <w:rsid w:val="004840A0"/>
    <w:rsid w:val="004850AB"/>
    <w:rsid w:val="00487273"/>
    <w:rsid w:val="00487767"/>
    <w:rsid w:val="00490335"/>
    <w:rsid w:val="004906F9"/>
    <w:rsid w:val="004961A8"/>
    <w:rsid w:val="004B7969"/>
    <w:rsid w:val="004C500D"/>
    <w:rsid w:val="004C5158"/>
    <w:rsid w:val="004C55CF"/>
    <w:rsid w:val="004D4E1B"/>
    <w:rsid w:val="004E16DB"/>
    <w:rsid w:val="004E6179"/>
    <w:rsid w:val="004F1037"/>
    <w:rsid w:val="004F3F9F"/>
    <w:rsid w:val="004F6698"/>
    <w:rsid w:val="004F6997"/>
    <w:rsid w:val="00500990"/>
    <w:rsid w:val="0050335B"/>
    <w:rsid w:val="00503753"/>
    <w:rsid w:val="00504713"/>
    <w:rsid w:val="00505589"/>
    <w:rsid w:val="005102DE"/>
    <w:rsid w:val="0051409F"/>
    <w:rsid w:val="005217EC"/>
    <w:rsid w:val="00530C38"/>
    <w:rsid w:val="005323DD"/>
    <w:rsid w:val="00554CD3"/>
    <w:rsid w:val="00562E6A"/>
    <w:rsid w:val="00570375"/>
    <w:rsid w:val="00573BB3"/>
    <w:rsid w:val="0057470A"/>
    <w:rsid w:val="0057503D"/>
    <w:rsid w:val="00583A2D"/>
    <w:rsid w:val="0058684F"/>
    <w:rsid w:val="005878A2"/>
    <w:rsid w:val="00587FB6"/>
    <w:rsid w:val="005922DC"/>
    <w:rsid w:val="005947E2"/>
    <w:rsid w:val="005A3B1D"/>
    <w:rsid w:val="005B3D76"/>
    <w:rsid w:val="005B427F"/>
    <w:rsid w:val="005B720F"/>
    <w:rsid w:val="005C2FA6"/>
    <w:rsid w:val="005C77AD"/>
    <w:rsid w:val="005D5145"/>
    <w:rsid w:val="005D6263"/>
    <w:rsid w:val="005D72CD"/>
    <w:rsid w:val="005E17D4"/>
    <w:rsid w:val="005E3221"/>
    <w:rsid w:val="005E3856"/>
    <w:rsid w:val="005E4BA1"/>
    <w:rsid w:val="005F14E2"/>
    <w:rsid w:val="005F51E6"/>
    <w:rsid w:val="005F532D"/>
    <w:rsid w:val="005F5AB8"/>
    <w:rsid w:val="005F7336"/>
    <w:rsid w:val="006065D3"/>
    <w:rsid w:val="0061663B"/>
    <w:rsid w:val="00617C28"/>
    <w:rsid w:val="00623EA3"/>
    <w:rsid w:val="00626047"/>
    <w:rsid w:val="0063057C"/>
    <w:rsid w:val="006317DB"/>
    <w:rsid w:val="006327B3"/>
    <w:rsid w:val="006455FA"/>
    <w:rsid w:val="006573A0"/>
    <w:rsid w:val="006615BE"/>
    <w:rsid w:val="006731A6"/>
    <w:rsid w:val="00673308"/>
    <w:rsid w:val="00675F10"/>
    <w:rsid w:val="00682A7F"/>
    <w:rsid w:val="0068370E"/>
    <w:rsid w:val="00686140"/>
    <w:rsid w:val="006A0527"/>
    <w:rsid w:val="006A3A0A"/>
    <w:rsid w:val="006B00E7"/>
    <w:rsid w:val="006C07C3"/>
    <w:rsid w:val="006C0D38"/>
    <w:rsid w:val="006C4D44"/>
    <w:rsid w:val="006C58A7"/>
    <w:rsid w:val="006C77D7"/>
    <w:rsid w:val="006D156A"/>
    <w:rsid w:val="006D5479"/>
    <w:rsid w:val="006D6BD2"/>
    <w:rsid w:val="006E1582"/>
    <w:rsid w:val="006E57B4"/>
    <w:rsid w:val="006E60BC"/>
    <w:rsid w:val="006E6AD6"/>
    <w:rsid w:val="006F2207"/>
    <w:rsid w:val="006F63C9"/>
    <w:rsid w:val="0070288A"/>
    <w:rsid w:val="00710393"/>
    <w:rsid w:val="00713038"/>
    <w:rsid w:val="00716F01"/>
    <w:rsid w:val="00724CC5"/>
    <w:rsid w:val="00725566"/>
    <w:rsid w:val="00725A4E"/>
    <w:rsid w:val="007278B0"/>
    <w:rsid w:val="007334B5"/>
    <w:rsid w:val="00733501"/>
    <w:rsid w:val="00734981"/>
    <w:rsid w:val="007370F0"/>
    <w:rsid w:val="00737BD2"/>
    <w:rsid w:val="00752BB4"/>
    <w:rsid w:val="007543CF"/>
    <w:rsid w:val="00765481"/>
    <w:rsid w:val="00766D96"/>
    <w:rsid w:val="0077323E"/>
    <w:rsid w:val="007753B1"/>
    <w:rsid w:val="007826BD"/>
    <w:rsid w:val="00790263"/>
    <w:rsid w:val="0079172B"/>
    <w:rsid w:val="007A0D93"/>
    <w:rsid w:val="007A30A3"/>
    <w:rsid w:val="007A5388"/>
    <w:rsid w:val="007B51EB"/>
    <w:rsid w:val="007C37F4"/>
    <w:rsid w:val="007C5162"/>
    <w:rsid w:val="007D323D"/>
    <w:rsid w:val="007D3396"/>
    <w:rsid w:val="007D4A21"/>
    <w:rsid w:val="007D61CB"/>
    <w:rsid w:val="007F045A"/>
    <w:rsid w:val="007F1615"/>
    <w:rsid w:val="007F2ADD"/>
    <w:rsid w:val="00801FCC"/>
    <w:rsid w:val="0080573F"/>
    <w:rsid w:val="00805E67"/>
    <w:rsid w:val="008060F6"/>
    <w:rsid w:val="00807DBD"/>
    <w:rsid w:val="008179C5"/>
    <w:rsid w:val="00820E01"/>
    <w:rsid w:val="0082138A"/>
    <w:rsid w:val="00822684"/>
    <w:rsid w:val="00830572"/>
    <w:rsid w:val="008316A7"/>
    <w:rsid w:val="00837E53"/>
    <w:rsid w:val="00845073"/>
    <w:rsid w:val="00854143"/>
    <w:rsid w:val="008569A8"/>
    <w:rsid w:val="00857DB0"/>
    <w:rsid w:val="0087142A"/>
    <w:rsid w:val="008747F9"/>
    <w:rsid w:val="0087795B"/>
    <w:rsid w:val="0088015E"/>
    <w:rsid w:val="008831C6"/>
    <w:rsid w:val="0089020F"/>
    <w:rsid w:val="008928A0"/>
    <w:rsid w:val="008949E5"/>
    <w:rsid w:val="00894CC5"/>
    <w:rsid w:val="00895895"/>
    <w:rsid w:val="0089695C"/>
    <w:rsid w:val="00897BF8"/>
    <w:rsid w:val="008A194F"/>
    <w:rsid w:val="008A21E2"/>
    <w:rsid w:val="008A2E17"/>
    <w:rsid w:val="008A3DF5"/>
    <w:rsid w:val="008A5AF4"/>
    <w:rsid w:val="008A6B99"/>
    <w:rsid w:val="008B111B"/>
    <w:rsid w:val="008B42F3"/>
    <w:rsid w:val="008B6871"/>
    <w:rsid w:val="008C4666"/>
    <w:rsid w:val="008D23AA"/>
    <w:rsid w:val="008D398C"/>
    <w:rsid w:val="008E1139"/>
    <w:rsid w:val="008E4EE4"/>
    <w:rsid w:val="008F4A4A"/>
    <w:rsid w:val="009004AA"/>
    <w:rsid w:val="00901036"/>
    <w:rsid w:val="00903FAB"/>
    <w:rsid w:val="00905135"/>
    <w:rsid w:val="00911AB1"/>
    <w:rsid w:val="009230AD"/>
    <w:rsid w:val="00923FA0"/>
    <w:rsid w:val="009334B4"/>
    <w:rsid w:val="00934176"/>
    <w:rsid w:val="00936551"/>
    <w:rsid w:val="00943F86"/>
    <w:rsid w:val="00956FD0"/>
    <w:rsid w:val="00960816"/>
    <w:rsid w:val="0096156B"/>
    <w:rsid w:val="0097032A"/>
    <w:rsid w:val="00974F83"/>
    <w:rsid w:val="00982204"/>
    <w:rsid w:val="009900D9"/>
    <w:rsid w:val="00992589"/>
    <w:rsid w:val="009964C3"/>
    <w:rsid w:val="0099721E"/>
    <w:rsid w:val="009A0CE1"/>
    <w:rsid w:val="009A463A"/>
    <w:rsid w:val="009A6ACB"/>
    <w:rsid w:val="009B0ACF"/>
    <w:rsid w:val="009B6667"/>
    <w:rsid w:val="009C02DE"/>
    <w:rsid w:val="009C73BA"/>
    <w:rsid w:val="009D0853"/>
    <w:rsid w:val="009D37C2"/>
    <w:rsid w:val="009F308C"/>
    <w:rsid w:val="009F39A1"/>
    <w:rsid w:val="009F5BDE"/>
    <w:rsid w:val="009F7FEA"/>
    <w:rsid w:val="00A01278"/>
    <w:rsid w:val="00A022B1"/>
    <w:rsid w:val="00A0658F"/>
    <w:rsid w:val="00A159C7"/>
    <w:rsid w:val="00A2637F"/>
    <w:rsid w:val="00A3124A"/>
    <w:rsid w:val="00A31A80"/>
    <w:rsid w:val="00A33E67"/>
    <w:rsid w:val="00A401F6"/>
    <w:rsid w:val="00A4393E"/>
    <w:rsid w:val="00A43B5F"/>
    <w:rsid w:val="00A45940"/>
    <w:rsid w:val="00A54EBD"/>
    <w:rsid w:val="00A553DB"/>
    <w:rsid w:val="00A561B1"/>
    <w:rsid w:val="00A576FB"/>
    <w:rsid w:val="00A64A13"/>
    <w:rsid w:val="00A83D1F"/>
    <w:rsid w:val="00A87CE9"/>
    <w:rsid w:val="00A90DFD"/>
    <w:rsid w:val="00A97BC9"/>
    <w:rsid w:val="00AA2DD3"/>
    <w:rsid w:val="00AA3104"/>
    <w:rsid w:val="00AA590E"/>
    <w:rsid w:val="00AB0C2B"/>
    <w:rsid w:val="00AB1730"/>
    <w:rsid w:val="00AB28D3"/>
    <w:rsid w:val="00AB4ADF"/>
    <w:rsid w:val="00AB6967"/>
    <w:rsid w:val="00AC152D"/>
    <w:rsid w:val="00AC622C"/>
    <w:rsid w:val="00AD5774"/>
    <w:rsid w:val="00AD5F60"/>
    <w:rsid w:val="00AE07A3"/>
    <w:rsid w:val="00AE094F"/>
    <w:rsid w:val="00AE707C"/>
    <w:rsid w:val="00AF2D71"/>
    <w:rsid w:val="00AF57E5"/>
    <w:rsid w:val="00AF69B8"/>
    <w:rsid w:val="00B047EF"/>
    <w:rsid w:val="00B06759"/>
    <w:rsid w:val="00B10A1C"/>
    <w:rsid w:val="00B12A61"/>
    <w:rsid w:val="00B12FAB"/>
    <w:rsid w:val="00B1687E"/>
    <w:rsid w:val="00B219F7"/>
    <w:rsid w:val="00B27B3F"/>
    <w:rsid w:val="00B317F8"/>
    <w:rsid w:val="00B3295D"/>
    <w:rsid w:val="00B51445"/>
    <w:rsid w:val="00B51489"/>
    <w:rsid w:val="00B708A0"/>
    <w:rsid w:val="00B7265A"/>
    <w:rsid w:val="00B80A50"/>
    <w:rsid w:val="00B85439"/>
    <w:rsid w:val="00B85C00"/>
    <w:rsid w:val="00B96A7B"/>
    <w:rsid w:val="00BA3FB1"/>
    <w:rsid w:val="00BA5176"/>
    <w:rsid w:val="00BA5653"/>
    <w:rsid w:val="00BB03F0"/>
    <w:rsid w:val="00BB36F6"/>
    <w:rsid w:val="00BB3730"/>
    <w:rsid w:val="00BC0260"/>
    <w:rsid w:val="00BD02E9"/>
    <w:rsid w:val="00BD1F72"/>
    <w:rsid w:val="00BD2AEA"/>
    <w:rsid w:val="00BD6385"/>
    <w:rsid w:val="00BE068D"/>
    <w:rsid w:val="00BE61FE"/>
    <w:rsid w:val="00BE6596"/>
    <w:rsid w:val="00BE6A54"/>
    <w:rsid w:val="00BF068E"/>
    <w:rsid w:val="00BF4826"/>
    <w:rsid w:val="00BF69B4"/>
    <w:rsid w:val="00C00663"/>
    <w:rsid w:val="00C01F80"/>
    <w:rsid w:val="00C020FC"/>
    <w:rsid w:val="00C07F51"/>
    <w:rsid w:val="00C10A7F"/>
    <w:rsid w:val="00C16256"/>
    <w:rsid w:val="00C25B23"/>
    <w:rsid w:val="00C26648"/>
    <w:rsid w:val="00C32586"/>
    <w:rsid w:val="00C37FA5"/>
    <w:rsid w:val="00C408DC"/>
    <w:rsid w:val="00C50D93"/>
    <w:rsid w:val="00C523F0"/>
    <w:rsid w:val="00C555F6"/>
    <w:rsid w:val="00C56D2F"/>
    <w:rsid w:val="00C611D0"/>
    <w:rsid w:val="00C61E53"/>
    <w:rsid w:val="00C633B4"/>
    <w:rsid w:val="00C63F6B"/>
    <w:rsid w:val="00C64B25"/>
    <w:rsid w:val="00C67431"/>
    <w:rsid w:val="00C67886"/>
    <w:rsid w:val="00C67EED"/>
    <w:rsid w:val="00C81125"/>
    <w:rsid w:val="00C84B22"/>
    <w:rsid w:val="00C84B8F"/>
    <w:rsid w:val="00C8774A"/>
    <w:rsid w:val="00C925FE"/>
    <w:rsid w:val="00C93AA9"/>
    <w:rsid w:val="00CA1832"/>
    <w:rsid w:val="00CA1B3B"/>
    <w:rsid w:val="00CB00C7"/>
    <w:rsid w:val="00CB0121"/>
    <w:rsid w:val="00CB1E81"/>
    <w:rsid w:val="00CB3F5B"/>
    <w:rsid w:val="00CB3F87"/>
    <w:rsid w:val="00CB6E8D"/>
    <w:rsid w:val="00CB716D"/>
    <w:rsid w:val="00CC3ADD"/>
    <w:rsid w:val="00CE0B8C"/>
    <w:rsid w:val="00CE2933"/>
    <w:rsid w:val="00CE4485"/>
    <w:rsid w:val="00CE6E53"/>
    <w:rsid w:val="00CF5287"/>
    <w:rsid w:val="00CF6437"/>
    <w:rsid w:val="00CF6D79"/>
    <w:rsid w:val="00D02AEB"/>
    <w:rsid w:val="00D03C1D"/>
    <w:rsid w:val="00D06E4B"/>
    <w:rsid w:val="00D114B4"/>
    <w:rsid w:val="00D13B0A"/>
    <w:rsid w:val="00D21008"/>
    <w:rsid w:val="00D21A92"/>
    <w:rsid w:val="00D30898"/>
    <w:rsid w:val="00D30AFE"/>
    <w:rsid w:val="00D4071F"/>
    <w:rsid w:val="00D41785"/>
    <w:rsid w:val="00D4690E"/>
    <w:rsid w:val="00D47946"/>
    <w:rsid w:val="00D47FCB"/>
    <w:rsid w:val="00D549B2"/>
    <w:rsid w:val="00D57776"/>
    <w:rsid w:val="00D62664"/>
    <w:rsid w:val="00D64CEF"/>
    <w:rsid w:val="00D6786F"/>
    <w:rsid w:val="00D72916"/>
    <w:rsid w:val="00D72B93"/>
    <w:rsid w:val="00D73ED7"/>
    <w:rsid w:val="00D771DE"/>
    <w:rsid w:val="00D81985"/>
    <w:rsid w:val="00D911DD"/>
    <w:rsid w:val="00D91778"/>
    <w:rsid w:val="00D974A7"/>
    <w:rsid w:val="00DB409A"/>
    <w:rsid w:val="00DB7901"/>
    <w:rsid w:val="00DC1AE2"/>
    <w:rsid w:val="00DC61CF"/>
    <w:rsid w:val="00DD0CAD"/>
    <w:rsid w:val="00DD2CDC"/>
    <w:rsid w:val="00DD6FE2"/>
    <w:rsid w:val="00DE0C2A"/>
    <w:rsid w:val="00DE1A71"/>
    <w:rsid w:val="00DE3A32"/>
    <w:rsid w:val="00DE59D6"/>
    <w:rsid w:val="00DE5E7D"/>
    <w:rsid w:val="00DF3E88"/>
    <w:rsid w:val="00DF5160"/>
    <w:rsid w:val="00DF5935"/>
    <w:rsid w:val="00DF70F2"/>
    <w:rsid w:val="00DF7E8C"/>
    <w:rsid w:val="00E112A1"/>
    <w:rsid w:val="00E12AFD"/>
    <w:rsid w:val="00E259B2"/>
    <w:rsid w:val="00E32AF6"/>
    <w:rsid w:val="00E33667"/>
    <w:rsid w:val="00E5319E"/>
    <w:rsid w:val="00E53D13"/>
    <w:rsid w:val="00E5486C"/>
    <w:rsid w:val="00E61BD3"/>
    <w:rsid w:val="00E74072"/>
    <w:rsid w:val="00E74158"/>
    <w:rsid w:val="00E811CD"/>
    <w:rsid w:val="00E8354B"/>
    <w:rsid w:val="00E918DE"/>
    <w:rsid w:val="00E92B70"/>
    <w:rsid w:val="00E94C12"/>
    <w:rsid w:val="00E95FC2"/>
    <w:rsid w:val="00EA1998"/>
    <w:rsid w:val="00EB4793"/>
    <w:rsid w:val="00EC5894"/>
    <w:rsid w:val="00ED23AF"/>
    <w:rsid w:val="00ED3BD8"/>
    <w:rsid w:val="00ED492E"/>
    <w:rsid w:val="00EE0424"/>
    <w:rsid w:val="00EF0796"/>
    <w:rsid w:val="00EF0D39"/>
    <w:rsid w:val="00EF17B0"/>
    <w:rsid w:val="00F01EAE"/>
    <w:rsid w:val="00F06830"/>
    <w:rsid w:val="00F070F3"/>
    <w:rsid w:val="00F07FCD"/>
    <w:rsid w:val="00F11653"/>
    <w:rsid w:val="00F16C08"/>
    <w:rsid w:val="00F17E3D"/>
    <w:rsid w:val="00F240C5"/>
    <w:rsid w:val="00F24D71"/>
    <w:rsid w:val="00F26C74"/>
    <w:rsid w:val="00F32B6F"/>
    <w:rsid w:val="00F34009"/>
    <w:rsid w:val="00F3530B"/>
    <w:rsid w:val="00F35EC9"/>
    <w:rsid w:val="00F44383"/>
    <w:rsid w:val="00F46AEF"/>
    <w:rsid w:val="00F56428"/>
    <w:rsid w:val="00F57604"/>
    <w:rsid w:val="00F74039"/>
    <w:rsid w:val="00F76515"/>
    <w:rsid w:val="00F7670C"/>
    <w:rsid w:val="00F77796"/>
    <w:rsid w:val="00F902B2"/>
    <w:rsid w:val="00F90657"/>
    <w:rsid w:val="00F94A18"/>
    <w:rsid w:val="00FA00F4"/>
    <w:rsid w:val="00FA3B9F"/>
    <w:rsid w:val="00FA4B4D"/>
    <w:rsid w:val="00FB1AAA"/>
    <w:rsid w:val="00FB7A13"/>
    <w:rsid w:val="00FC0563"/>
    <w:rsid w:val="00FC229F"/>
    <w:rsid w:val="00FC2308"/>
    <w:rsid w:val="00FC7D5D"/>
    <w:rsid w:val="00FE19E4"/>
    <w:rsid w:val="00FE226D"/>
    <w:rsid w:val="00FF168D"/>
    <w:rsid w:val="00FF4C8C"/>
    <w:rsid w:val="00FF79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87F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92B"/>
    <w:pPr>
      <w:keepNext/>
      <w:keepLines/>
      <w:numPr>
        <w:numId w:val="22"/>
      </w:numPr>
      <w:pBdr>
        <w:top w:val="single" w:sz="4" w:space="1" w:color="5B9BD5" w:themeColor="accent1"/>
      </w:pBd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376D"/>
    <w:pPr>
      <w:keepNext/>
      <w:keepLines/>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376D"/>
    <w:pPr>
      <w:keepNext/>
      <w:keepLines/>
      <w:spacing w:before="240"/>
      <w:ind w:left="72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92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46F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F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E37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E376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146FF3"/>
    <w:pPr>
      <w:ind w:left="720"/>
      <w:contextualSpacing/>
    </w:pPr>
  </w:style>
  <w:style w:type="paragraph" w:styleId="TOCHeading">
    <w:name w:val="TOC Heading"/>
    <w:basedOn w:val="Normal"/>
    <w:next w:val="Normal"/>
    <w:uiPriority w:val="39"/>
    <w:unhideWhenUsed/>
    <w:qFormat/>
    <w:rsid w:val="002450E1"/>
    <w:rPr>
      <w:color w:val="5B9BD5" w:themeColor="accent1"/>
      <w:lang w:val="en-US"/>
    </w:rPr>
  </w:style>
  <w:style w:type="paragraph" w:styleId="TOC1">
    <w:name w:val="toc 1"/>
    <w:basedOn w:val="Normal"/>
    <w:next w:val="Normal"/>
    <w:autoRedefine/>
    <w:uiPriority w:val="39"/>
    <w:unhideWhenUsed/>
    <w:rsid w:val="00733501"/>
    <w:rPr>
      <w:b/>
      <w:bCs/>
      <w:i/>
      <w:iCs/>
      <w:sz w:val="24"/>
      <w:szCs w:val="24"/>
    </w:rPr>
  </w:style>
  <w:style w:type="paragraph" w:styleId="TOC3">
    <w:name w:val="toc 3"/>
    <w:basedOn w:val="Normal"/>
    <w:next w:val="Normal"/>
    <w:autoRedefine/>
    <w:uiPriority w:val="39"/>
    <w:unhideWhenUsed/>
    <w:rsid w:val="00733501"/>
    <w:pPr>
      <w:spacing w:before="0"/>
      <w:ind w:left="440"/>
    </w:pPr>
    <w:rPr>
      <w:sz w:val="20"/>
      <w:szCs w:val="20"/>
    </w:rPr>
  </w:style>
  <w:style w:type="paragraph" w:styleId="TOC2">
    <w:name w:val="toc 2"/>
    <w:basedOn w:val="Normal"/>
    <w:next w:val="Normal"/>
    <w:autoRedefine/>
    <w:uiPriority w:val="39"/>
    <w:unhideWhenUsed/>
    <w:rsid w:val="00733501"/>
    <w:pPr>
      <w:ind w:left="220"/>
    </w:pPr>
    <w:rPr>
      <w:b/>
      <w:bCs/>
    </w:rPr>
  </w:style>
  <w:style w:type="character" w:styleId="Hyperlink">
    <w:name w:val="Hyperlink"/>
    <w:basedOn w:val="DefaultParagraphFont"/>
    <w:uiPriority w:val="99"/>
    <w:unhideWhenUsed/>
    <w:rsid w:val="007753B1"/>
    <w:rPr>
      <w:color w:val="0563C1" w:themeColor="hyperlink"/>
      <w:u w:val="single"/>
    </w:rPr>
  </w:style>
  <w:style w:type="paragraph" w:customStyle="1" w:styleId="guidelinetext">
    <w:name w:val="guideline text"/>
    <w:basedOn w:val="Normal"/>
    <w:link w:val="guidelinetextChar"/>
    <w:qFormat/>
    <w:rsid w:val="00A561B1"/>
    <w:pPr>
      <w:spacing w:line="264" w:lineRule="auto"/>
      <w:ind w:left="1440"/>
    </w:pPr>
  </w:style>
  <w:style w:type="paragraph" w:customStyle="1" w:styleId="guidelinebullet">
    <w:name w:val="guideline bullet"/>
    <w:basedOn w:val="ListParagraph"/>
    <w:link w:val="guidelinebulletChar"/>
    <w:qFormat/>
    <w:rsid w:val="00A561B1"/>
    <w:pPr>
      <w:numPr>
        <w:numId w:val="1"/>
      </w:numPr>
      <w:spacing w:before="60"/>
      <w:ind w:left="1797" w:hanging="357"/>
      <w:contextualSpacing w:val="0"/>
    </w:pPr>
  </w:style>
  <w:style w:type="character" w:customStyle="1" w:styleId="guidelinetextChar">
    <w:name w:val="guideline text Char"/>
    <w:basedOn w:val="DefaultParagraphFont"/>
    <w:link w:val="guidelinetext"/>
    <w:rsid w:val="00A561B1"/>
  </w:style>
  <w:style w:type="paragraph" w:customStyle="1" w:styleId="guidelinedeedref">
    <w:name w:val="guideline deed ref"/>
    <w:basedOn w:val="Normal"/>
    <w:link w:val="guidelinedeedrefChar"/>
    <w:qFormat/>
    <w:rsid w:val="004F6997"/>
    <w:pPr>
      <w:ind w:left="1440"/>
    </w:pPr>
    <w:rPr>
      <w:rFonts w:ascii="Garamond" w:hAnsi="Garamond"/>
    </w:rPr>
  </w:style>
  <w:style w:type="character" w:customStyle="1" w:styleId="ListParagraphChar">
    <w:name w:val="List Paragraph Char"/>
    <w:basedOn w:val="DefaultParagraphFont"/>
    <w:link w:val="ListParagraph"/>
    <w:uiPriority w:val="34"/>
    <w:rsid w:val="005B3D76"/>
  </w:style>
  <w:style w:type="character" w:customStyle="1" w:styleId="guidelinebulletChar">
    <w:name w:val="guideline bullet Char"/>
    <w:basedOn w:val="ListParagraphChar"/>
    <w:link w:val="guidelinebullet"/>
    <w:rsid w:val="00A561B1"/>
  </w:style>
  <w:style w:type="character" w:customStyle="1" w:styleId="guidelinedeedrefChar">
    <w:name w:val="guideline deed ref Char"/>
    <w:basedOn w:val="DefaultParagraphFont"/>
    <w:link w:val="guidelinedeedref"/>
    <w:rsid w:val="004F6997"/>
    <w:rPr>
      <w:rFonts w:ascii="Garamond" w:hAnsi="Garamond"/>
    </w:rPr>
  </w:style>
  <w:style w:type="paragraph" w:styleId="Header">
    <w:name w:val="header"/>
    <w:basedOn w:val="Normal"/>
    <w:link w:val="HeaderChar"/>
    <w:uiPriority w:val="99"/>
    <w:unhideWhenUsed/>
    <w:rsid w:val="008A194F"/>
    <w:pPr>
      <w:tabs>
        <w:tab w:val="center" w:pos="4513"/>
        <w:tab w:val="right" w:pos="9026"/>
      </w:tabs>
    </w:pPr>
  </w:style>
  <w:style w:type="character" w:customStyle="1" w:styleId="HeaderChar">
    <w:name w:val="Header Char"/>
    <w:basedOn w:val="DefaultParagraphFont"/>
    <w:link w:val="Header"/>
    <w:uiPriority w:val="99"/>
    <w:rsid w:val="008A194F"/>
  </w:style>
  <w:style w:type="paragraph" w:styleId="Footer">
    <w:name w:val="footer"/>
    <w:basedOn w:val="Normal"/>
    <w:link w:val="FooterChar"/>
    <w:uiPriority w:val="99"/>
    <w:unhideWhenUsed/>
    <w:rsid w:val="008A194F"/>
    <w:pPr>
      <w:tabs>
        <w:tab w:val="center" w:pos="4513"/>
        <w:tab w:val="right" w:pos="9026"/>
      </w:tabs>
    </w:pPr>
  </w:style>
  <w:style w:type="character" w:customStyle="1" w:styleId="FooterChar">
    <w:name w:val="Footer Char"/>
    <w:basedOn w:val="DefaultParagraphFont"/>
    <w:link w:val="Footer"/>
    <w:uiPriority w:val="99"/>
    <w:rsid w:val="008A194F"/>
  </w:style>
  <w:style w:type="paragraph" w:customStyle="1" w:styleId="TableHeadingCentred">
    <w:name w:val="Table Heading Centred"/>
    <w:basedOn w:val="Normal"/>
    <w:rsid w:val="008A194F"/>
    <w:pPr>
      <w:spacing w:before="60" w:after="60"/>
      <w:jc w:val="center"/>
    </w:pPr>
    <w:rPr>
      <w:rFonts w:ascii="Calibri" w:eastAsia="Times New Roman" w:hAnsi="Calibri" w:cs="Arial"/>
      <w:b/>
      <w:bCs/>
      <w:color w:val="FFFFFF"/>
      <w:szCs w:val="24"/>
      <w:lang w:eastAsia="en-AU"/>
    </w:rPr>
  </w:style>
  <w:style w:type="paragraph" w:customStyle="1" w:styleId="guidelineintro">
    <w:name w:val="guideline intro"/>
    <w:basedOn w:val="Normal"/>
    <w:link w:val="guidelineintroChar"/>
    <w:rsid w:val="006A3A0A"/>
    <w:pPr>
      <w:ind w:left="1440"/>
    </w:pPr>
    <w:rPr>
      <w:sz w:val="28"/>
    </w:rPr>
  </w:style>
  <w:style w:type="paragraph" w:customStyle="1" w:styleId="guidelinechanges">
    <w:name w:val="guideline changes"/>
    <w:basedOn w:val="Normal"/>
    <w:link w:val="guidelinechangesChar"/>
    <w:qFormat/>
    <w:rsid w:val="00D911DD"/>
    <w:pPr>
      <w:spacing w:before="60"/>
    </w:pPr>
    <w:rPr>
      <w:sz w:val="20"/>
    </w:rPr>
  </w:style>
  <w:style w:type="character" w:customStyle="1" w:styleId="guidelineintroChar">
    <w:name w:val="guideline intro Char"/>
    <w:basedOn w:val="DefaultParagraphFont"/>
    <w:link w:val="guidelineintro"/>
    <w:rsid w:val="006A3A0A"/>
    <w:rPr>
      <w:sz w:val="28"/>
    </w:rPr>
  </w:style>
  <w:style w:type="paragraph" w:customStyle="1" w:styleId="guidelinedocinfo">
    <w:name w:val="guideline doc info"/>
    <w:basedOn w:val="Normal"/>
    <w:link w:val="guidelinedocinfoChar"/>
    <w:qFormat/>
    <w:rsid w:val="0027592B"/>
    <w:pPr>
      <w:pBdr>
        <w:top w:val="single" w:sz="4" w:space="1" w:color="767171" w:themeColor="background2" w:themeShade="80"/>
      </w:pBdr>
    </w:pPr>
    <w:rPr>
      <w:color w:val="767171" w:themeColor="background2" w:themeShade="80"/>
    </w:rPr>
  </w:style>
  <w:style w:type="character" w:customStyle="1" w:styleId="guidelinechangesChar">
    <w:name w:val="guideline changes Char"/>
    <w:basedOn w:val="DefaultParagraphFont"/>
    <w:link w:val="guidelinechanges"/>
    <w:rsid w:val="00D911DD"/>
    <w:rPr>
      <w:sz w:val="20"/>
    </w:rPr>
  </w:style>
  <w:style w:type="character" w:customStyle="1" w:styleId="guidelinedocinfoChar">
    <w:name w:val="guideline doc info Char"/>
    <w:basedOn w:val="DefaultParagraphFont"/>
    <w:link w:val="guidelinedocinfo"/>
    <w:rsid w:val="0027592B"/>
    <w:rPr>
      <w:color w:val="767171" w:themeColor="background2" w:themeShade="80"/>
    </w:rPr>
  </w:style>
  <w:style w:type="paragraph" w:customStyle="1" w:styleId="Systemstep">
    <w:name w:val="System step"/>
    <w:basedOn w:val="guidelinetext"/>
    <w:link w:val="SystemstepChar"/>
    <w:qFormat/>
    <w:rsid w:val="00AF57E5"/>
    <w:pPr>
      <w:numPr>
        <w:numId w:val="27"/>
      </w:numPr>
      <w:ind w:left="357" w:hanging="357"/>
    </w:pPr>
  </w:style>
  <w:style w:type="table" w:styleId="TableGrid">
    <w:name w:val="Table Grid"/>
    <w:basedOn w:val="TableNormal"/>
    <w:uiPriority w:val="39"/>
    <w:rsid w:val="002D160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temstepChar">
    <w:name w:val="System step Char"/>
    <w:basedOn w:val="guidelinetextChar"/>
    <w:link w:val="Systemstep"/>
    <w:rsid w:val="00A159C7"/>
  </w:style>
  <w:style w:type="paragraph" w:customStyle="1" w:styleId="tabletext">
    <w:name w:val="table text"/>
    <w:basedOn w:val="guidelinetext"/>
    <w:link w:val="tabletextChar"/>
    <w:qFormat/>
    <w:rsid w:val="002D1607"/>
    <w:pPr>
      <w:spacing w:before="0"/>
      <w:ind w:left="0"/>
    </w:pPr>
    <w:rPr>
      <w:sz w:val="20"/>
      <w:szCs w:val="20"/>
    </w:rPr>
  </w:style>
  <w:style w:type="character" w:customStyle="1" w:styleId="tabletextChar">
    <w:name w:val="table text Char"/>
    <w:basedOn w:val="guidelinetextChar"/>
    <w:link w:val="tabletext"/>
    <w:rsid w:val="002D1607"/>
    <w:rPr>
      <w:sz w:val="20"/>
      <w:szCs w:val="20"/>
    </w:rPr>
  </w:style>
  <w:style w:type="character" w:styleId="CommentReference">
    <w:name w:val="annotation reference"/>
    <w:basedOn w:val="DefaultParagraphFont"/>
    <w:uiPriority w:val="99"/>
    <w:semiHidden/>
    <w:unhideWhenUsed/>
    <w:rsid w:val="002E6FDB"/>
    <w:rPr>
      <w:sz w:val="16"/>
      <w:szCs w:val="16"/>
    </w:rPr>
  </w:style>
  <w:style w:type="paragraph" w:styleId="CommentText">
    <w:name w:val="annotation text"/>
    <w:basedOn w:val="Normal"/>
    <w:link w:val="CommentTextChar"/>
    <w:uiPriority w:val="99"/>
    <w:unhideWhenUsed/>
    <w:rsid w:val="002E6FDB"/>
    <w:rPr>
      <w:sz w:val="20"/>
      <w:szCs w:val="20"/>
    </w:rPr>
  </w:style>
  <w:style w:type="character" w:customStyle="1" w:styleId="CommentTextChar">
    <w:name w:val="Comment Text Char"/>
    <w:basedOn w:val="DefaultParagraphFont"/>
    <w:link w:val="CommentText"/>
    <w:uiPriority w:val="99"/>
    <w:rsid w:val="002E6FDB"/>
    <w:rPr>
      <w:sz w:val="20"/>
      <w:szCs w:val="20"/>
    </w:rPr>
  </w:style>
  <w:style w:type="paragraph" w:styleId="CommentSubject">
    <w:name w:val="annotation subject"/>
    <w:basedOn w:val="CommentText"/>
    <w:next w:val="CommentText"/>
    <w:link w:val="CommentSubjectChar"/>
    <w:uiPriority w:val="99"/>
    <w:semiHidden/>
    <w:unhideWhenUsed/>
    <w:rsid w:val="002E6FDB"/>
    <w:rPr>
      <w:b/>
      <w:bCs/>
    </w:rPr>
  </w:style>
  <w:style w:type="character" w:customStyle="1" w:styleId="CommentSubjectChar">
    <w:name w:val="Comment Subject Char"/>
    <w:basedOn w:val="CommentTextChar"/>
    <w:link w:val="CommentSubject"/>
    <w:uiPriority w:val="99"/>
    <w:semiHidden/>
    <w:rsid w:val="002E6FDB"/>
    <w:rPr>
      <w:b/>
      <w:bCs/>
      <w:sz w:val="20"/>
      <w:szCs w:val="20"/>
    </w:rPr>
  </w:style>
  <w:style w:type="paragraph" w:styleId="BalloonText">
    <w:name w:val="Balloon Text"/>
    <w:basedOn w:val="Normal"/>
    <w:link w:val="BalloonTextChar"/>
    <w:uiPriority w:val="99"/>
    <w:semiHidden/>
    <w:unhideWhenUsed/>
    <w:rsid w:val="002E6FD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FDB"/>
    <w:rPr>
      <w:rFonts w:ascii="Segoe UI" w:hAnsi="Segoe UI" w:cs="Segoe UI"/>
      <w:sz w:val="18"/>
      <w:szCs w:val="18"/>
    </w:rPr>
  </w:style>
  <w:style w:type="paragraph" w:customStyle="1" w:styleId="docev">
    <w:name w:val="doc ev"/>
    <w:basedOn w:val="guidelinetext"/>
    <w:link w:val="docevChar"/>
    <w:qFormat/>
    <w:rsid w:val="00AF57E5"/>
    <w:pPr>
      <w:numPr>
        <w:numId w:val="29"/>
      </w:numPr>
    </w:pPr>
  </w:style>
  <w:style w:type="paragraph" w:customStyle="1" w:styleId="WHS">
    <w:name w:val="WHS"/>
    <w:basedOn w:val="guidelinetext"/>
    <w:link w:val="WHSChar"/>
    <w:qFormat/>
    <w:rsid w:val="00AF57E5"/>
    <w:pPr>
      <w:numPr>
        <w:numId w:val="30"/>
      </w:numPr>
      <w:ind w:left="1418" w:hanging="1418"/>
    </w:pPr>
  </w:style>
  <w:style w:type="character" w:customStyle="1" w:styleId="docevChar">
    <w:name w:val="doc ev Char"/>
    <w:basedOn w:val="SystemstepChar"/>
    <w:link w:val="docev"/>
    <w:rsid w:val="00A159C7"/>
  </w:style>
  <w:style w:type="character" w:customStyle="1" w:styleId="WHSChar">
    <w:name w:val="WHS Char"/>
    <w:basedOn w:val="SystemstepChar"/>
    <w:link w:val="WHS"/>
    <w:rsid w:val="00A159C7"/>
  </w:style>
  <w:style w:type="paragraph" w:customStyle="1" w:styleId="Intropara">
    <w:name w:val="Intro para"/>
    <w:basedOn w:val="Normal"/>
    <w:next w:val="Normal"/>
    <w:rsid w:val="00BA5176"/>
    <w:pPr>
      <w:spacing w:before="0" w:after="280" w:line="280" w:lineRule="exact"/>
    </w:pPr>
    <w:rPr>
      <w:rFonts w:ascii="Arial" w:eastAsia="Cambria" w:hAnsi="Arial" w:cs="Times New Roman"/>
      <w:color w:val="003087"/>
      <w:sz w:val="20"/>
      <w:szCs w:val="24"/>
      <w:lang w:val="en-US"/>
    </w:rPr>
  </w:style>
  <w:style w:type="paragraph" w:customStyle="1" w:styleId="Subheading">
    <w:name w:val="Subheading"/>
    <w:basedOn w:val="Heading2"/>
    <w:next w:val="Normal"/>
    <w:uiPriority w:val="99"/>
    <w:qFormat/>
    <w:rsid w:val="00BA5176"/>
    <w:pPr>
      <w:spacing w:before="0" w:after="280" w:line="280" w:lineRule="exact"/>
    </w:pPr>
    <w:rPr>
      <w:rFonts w:ascii="Arial" w:hAnsi="Arial"/>
      <w:b/>
      <w:bCs/>
      <w:color w:val="003399"/>
      <w:sz w:val="20"/>
      <w:lang w:val="en-US"/>
    </w:rPr>
  </w:style>
  <w:style w:type="paragraph" w:customStyle="1" w:styleId="Bulletpoint">
    <w:name w:val="Bullet point"/>
    <w:basedOn w:val="Normal"/>
    <w:qFormat/>
    <w:rsid w:val="00BA5176"/>
    <w:pPr>
      <w:numPr>
        <w:numId w:val="31"/>
      </w:numPr>
      <w:spacing w:before="0" w:after="120" w:line="280" w:lineRule="exact"/>
    </w:pPr>
    <w:rPr>
      <w:rFonts w:ascii="Arial MT Lt" w:eastAsia="Cambria" w:hAnsi="Arial MT Lt" w:cs="Times New Roman"/>
      <w:sz w:val="20"/>
      <w:szCs w:val="24"/>
      <w:lang w:val="en-US"/>
    </w:rPr>
  </w:style>
  <w:style w:type="paragraph" w:customStyle="1" w:styleId="Heading">
    <w:name w:val="Heading"/>
    <w:basedOn w:val="Heading1"/>
    <w:next w:val="Intropara"/>
    <w:qFormat/>
    <w:rsid w:val="00BA5176"/>
    <w:pPr>
      <w:numPr>
        <w:numId w:val="0"/>
      </w:numPr>
      <w:pBdr>
        <w:top w:val="none" w:sz="0" w:space="0" w:color="auto"/>
      </w:pBdr>
      <w:spacing w:before="0" w:after="480" w:line="360" w:lineRule="exact"/>
    </w:pPr>
    <w:rPr>
      <w:rFonts w:ascii="Arial Bold" w:hAnsi="Arial Bold"/>
      <w:b/>
      <w:bCs/>
      <w:color w:val="003087"/>
      <w:szCs w:val="28"/>
      <w:lang w:val="en-US"/>
    </w:rPr>
  </w:style>
  <w:style w:type="paragraph" w:styleId="Revision">
    <w:name w:val="Revision"/>
    <w:hidden/>
    <w:uiPriority w:val="99"/>
    <w:semiHidden/>
    <w:rsid w:val="00200231"/>
    <w:pPr>
      <w:spacing w:before="0"/>
    </w:pPr>
  </w:style>
  <w:style w:type="character" w:styleId="FollowedHyperlink">
    <w:name w:val="FollowedHyperlink"/>
    <w:basedOn w:val="DefaultParagraphFont"/>
    <w:uiPriority w:val="99"/>
    <w:semiHidden/>
    <w:unhideWhenUsed/>
    <w:rsid w:val="003A4826"/>
    <w:rPr>
      <w:color w:val="954F72" w:themeColor="followedHyperlink"/>
      <w:u w:val="single"/>
    </w:rPr>
  </w:style>
  <w:style w:type="paragraph" w:styleId="TOC4">
    <w:name w:val="toc 4"/>
    <w:basedOn w:val="Normal"/>
    <w:next w:val="Normal"/>
    <w:autoRedefine/>
    <w:uiPriority w:val="39"/>
    <w:unhideWhenUsed/>
    <w:rsid w:val="00DD0CAD"/>
    <w:pPr>
      <w:spacing w:before="0"/>
      <w:ind w:left="660"/>
    </w:pPr>
    <w:rPr>
      <w:sz w:val="20"/>
      <w:szCs w:val="20"/>
    </w:rPr>
  </w:style>
  <w:style w:type="paragraph" w:styleId="TOC5">
    <w:name w:val="toc 5"/>
    <w:basedOn w:val="Normal"/>
    <w:next w:val="Normal"/>
    <w:autoRedefine/>
    <w:uiPriority w:val="39"/>
    <w:unhideWhenUsed/>
    <w:rsid w:val="00DD0CAD"/>
    <w:pPr>
      <w:spacing w:before="0"/>
      <w:ind w:left="880"/>
    </w:pPr>
    <w:rPr>
      <w:sz w:val="20"/>
      <w:szCs w:val="20"/>
    </w:rPr>
  </w:style>
  <w:style w:type="paragraph" w:styleId="TOC6">
    <w:name w:val="toc 6"/>
    <w:basedOn w:val="Normal"/>
    <w:next w:val="Normal"/>
    <w:autoRedefine/>
    <w:uiPriority w:val="39"/>
    <w:unhideWhenUsed/>
    <w:rsid w:val="00DD0CAD"/>
    <w:pPr>
      <w:spacing w:before="0"/>
      <w:ind w:left="1100"/>
    </w:pPr>
    <w:rPr>
      <w:sz w:val="20"/>
      <w:szCs w:val="20"/>
    </w:rPr>
  </w:style>
  <w:style w:type="paragraph" w:styleId="TOC7">
    <w:name w:val="toc 7"/>
    <w:basedOn w:val="Normal"/>
    <w:next w:val="Normal"/>
    <w:autoRedefine/>
    <w:uiPriority w:val="39"/>
    <w:unhideWhenUsed/>
    <w:rsid w:val="00DD0CAD"/>
    <w:pPr>
      <w:spacing w:before="0"/>
      <w:ind w:left="1320"/>
    </w:pPr>
    <w:rPr>
      <w:sz w:val="20"/>
      <w:szCs w:val="20"/>
    </w:rPr>
  </w:style>
  <w:style w:type="paragraph" w:styleId="TOC8">
    <w:name w:val="toc 8"/>
    <w:basedOn w:val="Normal"/>
    <w:next w:val="Normal"/>
    <w:autoRedefine/>
    <w:uiPriority w:val="39"/>
    <w:unhideWhenUsed/>
    <w:rsid w:val="00DD0CAD"/>
    <w:pPr>
      <w:spacing w:before="0"/>
      <w:ind w:left="1540"/>
    </w:pPr>
    <w:rPr>
      <w:sz w:val="20"/>
      <w:szCs w:val="20"/>
    </w:rPr>
  </w:style>
  <w:style w:type="paragraph" w:styleId="TOC9">
    <w:name w:val="toc 9"/>
    <w:basedOn w:val="Normal"/>
    <w:next w:val="Normal"/>
    <w:autoRedefine/>
    <w:uiPriority w:val="39"/>
    <w:unhideWhenUsed/>
    <w:rsid w:val="00DD0CAD"/>
    <w:pPr>
      <w:spacing w:before="0"/>
      <w:ind w:left="1760"/>
    </w:pPr>
    <w:rPr>
      <w:sz w:val="20"/>
      <w:szCs w:val="20"/>
    </w:rPr>
  </w:style>
  <w:style w:type="character" w:styleId="UnresolvedMention">
    <w:name w:val="Unresolved Mention"/>
    <w:basedOn w:val="DefaultParagraphFont"/>
    <w:uiPriority w:val="99"/>
    <w:semiHidden/>
    <w:unhideWhenUsed/>
    <w:rsid w:val="00FC2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90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ecsnaccess.gov.au/ProviderPortal/jobactive/Guidelines/Pages/Employment-Fund-and-Subsidies.aspx" TargetMode="External"/><Relationship Id="rId21" Type="http://schemas.openxmlformats.org/officeDocument/2006/relationships/hyperlink" Target="https://ecsnaccess.gov.au/ProviderPortal/HTS/pages/Default.aspx"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yperlink" Target="https://jobsearch.gov.au/" TargetMode="Externa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csnaccess.gov.au/ProviderPortal/jobactive/Guidelines/Pages/Servicing.aspx" TargetMode="External"/><Relationship Id="rId20" Type="http://schemas.openxmlformats.org/officeDocument/2006/relationships/header" Target="header4.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csnaccess.gov.au/ProviderPortal/jobactive/Guidelines/Pages/Servicing.aspx" TargetMode="External"/><Relationship Id="rId32" Type="http://schemas.openxmlformats.org/officeDocument/2006/relationships/image" Target="media/image6.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snaccess.gov.au/ProviderPortal/jobactive/Guidelines/Pages/Adjustment-Packages.aspx" TargetMode="External"/><Relationship Id="rId23" Type="http://schemas.openxmlformats.org/officeDocument/2006/relationships/hyperlink" Target="https://jobsearch.gov.au/" TargetMode="External"/><Relationship Id="rId28" Type="http://schemas.openxmlformats.org/officeDocument/2006/relationships/image" Target="media/image2.emf"/><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snaccess.gov.au/ProviderPortal/jobactive/ArchivedGuidelines/Pages/default.aspx" TargetMode="External"/><Relationship Id="rId22" Type="http://schemas.openxmlformats.org/officeDocument/2006/relationships/hyperlink" Target="https://ecsnaccess.gov.au/ProviderPortal/jobactive/Guidelines/Pages/jobactive%20Guidelines.aspx" TargetMode="External"/><Relationship Id="rId27" Type="http://schemas.openxmlformats.org/officeDocument/2006/relationships/hyperlink" Target="https://ecsnaccess.gov.au/ProviderPortal/jobactive/Guidelines/Pages/Adjustment-Packages.aspx" TargetMode="External"/><Relationship Id="rId30" Type="http://schemas.openxmlformats.org/officeDocument/2006/relationships/image" Target="media/image4.png"/><Relationship Id="rId35" Type="http://schemas.openxmlformats.org/officeDocument/2006/relationships/header" Target="header7.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Maximum Time Transfers ensure job seekers who have been with the same provider for an extended period without achieving an Employment Outcome or an HTS jobactive Outcome are transferred to a new provider. This will give job seekers different servicing which may improve their prospects of getting a job. </ESCSSDescription>
    <ESCSSContentAuthorBranch xmlns="d4ed92f1-b901-42a9-bcc3-7b24959a6f87">92</ESCSSContentAuthorBranch>
    <ESCSSLocation xmlns="a232d271-55e7-4aa6-9ab7-ccc10e765e65">jobactive/Guidelines/Pages/Servicing.aspx</ESCSSLocation>
    <ESCSSEffectiveStartDate xmlns="d4ed92f1-b901-42a9-bcc3-7b24959a6f87">2021-05-25T14:00:00+00:00</ESCSSEffectiveStartDate>
    <ESCSSTopic xmlns="d4ed92f1-b901-42a9-bcc3-7b24959a6f87">168</ESCSSTopic>
    <ESCSSContentStatus xmlns="d4ed92f1-b901-42a9-bcc3-7b24959a6f87">Current</ESCSSContentStatus>
    <ESCSSSummaryOfUpdate xmlns="d4ed92f1-b901-42a9-bcc3-7b24959a6f87">Update to policy that extends Maximum Time Transfers until the end of the jobactive contract</ESCSSSummaryOfUpdate>
    <ESCSSKeywords xmlns="d4ed92f1-b901-42a9-bcc3-7b24959a6f87">Maximum Time Transfers, Moving to another provider, pausing of maximum time transfers, notification of maximum time transfers, MTT</ESCSSKeywords>
    <ESCSSSubject xmlns="d4ed92f1-b901-42a9-bcc3-7b24959a6f87">20210223-100539100575</ESCSSSubject>
    <ESCSSSiteGroup xmlns="d4ed92f1-b901-42a9-bcc3-7b24959a6f87">
      <Value>1</Value>
    </ESCSSSiteGroup>
    <ESCSSIncludeInNewsletter xmlns="d4ed92f1-b901-42a9-bcc3-7b24959a6f87">false</ESCSSIncludeInNewsletter>
    <ESCSSPublishingInstructions xmlns="d4ed92f1-b901-42a9-bcc3-7b24959a6f87">Upload updated Maximum Transfers Guideline to provider portal in to be included in jobactive guideline - servicing</ESCSSPublishingInstructions>
    <ESCSSIncludeInLatestUpdates xmlns="d4ed92f1-b901-42a9-bcc3-7b24959a6f87">false</ESCSSIncludeInLatestUpdates>
    <ESCSSContentAuthorTeam xmlns="d4ed92f1-b901-42a9-bcc3-7b24959a6f87">169</ESCSSContentAuthorTeam>
    <ESCSSContentApprover xmlns="d4ed92f1-b901-42a9-bcc3-7b24959a6f87">1702</ESCSSContentApprover>
    <ESCSSContentAuthor xmlns="d4ed92f1-b901-42a9-bcc3-7b24959a6f87">1906</ESCSSContentAuthor>
    <ESCSSPublishingContentAuthorEmail xmlns="d4ed92f1-b901-42a9-bcc3-7b24959a6f87">megan.campbell3@dese.gov.au</ESCSSPublishingContentAuthorEmail>
    <ESCSSPublishingAuthorisingBranchHead xmlns="d4ed92f1-b901-42a9-bcc3-7b24959a6f87">3513</ESCSSPublishingAuthorisingBranchHead>
    <ESCSSDocumentId xmlns="d4ed92f1-b901-42a9-bcc3-7b24959a6f87">Tracked - D21/365394 Clean -D21/365397	</ESCSSDocumentId>
    <ESCSSReviewDate xmlns="d4ed92f1-b901-42a9-bcc3-7b24959a6f8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D08B5554549C9F4FB2883069AEBB0D2E" ma:contentTypeVersion="48" ma:contentTypeDescription="Secure Site content type template for recording metadata for documents." ma:contentTypeScope="" ma:versionID="5359135e69382e9e585e851837a05bb4">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8E82BC-3F86-4A9D-B82C-7D5BFC8C6884}">
  <ds:schemaRefs>
    <ds:schemaRef ds:uri="http://schemas.microsoft.com/office/2006/metadata/properties"/>
    <ds:schemaRef ds:uri="http://schemas.microsoft.com/office/infopath/2007/PartnerControls"/>
    <ds:schemaRef ds:uri="d4ed92f1-b901-42a9-bcc3-7b24959a6f87"/>
    <ds:schemaRef ds:uri="a232d271-55e7-4aa6-9ab7-ccc10e765e65"/>
  </ds:schemaRefs>
</ds:datastoreItem>
</file>

<file path=customXml/itemProps2.xml><?xml version="1.0" encoding="utf-8"?>
<ds:datastoreItem xmlns:ds="http://schemas.openxmlformats.org/officeDocument/2006/customXml" ds:itemID="{0D86731B-1B5F-4376-AA04-612CAAC0FEB4}">
  <ds:schemaRefs>
    <ds:schemaRef ds:uri="http://schemas.openxmlformats.org/officeDocument/2006/bibliography"/>
  </ds:schemaRefs>
</ds:datastoreItem>
</file>

<file path=customXml/itemProps3.xml><?xml version="1.0" encoding="utf-8"?>
<ds:datastoreItem xmlns:ds="http://schemas.openxmlformats.org/officeDocument/2006/customXml" ds:itemID="{487AD271-26C0-41F7-9631-AA94513E15F5}">
  <ds:schemaRefs>
    <ds:schemaRef ds:uri="http://schemas.microsoft.com/sharepoint/v3/contenttype/forms"/>
  </ds:schemaRefs>
</ds:datastoreItem>
</file>

<file path=customXml/itemProps4.xml><?xml version="1.0" encoding="utf-8"?>
<ds:datastoreItem xmlns:ds="http://schemas.openxmlformats.org/officeDocument/2006/customXml" ds:itemID="{97C115BE-79DF-4F00-8B58-3F01E13BE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3778</Words>
  <Characters>21535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Upcoming Maximum Time Transfers Guideline V3.0</dc:title>
  <dc:creator/>
  <cp:lastModifiedBy/>
  <cp:revision>1</cp:revision>
  <dcterms:created xsi:type="dcterms:W3CDTF">2021-06-09T03:10:00Z</dcterms:created>
  <dcterms:modified xsi:type="dcterms:W3CDTF">2021-06-09T03:10:00Z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0x0101001FFFC1AF147C4F5C9369E689092D514B00D08B5554549C9F4FB2883069AEBB0D2E</vt:lpwstr>
  </property>
</Properties>
</file>