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E355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lang w:val="en-US"/>
        </w:rPr>
      </w:pPr>
      <w:r w:rsidRPr="00FC6D84">
        <w:rPr>
          <w:rFonts w:ascii="Helvetica Neue" w:hAnsi="Helvetica Neue" w:cs="Times New Roman"/>
          <w:b/>
          <w:bCs/>
        </w:rPr>
        <w:t>STATUTORY DECLARATION</w:t>
      </w:r>
    </w:p>
    <w:p w14:paraId="6FDB08B2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Statutory Declarations Act 1959</w:t>
      </w:r>
    </w:p>
    <w:p w14:paraId="40E9862E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 xml:space="preserve">I, </w:t>
      </w:r>
      <w:r>
        <w:rPr>
          <w:rFonts w:ascii="Helvetica Neue" w:hAnsi="Helvetica Neue" w:cs="Times New Roman"/>
          <w:sz w:val="19"/>
          <w:szCs w:val="19"/>
        </w:rPr>
        <w:br/>
      </w:r>
      <w:r>
        <w:rPr>
          <w:rFonts w:ascii="Helvetica Neue" w:hAnsi="Helvetica Neue" w:cs="Times New Roman"/>
          <w:sz w:val="19"/>
          <w:szCs w:val="19"/>
        </w:rPr>
        <w:br/>
      </w:r>
      <w:r>
        <w:rPr>
          <w:rFonts w:ascii="Helvetica Neue" w:hAnsi="Helvetica Neue" w:cs="Times New Roman"/>
          <w:sz w:val="19"/>
          <w:szCs w:val="19"/>
        </w:rPr>
        <w:br/>
      </w:r>
      <w:r w:rsidRPr="00FC6D84">
        <w:rPr>
          <w:rFonts w:ascii="Helvetica Neue" w:hAnsi="Helvetica Neue" w:cs="Times New Roman"/>
          <w:sz w:val="19"/>
          <w:szCs w:val="19"/>
        </w:rPr>
        <w:t>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Name, address and occupation of person making the declaration</w:t>
      </w:r>
      <w:r w:rsidRPr="00FC6D84">
        <w:rPr>
          <w:rFonts w:ascii="Helvetica Neue" w:hAnsi="Helvetica Neue" w:cs="Times New Roman"/>
          <w:sz w:val="19"/>
          <w:szCs w:val="19"/>
        </w:rPr>
        <w:t xml:space="preserve">] make the following declaration under the 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Statutory Declarations Act 1959</w:t>
      </w:r>
      <w:r w:rsidRPr="00FC6D84">
        <w:rPr>
          <w:rFonts w:ascii="Helvetica Neue" w:hAnsi="Helvetica Neue" w:cs="Times New Roman"/>
          <w:sz w:val="19"/>
          <w:szCs w:val="19"/>
        </w:rPr>
        <w:t>:</w:t>
      </w:r>
    </w:p>
    <w:p w14:paraId="59CD73BE" w14:textId="77777777" w:rsidR="00DB0E4E" w:rsidRDefault="00FC6D84" w:rsidP="00B766F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567" w:hanging="567"/>
        <w:contextualSpacing w:val="0"/>
        <w:rPr>
          <w:rFonts w:ascii="Helvetica Neue" w:hAnsi="Helvetica Neue" w:cs="Times New Roman"/>
          <w:sz w:val="19"/>
          <w:szCs w:val="19"/>
        </w:rPr>
      </w:pPr>
      <w:r w:rsidRPr="00DB0E4E">
        <w:rPr>
          <w:rFonts w:ascii="Helvetica Neue" w:hAnsi="Helvetica Neue" w:cs="Times New Roman"/>
          <w:sz w:val="19"/>
          <w:szCs w:val="19"/>
        </w:rPr>
        <w:t xml:space="preserve">I </w:t>
      </w:r>
      <w:r w:rsidR="00384E45">
        <w:rPr>
          <w:rFonts w:ascii="Helvetica Neue" w:hAnsi="Helvetica Neue" w:cs="Times New Roman"/>
          <w:sz w:val="19"/>
          <w:szCs w:val="19"/>
        </w:rPr>
        <w:t xml:space="preserve">was born in Australia and </w:t>
      </w:r>
      <w:r w:rsidRPr="00DB0E4E">
        <w:rPr>
          <w:rFonts w:ascii="Helvetica Neue" w:hAnsi="Helvetica Neue" w:cs="Times New Roman"/>
          <w:sz w:val="19"/>
          <w:szCs w:val="19"/>
        </w:rPr>
        <w:t>am </w:t>
      </w:r>
      <w:r w:rsidR="00506877" w:rsidRPr="00DB0E4E">
        <w:rPr>
          <w:rFonts w:ascii="Helvetica Neue" w:hAnsi="Helvetica Neue" w:cs="Times New Roman"/>
          <w:sz w:val="19"/>
          <w:szCs w:val="19"/>
        </w:rPr>
        <w:t xml:space="preserve">an Australian citizen </w:t>
      </w:r>
      <w:r w:rsidRPr="00DB0E4E">
        <w:rPr>
          <w:rFonts w:ascii="Helvetica Neue" w:hAnsi="Helvetica Neue" w:cs="Times New Roman"/>
          <w:sz w:val="19"/>
          <w:szCs w:val="19"/>
        </w:rPr>
        <w:t>of Aboriginal and/or Torres Strait Islander descent</w:t>
      </w:r>
      <w:r w:rsidR="00384E45">
        <w:rPr>
          <w:rFonts w:ascii="Helvetica Neue" w:hAnsi="Helvetica Neue" w:cs="Times New Roman"/>
          <w:sz w:val="19"/>
          <w:szCs w:val="19"/>
        </w:rPr>
        <w:t>.</w:t>
      </w:r>
      <w:r w:rsidRPr="00DB0E4E">
        <w:rPr>
          <w:rFonts w:ascii="Helvetica Neue" w:hAnsi="Helvetica Neue" w:cs="Times New Roman"/>
          <w:sz w:val="19"/>
          <w:szCs w:val="19"/>
        </w:rPr>
        <w:t xml:space="preserve"> </w:t>
      </w:r>
      <w:r w:rsidR="00384E45">
        <w:rPr>
          <w:rFonts w:ascii="Helvetica Neue" w:hAnsi="Helvetica Neue" w:cs="Times New Roman"/>
          <w:sz w:val="19"/>
          <w:szCs w:val="19"/>
        </w:rPr>
        <w:t>I</w:t>
      </w:r>
      <w:r w:rsidRPr="00DB0E4E">
        <w:rPr>
          <w:rFonts w:ascii="Helvetica Neue" w:hAnsi="Helvetica Neue" w:cs="Times New Roman"/>
          <w:sz w:val="19"/>
          <w:szCs w:val="19"/>
        </w:rPr>
        <w:t xml:space="preserve"> am unable to provide documentary evidence establishing </w:t>
      </w:r>
      <w:r w:rsidR="00506877" w:rsidRPr="00DB0E4E">
        <w:rPr>
          <w:rFonts w:ascii="Helvetica Neue" w:hAnsi="Helvetica Neue" w:cs="Times New Roman"/>
          <w:sz w:val="19"/>
          <w:szCs w:val="19"/>
        </w:rPr>
        <w:t>my</w:t>
      </w:r>
      <w:r w:rsidRPr="00DB0E4E">
        <w:rPr>
          <w:rFonts w:ascii="Helvetica Neue" w:hAnsi="Helvetica Neue" w:cs="Times New Roman"/>
          <w:sz w:val="19"/>
          <w:szCs w:val="19"/>
        </w:rPr>
        <w:t xml:space="preserve"> Australian citizen</w:t>
      </w:r>
      <w:r w:rsidR="00506877" w:rsidRPr="00DB0E4E">
        <w:rPr>
          <w:rFonts w:ascii="Helvetica Neue" w:hAnsi="Helvetica Neue" w:cs="Times New Roman"/>
          <w:sz w:val="19"/>
          <w:szCs w:val="19"/>
        </w:rPr>
        <w:t>ship</w:t>
      </w:r>
      <w:r w:rsidRPr="00DB0E4E">
        <w:rPr>
          <w:rFonts w:ascii="Helvetica Neue" w:hAnsi="Helvetica Neue" w:cs="Times New Roman"/>
          <w:sz w:val="19"/>
          <w:szCs w:val="19"/>
        </w:rPr>
        <w:t xml:space="preserve"> because my birth was not registered with the relevant state authority.</w:t>
      </w:r>
    </w:p>
    <w:p w14:paraId="39DE227B" w14:textId="77777777" w:rsidR="00DB0E4E" w:rsidRPr="00DB0E4E" w:rsidRDefault="00DB0E4E" w:rsidP="00B766FA">
      <w:pPr>
        <w:pStyle w:val="ListParagraph"/>
        <w:numPr>
          <w:ilvl w:val="0"/>
          <w:numId w:val="2"/>
        </w:numPr>
        <w:shd w:val="clear" w:color="auto" w:fill="FFFFFF"/>
        <w:spacing w:before="240" w:after="100" w:afterAutospacing="1"/>
        <w:ind w:left="567" w:hanging="567"/>
        <w:contextualSpacing w:val="0"/>
        <w:rPr>
          <w:rFonts w:ascii="Helvetica Neue" w:hAnsi="Helvetica Neue" w:cs="Times New Roman"/>
          <w:sz w:val="19"/>
          <w:szCs w:val="19"/>
        </w:rPr>
      </w:pPr>
      <w:r>
        <w:rPr>
          <w:rFonts w:ascii="Helvetica Neue" w:hAnsi="Helvetica Neue" w:cs="Times New Roman"/>
          <w:sz w:val="19"/>
          <w:szCs w:val="19"/>
        </w:rPr>
        <w:t xml:space="preserve">I make this declaration for the purpose of providing </w:t>
      </w:r>
      <w:r w:rsidR="00F0092D">
        <w:rPr>
          <w:rFonts w:ascii="Helvetica Neue" w:hAnsi="Helvetica Neue" w:cs="Times New Roman"/>
          <w:sz w:val="19"/>
          <w:szCs w:val="19"/>
        </w:rPr>
        <w:t xml:space="preserve">my approved training provider with </w:t>
      </w:r>
      <w:r>
        <w:rPr>
          <w:rFonts w:ascii="Helvetica Neue" w:hAnsi="Helvetica Neue" w:cs="Times New Roman"/>
          <w:sz w:val="19"/>
          <w:szCs w:val="19"/>
        </w:rPr>
        <w:t xml:space="preserve">sufficient evidence of my citizenship eligibility for a VET Student Loan. </w:t>
      </w:r>
    </w:p>
    <w:p w14:paraId="19DD9616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 xml:space="preserve">I understand that a person who intentionally makes a false statement in a statutory declaration is guilty of an offence under section 11 of the 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Statutory Declarations Act 1959</w:t>
      </w:r>
      <w:r w:rsidRPr="00FC6D84">
        <w:rPr>
          <w:rFonts w:ascii="Helvetica Neue" w:hAnsi="Helvetica Neue" w:cs="Times New Roman"/>
          <w:sz w:val="19"/>
          <w:szCs w:val="19"/>
        </w:rPr>
        <w:t>,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 xml:space="preserve"> </w:t>
      </w:r>
      <w:r w:rsidRPr="00FC6D84">
        <w:rPr>
          <w:rFonts w:ascii="Helvetica Neue" w:hAnsi="Helvetica Neue" w:cs="Times New Roman"/>
          <w:sz w:val="19"/>
          <w:szCs w:val="19"/>
        </w:rPr>
        <w:t xml:space="preserve">and I believe that the statements in this declaration are true in </w:t>
      </w:r>
      <w:proofErr w:type="gramStart"/>
      <w:r w:rsidRPr="00FC6D84">
        <w:rPr>
          <w:rFonts w:ascii="Helvetica Neue" w:hAnsi="Helvetica Neue" w:cs="Times New Roman"/>
          <w:sz w:val="19"/>
          <w:szCs w:val="19"/>
        </w:rPr>
        <w:t>every particular</w:t>
      </w:r>
      <w:proofErr w:type="gramEnd"/>
      <w:r w:rsidRPr="00FC6D84">
        <w:rPr>
          <w:rFonts w:ascii="Helvetica Neue" w:hAnsi="Helvetica Neue" w:cs="Times New Roman"/>
          <w:sz w:val="19"/>
          <w:szCs w:val="19"/>
        </w:rPr>
        <w:t>.</w:t>
      </w:r>
    </w:p>
    <w:p w14:paraId="64D395D1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24276C3D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jc w:val="both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17701690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Signature of person making the declaration</w:t>
      </w:r>
      <w:r w:rsidRPr="00FC6D84">
        <w:rPr>
          <w:rFonts w:ascii="Helvetica Neue" w:hAnsi="Helvetica Neue" w:cs="Times New Roman"/>
          <w:sz w:val="19"/>
          <w:szCs w:val="19"/>
        </w:rPr>
        <w:t>]</w:t>
      </w:r>
    </w:p>
    <w:p w14:paraId="421E40D8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1DAA7098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</w:p>
    <w:p w14:paraId="2EAE2DB1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6B1BBB29" w14:textId="3B1D9BE5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Declared at</w:t>
      </w:r>
      <w:proofErr w:type="gramStart"/>
      <w:r w:rsidRPr="00FC6D84">
        <w:rPr>
          <w:rFonts w:ascii="Helvetica Neue" w:hAnsi="Helvetica Neue" w:cs="Times New Roman"/>
          <w:sz w:val="19"/>
          <w:szCs w:val="19"/>
        </w:rPr>
        <w:t> </w:t>
      </w:r>
      <w:r w:rsidR="002B60CC">
        <w:rPr>
          <w:rFonts w:ascii="Helvetica Neue" w:hAnsi="Helvetica Neue" w:cs="Times New Roman"/>
          <w:sz w:val="19"/>
          <w:szCs w:val="19"/>
        </w:rPr>
        <w:t xml:space="preserve">  </w:t>
      </w:r>
      <w:r w:rsidRPr="00FC6D84">
        <w:rPr>
          <w:rFonts w:ascii="Helvetica Neue" w:hAnsi="Helvetica Neue" w:cs="Times New Roman"/>
          <w:sz w:val="19"/>
          <w:szCs w:val="19"/>
        </w:rPr>
        <w:t>[</w:t>
      </w:r>
      <w:proofErr w:type="gramEnd"/>
      <w:r w:rsidRPr="00FC6D84">
        <w:rPr>
          <w:rFonts w:ascii="Helvetica Neue" w:hAnsi="Helvetica Neue" w:cs="Times New Roman"/>
          <w:i/>
          <w:iCs/>
          <w:sz w:val="19"/>
          <w:szCs w:val="19"/>
        </w:rPr>
        <w:t>place</w:t>
      </w:r>
      <w:r w:rsidRPr="00FC6D84">
        <w:rPr>
          <w:rFonts w:ascii="Helvetica Neue" w:hAnsi="Helvetica Neue" w:cs="Times New Roman"/>
          <w:sz w:val="19"/>
          <w:szCs w:val="19"/>
        </w:rPr>
        <w:t>]  on   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day</w:t>
      </w:r>
      <w:r w:rsidRPr="00FC6D84">
        <w:rPr>
          <w:rFonts w:ascii="Helvetica Neue" w:hAnsi="Helvetica Neue" w:cs="Times New Roman"/>
          <w:sz w:val="19"/>
          <w:szCs w:val="19"/>
        </w:rPr>
        <w:t>]  of  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month</w:t>
      </w:r>
      <w:r w:rsidRPr="00FC6D84">
        <w:rPr>
          <w:rFonts w:ascii="Helvetica Neue" w:hAnsi="Helvetica Neue" w:cs="Times New Roman"/>
          <w:sz w:val="19"/>
          <w:szCs w:val="19"/>
        </w:rPr>
        <w:t>]  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year</w:t>
      </w:r>
      <w:r w:rsidRPr="00FC6D84">
        <w:rPr>
          <w:rFonts w:ascii="Helvetica Neue" w:hAnsi="Helvetica Neue" w:cs="Times New Roman"/>
          <w:sz w:val="19"/>
          <w:szCs w:val="19"/>
        </w:rPr>
        <w:t>]</w:t>
      </w:r>
    </w:p>
    <w:p w14:paraId="21E80843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5D91A943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38174EA6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Before me,</w:t>
      </w:r>
    </w:p>
    <w:p w14:paraId="713111F0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028A2A03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097A7874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Signature of person before whom the declaration is made</w:t>
      </w:r>
      <w:r w:rsidRPr="00FC6D84">
        <w:rPr>
          <w:rFonts w:ascii="Helvetica Neue" w:hAnsi="Helvetica Neue" w:cs="Times New Roman"/>
          <w:sz w:val="19"/>
          <w:szCs w:val="19"/>
        </w:rPr>
        <w:t>]</w:t>
      </w:r>
    </w:p>
    <w:p w14:paraId="3A6BB8EF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51A27B89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 </w:t>
      </w:r>
    </w:p>
    <w:p w14:paraId="616A15B4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>[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 xml:space="preserve">Full name, </w:t>
      </w:r>
      <w:proofErr w:type="gramStart"/>
      <w:r w:rsidRPr="00FC6D84">
        <w:rPr>
          <w:rFonts w:ascii="Helvetica Neue" w:hAnsi="Helvetica Neue" w:cs="Times New Roman"/>
          <w:i/>
          <w:iCs/>
          <w:sz w:val="19"/>
          <w:szCs w:val="19"/>
        </w:rPr>
        <w:t>qualification</w:t>
      </w:r>
      <w:proofErr w:type="gramEnd"/>
      <w:r w:rsidRPr="00FC6D84">
        <w:rPr>
          <w:rFonts w:ascii="Helvetica Neue" w:hAnsi="Helvetica Neue" w:cs="Times New Roman"/>
          <w:i/>
          <w:iCs/>
          <w:sz w:val="19"/>
          <w:szCs w:val="19"/>
        </w:rPr>
        <w:t xml:space="preserve"> and address of person before whom the declaration is made (in printed letters)</w:t>
      </w:r>
      <w:r w:rsidRPr="00FC6D84">
        <w:rPr>
          <w:rFonts w:ascii="Helvetica Neue" w:hAnsi="Helvetica Neue" w:cs="Times New Roman"/>
          <w:sz w:val="19"/>
          <w:szCs w:val="19"/>
        </w:rPr>
        <w:t>]</w:t>
      </w:r>
    </w:p>
    <w:p w14:paraId="3DCF798D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 xml:space="preserve">Note 1: A person who intentionally makes a false statement in a statutory declaration is guilty of an offence, the punishment for which is imprisonment for a term of 4 years—see section 11 of the 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Statutory Declarations Act 1959</w:t>
      </w:r>
      <w:r w:rsidRPr="00FC6D84">
        <w:rPr>
          <w:rFonts w:ascii="Helvetica Neue" w:hAnsi="Helvetica Neue" w:cs="Times New Roman"/>
          <w:sz w:val="19"/>
          <w:szCs w:val="19"/>
        </w:rPr>
        <w:t>.</w:t>
      </w:r>
    </w:p>
    <w:p w14:paraId="5B76E3EC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Helvetica Neue" w:hAnsi="Helvetica Neue" w:cs="Times New Roman"/>
          <w:sz w:val="19"/>
          <w:szCs w:val="19"/>
        </w:rPr>
        <w:t xml:space="preserve">Note 2: Chapter 2 of the 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Criminal Code</w:t>
      </w:r>
      <w:r w:rsidRPr="00FC6D84">
        <w:rPr>
          <w:rFonts w:ascii="Helvetica Neue" w:hAnsi="Helvetica Neue" w:cs="Times New Roman"/>
          <w:sz w:val="19"/>
          <w:szCs w:val="19"/>
        </w:rPr>
        <w:t xml:space="preserve"> applies to all offences against the 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Statutory Declarations Act 1959</w:t>
      </w:r>
      <w:r w:rsidRPr="00FC6D84">
        <w:rPr>
          <w:rFonts w:ascii="Helvetica Neue" w:hAnsi="Helvetica Neue" w:cs="Times New Roman"/>
          <w:sz w:val="19"/>
          <w:szCs w:val="19"/>
        </w:rPr>
        <w:t xml:space="preserve">—see section 5A of the </w:t>
      </w:r>
      <w:r w:rsidRPr="00FC6D84">
        <w:rPr>
          <w:rFonts w:ascii="Helvetica Neue" w:hAnsi="Helvetica Neue" w:cs="Times New Roman"/>
          <w:i/>
          <w:iCs/>
          <w:sz w:val="19"/>
          <w:szCs w:val="19"/>
        </w:rPr>
        <w:t>Statutory Declarations Act 1959</w:t>
      </w:r>
      <w:r w:rsidRPr="00FC6D84">
        <w:rPr>
          <w:rFonts w:ascii="Helvetica Neue" w:hAnsi="Helvetica Neue" w:cs="Times New Roman"/>
          <w:sz w:val="19"/>
          <w:szCs w:val="19"/>
        </w:rPr>
        <w:t>.</w:t>
      </w:r>
    </w:p>
    <w:p w14:paraId="7B12BC6F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r w:rsidRPr="00FC6D84">
        <w:rPr>
          <w:rFonts w:ascii="Times New Roman" w:hAnsi="Times New Roman" w:cs="Times New Roman"/>
          <w:sz w:val="22"/>
          <w:szCs w:val="22"/>
        </w:rPr>
        <w:br w:type="page"/>
      </w:r>
      <w:bookmarkStart w:id="0" w:name="_Toc522105028"/>
      <w:r w:rsidRPr="00FC6D84">
        <w:rPr>
          <w:rFonts w:ascii="Helvetica Neue" w:hAnsi="Helvetica Neue" w:cs="Times New Roman"/>
          <w:sz w:val="19"/>
          <w:szCs w:val="19"/>
        </w:rPr>
        <w:lastRenderedPageBreak/>
        <w:t>Persons before whom a statutory declaration may be made</w:t>
      </w:r>
      <w:bookmarkEnd w:id="0"/>
      <w:r>
        <w:rPr>
          <w:rFonts w:ascii="Helvetica Neue" w:hAnsi="Helvetica Neue" w:cs="Times New Roman"/>
          <w:sz w:val="19"/>
          <w:szCs w:val="19"/>
        </w:rPr>
        <w:t>:</w:t>
      </w:r>
    </w:p>
    <w:p w14:paraId="18D3D727" w14:textId="77777777" w:rsidR="00FC6D84" w:rsidRPr="00FC6D84" w:rsidRDefault="00120E57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bookmarkStart w:id="1" w:name="_Toc522105030"/>
      <w:proofErr w:type="gramStart"/>
      <w:r>
        <w:rPr>
          <w:rFonts w:ascii="Helvetica Neue" w:hAnsi="Helvetica Neue" w:cs="Times New Roman"/>
          <w:sz w:val="19"/>
          <w:szCs w:val="19"/>
        </w:rPr>
        <w:t>1  List</w:t>
      </w:r>
      <w:proofErr w:type="gramEnd"/>
      <w:r w:rsidR="00FC6D84" w:rsidRPr="00FC6D84">
        <w:rPr>
          <w:rFonts w:ascii="Helvetica Neue" w:hAnsi="Helvetica Neue" w:cs="Times New Roman"/>
          <w:sz w:val="19"/>
          <w:szCs w:val="19"/>
        </w:rPr>
        <w:t xml:space="preserve"> of occupations</w:t>
      </w:r>
      <w:bookmarkEnd w:id="1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7625"/>
      </w:tblGrid>
      <w:tr w:rsidR="00FC6D84" w:rsidRPr="00FC6D84" w14:paraId="3B3406DD" w14:textId="77777777" w:rsidTr="00FC6D84">
        <w:trPr>
          <w:tblHeader/>
        </w:trPr>
        <w:tc>
          <w:tcPr>
            <w:tcW w:w="42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AB24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                   Item</w:t>
            </w:r>
          </w:p>
        </w:tc>
        <w:tc>
          <w:tcPr>
            <w:tcW w:w="457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51DA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Occupation</w:t>
            </w:r>
          </w:p>
        </w:tc>
      </w:tr>
      <w:tr w:rsidR="00FC6D84" w:rsidRPr="00FC6D84" w14:paraId="7FD88008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3110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186B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Architect</w:t>
            </w:r>
          </w:p>
        </w:tc>
      </w:tr>
      <w:tr w:rsidR="00FC6D84" w:rsidRPr="00FC6D84" w14:paraId="042EA8B7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B7D5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22D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Chiropractor</w:t>
            </w:r>
          </w:p>
        </w:tc>
      </w:tr>
      <w:tr w:rsidR="00FC6D84" w:rsidRPr="00FC6D84" w14:paraId="72A27BC4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2BB5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86D37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Dentist</w:t>
            </w:r>
          </w:p>
        </w:tc>
      </w:tr>
      <w:tr w:rsidR="00FC6D84" w:rsidRPr="00FC6D84" w14:paraId="25419C3B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158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4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9CB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Financial adviser or financial planner</w:t>
            </w:r>
          </w:p>
        </w:tc>
      </w:tr>
      <w:tr w:rsidR="00FC6D84" w:rsidRPr="00FC6D84" w14:paraId="5BE436AF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3A0E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5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228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Legal practitioner</w:t>
            </w:r>
          </w:p>
        </w:tc>
      </w:tr>
      <w:tr w:rsidR="00FC6D84" w:rsidRPr="00FC6D84" w14:paraId="6AF6FDF0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C6C4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6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3C53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Medical practitioner</w:t>
            </w:r>
          </w:p>
        </w:tc>
      </w:tr>
      <w:tr w:rsidR="00FC6D84" w:rsidRPr="00FC6D84" w14:paraId="5BDB6858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CC7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7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907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Midwife</w:t>
            </w:r>
          </w:p>
        </w:tc>
      </w:tr>
      <w:tr w:rsidR="00FC6D84" w:rsidRPr="00FC6D84" w14:paraId="666473D6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D183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8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4464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Migration agent registered under Division 3 of Part 3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Migration Act 1958</w:t>
            </w:r>
          </w:p>
        </w:tc>
      </w:tr>
      <w:tr w:rsidR="00FC6D84" w:rsidRPr="00FC6D84" w14:paraId="70B12A03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CBD5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9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843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Nurse</w:t>
            </w:r>
          </w:p>
        </w:tc>
      </w:tr>
      <w:tr w:rsidR="00FC6D84" w:rsidRPr="00FC6D84" w14:paraId="2219A84A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5B4D7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10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90C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Occupational therapist</w:t>
            </w:r>
          </w:p>
        </w:tc>
      </w:tr>
      <w:tr w:rsidR="00FC6D84" w:rsidRPr="00FC6D84" w14:paraId="4B1D255E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E6B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11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C1EC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Optometrist</w:t>
            </w:r>
          </w:p>
        </w:tc>
      </w:tr>
      <w:tr w:rsidR="00FC6D84" w:rsidRPr="00FC6D84" w14:paraId="332E5ABB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6E8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12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E42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Patent attorney</w:t>
            </w:r>
          </w:p>
        </w:tc>
      </w:tr>
      <w:tr w:rsidR="00FC6D84" w:rsidRPr="00FC6D84" w14:paraId="05B5D94C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B7D3F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13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8E0A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Pharmacist</w:t>
            </w:r>
          </w:p>
        </w:tc>
      </w:tr>
      <w:tr w:rsidR="00FC6D84" w:rsidRPr="00FC6D84" w14:paraId="524FB4F2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ECE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14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783E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Physiotherapist</w:t>
            </w:r>
          </w:p>
        </w:tc>
      </w:tr>
      <w:tr w:rsidR="00FC6D84" w:rsidRPr="00FC6D84" w14:paraId="13088D59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7A42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15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827B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Psychologist</w:t>
            </w:r>
          </w:p>
        </w:tc>
      </w:tr>
      <w:tr w:rsidR="00FC6D84" w:rsidRPr="00FC6D84" w14:paraId="5DF2AE09" w14:textId="77777777" w:rsidTr="00FC6D84"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3818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16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C35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proofErr w:type="gram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Trade marks</w:t>
            </w:r>
            <w:proofErr w:type="gramEnd"/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 attorney</w:t>
            </w:r>
          </w:p>
        </w:tc>
      </w:tr>
      <w:tr w:rsidR="00FC6D84" w:rsidRPr="00FC6D84" w14:paraId="6BA37305" w14:textId="77777777" w:rsidTr="00FC6D84">
        <w:tc>
          <w:tcPr>
            <w:tcW w:w="421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B74A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17</w:t>
            </w:r>
          </w:p>
        </w:tc>
        <w:tc>
          <w:tcPr>
            <w:tcW w:w="4579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D4E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Veterinary surgeon</w:t>
            </w:r>
          </w:p>
        </w:tc>
      </w:tr>
    </w:tbl>
    <w:p w14:paraId="7880685F" w14:textId="77777777" w:rsidR="00FC6D84" w:rsidRPr="00FC6D84" w:rsidRDefault="00FC6D84" w:rsidP="00FC6D84">
      <w:pPr>
        <w:shd w:val="clear" w:color="auto" w:fill="FFFFFF"/>
        <w:spacing w:before="100" w:beforeAutospacing="1" w:after="100" w:afterAutospacing="1"/>
        <w:rPr>
          <w:rFonts w:ascii="Helvetica Neue" w:hAnsi="Helvetica Neue" w:cs="Times New Roman"/>
          <w:sz w:val="19"/>
          <w:szCs w:val="19"/>
          <w:lang w:val="en-US"/>
        </w:rPr>
      </w:pPr>
      <w:bookmarkStart w:id="2" w:name="_Toc522105031"/>
      <w:bookmarkStart w:id="3" w:name="f_Check_Lines_above"/>
      <w:bookmarkEnd w:id="2"/>
      <w:bookmarkEnd w:id="3"/>
      <w:r w:rsidRPr="00FC6D84">
        <w:rPr>
          <w:rFonts w:ascii="Helvetica Neue" w:hAnsi="Helvetica Neue" w:cs="Times New Roman"/>
          <w:sz w:val="19"/>
          <w:szCs w:val="19"/>
        </w:rPr>
        <w:t>  </w:t>
      </w:r>
      <w:bookmarkStart w:id="4" w:name="_Toc522105032"/>
      <w:proofErr w:type="gramStart"/>
      <w:r w:rsidR="00120E57">
        <w:rPr>
          <w:rFonts w:ascii="Helvetica Neue" w:hAnsi="Helvetica Neue" w:cs="Times New Roman"/>
          <w:sz w:val="19"/>
          <w:szCs w:val="19"/>
        </w:rPr>
        <w:t>2  List</w:t>
      </w:r>
      <w:proofErr w:type="gramEnd"/>
      <w:r w:rsidRPr="00FC6D84">
        <w:rPr>
          <w:rFonts w:ascii="Helvetica Neue" w:hAnsi="Helvetica Neue" w:cs="Times New Roman"/>
          <w:sz w:val="19"/>
          <w:szCs w:val="19"/>
        </w:rPr>
        <w:t xml:space="preserve"> of persons</w:t>
      </w:r>
      <w:bookmarkEnd w:id="4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7625"/>
      </w:tblGrid>
      <w:tr w:rsidR="00FC6D84" w:rsidRPr="00FC6D84" w14:paraId="36EE577F" w14:textId="77777777" w:rsidTr="00FC6D84">
        <w:trPr>
          <w:tblHeader/>
        </w:trPr>
        <w:tc>
          <w:tcPr>
            <w:tcW w:w="4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F188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                   Item</w:t>
            </w:r>
          </w:p>
        </w:tc>
        <w:tc>
          <w:tcPr>
            <w:tcW w:w="451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D355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Person</w:t>
            </w:r>
          </w:p>
        </w:tc>
      </w:tr>
      <w:tr w:rsidR="00FC6D84" w:rsidRPr="00FC6D84" w14:paraId="1BE3C10A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F611A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D049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Accountant who is:</w:t>
            </w:r>
          </w:p>
          <w:p w14:paraId="64865FF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a fellow of the National Tax Accountants’ Association; or</w:t>
            </w:r>
          </w:p>
          <w:p w14:paraId="121D30C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(b) a member of any of the following:</w:t>
            </w:r>
          </w:p>
          <w:p w14:paraId="04E5CB51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</w:t>
            </w:r>
            <w:proofErr w:type="spell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i</w:t>
            </w:r>
            <w:proofErr w:type="spellEnd"/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) Chartered Accountants Australia and New </w:t>
            </w:r>
            <w:proofErr w:type="gram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Zealand;</w:t>
            </w:r>
            <w:proofErr w:type="gramEnd"/>
          </w:p>
          <w:p w14:paraId="7EB5A7A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(ii) the Association of Taxation and Management </w:t>
            </w:r>
            <w:proofErr w:type="gram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Accountants;</w:t>
            </w:r>
            <w:proofErr w:type="gramEnd"/>
          </w:p>
          <w:p w14:paraId="19EDD1F1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(iii) CPA </w:t>
            </w:r>
            <w:proofErr w:type="gram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Australia;</w:t>
            </w:r>
            <w:proofErr w:type="gramEnd"/>
          </w:p>
          <w:p w14:paraId="539BD26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(iv) the Institute of Public Accountants</w:t>
            </w:r>
          </w:p>
        </w:tc>
      </w:tr>
      <w:tr w:rsidR="00FC6D84" w:rsidRPr="00FC6D84" w14:paraId="033417C9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16DA2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A0E4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Agent of the Australian Postal Corporation who </w:t>
            </w:r>
            <w:proofErr w:type="gram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is in charge of</w:t>
            </w:r>
            <w:proofErr w:type="gramEnd"/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 an office supplying postal services to the public</w:t>
            </w:r>
          </w:p>
        </w:tc>
      </w:tr>
      <w:tr w:rsidR="00FC6D84" w:rsidRPr="00FC6D84" w14:paraId="2882BF10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1C0B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70F1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APS employee engaged on an ongoing basis with 5 or more years of continuous service who is not specified in another item of this Part</w:t>
            </w:r>
          </w:p>
        </w:tc>
      </w:tr>
      <w:tr w:rsidR="00FC6D84" w:rsidRPr="00FC6D84" w14:paraId="08285E7E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96AA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4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8C70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Australian Consular Officer or Australian Diplomatic Officer (within the meaning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Consular Fees Act 1955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t>)</w:t>
            </w:r>
          </w:p>
        </w:tc>
      </w:tr>
      <w:tr w:rsidR="00FC6D84" w:rsidRPr="00FC6D84" w14:paraId="72C55C94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DC06C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5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BAEFF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Bailiff</w:t>
            </w:r>
          </w:p>
        </w:tc>
      </w:tr>
      <w:tr w:rsidR="00FC6D84" w:rsidRPr="00FC6D84" w14:paraId="2B250B74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81FE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6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BA3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Bank officer with 5 or more continuous years of service</w:t>
            </w:r>
          </w:p>
        </w:tc>
      </w:tr>
      <w:tr w:rsidR="00FC6D84" w:rsidRPr="00FC6D84" w14:paraId="6C12D4E7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2673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7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E44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Building society officer with 5 or more years of continuous service</w:t>
            </w:r>
          </w:p>
        </w:tc>
      </w:tr>
      <w:tr w:rsidR="00FC6D84" w:rsidRPr="00FC6D84" w14:paraId="352006C1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A2F2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8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DEFA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Chief executive officer of a Commonwealth court</w:t>
            </w:r>
          </w:p>
        </w:tc>
      </w:tr>
      <w:tr w:rsidR="00FC6D84" w:rsidRPr="00FC6D84" w14:paraId="5CEC3231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FE45E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9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8C435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Clerk of a court</w:t>
            </w:r>
          </w:p>
        </w:tc>
      </w:tr>
      <w:tr w:rsidR="00FC6D84" w:rsidRPr="00FC6D84" w14:paraId="1E700B40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E7543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10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8806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Commissioner for Affidavits</w:t>
            </w:r>
          </w:p>
        </w:tc>
      </w:tr>
      <w:tr w:rsidR="00FC6D84" w:rsidRPr="00FC6D84" w14:paraId="53489DD6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4B2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11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D3C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Commissioner for Declarations</w:t>
            </w:r>
          </w:p>
        </w:tc>
      </w:tr>
      <w:tr w:rsidR="00FC6D84" w:rsidRPr="00FC6D84" w14:paraId="6CC3C56B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F01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12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518F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Credit union officer with 5 or more years of continuous service</w:t>
            </w:r>
          </w:p>
        </w:tc>
      </w:tr>
      <w:tr w:rsidR="00FC6D84" w:rsidRPr="00FC6D84" w14:paraId="31E92090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99E5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13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7534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Employee of a Commonwealth authority engaged on a permanent basis with 5 or more years of continuous service who is not specified in another item in this Part</w:t>
            </w:r>
          </w:p>
        </w:tc>
      </w:tr>
      <w:tr w:rsidR="00FC6D84" w:rsidRPr="00FC6D84" w14:paraId="6BD49C97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F187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14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B13E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Employee of the Australian Trade and Investment Commission who is:</w:t>
            </w:r>
          </w:p>
          <w:p w14:paraId="6EC47242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in a country or place outside Australia; and</w:t>
            </w:r>
          </w:p>
          <w:p w14:paraId="01604CE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(b) authorised under paragraph 3(d)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Consular Fees Act 1955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t>; and</w:t>
            </w:r>
          </w:p>
          <w:p w14:paraId="66732EBB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(c) exercising the employee’s function at that place</w:t>
            </w:r>
          </w:p>
        </w:tc>
      </w:tr>
      <w:tr w:rsidR="00FC6D84" w:rsidRPr="00FC6D84" w14:paraId="17E48210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3E4C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15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C3C0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Employee of the Commonwealth who is:</w:t>
            </w:r>
          </w:p>
          <w:p w14:paraId="54C463EE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at a place outside Australia; and</w:t>
            </w:r>
          </w:p>
          <w:p w14:paraId="0D3A90B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(b) authorised under paragraph 3(c)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Consular Fees Act 1955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t>; and</w:t>
            </w:r>
          </w:p>
          <w:p w14:paraId="1ACF25A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(c) exercising the employee’s function at that place</w:t>
            </w:r>
          </w:p>
        </w:tc>
      </w:tr>
      <w:tr w:rsidR="00FC6D84" w:rsidRPr="00FC6D84" w14:paraId="577FB13D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661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16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F8F1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Engineer who is:</w:t>
            </w:r>
          </w:p>
          <w:p w14:paraId="4CA1668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a member of Engineers Australia, other than at the grade of student; or</w:t>
            </w:r>
          </w:p>
          <w:p w14:paraId="66E74EF0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(b) a Registered Professional Engineer of Professionals Australia; or</w:t>
            </w:r>
          </w:p>
          <w:p w14:paraId="52CC3DBB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(c) registered as an engineer under a law of the Commonwealth, a State or Territory; or</w:t>
            </w:r>
          </w:p>
          <w:p w14:paraId="0069020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lastRenderedPageBreak/>
              <w:t>(d) registered on the National Engineering Register by Engineers Australia</w:t>
            </w:r>
          </w:p>
        </w:tc>
      </w:tr>
      <w:tr w:rsidR="00FC6D84" w:rsidRPr="00FC6D84" w14:paraId="71F8524E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642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lastRenderedPageBreak/>
              <w:t>17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2F39B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Finance company officer with 5 or more years of continuous service</w:t>
            </w:r>
          </w:p>
        </w:tc>
      </w:tr>
      <w:tr w:rsidR="00FC6D84" w:rsidRPr="00FC6D84" w14:paraId="7A61BB6A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A61BC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18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5C9D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Holder of a statutory office not specified in another item of this Part</w:t>
            </w:r>
          </w:p>
        </w:tc>
      </w:tr>
      <w:tr w:rsidR="00FC6D84" w:rsidRPr="00FC6D84" w14:paraId="7E531C99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BD2F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19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684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Judge</w:t>
            </w:r>
          </w:p>
        </w:tc>
      </w:tr>
      <w:tr w:rsidR="00FC6D84" w:rsidRPr="00FC6D84" w14:paraId="06F6DD60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167D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20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8B75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Justice of the Peace</w:t>
            </w:r>
          </w:p>
        </w:tc>
      </w:tr>
      <w:tr w:rsidR="00FC6D84" w:rsidRPr="00FC6D84" w14:paraId="05C7C793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7657F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21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86C4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Magistrate</w:t>
            </w:r>
          </w:p>
        </w:tc>
      </w:tr>
      <w:tr w:rsidR="00FC6D84" w:rsidRPr="00FC6D84" w14:paraId="2872C1A8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18FC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22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596F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Marriage celebrant registered under Subdivision C of Division 1 of Part IV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Marriage Act 1961</w:t>
            </w:r>
          </w:p>
        </w:tc>
      </w:tr>
      <w:tr w:rsidR="00FC6D84" w:rsidRPr="00FC6D84" w14:paraId="06BD4774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04B3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23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297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Master of a court</w:t>
            </w:r>
          </w:p>
        </w:tc>
      </w:tr>
      <w:tr w:rsidR="00FC6D84" w:rsidRPr="00FC6D84" w14:paraId="2E7FE38E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D29B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24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5740" w14:textId="77777777" w:rsidR="00FC6D84" w:rsidRPr="00FC6D84" w:rsidRDefault="00FC6D84" w:rsidP="00FC6D84">
            <w:pPr>
              <w:keepNext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Member of the Australian Defence Force who is:</w:t>
            </w:r>
          </w:p>
          <w:p w14:paraId="06063561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an officer; or</w:t>
            </w:r>
          </w:p>
          <w:p w14:paraId="373A78EB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(b) a non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noBreakHyphen/>
              <w:t xml:space="preserve">commissioned officer within the meaning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Defence Force Discipline Act 1982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 with 5 or more years of continuous service; or</w:t>
            </w:r>
          </w:p>
          <w:p w14:paraId="593DAF6E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(c) a warrant officer within the meaning of that Act</w:t>
            </w:r>
          </w:p>
        </w:tc>
      </w:tr>
      <w:tr w:rsidR="00FC6D84" w:rsidRPr="00FC6D84" w14:paraId="42A6017C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9B32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25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BA7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Member of the Australasian Institute of Mining and Metallurgy</w:t>
            </w:r>
          </w:p>
        </w:tc>
      </w:tr>
      <w:tr w:rsidR="00FC6D84" w:rsidRPr="00FC6D84" w14:paraId="4D9819BB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D51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26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253B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Member of the Governance Institute of Australia Ltd</w:t>
            </w:r>
          </w:p>
        </w:tc>
      </w:tr>
      <w:tr w:rsidR="00FC6D84" w:rsidRPr="00FC6D84" w14:paraId="160395EB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F7D8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27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FC4C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Member of:</w:t>
            </w:r>
          </w:p>
          <w:p w14:paraId="44A2DFD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the Parliament of the Commonwealth; or</w:t>
            </w:r>
          </w:p>
          <w:p w14:paraId="37728BC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(b) the Parliament of a State; or</w:t>
            </w:r>
          </w:p>
          <w:p w14:paraId="40694C7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(c) a Territory legislature; or</w:t>
            </w:r>
          </w:p>
          <w:p w14:paraId="22A7AF7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(d) a local government authority</w:t>
            </w:r>
          </w:p>
        </w:tc>
      </w:tr>
      <w:tr w:rsidR="00FC6D84" w:rsidRPr="00FC6D84" w14:paraId="074428DA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0D7F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28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92A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Minister of religion registered under Subdivision A of Division 1 of Part IV of the </w:t>
            </w:r>
            <w:r w:rsidRPr="00FC6D84">
              <w:rPr>
                <w:rFonts w:ascii="Helvetica Neue" w:hAnsi="Helvetica Neue" w:cs="Times New Roman"/>
                <w:i/>
                <w:iCs/>
                <w:sz w:val="19"/>
                <w:szCs w:val="19"/>
              </w:rPr>
              <w:t>Marriage Act 1961</w:t>
            </w:r>
          </w:p>
        </w:tc>
      </w:tr>
      <w:tr w:rsidR="00FC6D84" w:rsidRPr="00FC6D84" w14:paraId="2A28F984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E34C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29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CBFB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Notary public, including a notary public (however described) exercising functions at a place outside:</w:t>
            </w:r>
          </w:p>
          <w:p w14:paraId="22E108D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the Commonwealth; and</w:t>
            </w:r>
          </w:p>
          <w:p w14:paraId="2E1D03D6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(b) the external Territories of the Commonwealth</w:t>
            </w:r>
          </w:p>
        </w:tc>
      </w:tr>
      <w:tr w:rsidR="00FC6D84" w:rsidRPr="00FC6D84" w14:paraId="40BBC7FA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0F74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30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28817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Permanent employee of the Australian Postal Corporation with 5 or more years of continuous service who is employed in an office providing postal services to the public</w:t>
            </w:r>
          </w:p>
        </w:tc>
      </w:tr>
      <w:tr w:rsidR="00FC6D84" w:rsidRPr="00FC6D84" w14:paraId="39DAEC67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39D4E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31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6B138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Permanent employee of:</w:t>
            </w:r>
          </w:p>
          <w:p w14:paraId="4729A32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(a) a State or Territory or a State or Territory authority; or</w:t>
            </w:r>
          </w:p>
          <w:p w14:paraId="2365325D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 xml:space="preserve">(b) a local government </w:t>
            </w:r>
            <w:proofErr w:type="gramStart"/>
            <w:r w:rsidRPr="00FC6D84">
              <w:rPr>
                <w:rFonts w:ascii="Helvetica Neue" w:hAnsi="Helvetica Neue" w:cs="Times New Roman"/>
                <w:sz w:val="19"/>
                <w:szCs w:val="19"/>
              </w:rPr>
              <w:t>authority;</w:t>
            </w:r>
            <w:proofErr w:type="gramEnd"/>
          </w:p>
          <w:p w14:paraId="7C49E4C9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with 5 or more years of continuous service, other than such an employee who is specified in another item of this Part</w:t>
            </w:r>
          </w:p>
        </w:tc>
      </w:tr>
      <w:tr w:rsidR="00FC6D84" w:rsidRPr="00FC6D84" w14:paraId="7D530142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0F26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32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F594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Person before whom a statutory declaration may be made under the law of the State or Territory in which the declaration is made</w:t>
            </w:r>
          </w:p>
        </w:tc>
      </w:tr>
      <w:tr w:rsidR="00FC6D84" w:rsidRPr="00FC6D84" w14:paraId="400FCAD5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440A7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33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1344A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Police officer</w:t>
            </w:r>
          </w:p>
        </w:tc>
      </w:tr>
      <w:tr w:rsidR="00FC6D84" w:rsidRPr="00FC6D84" w14:paraId="41CE9073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51FF3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34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8D8F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Registrar, or Deputy Registrar, of a court</w:t>
            </w:r>
          </w:p>
        </w:tc>
      </w:tr>
      <w:tr w:rsidR="00FC6D84" w:rsidRPr="00FC6D84" w14:paraId="439F09EC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85C07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35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40A1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Senior executive employee of a Commonwealth authority</w:t>
            </w:r>
          </w:p>
        </w:tc>
      </w:tr>
      <w:tr w:rsidR="00FC6D84" w:rsidRPr="00FC6D84" w14:paraId="3E849C41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8DBB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36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62775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Senior executive employee of a State or Territory</w:t>
            </w:r>
          </w:p>
        </w:tc>
      </w:tr>
      <w:tr w:rsidR="00FC6D84" w:rsidRPr="00FC6D84" w14:paraId="4D0B16AC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40E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37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5CF36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SES employee of the Commonwealth</w:t>
            </w:r>
          </w:p>
        </w:tc>
      </w:tr>
      <w:tr w:rsidR="00FC6D84" w:rsidRPr="00FC6D84" w14:paraId="54ACC2DB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9179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38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ADF7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Sheriff</w:t>
            </w:r>
          </w:p>
        </w:tc>
      </w:tr>
      <w:tr w:rsidR="00FC6D84" w:rsidRPr="00FC6D84" w14:paraId="5B683DB5" w14:textId="77777777" w:rsidTr="00FC6D84"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C3B81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39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8594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Sheriff’s officer</w:t>
            </w:r>
          </w:p>
        </w:tc>
      </w:tr>
      <w:tr w:rsidR="00FC6D84" w:rsidRPr="00FC6D84" w14:paraId="00D3B116" w14:textId="77777777" w:rsidTr="00FC6D84"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2967" w14:textId="77777777" w:rsidR="00FC6D84" w:rsidRPr="00FC6D84" w:rsidRDefault="00FC6D84" w:rsidP="00FC6D84">
            <w:pPr>
              <w:spacing w:before="100" w:beforeAutospacing="1" w:after="100" w:afterAutospacing="1"/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40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2B1D" w14:textId="77777777" w:rsidR="00FC6D84" w:rsidRPr="00FC6D84" w:rsidRDefault="00FC6D84" w:rsidP="00FC6D84">
            <w:pPr>
              <w:rPr>
                <w:rFonts w:ascii="Helvetica Neue" w:hAnsi="Helvetica Neue" w:cs="Times New Roman"/>
                <w:sz w:val="19"/>
                <w:szCs w:val="19"/>
              </w:rPr>
            </w:pPr>
            <w:r w:rsidRPr="00FC6D84">
              <w:rPr>
                <w:rFonts w:ascii="Helvetica Neue" w:hAnsi="Helvetica Neue" w:cs="Times New Roman"/>
                <w:sz w:val="19"/>
                <w:szCs w:val="19"/>
              </w:rPr>
              <w:t>Teacher employed on a permanent full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noBreakHyphen/>
              <w:t>time or part</w:t>
            </w:r>
            <w:r w:rsidRPr="00FC6D84">
              <w:rPr>
                <w:rFonts w:ascii="Helvetica Neue" w:hAnsi="Helvetica Neue" w:cs="Times New Roman"/>
                <w:sz w:val="19"/>
                <w:szCs w:val="19"/>
              </w:rPr>
              <w:noBreakHyphen/>
              <w:t>time basis at a school or tertiary education institution</w:t>
            </w:r>
          </w:p>
        </w:tc>
      </w:tr>
    </w:tbl>
    <w:p w14:paraId="543D3949" w14:textId="77777777" w:rsidR="00A135DD" w:rsidRDefault="00A135DD"/>
    <w:sectPr w:rsidR="00A135DD" w:rsidSect="00B766FA">
      <w:pgSz w:w="11906" w:h="16838"/>
      <w:pgMar w:top="1135" w:right="1416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008F" w14:textId="77777777" w:rsidR="00FE7B3D" w:rsidRDefault="00FE7B3D" w:rsidP="008A2B3B">
      <w:r>
        <w:separator/>
      </w:r>
    </w:p>
  </w:endnote>
  <w:endnote w:type="continuationSeparator" w:id="0">
    <w:p w14:paraId="7221259A" w14:textId="77777777" w:rsidR="00FE7B3D" w:rsidRDefault="00FE7B3D" w:rsidP="008A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43EB" w14:textId="77777777" w:rsidR="00FE7B3D" w:rsidRDefault="00FE7B3D" w:rsidP="008A2B3B">
      <w:r>
        <w:separator/>
      </w:r>
    </w:p>
  </w:footnote>
  <w:footnote w:type="continuationSeparator" w:id="0">
    <w:p w14:paraId="287A2988" w14:textId="77777777" w:rsidR="00FE7B3D" w:rsidRDefault="00FE7B3D" w:rsidP="008A2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C2D"/>
    <w:multiLevelType w:val="hybridMultilevel"/>
    <w:tmpl w:val="DAF6CFA4"/>
    <w:lvl w:ilvl="0" w:tplc="AD507E3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096"/>
    <w:multiLevelType w:val="hybridMultilevel"/>
    <w:tmpl w:val="EBF4848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84"/>
    <w:rsid w:val="000964E8"/>
    <w:rsid w:val="00120E57"/>
    <w:rsid w:val="002B60CC"/>
    <w:rsid w:val="00384E45"/>
    <w:rsid w:val="0050349D"/>
    <w:rsid w:val="00506877"/>
    <w:rsid w:val="0052142E"/>
    <w:rsid w:val="00606307"/>
    <w:rsid w:val="00634BEB"/>
    <w:rsid w:val="00664363"/>
    <w:rsid w:val="008A2B3B"/>
    <w:rsid w:val="00A135DD"/>
    <w:rsid w:val="00A8334C"/>
    <w:rsid w:val="00B71E2C"/>
    <w:rsid w:val="00B766FA"/>
    <w:rsid w:val="00B84281"/>
    <w:rsid w:val="00C171D5"/>
    <w:rsid w:val="00DB0E4E"/>
    <w:rsid w:val="00F0092D"/>
    <w:rsid w:val="00F5791C"/>
    <w:rsid w:val="00FC6D84"/>
    <w:rsid w:val="00FE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8568C"/>
  <w15:chartTrackingRefBased/>
  <w15:docId w15:val="{E2E409A4-8511-4AF7-BDF6-0358E60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1">
    <w:name w:val="acthead1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chapno">
    <w:name w:val="charchapno"/>
    <w:basedOn w:val="DefaultParagraphFont"/>
    <w:rsid w:val="00FC6D84"/>
  </w:style>
  <w:style w:type="character" w:customStyle="1" w:styleId="charchaptext">
    <w:name w:val="charchaptext"/>
    <w:basedOn w:val="DefaultParagraphFont"/>
    <w:rsid w:val="00FC6D84"/>
  </w:style>
  <w:style w:type="paragraph" w:customStyle="1" w:styleId="notemargin">
    <w:name w:val="notemargin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C6D84"/>
    <w:rPr>
      <w:rFonts w:ascii="Times New Roman" w:hAnsi="Times New Roman" w:cs="Times New Roman"/>
    </w:rPr>
  </w:style>
  <w:style w:type="character" w:customStyle="1" w:styleId="charpartno">
    <w:name w:val="charpartno"/>
    <w:basedOn w:val="DefaultParagraphFont"/>
    <w:rsid w:val="00FC6D84"/>
  </w:style>
  <w:style w:type="character" w:customStyle="1" w:styleId="charparttext">
    <w:name w:val="charparttext"/>
    <w:basedOn w:val="DefaultParagraphFont"/>
    <w:rsid w:val="00FC6D84"/>
  </w:style>
  <w:style w:type="character" w:customStyle="1" w:styleId="chardivno">
    <w:name w:val="chardivno"/>
    <w:basedOn w:val="DefaultParagraphFont"/>
    <w:rsid w:val="00FC6D84"/>
  </w:style>
  <w:style w:type="character" w:customStyle="1" w:styleId="chardivtext">
    <w:name w:val="chardivtext"/>
    <w:basedOn w:val="DefaultParagraphFont"/>
    <w:rsid w:val="00FC6D84"/>
  </w:style>
  <w:style w:type="paragraph" w:customStyle="1" w:styleId="notetext">
    <w:name w:val="notetext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thead2">
    <w:name w:val="acthead2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thead5">
    <w:name w:val="acthead5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rsectno">
    <w:name w:val="charsectno"/>
    <w:basedOn w:val="DefaultParagraphFont"/>
    <w:rsid w:val="00FC6D84"/>
  </w:style>
  <w:style w:type="paragraph" w:customStyle="1" w:styleId="subsection">
    <w:name w:val="subsection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letext">
    <w:name w:val="tabletext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leheading">
    <w:name w:val="tableheading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lea">
    <w:name w:val="tablea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ablei">
    <w:name w:val="tablei"/>
    <w:basedOn w:val="Normal"/>
    <w:rsid w:val="00FC6D84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6D84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C17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1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7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17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7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C17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7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0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3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2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4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1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31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93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686254-28fc-4a80-a15e-fc33c1b94c7e">
      <Terms xmlns="http://schemas.microsoft.com/office/infopath/2007/PartnerControls"/>
    </lcf76f155ced4ddcb4097134ff3c332f>
    <TaxCatchAll xmlns="04a9a847-fe22-44bb-bb48-4bc4e99aed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FBC52F13C904AAA1CF5EC39138230" ma:contentTypeVersion="16" ma:contentTypeDescription="Create a new document." ma:contentTypeScope="" ma:versionID="3f49e799b66b1d6be23ff2cdf3df4bee">
  <xsd:schema xmlns:xsd="http://www.w3.org/2001/XMLSchema" xmlns:xs="http://www.w3.org/2001/XMLSchema" xmlns:p="http://schemas.microsoft.com/office/2006/metadata/properties" xmlns:ns2="da686254-28fc-4a80-a15e-fc33c1b94c7e" xmlns:ns3="04a9a847-fe22-44bb-bb48-4bc4e99aed03" targetNamespace="http://schemas.microsoft.com/office/2006/metadata/properties" ma:root="true" ma:fieldsID="2f13e423ee4f196a81b372f9122a076b" ns2:_="" ns3:_="">
    <xsd:import namespace="da686254-28fc-4a80-a15e-fc33c1b94c7e"/>
    <xsd:import namespace="04a9a847-fe22-44bb-bb48-4bc4e99ae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6254-28fc-4a80-a15e-fc33c1b94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9a847-fe22-44bb-bb48-4bc4e99ae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fe9c6c-d96a-467c-b41a-bb0452157a0a}" ma:internalName="TaxCatchAll" ma:showField="CatchAllData" ma:web="04a9a847-fe22-44bb-bb48-4bc4e99ae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68BC57-DE74-4E1E-8CDA-ACEE4E319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EDD451-E10E-4B38-BC43-59F3ADEAC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37D1-31AA-402E-ABD1-C4A8603E20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HADZI-POPOVIC,Jenny</dc:creator>
  <cp:keywords/>
  <dc:description/>
  <cp:lastModifiedBy>BARLING,Fiona</cp:lastModifiedBy>
  <cp:revision>3</cp:revision>
  <cp:lastPrinted>2022-07-28T05:09:00Z</cp:lastPrinted>
  <dcterms:created xsi:type="dcterms:W3CDTF">2022-07-28T05:04:00Z</dcterms:created>
  <dcterms:modified xsi:type="dcterms:W3CDTF">2022-07-28T05:09:00Z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2022-07-28T05:04:01Z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8e564a4a-8c46-4291-8407-58850e38d9b3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0x010100A37FBC52F13C904AAA1CF5EC39138230</vt:lpwstr>
  </property>
</Properties>
</file>