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DC2" w:rsidRPr="003C539C" w:rsidRDefault="002B3DC2" w:rsidP="00B050B7">
      <w:r>
        <w:rPr>
          <w:noProof/>
          <w:lang w:eastAsia="en-AU"/>
        </w:rPr>
        <w:drawing>
          <wp:anchor distT="0" distB="0" distL="114300" distR="114300" simplePos="0" relativeHeight="251663360" behindDoc="1" locked="0" layoutInCell="1" allowOverlap="1" wp14:anchorId="03AFC6BF" wp14:editId="09683D0B">
            <wp:simplePos x="0" y="0"/>
            <wp:positionH relativeFrom="page">
              <wp:posOffset>0</wp:posOffset>
            </wp:positionH>
            <wp:positionV relativeFrom="paragraph">
              <wp:posOffset>-2961005</wp:posOffset>
            </wp:positionV>
            <wp:extent cx="7565805" cy="10701954"/>
            <wp:effectExtent l="0" t="0" r="0" b="444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SB18_0291 Update Corporate Templates_01_report cover.jpg"/>
                    <pic:cNvPicPr/>
                  </pic:nvPicPr>
                  <pic:blipFill>
                    <a:blip r:embed="rId8">
                      <a:extLst>
                        <a:ext uri="{28A0092B-C50C-407E-A947-70E740481C1C}">
                          <a14:useLocalDpi xmlns:a14="http://schemas.microsoft.com/office/drawing/2010/main" val="0"/>
                        </a:ext>
                      </a:extLst>
                    </a:blip>
                    <a:stretch>
                      <a:fillRect/>
                    </a:stretch>
                  </pic:blipFill>
                  <pic:spPr>
                    <a:xfrm>
                      <a:off x="0" y="0"/>
                      <a:ext cx="7565805" cy="10701954"/>
                    </a:xfrm>
                    <a:prstGeom prst="rect">
                      <a:avLst/>
                    </a:prstGeom>
                  </pic:spPr>
                </pic:pic>
              </a:graphicData>
            </a:graphic>
            <wp14:sizeRelH relativeFrom="page">
              <wp14:pctWidth>0</wp14:pctWidth>
            </wp14:sizeRelH>
            <wp14:sizeRelV relativeFrom="page">
              <wp14:pctHeight>0</wp14:pctHeight>
            </wp14:sizeRelV>
          </wp:anchor>
        </w:drawing>
      </w:r>
      <w:r w:rsidRPr="003C539C">
        <w:rPr>
          <w:noProof/>
          <w:lang w:eastAsia="en-AU"/>
        </w:rPr>
        <w:drawing>
          <wp:inline distT="0" distB="0" distL="0" distR="0" wp14:anchorId="7EFA968D" wp14:editId="32CC6E30">
            <wp:extent cx="1429885" cy="846455"/>
            <wp:effectExtent l="0" t="0" r="0" b="0"/>
            <wp:docPr id="3" name="Picture 3" descr="Australian Government. Department of Employment, Skills, Small and Famil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1445932" cy="855954"/>
                    </a:xfrm>
                    <a:prstGeom prst="rect">
                      <a:avLst/>
                    </a:prstGeom>
                  </pic:spPr>
                </pic:pic>
              </a:graphicData>
            </a:graphic>
          </wp:inline>
        </w:drawing>
      </w:r>
    </w:p>
    <w:p w:rsidR="000252D2" w:rsidRPr="00A860DA" w:rsidRDefault="001A5464" w:rsidP="00A860DA">
      <w:pPr>
        <w:pStyle w:val="Title"/>
      </w:pPr>
      <w:r>
        <w:t>Skills Organisations</w:t>
      </w:r>
    </w:p>
    <w:p w:rsidR="005F088D" w:rsidRPr="00A860DA" w:rsidRDefault="003448A9" w:rsidP="003448A9">
      <w:pPr>
        <w:pStyle w:val="Subtitle"/>
      </w:pPr>
      <w:r>
        <w:t>National co-design</w:t>
      </w:r>
      <w:r>
        <w:br/>
      </w:r>
      <w:r w:rsidR="00CC3806" w:rsidRPr="00A860DA">
        <w:t>Discussion Paper</w:t>
      </w:r>
      <w:r w:rsidR="00AB3CF5" w:rsidRPr="00A860DA">
        <w:t xml:space="preserve"> </w:t>
      </w:r>
      <w:r w:rsidR="00E802E1" w:rsidRPr="00A860DA">
        <w:t>– September 2019</w:t>
      </w:r>
    </w:p>
    <w:p w:rsidR="002B3DC2" w:rsidRPr="002B3DC2" w:rsidRDefault="002B3DC2" w:rsidP="00B050B7">
      <w:r w:rsidRPr="003C539C">
        <w:br w:type="page"/>
      </w:r>
    </w:p>
    <w:p w:rsidR="002B3DC2" w:rsidRPr="003C539C" w:rsidRDefault="002B3DC2" w:rsidP="00B050B7">
      <w:pPr>
        <w:pStyle w:val="BodyText"/>
        <w:sectPr w:rsidR="002B3DC2" w:rsidRPr="003C539C" w:rsidSect="00285EC5">
          <w:headerReference w:type="first" r:id="rId10"/>
          <w:type w:val="continuous"/>
          <w:pgSz w:w="11906" w:h="16838"/>
          <w:pgMar w:top="4678" w:right="1440" w:bottom="1440" w:left="1440" w:header="708" w:footer="708" w:gutter="0"/>
          <w:cols w:space="708"/>
          <w:docGrid w:linePitch="360"/>
        </w:sectPr>
      </w:pPr>
    </w:p>
    <w:p w:rsidR="002B3DC2" w:rsidRPr="003C539C" w:rsidRDefault="002B3DC2" w:rsidP="005757C9">
      <w:pPr>
        <w:spacing w:before="6960"/>
      </w:pPr>
      <w:r w:rsidRPr="003C539C">
        <w:lastRenderedPageBreak/>
        <w:t>ISBN</w:t>
      </w:r>
    </w:p>
    <w:p w:rsidR="002B3DC2" w:rsidRPr="003C539C" w:rsidRDefault="002B3DC2" w:rsidP="00E91959">
      <w:pPr>
        <w:pStyle w:val="numberedpara"/>
        <w:numPr>
          <w:ilvl w:val="0"/>
          <w:numId w:val="0"/>
        </w:numPr>
      </w:pPr>
      <w:r w:rsidRPr="003C539C">
        <w:rPr>
          <w:noProof/>
        </w:rPr>
        <w:drawing>
          <wp:inline distT="0" distB="0" distL="0" distR="0" wp14:anchorId="21D62DBA" wp14:editId="30A5061F">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2B3DC2" w:rsidRPr="003C539C" w:rsidRDefault="002B3DC2" w:rsidP="005757C9">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3" w:history="1">
        <w:r w:rsidRPr="003C539C">
          <w:rPr>
            <w:rStyle w:val="Hyperlink"/>
            <w:color w:val="1E3D6B" w:themeColor="text2"/>
          </w:rPr>
          <w:t>Creative Commons Attribution 3.0 Australia</w:t>
        </w:r>
      </w:hyperlink>
      <w:r w:rsidR="00C10516">
        <w:t xml:space="preserve"> licence.</w:t>
      </w:r>
    </w:p>
    <w:p w:rsidR="002B3DC2" w:rsidRPr="003C539C" w:rsidRDefault="002B3DC2" w:rsidP="005757C9">
      <w:r w:rsidRPr="003C539C">
        <w:t xml:space="preserve">The details of the relevant licence conditions are available on the Creative Commons website (accessible using the links provided) as is the full legal code for the </w:t>
      </w:r>
      <w:hyperlink r:id="rId14" w:history="1">
        <w:r w:rsidRPr="003C539C">
          <w:rPr>
            <w:rStyle w:val="Hyperlink"/>
            <w:color w:val="1E3D6B" w:themeColor="text2"/>
          </w:rPr>
          <w:t>CC BY 3.0 AU licence</w:t>
        </w:r>
      </w:hyperlink>
      <w:r w:rsidR="005757C9">
        <w:t>.</w:t>
      </w:r>
    </w:p>
    <w:p w:rsidR="00A860DA" w:rsidRPr="00A860DA" w:rsidRDefault="002B3DC2" w:rsidP="00A860DA">
      <w:r w:rsidRPr="00A860DA">
        <w:t>The document must be attributed as the (</w:t>
      </w:r>
      <w:r w:rsidR="000252D2" w:rsidRPr="00A860DA">
        <w:t>Skills Organisation</w:t>
      </w:r>
      <w:r w:rsidR="002D7530" w:rsidRPr="00A860DA">
        <w:t>s</w:t>
      </w:r>
      <w:r w:rsidR="000252D2" w:rsidRPr="00A860DA">
        <w:t xml:space="preserve"> -background paper</w:t>
      </w:r>
      <w:r w:rsidRPr="00A860DA">
        <w:t>).</w:t>
      </w:r>
    </w:p>
    <w:p w:rsidR="00C547A6" w:rsidRPr="00C547A6" w:rsidRDefault="002B3DC2" w:rsidP="00C547A6">
      <w:r w:rsidRPr="00182630">
        <w:br w:type="page"/>
      </w:r>
      <w:bookmarkStart w:id="0" w:name="_Toc20217546"/>
    </w:p>
    <w:p w:rsidR="003448A9" w:rsidRDefault="00C547A6" w:rsidP="001A5464">
      <w:pPr>
        <w:pStyle w:val="Heading1"/>
        <w:rPr>
          <w:noProof/>
        </w:rPr>
      </w:pPr>
      <w:bookmarkStart w:id="1" w:name="_Toc20392794"/>
      <w:r>
        <w:lastRenderedPageBreak/>
        <w:t>Contents</w:t>
      </w:r>
      <w:bookmarkEnd w:id="1"/>
      <w:r>
        <w:fldChar w:fldCharType="begin"/>
      </w:r>
      <w:r>
        <w:instrText xml:space="preserve"> TOC \o "1-2" \h \z \u </w:instrText>
      </w:r>
      <w:r>
        <w:fldChar w:fldCharType="separate"/>
      </w:r>
    </w:p>
    <w:p w:rsidR="003448A9" w:rsidRDefault="000F0980">
      <w:pPr>
        <w:pStyle w:val="TOC1"/>
        <w:rPr>
          <w:b w:val="0"/>
          <w:noProof/>
          <w:lang w:eastAsia="en-AU"/>
        </w:rPr>
      </w:pPr>
      <w:hyperlink w:anchor="_Toc20392795" w:history="1">
        <w:r w:rsidR="003448A9" w:rsidRPr="00A41E63">
          <w:rPr>
            <w:rStyle w:val="Hyperlink"/>
            <w:noProof/>
          </w:rPr>
          <w:t>Context for Consultation on Skills Organisations</w:t>
        </w:r>
        <w:r w:rsidR="003448A9">
          <w:rPr>
            <w:noProof/>
            <w:webHidden/>
          </w:rPr>
          <w:tab/>
        </w:r>
        <w:r w:rsidR="003448A9">
          <w:rPr>
            <w:noProof/>
            <w:webHidden/>
          </w:rPr>
          <w:fldChar w:fldCharType="begin"/>
        </w:r>
        <w:r w:rsidR="003448A9">
          <w:rPr>
            <w:noProof/>
            <w:webHidden/>
          </w:rPr>
          <w:instrText xml:space="preserve"> PAGEREF _Toc20392795 \h </w:instrText>
        </w:r>
        <w:r w:rsidR="003448A9">
          <w:rPr>
            <w:noProof/>
            <w:webHidden/>
          </w:rPr>
        </w:r>
        <w:r w:rsidR="003448A9">
          <w:rPr>
            <w:noProof/>
            <w:webHidden/>
          </w:rPr>
          <w:fldChar w:fldCharType="separate"/>
        </w:r>
        <w:r w:rsidR="003448A9">
          <w:rPr>
            <w:noProof/>
            <w:webHidden/>
          </w:rPr>
          <w:t>4</w:t>
        </w:r>
        <w:r w:rsidR="003448A9">
          <w:rPr>
            <w:noProof/>
            <w:webHidden/>
          </w:rPr>
          <w:fldChar w:fldCharType="end"/>
        </w:r>
      </w:hyperlink>
    </w:p>
    <w:p w:rsidR="003448A9" w:rsidRDefault="000F0980" w:rsidP="003448A9">
      <w:pPr>
        <w:pStyle w:val="TOC2"/>
        <w:rPr>
          <w:lang w:eastAsia="en-AU"/>
        </w:rPr>
      </w:pPr>
      <w:hyperlink w:anchor="_Toc20392796" w:history="1">
        <w:r w:rsidR="003448A9" w:rsidRPr="00A41E63">
          <w:rPr>
            <w:rStyle w:val="Hyperlink"/>
          </w:rPr>
          <w:t>The role of vocational education and training (VET)</w:t>
        </w:r>
        <w:r w:rsidR="003448A9">
          <w:rPr>
            <w:webHidden/>
          </w:rPr>
          <w:tab/>
        </w:r>
        <w:r w:rsidR="003448A9">
          <w:rPr>
            <w:webHidden/>
          </w:rPr>
          <w:fldChar w:fldCharType="begin"/>
        </w:r>
        <w:r w:rsidR="003448A9">
          <w:rPr>
            <w:webHidden/>
          </w:rPr>
          <w:instrText xml:space="preserve"> PAGEREF _Toc20392796 \h </w:instrText>
        </w:r>
        <w:r w:rsidR="003448A9">
          <w:rPr>
            <w:webHidden/>
          </w:rPr>
        </w:r>
        <w:r w:rsidR="003448A9">
          <w:rPr>
            <w:webHidden/>
          </w:rPr>
          <w:fldChar w:fldCharType="separate"/>
        </w:r>
        <w:r w:rsidR="003448A9">
          <w:rPr>
            <w:webHidden/>
          </w:rPr>
          <w:t>4</w:t>
        </w:r>
        <w:r w:rsidR="003448A9">
          <w:rPr>
            <w:webHidden/>
          </w:rPr>
          <w:fldChar w:fldCharType="end"/>
        </w:r>
      </w:hyperlink>
    </w:p>
    <w:p w:rsidR="003448A9" w:rsidRDefault="000F0980" w:rsidP="003448A9">
      <w:pPr>
        <w:pStyle w:val="TOC2"/>
        <w:rPr>
          <w:lang w:eastAsia="en-AU"/>
        </w:rPr>
      </w:pPr>
      <w:hyperlink w:anchor="_Toc20392797" w:history="1">
        <w:r w:rsidR="003448A9" w:rsidRPr="00A41E63">
          <w:rPr>
            <w:rStyle w:val="Hyperlink"/>
          </w:rPr>
          <w:t>A vision for VET</w:t>
        </w:r>
        <w:r w:rsidR="003448A9">
          <w:rPr>
            <w:webHidden/>
          </w:rPr>
          <w:tab/>
        </w:r>
        <w:r w:rsidR="003448A9">
          <w:rPr>
            <w:webHidden/>
          </w:rPr>
          <w:fldChar w:fldCharType="begin"/>
        </w:r>
        <w:r w:rsidR="003448A9">
          <w:rPr>
            <w:webHidden/>
          </w:rPr>
          <w:instrText xml:space="preserve"> PAGEREF _Toc20392797 \h </w:instrText>
        </w:r>
        <w:r w:rsidR="003448A9">
          <w:rPr>
            <w:webHidden/>
          </w:rPr>
        </w:r>
        <w:r w:rsidR="003448A9">
          <w:rPr>
            <w:webHidden/>
          </w:rPr>
          <w:fldChar w:fldCharType="separate"/>
        </w:r>
        <w:r w:rsidR="003448A9">
          <w:rPr>
            <w:webHidden/>
          </w:rPr>
          <w:t>4</w:t>
        </w:r>
        <w:r w:rsidR="003448A9">
          <w:rPr>
            <w:webHidden/>
          </w:rPr>
          <w:fldChar w:fldCharType="end"/>
        </w:r>
      </w:hyperlink>
    </w:p>
    <w:p w:rsidR="003448A9" w:rsidRDefault="000F0980" w:rsidP="003448A9">
      <w:pPr>
        <w:pStyle w:val="TOC2"/>
        <w:rPr>
          <w:lang w:eastAsia="en-AU"/>
        </w:rPr>
      </w:pPr>
      <w:hyperlink w:anchor="_Toc20392798" w:history="1">
        <w:r w:rsidR="003448A9" w:rsidRPr="00A41E63">
          <w:rPr>
            <w:rStyle w:val="Hyperlink"/>
          </w:rPr>
          <w:t>Australian Government Budget initiatives</w:t>
        </w:r>
        <w:r w:rsidR="003448A9">
          <w:rPr>
            <w:webHidden/>
          </w:rPr>
          <w:tab/>
        </w:r>
        <w:r w:rsidR="003448A9">
          <w:rPr>
            <w:webHidden/>
          </w:rPr>
          <w:fldChar w:fldCharType="begin"/>
        </w:r>
        <w:r w:rsidR="003448A9">
          <w:rPr>
            <w:webHidden/>
          </w:rPr>
          <w:instrText xml:space="preserve"> PAGEREF _Toc20392798 \h </w:instrText>
        </w:r>
        <w:r w:rsidR="003448A9">
          <w:rPr>
            <w:webHidden/>
          </w:rPr>
        </w:r>
        <w:r w:rsidR="003448A9">
          <w:rPr>
            <w:webHidden/>
          </w:rPr>
          <w:fldChar w:fldCharType="separate"/>
        </w:r>
        <w:r w:rsidR="003448A9">
          <w:rPr>
            <w:webHidden/>
          </w:rPr>
          <w:t>5</w:t>
        </w:r>
        <w:r w:rsidR="003448A9">
          <w:rPr>
            <w:webHidden/>
          </w:rPr>
          <w:fldChar w:fldCharType="end"/>
        </w:r>
      </w:hyperlink>
    </w:p>
    <w:p w:rsidR="003448A9" w:rsidRDefault="000F0980">
      <w:pPr>
        <w:pStyle w:val="TOC1"/>
        <w:rPr>
          <w:b w:val="0"/>
          <w:noProof/>
          <w:lang w:eastAsia="en-AU"/>
        </w:rPr>
      </w:pPr>
      <w:hyperlink w:anchor="_Toc20392799" w:history="1">
        <w:r w:rsidR="003448A9" w:rsidRPr="00A41E63">
          <w:rPr>
            <w:rStyle w:val="Hyperlink"/>
            <w:noProof/>
          </w:rPr>
          <w:t>Purpose of consultations on co-design</w:t>
        </w:r>
        <w:r w:rsidR="003448A9">
          <w:rPr>
            <w:noProof/>
            <w:webHidden/>
          </w:rPr>
          <w:tab/>
        </w:r>
        <w:r w:rsidR="003448A9">
          <w:rPr>
            <w:noProof/>
            <w:webHidden/>
          </w:rPr>
          <w:fldChar w:fldCharType="begin"/>
        </w:r>
        <w:r w:rsidR="003448A9">
          <w:rPr>
            <w:noProof/>
            <w:webHidden/>
          </w:rPr>
          <w:instrText xml:space="preserve"> PAGEREF _Toc20392799 \h </w:instrText>
        </w:r>
        <w:r w:rsidR="003448A9">
          <w:rPr>
            <w:noProof/>
            <w:webHidden/>
          </w:rPr>
        </w:r>
        <w:r w:rsidR="003448A9">
          <w:rPr>
            <w:noProof/>
            <w:webHidden/>
          </w:rPr>
          <w:fldChar w:fldCharType="separate"/>
        </w:r>
        <w:r w:rsidR="003448A9">
          <w:rPr>
            <w:noProof/>
            <w:webHidden/>
          </w:rPr>
          <w:t>6</w:t>
        </w:r>
        <w:r w:rsidR="003448A9">
          <w:rPr>
            <w:noProof/>
            <w:webHidden/>
          </w:rPr>
          <w:fldChar w:fldCharType="end"/>
        </w:r>
      </w:hyperlink>
    </w:p>
    <w:p w:rsidR="003448A9" w:rsidRPr="003448A9" w:rsidRDefault="000F0980" w:rsidP="003448A9">
      <w:pPr>
        <w:pStyle w:val="TOC2"/>
        <w:rPr>
          <w:lang w:eastAsia="en-AU"/>
        </w:rPr>
      </w:pPr>
      <w:hyperlink w:anchor="_Toc20392800" w:history="1">
        <w:r w:rsidR="003448A9" w:rsidRPr="003448A9">
          <w:rPr>
            <w:rStyle w:val="Hyperlink"/>
          </w:rPr>
          <w:t>1.</w:t>
        </w:r>
        <w:r w:rsidR="003448A9" w:rsidRPr="003448A9">
          <w:rPr>
            <w:lang w:eastAsia="en-AU"/>
          </w:rPr>
          <w:tab/>
        </w:r>
        <w:r w:rsidR="003448A9" w:rsidRPr="003448A9">
          <w:rPr>
            <w:rStyle w:val="Hyperlink"/>
          </w:rPr>
          <w:t>Existing arrangements for the development of training packages and industry engagement across the skills pipeline</w:t>
        </w:r>
        <w:r w:rsidR="003448A9" w:rsidRPr="003448A9">
          <w:rPr>
            <w:webHidden/>
          </w:rPr>
          <w:tab/>
        </w:r>
        <w:r w:rsidR="003448A9" w:rsidRPr="003448A9">
          <w:rPr>
            <w:webHidden/>
          </w:rPr>
          <w:fldChar w:fldCharType="begin"/>
        </w:r>
        <w:r w:rsidR="003448A9" w:rsidRPr="003448A9">
          <w:rPr>
            <w:webHidden/>
          </w:rPr>
          <w:instrText xml:space="preserve"> PAGEREF _Toc20392800 \h </w:instrText>
        </w:r>
        <w:r w:rsidR="003448A9" w:rsidRPr="003448A9">
          <w:rPr>
            <w:webHidden/>
          </w:rPr>
        </w:r>
        <w:r w:rsidR="003448A9" w:rsidRPr="003448A9">
          <w:rPr>
            <w:webHidden/>
          </w:rPr>
          <w:fldChar w:fldCharType="separate"/>
        </w:r>
        <w:r w:rsidR="003448A9" w:rsidRPr="003448A9">
          <w:rPr>
            <w:webHidden/>
          </w:rPr>
          <w:t>6</w:t>
        </w:r>
        <w:r w:rsidR="003448A9" w:rsidRPr="003448A9">
          <w:rPr>
            <w:webHidden/>
          </w:rPr>
          <w:fldChar w:fldCharType="end"/>
        </w:r>
      </w:hyperlink>
    </w:p>
    <w:p w:rsidR="003448A9" w:rsidRPr="003448A9" w:rsidRDefault="000F0980" w:rsidP="003448A9">
      <w:pPr>
        <w:pStyle w:val="TOC2"/>
        <w:rPr>
          <w:lang w:eastAsia="en-AU"/>
        </w:rPr>
      </w:pPr>
      <w:hyperlink w:anchor="_Toc20392801" w:history="1">
        <w:r w:rsidR="003448A9" w:rsidRPr="003448A9">
          <w:rPr>
            <w:rStyle w:val="Hyperlink"/>
          </w:rPr>
          <w:t>2.</w:t>
        </w:r>
        <w:r w:rsidR="003448A9" w:rsidRPr="003448A9">
          <w:rPr>
            <w:lang w:eastAsia="en-AU"/>
          </w:rPr>
          <w:tab/>
        </w:r>
        <w:r w:rsidR="003448A9" w:rsidRPr="003448A9">
          <w:rPr>
            <w:rStyle w:val="Hyperlink"/>
          </w:rPr>
          <w:t>Challenges with the existing arrangements</w:t>
        </w:r>
        <w:r w:rsidR="003448A9" w:rsidRPr="003448A9">
          <w:rPr>
            <w:webHidden/>
          </w:rPr>
          <w:tab/>
        </w:r>
        <w:r w:rsidR="003448A9" w:rsidRPr="003448A9">
          <w:rPr>
            <w:webHidden/>
          </w:rPr>
          <w:fldChar w:fldCharType="begin"/>
        </w:r>
        <w:r w:rsidR="003448A9" w:rsidRPr="003448A9">
          <w:rPr>
            <w:webHidden/>
          </w:rPr>
          <w:instrText xml:space="preserve"> PAGEREF _Toc20392801 \h </w:instrText>
        </w:r>
        <w:r w:rsidR="003448A9" w:rsidRPr="003448A9">
          <w:rPr>
            <w:webHidden/>
          </w:rPr>
        </w:r>
        <w:r w:rsidR="003448A9" w:rsidRPr="003448A9">
          <w:rPr>
            <w:webHidden/>
          </w:rPr>
          <w:fldChar w:fldCharType="separate"/>
        </w:r>
        <w:r w:rsidR="003448A9" w:rsidRPr="003448A9">
          <w:rPr>
            <w:webHidden/>
          </w:rPr>
          <w:t>7</w:t>
        </w:r>
        <w:r w:rsidR="003448A9" w:rsidRPr="003448A9">
          <w:rPr>
            <w:webHidden/>
          </w:rPr>
          <w:fldChar w:fldCharType="end"/>
        </w:r>
      </w:hyperlink>
    </w:p>
    <w:p w:rsidR="003448A9" w:rsidRPr="003448A9" w:rsidRDefault="000F0980" w:rsidP="003448A9">
      <w:pPr>
        <w:pStyle w:val="TOC2"/>
        <w:rPr>
          <w:lang w:eastAsia="en-AU"/>
        </w:rPr>
      </w:pPr>
      <w:hyperlink w:anchor="_Toc20392802" w:history="1">
        <w:r w:rsidR="003448A9" w:rsidRPr="003448A9">
          <w:rPr>
            <w:rStyle w:val="Hyperlink"/>
          </w:rPr>
          <w:t>3.</w:t>
        </w:r>
        <w:r w:rsidR="003448A9" w:rsidRPr="003448A9">
          <w:rPr>
            <w:lang w:eastAsia="en-AU"/>
          </w:rPr>
          <w:tab/>
        </w:r>
        <w:r w:rsidR="003448A9" w:rsidRPr="003448A9">
          <w:rPr>
            <w:rStyle w:val="Hyperlink"/>
          </w:rPr>
          <w:t>Potential opportunities afforded by the concept of Skills Organisations</w:t>
        </w:r>
        <w:r w:rsidR="003448A9" w:rsidRPr="003448A9">
          <w:rPr>
            <w:webHidden/>
          </w:rPr>
          <w:tab/>
        </w:r>
        <w:r w:rsidR="003448A9" w:rsidRPr="003448A9">
          <w:rPr>
            <w:webHidden/>
          </w:rPr>
          <w:fldChar w:fldCharType="begin"/>
        </w:r>
        <w:r w:rsidR="003448A9" w:rsidRPr="003448A9">
          <w:rPr>
            <w:webHidden/>
          </w:rPr>
          <w:instrText xml:space="preserve"> PAGEREF _Toc20392802 \h </w:instrText>
        </w:r>
        <w:r w:rsidR="003448A9" w:rsidRPr="003448A9">
          <w:rPr>
            <w:webHidden/>
          </w:rPr>
        </w:r>
        <w:r w:rsidR="003448A9" w:rsidRPr="003448A9">
          <w:rPr>
            <w:webHidden/>
          </w:rPr>
          <w:fldChar w:fldCharType="separate"/>
        </w:r>
        <w:r w:rsidR="003448A9" w:rsidRPr="003448A9">
          <w:rPr>
            <w:webHidden/>
          </w:rPr>
          <w:t>7</w:t>
        </w:r>
        <w:r w:rsidR="003448A9" w:rsidRPr="003448A9">
          <w:rPr>
            <w:webHidden/>
          </w:rPr>
          <w:fldChar w:fldCharType="end"/>
        </w:r>
      </w:hyperlink>
    </w:p>
    <w:p w:rsidR="003448A9" w:rsidRDefault="000F0980" w:rsidP="003448A9">
      <w:pPr>
        <w:pStyle w:val="TOC2"/>
        <w:rPr>
          <w:lang w:eastAsia="en-AU"/>
        </w:rPr>
      </w:pPr>
      <w:hyperlink w:anchor="_Toc20392803" w:history="1">
        <w:r w:rsidR="003448A9" w:rsidRPr="00A41E63">
          <w:rPr>
            <w:rStyle w:val="Hyperlink"/>
          </w:rPr>
          <w:t>In view of the discussions above the department is seeking your views on:</w:t>
        </w:r>
        <w:r w:rsidR="003448A9">
          <w:rPr>
            <w:webHidden/>
          </w:rPr>
          <w:tab/>
        </w:r>
        <w:r w:rsidR="003448A9">
          <w:rPr>
            <w:webHidden/>
          </w:rPr>
          <w:fldChar w:fldCharType="begin"/>
        </w:r>
        <w:r w:rsidR="003448A9">
          <w:rPr>
            <w:webHidden/>
          </w:rPr>
          <w:instrText xml:space="preserve"> PAGEREF _Toc20392803 \h </w:instrText>
        </w:r>
        <w:r w:rsidR="003448A9">
          <w:rPr>
            <w:webHidden/>
          </w:rPr>
        </w:r>
        <w:r w:rsidR="003448A9">
          <w:rPr>
            <w:webHidden/>
          </w:rPr>
          <w:fldChar w:fldCharType="separate"/>
        </w:r>
        <w:r w:rsidR="003448A9">
          <w:rPr>
            <w:webHidden/>
          </w:rPr>
          <w:t>8</w:t>
        </w:r>
        <w:r w:rsidR="003448A9">
          <w:rPr>
            <w:webHidden/>
          </w:rPr>
          <w:fldChar w:fldCharType="end"/>
        </w:r>
      </w:hyperlink>
    </w:p>
    <w:p w:rsidR="003448A9" w:rsidRDefault="000F0980" w:rsidP="003448A9">
      <w:pPr>
        <w:pStyle w:val="TOC2"/>
        <w:rPr>
          <w:lang w:eastAsia="en-AU"/>
        </w:rPr>
      </w:pPr>
      <w:hyperlink w:anchor="_Toc20392804" w:history="1">
        <w:r w:rsidR="003448A9" w:rsidRPr="00A41E63">
          <w:rPr>
            <w:rStyle w:val="Hyperlink"/>
          </w:rPr>
          <w:t>Outline of the co-design process</w:t>
        </w:r>
        <w:r w:rsidR="003448A9">
          <w:rPr>
            <w:webHidden/>
          </w:rPr>
          <w:tab/>
        </w:r>
        <w:r w:rsidR="003448A9">
          <w:rPr>
            <w:webHidden/>
          </w:rPr>
          <w:fldChar w:fldCharType="begin"/>
        </w:r>
        <w:r w:rsidR="003448A9">
          <w:rPr>
            <w:webHidden/>
          </w:rPr>
          <w:instrText xml:space="preserve"> PAGEREF _Toc20392804 \h </w:instrText>
        </w:r>
        <w:r w:rsidR="003448A9">
          <w:rPr>
            <w:webHidden/>
          </w:rPr>
        </w:r>
        <w:r w:rsidR="003448A9">
          <w:rPr>
            <w:webHidden/>
          </w:rPr>
          <w:fldChar w:fldCharType="separate"/>
        </w:r>
        <w:r w:rsidR="003448A9">
          <w:rPr>
            <w:webHidden/>
          </w:rPr>
          <w:t>8</w:t>
        </w:r>
        <w:r w:rsidR="003448A9">
          <w:rPr>
            <w:webHidden/>
          </w:rPr>
          <w:fldChar w:fldCharType="end"/>
        </w:r>
      </w:hyperlink>
    </w:p>
    <w:p w:rsidR="003448A9" w:rsidRDefault="000F0980" w:rsidP="003448A9">
      <w:pPr>
        <w:pStyle w:val="TOC2"/>
        <w:rPr>
          <w:lang w:eastAsia="en-AU"/>
        </w:rPr>
      </w:pPr>
      <w:hyperlink w:anchor="_Toc20392805" w:history="1">
        <w:r w:rsidR="003448A9" w:rsidRPr="00A41E63">
          <w:rPr>
            <w:rStyle w:val="Hyperlink"/>
          </w:rPr>
          <w:t>Making a submission</w:t>
        </w:r>
        <w:r w:rsidR="003448A9">
          <w:rPr>
            <w:webHidden/>
          </w:rPr>
          <w:tab/>
        </w:r>
        <w:r w:rsidR="003448A9">
          <w:rPr>
            <w:webHidden/>
          </w:rPr>
          <w:fldChar w:fldCharType="begin"/>
        </w:r>
        <w:r w:rsidR="003448A9">
          <w:rPr>
            <w:webHidden/>
          </w:rPr>
          <w:instrText xml:space="preserve"> PAGEREF _Toc20392805 \h </w:instrText>
        </w:r>
        <w:r w:rsidR="003448A9">
          <w:rPr>
            <w:webHidden/>
          </w:rPr>
        </w:r>
        <w:r w:rsidR="003448A9">
          <w:rPr>
            <w:webHidden/>
          </w:rPr>
          <w:fldChar w:fldCharType="separate"/>
        </w:r>
        <w:r w:rsidR="003448A9">
          <w:rPr>
            <w:webHidden/>
          </w:rPr>
          <w:t>9</w:t>
        </w:r>
        <w:r w:rsidR="003448A9">
          <w:rPr>
            <w:webHidden/>
          </w:rPr>
          <w:fldChar w:fldCharType="end"/>
        </w:r>
      </w:hyperlink>
    </w:p>
    <w:p w:rsidR="003448A9" w:rsidRDefault="000F0980" w:rsidP="003448A9">
      <w:pPr>
        <w:pStyle w:val="TOC2"/>
        <w:rPr>
          <w:lang w:eastAsia="en-AU"/>
        </w:rPr>
      </w:pPr>
      <w:hyperlink w:anchor="_Toc20392806" w:history="1">
        <w:r w:rsidR="003448A9" w:rsidRPr="00A41E63">
          <w:rPr>
            <w:rStyle w:val="Hyperlink"/>
          </w:rPr>
          <w:t>Publication of submissions</w:t>
        </w:r>
        <w:r w:rsidR="003448A9">
          <w:rPr>
            <w:webHidden/>
          </w:rPr>
          <w:tab/>
        </w:r>
        <w:r w:rsidR="003448A9">
          <w:rPr>
            <w:webHidden/>
          </w:rPr>
          <w:fldChar w:fldCharType="begin"/>
        </w:r>
        <w:r w:rsidR="003448A9">
          <w:rPr>
            <w:webHidden/>
          </w:rPr>
          <w:instrText xml:space="preserve"> PAGEREF _Toc20392806 \h </w:instrText>
        </w:r>
        <w:r w:rsidR="003448A9">
          <w:rPr>
            <w:webHidden/>
          </w:rPr>
        </w:r>
        <w:r w:rsidR="003448A9">
          <w:rPr>
            <w:webHidden/>
          </w:rPr>
          <w:fldChar w:fldCharType="separate"/>
        </w:r>
        <w:r w:rsidR="003448A9">
          <w:rPr>
            <w:webHidden/>
          </w:rPr>
          <w:t>9</w:t>
        </w:r>
        <w:r w:rsidR="003448A9">
          <w:rPr>
            <w:webHidden/>
          </w:rPr>
          <w:fldChar w:fldCharType="end"/>
        </w:r>
      </w:hyperlink>
    </w:p>
    <w:p w:rsidR="003448A9" w:rsidRDefault="000F0980">
      <w:pPr>
        <w:pStyle w:val="TOC1"/>
        <w:rPr>
          <w:b w:val="0"/>
          <w:noProof/>
          <w:lang w:eastAsia="en-AU"/>
        </w:rPr>
      </w:pPr>
      <w:hyperlink w:anchor="_Toc20392807" w:history="1">
        <w:r w:rsidR="003448A9" w:rsidRPr="00A41E63">
          <w:rPr>
            <w:rStyle w:val="Hyperlink"/>
            <w:noProof/>
          </w:rPr>
          <w:t>Attachment 1</w:t>
        </w:r>
        <w:r w:rsidR="003448A9">
          <w:rPr>
            <w:noProof/>
            <w:webHidden/>
          </w:rPr>
          <w:tab/>
        </w:r>
        <w:r w:rsidR="003448A9">
          <w:rPr>
            <w:noProof/>
            <w:webHidden/>
          </w:rPr>
          <w:fldChar w:fldCharType="begin"/>
        </w:r>
        <w:r w:rsidR="003448A9">
          <w:rPr>
            <w:noProof/>
            <w:webHidden/>
          </w:rPr>
          <w:instrText xml:space="preserve"> PAGEREF _Toc20392807 \h </w:instrText>
        </w:r>
        <w:r w:rsidR="003448A9">
          <w:rPr>
            <w:noProof/>
            <w:webHidden/>
          </w:rPr>
        </w:r>
        <w:r w:rsidR="003448A9">
          <w:rPr>
            <w:noProof/>
            <w:webHidden/>
          </w:rPr>
          <w:fldChar w:fldCharType="separate"/>
        </w:r>
        <w:r w:rsidR="003448A9">
          <w:rPr>
            <w:noProof/>
            <w:webHidden/>
          </w:rPr>
          <w:t>10</w:t>
        </w:r>
        <w:r w:rsidR="003448A9">
          <w:rPr>
            <w:noProof/>
            <w:webHidden/>
          </w:rPr>
          <w:fldChar w:fldCharType="end"/>
        </w:r>
      </w:hyperlink>
    </w:p>
    <w:p w:rsidR="003448A9" w:rsidRDefault="000F0980" w:rsidP="003448A9">
      <w:pPr>
        <w:pStyle w:val="TOC2"/>
        <w:rPr>
          <w:lang w:eastAsia="en-AU"/>
        </w:rPr>
      </w:pPr>
      <w:hyperlink w:anchor="_Toc20392808" w:history="1">
        <w:r w:rsidR="003448A9" w:rsidRPr="00A41E63">
          <w:rPr>
            <w:rStyle w:val="Hyperlink"/>
          </w:rPr>
          <w:t>Skills Pipeline</w:t>
        </w:r>
        <w:r w:rsidR="003448A9">
          <w:rPr>
            <w:webHidden/>
          </w:rPr>
          <w:tab/>
        </w:r>
        <w:r w:rsidR="003448A9">
          <w:rPr>
            <w:webHidden/>
          </w:rPr>
          <w:fldChar w:fldCharType="begin"/>
        </w:r>
        <w:r w:rsidR="003448A9">
          <w:rPr>
            <w:webHidden/>
          </w:rPr>
          <w:instrText xml:space="preserve"> PAGEREF _Toc20392808 \h </w:instrText>
        </w:r>
        <w:r w:rsidR="003448A9">
          <w:rPr>
            <w:webHidden/>
          </w:rPr>
        </w:r>
        <w:r w:rsidR="003448A9">
          <w:rPr>
            <w:webHidden/>
          </w:rPr>
          <w:fldChar w:fldCharType="separate"/>
        </w:r>
        <w:r w:rsidR="003448A9">
          <w:rPr>
            <w:webHidden/>
          </w:rPr>
          <w:t>10</w:t>
        </w:r>
        <w:r w:rsidR="003448A9">
          <w:rPr>
            <w:webHidden/>
          </w:rPr>
          <w:fldChar w:fldCharType="end"/>
        </w:r>
      </w:hyperlink>
    </w:p>
    <w:p w:rsidR="003448A9" w:rsidRDefault="000F0980" w:rsidP="003448A9">
      <w:pPr>
        <w:pStyle w:val="TOC2"/>
        <w:rPr>
          <w:lang w:eastAsia="en-AU"/>
        </w:rPr>
      </w:pPr>
      <w:hyperlink w:anchor="_Toc20392809" w:history="1">
        <w:r w:rsidR="003448A9" w:rsidRPr="00A41E63">
          <w:rPr>
            <w:rStyle w:val="Hyperlink"/>
          </w:rPr>
          <w:t>Attachment 1 - Skills Pipeline explained</w:t>
        </w:r>
        <w:r w:rsidR="003448A9">
          <w:rPr>
            <w:webHidden/>
          </w:rPr>
          <w:tab/>
        </w:r>
        <w:r w:rsidR="003448A9">
          <w:rPr>
            <w:webHidden/>
          </w:rPr>
          <w:fldChar w:fldCharType="begin"/>
        </w:r>
        <w:r w:rsidR="003448A9">
          <w:rPr>
            <w:webHidden/>
          </w:rPr>
          <w:instrText xml:space="preserve"> PAGEREF _Toc20392809 \h </w:instrText>
        </w:r>
        <w:r w:rsidR="003448A9">
          <w:rPr>
            <w:webHidden/>
          </w:rPr>
        </w:r>
        <w:r w:rsidR="003448A9">
          <w:rPr>
            <w:webHidden/>
          </w:rPr>
          <w:fldChar w:fldCharType="separate"/>
        </w:r>
        <w:r w:rsidR="003448A9">
          <w:rPr>
            <w:webHidden/>
          </w:rPr>
          <w:t>11</w:t>
        </w:r>
        <w:r w:rsidR="003448A9">
          <w:rPr>
            <w:webHidden/>
          </w:rPr>
          <w:fldChar w:fldCharType="end"/>
        </w:r>
      </w:hyperlink>
    </w:p>
    <w:p w:rsidR="003448A9" w:rsidRDefault="000F0980" w:rsidP="003448A9">
      <w:pPr>
        <w:pStyle w:val="TOC2"/>
        <w:rPr>
          <w:lang w:eastAsia="en-AU"/>
        </w:rPr>
      </w:pPr>
      <w:hyperlink w:anchor="_Toc20392810" w:history="1">
        <w:r w:rsidR="003448A9" w:rsidRPr="00A41E63">
          <w:rPr>
            <w:rStyle w:val="Hyperlink"/>
          </w:rPr>
          <w:t>Implementation Phase</w:t>
        </w:r>
        <w:r w:rsidR="003448A9">
          <w:rPr>
            <w:webHidden/>
          </w:rPr>
          <w:tab/>
        </w:r>
        <w:r w:rsidR="003448A9">
          <w:rPr>
            <w:webHidden/>
          </w:rPr>
          <w:fldChar w:fldCharType="begin"/>
        </w:r>
        <w:r w:rsidR="003448A9">
          <w:rPr>
            <w:webHidden/>
          </w:rPr>
          <w:instrText xml:space="preserve"> PAGEREF _Toc20392810 \h </w:instrText>
        </w:r>
        <w:r w:rsidR="003448A9">
          <w:rPr>
            <w:webHidden/>
          </w:rPr>
        </w:r>
        <w:r w:rsidR="003448A9">
          <w:rPr>
            <w:webHidden/>
          </w:rPr>
          <w:fldChar w:fldCharType="separate"/>
        </w:r>
        <w:r w:rsidR="003448A9">
          <w:rPr>
            <w:webHidden/>
          </w:rPr>
          <w:t>16</w:t>
        </w:r>
        <w:r w:rsidR="003448A9">
          <w:rPr>
            <w:webHidden/>
          </w:rPr>
          <w:fldChar w:fldCharType="end"/>
        </w:r>
      </w:hyperlink>
    </w:p>
    <w:p w:rsidR="003448A9" w:rsidRDefault="000F0980" w:rsidP="003448A9">
      <w:pPr>
        <w:pStyle w:val="TOC2"/>
        <w:rPr>
          <w:lang w:eastAsia="en-AU"/>
        </w:rPr>
      </w:pPr>
      <w:hyperlink w:anchor="_Toc20392811" w:history="1">
        <w:r w:rsidR="003448A9" w:rsidRPr="00A41E63">
          <w:rPr>
            <w:rStyle w:val="Hyperlink"/>
          </w:rPr>
          <w:t>Delivery Phase</w:t>
        </w:r>
        <w:r w:rsidR="003448A9">
          <w:rPr>
            <w:webHidden/>
          </w:rPr>
          <w:tab/>
        </w:r>
        <w:r w:rsidR="003448A9">
          <w:rPr>
            <w:webHidden/>
          </w:rPr>
          <w:fldChar w:fldCharType="begin"/>
        </w:r>
        <w:r w:rsidR="003448A9">
          <w:rPr>
            <w:webHidden/>
          </w:rPr>
          <w:instrText xml:space="preserve"> PAGEREF _Toc20392811 \h </w:instrText>
        </w:r>
        <w:r w:rsidR="003448A9">
          <w:rPr>
            <w:webHidden/>
          </w:rPr>
        </w:r>
        <w:r w:rsidR="003448A9">
          <w:rPr>
            <w:webHidden/>
          </w:rPr>
          <w:fldChar w:fldCharType="separate"/>
        </w:r>
        <w:r w:rsidR="003448A9">
          <w:rPr>
            <w:webHidden/>
          </w:rPr>
          <w:t>17</w:t>
        </w:r>
        <w:r w:rsidR="003448A9">
          <w:rPr>
            <w:webHidden/>
          </w:rPr>
          <w:fldChar w:fldCharType="end"/>
        </w:r>
      </w:hyperlink>
    </w:p>
    <w:p w:rsidR="003448A9" w:rsidRDefault="000F0980" w:rsidP="003448A9">
      <w:pPr>
        <w:pStyle w:val="TOC2"/>
        <w:rPr>
          <w:lang w:eastAsia="en-AU"/>
        </w:rPr>
      </w:pPr>
      <w:hyperlink w:anchor="_Toc20392812" w:history="1">
        <w:r w:rsidR="003448A9" w:rsidRPr="00A41E63">
          <w:rPr>
            <w:rStyle w:val="Hyperlink"/>
          </w:rPr>
          <w:t>Outcome Phase</w:t>
        </w:r>
        <w:r w:rsidR="003448A9">
          <w:rPr>
            <w:webHidden/>
          </w:rPr>
          <w:tab/>
        </w:r>
        <w:r w:rsidR="003448A9">
          <w:rPr>
            <w:webHidden/>
          </w:rPr>
          <w:fldChar w:fldCharType="begin"/>
        </w:r>
        <w:r w:rsidR="003448A9">
          <w:rPr>
            <w:webHidden/>
          </w:rPr>
          <w:instrText xml:space="preserve"> PAGEREF _Toc20392812 \h </w:instrText>
        </w:r>
        <w:r w:rsidR="003448A9">
          <w:rPr>
            <w:webHidden/>
          </w:rPr>
        </w:r>
        <w:r w:rsidR="003448A9">
          <w:rPr>
            <w:webHidden/>
          </w:rPr>
          <w:fldChar w:fldCharType="separate"/>
        </w:r>
        <w:r w:rsidR="003448A9">
          <w:rPr>
            <w:webHidden/>
          </w:rPr>
          <w:t>18</w:t>
        </w:r>
        <w:r w:rsidR="003448A9">
          <w:rPr>
            <w:webHidden/>
          </w:rPr>
          <w:fldChar w:fldCharType="end"/>
        </w:r>
      </w:hyperlink>
    </w:p>
    <w:p w:rsidR="00C547A6" w:rsidRDefault="00C547A6" w:rsidP="001A5464">
      <w:r>
        <w:fldChar w:fldCharType="end"/>
      </w:r>
    </w:p>
    <w:p w:rsidR="00C547A6" w:rsidRDefault="00C547A6" w:rsidP="00C547A6">
      <w:pPr>
        <w:sectPr w:rsidR="00C547A6" w:rsidSect="00B80DD9">
          <w:footerReference w:type="default" r:id="rId15"/>
          <w:pgSz w:w="11907" w:h="16840" w:code="9"/>
          <w:pgMar w:top="2285" w:right="1440" w:bottom="1440" w:left="1588" w:header="709" w:footer="1191" w:gutter="0"/>
          <w:cols w:space="708"/>
          <w:docGrid w:linePitch="360"/>
        </w:sectPr>
      </w:pPr>
    </w:p>
    <w:p w:rsidR="00EE3679" w:rsidRPr="00C41CA2" w:rsidRDefault="00EE3679" w:rsidP="00A860DA">
      <w:pPr>
        <w:pStyle w:val="Heading1"/>
      </w:pPr>
      <w:bookmarkStart w:id="2" w:name="_Toc20392795"/>
      <w:r w:rsidRPr="00C41CA2">
        <w:lastRenderedPageBreak/>
        <w:t>Context</w:t>
      </w:r>
      <w:r w:rsidR="00C56185">
        <w:t xml:space="preserve"> for </w:t>
      </w:r>
      <w:r w:rsidR="002D7530">
        <w:t>Consultation on</w:t>
      </w:r>
      <w:r w:rsidR="00C56185">
        <w:t xml:space="preserve"> Skills Organisations</w:t>
      </w:r>
      <w:bookmarkEnd w:id="0"/>
      <w:bookmarkEnd w:id="2"/>
      <w:r w:rsidR="00605A24">
        <w:t xml:space="preserve"> </w:t>
      </w:r>
    </w:p>
    <w:p w:rsidR="00366F7C" w:rsidRPr="00366F7C" w:rsidRDefault="00366F7C" w:rsidP="00A860DA">
      <w:pPr>
        <w:pStyle w:val="Heading2"/>
      </w:pPr>
      <w:bookmarkStart w:id="3" w:name="_Toc20217547"/>
      <w:bookmarkStart w:id="4" w:name="_Toc20392796"/>
      <w:r w:rsidRPr="00366F7C">
        <w:t xml:space="preserve">The role of </w:t>
      </w:r>
      <w:r w:rsidR="00613961">
        <w:t>vocational education and training (</w:t>
      </w:r>
      <w:r>
        <w:t>VET</w:t>
      </w:r>
      <w:r w:rsidR="00613961">
        <w:t>)</w:t>
      </w:r>
      <w:bookmarkEnd w:id="3"/>
      <w:bookmarkEnd w:id="4"/>
    </w:p>
    <w:p w:rsidR="00366F7C" w:rsidRDefault="00366F7C" w:rsidP="00366F7C">
      <w:r>
        <w:t>From childcare to land management, from machinists to maritime workers, the vocational education and training system is the key to ensuring that Australians have the skills needed for the jo</w:t>
      </w:r>
      <w:r w:rsidR="00876AA4">
        <w:t>bs in demand across the nation.</w:t>
      </w:r>
    </w:p>
    <w:p w:rsidR="00366F7C" w:rsidRDefault="00366F7C" w:rsidP="00366F7C">
      <w:r>
        <w:t>For school leavers and those entering the workforce for the first time, VET provides critical work readiness skills and real experience in work-like environments. For others who are working in jobs that are rapidly changing, VET provides them with the skills and qualifications needed to harness new technologies and seize new opportunities.</w:t>
      </w:r>
    </w:p>
    <w:p w:rsidR="00366F7C" w:rsidRDefault="00366F7C" w:rsidP="00366F7C">
      <w:r>
        <w:t>VET touches almost every Australian and Australian business. With just as many students aged between 15</w:t>
      </w:r>
      <w:r w:rsidR="00CC3806">
        <w:t>–19 as 40–</w:t>
      </w:r>
      <w:r>
        <w:t xml:space="preserve">49, the VET system needs to respond to the needs of Australians wherever they are in their career (NCVER 2018). </w:t>
      </w:r>
    </w:p>
    <w:p w:rsidR="00366F7C" w:rsidRPr="00366F7C" w:rsidRDefault="00A56716" w:rsidP="00366F7C">
      <w:r>
        <w:t>A</w:t>
      </w:r>
      <w:r w:rsidR="00366F7C">
        <w:t xml:space="preserve"> recent review</w:t>
      </w:r>
      <w:r>
        <w:t xml:space="preserve"> of the national training system</w:t>
      </w:r>
      <w:r w:rsidR="00366F7C">
        <w:t xml:space="preserve"> - </w:t>
      </w:r>
      <w:hyperlink r:id="rId16" w:history="1">
        <w:r w:rsidR="00366F7C" w:rsidRPr="00337176">
          <w:rPr>
            <w:rStyle w:val="Hyperlink"/>
            <w:rFonts w:cstheme="minorHAnsi"/>
            <w:i/>
          </w:rPr>
          <w:t>Expert Review of Australia's Vocational Education and Training System</w:t>
        </w:r>
      </w:hyperlink>
      <w:r w:rsidR="00366F7C">
        <w:t xml:space="preserve"> </w:t>
      </w:r>
      <w:r w:rsidR="00366F7C" w:rsidRPr="008D7238">
        <w:t>(</w:t>
      </w:r>
      <w:r w:rsidR="00366F7C">
        <w:t xml:space="preserve">the </w:t>
      </w:r>
      <w:r w:rsidR="00366F7C" w:rsidRPr="008D7238">
        <w:t>Joyce Review)</w:t>
      </w:r>
      <w:r w:rsidR="00366F7C">
        <w:t xml:space="preserve"> </w:t>
      </w:r>
      <w:r w:rsidR="00366F7C" w:rsidRPr="00C41CA2">
        <w:t xml:space="preserve">found that VET qualification development can be slow and </w:t>
      </w:r>
      <w:r w:rsidR="00366F7C">
        <w:t>that some</w:t>
      </w:r>
      <w:r w:rsidR="00366F7C">
        <w:rPr>
          <w:rFonts w:cstheme="minorHAnsi"/>
        </w:rPr>
        <w:t xml:space="preserve"> key challenges relate to:</w:t>
      </w:r>
    </w:p>
    <w:p w:rsidR="00366F7C" w:rsidRPr="00366F7C" w:rsidRDefault="00366F7C" w:rsidP="00366F7C">
      <w:pPr>
        <w:pStyle w:val="ListBullet"/>
      </w:pPr>
      <w:r w:rsidRPr="00366F7C">
        <w:t>lack of confidence in the vocational education and training (VET) system</w:t>
      </w:r>
    </w:p>
    <w:p w:rsidR="00366F7C" w:rsidRPr="00366F7C" w:rsidRDefault="00366F7C" w:rsidP="00366F7C">
      <w:pPr>
        <w:pStyle w:val="ListBullet"/>
      </w:pPr>
      <w:r w:rsidRPr="00366F7C">
        <w:t xml:space="preserve">a cumbersome and bureaucratic qualifications development system, that is slow to respond to changes in industry skills needs </w:t>
      </w:r>
    </w:p>
    <w:p w:rsidR="00366F7C" w:rsidRPr="00366F7C" w:rsidRDefault="00366F7C" w:rsidP="00366F7C">
      <w:pPr>
        <w:pStyle w:val="ListBullet"/>
      </w:pPr>
      <w:r w:rsidRPr="00366F7C">
        <w:t>disconnect between national qualifications and local skills requirements</w:t>
      </w:r>
    </w:p>
    <w:p w:rsidR="00366F7C" w:rsidRPr="00366F7C" w:rsidRDefault="00366F7C" w:rsidP="00366F7C">
      <w:pPr>
        <w:pStyle w:val="ListBullet"/>
      </w:pPr>
      <w:r w:rsidRPr="00366F7C">
        <w:t>complex and overly prescriptive training products</w:t>
      </w:r>
    </w:p>
    <w:p w:rsidR="00366F7C" w:rsidRDefault="00366F7C" w:rsidP="00366F7C">
      <w:pPr>
        <w:pStyle w:val="ListBullet"/>
      </w:pPr>
      <w:r w:rsidRPr="00366F7C">
        <w:t>significant variations in the quality of training delivery between providers, and consequential variations in graduate quality.</w:t>
      </w:r>
    </w:p>
    <w:p w:rsidR="00366F7C" w:rsidRPr="001A76E7" w:rsidRDefault="00366F7C" w:rsidP="00A860DA">
      <w:pPr>
        <w:pStyle w:val="Heading2"/>
      </w:pPr>
      <w:bookmarkStart w:id="5" w:name="_Toc20217548"/>
      <w:bookmarkStart w:id="6" w:name="_Toc20392797"/>
      <w:r>
        <w:t>A vision for VET</w:t>
      </w:r>
      <w:bookmarkEnd w:id="5"/>
      <w:bookmarkEnd w:id="6"/>
    </w:p>
    <w:p w:rsidR="00366F7C" w:rsidRPr="00366F7C" w:rsidRDefault="00366F7C" w:rsidP="00366F7C">
      <w:r>
        <w:t xml:space="preserve">Australian </w:t>
      </w:r>
      <w:r w:rsidR="00761488">
        <w:t>governments</w:t>
      </w:r>
      <w:r>
        <w:t xml:space="preserve"> collectively </w:t>
      </w:r>
      <w:r w:rsidRPr="00366F7C">
        <w:t xml:space="preserve">recognise that delivering high quality </w:t>
      </w:r>
      <w:r w:rsidR="003319B0">
        <w:t xml:space="preserve">vocational education and training </w:t>
      </w:r>
      <w:r w:rsidRPr="00366F7C">
        <w:t xml:space="preserve">is a shared responsibility and </w:t>
      </w:r>
      <w:r>
        <w:t>there is a</w:t>
      </w:r>
      <w:r w:rsidRPr="00366F7C">
        <w:t xml:space="preserve"> need both for national consistency in a number of key areas while maintaining flexibility to meet local needs. </w:t>
      </w:r>
      <w:r>
        <w:t xml:space="preserve">A </w:t>
      </w:r>
      <w:r w:rsidRPr="00366F7C">
        <w:t xml:space="preserve">VET system </w:t>
      </w:r>
      <w:r>
        <w:t xml:space="preserve">is envisaged </w:t>
      </w:r>
      <w:r w:rsidRPr="00366F7C">
        <w:t>that: </w:t>
      </w:r>
    </w:p>
    <w:p w:rsidR="00366F7C" w:rsidRPr="00366F7C" w:rsidRDefault="006E4872" w:rsidP="00366F7C">
      <w:pPr>
        <w:pStyle w:val="ListBullet"/>
      </w:pPr>
      <w:r>
        <w:t>p</w:t>
      </w:r>
      <w:r w:rsidR="00366F7C" w:rsidRPr="00366F7C">
        <w:t>rovides workforce skills and relevant, up-to-date qualifications that are well-matched to the evolving opportunities and challenges of Australia’s modern economy</w:t>
      </w:r>
    </w:p>
    <w:p w:rsidR="00366F7C" w:rsidRPr="00366F7C" w:rsidRDefault="006E4872" w:rsidP="00366F7C">
      <w:pPr>
        <w:pStyle w:val="ListBullet"/>
      </w:pPr>
      <w:r>
        <w:t>i</w:t>
      </w:r>
      <w:r w:rsidR="00366F7C" w:rsidRPr="00366F7C">
        <w:t>s flexible in providing skills at all points in an individual’s career cycle whether it be foundational training, initial training, upskilling or re-skilling</w:t>
      </w:r>
    </w:p>
    <w:p w:rsidR="00366F7C" w:rsidRPr="00366F7C" w:rsidRDefault="006E4872" w:rsidP="00366F7C">
      <w:pPr>
        <w:pStyle w:val="ListBullet"/>
      </w:pPr>
      <w:r>
        <w:t>d</w:t>
      </w:r>
      <w:r w:rsidR="00366F7C" w:rsidRPr="00366F7C">
        <w:t>elivers high-quality education and training for all learners in recognition that VET and higher education are equally valued pathways into employment</w:t>
      </w:r>
    </w:p>
    <w:p w:rsidR="00366F7C" w:rsidRPr="00366F7C" w:rsidRDefault="006E4872" w:rsidP="00366F7C">
      <w:pPr>
        <w:pStyle w:val="ListBullet"/>
      </w:pPr>
      <w:r>
        <w:lastRenderedPageBreak/>
        <w:t>p</w:t>
      </w:r>
      <w:r w:rsidR="00366F7C" w:rsidRPr="00366F7C">
        <w:t>rovides useful and accessible careers information that enables prospective learners and trainees to make informed decisions about their future</w:t>
      </w:r>
    </w:p>
    <w:p w:rsidR="00366F7C" w:rsidRPr="00366F7C" w:rsidRDefault="006E4872" w:rsidP="00366F7C">
      <w:pPr>
        <w:pStyle w:val="ListBullet"/>
      </w:pPr>
      <w:r>
        <w:t>i</w:t>
      </w:r>
      <w:r w:rsidR="00366F7C" w:rsidRPr="00366F7C">
        <w:t>s responsive to the needs of private industry and the public sector, ensuring employers have ready access to a highly skilled and adaptable workforce, while acknowledging industry has shared responsibility for growing a skilled economy</w:t>
      </w:r>
    </w:p>
    <w:p w:rsidR="00366F7C" w:rsidRPr="00366F7C" w:rsidRDefault="006E4872" w:rsidP="00366F7C">
      <w:pPr>
        <w:pStyle w:val="ListBullet"/>
      </w:pPr>
      <w:r>
        <w:t>p</w:t>
      </w:r>
      <w:r w:rsidR="00366F7C" w:rsidRPr="00366F7C">
        <w:t>rovides VET qualifications to school students that are valued by employers and provides a clear pathway from school to careers that require VET qualifications</w:t>
      </w:r>
    </w:p>
    <w:p w:rsidR="00366F7C" w:rsidRPr="00366F7C" w:rsidRDefault="006E4872" w:rsidP="00366F7C">
      <w:pPr>
        <w:pStyle w:val="ListBullet"/>
      </w:pPr>
      <w:r>
        <w:t>d</w:t>
      </w:r>
      <w:r w:rsidR="00366F7C" w:rsidRPr="00366F7C">
        <w:t>elivers positive opportunities and outcomes for all Australians regardless of geographic, social or personal circumstances. This includes access for learners in regional, rural and remote areas, and to foundational skills when individuals need them.</w:t>
      </w:r>
    </w:p>
    <w:p w:rsidR="00366F7C" w:rsidRPr="008D1C6E" w:rsidRDefault="00366F7C" w:rsidP="00A860DA">
      <w:pPr>
        <w:pStyle w:val="Heading2"/>
      </w:pPr>
      <w:bookmarkStart w:id="7" w:name="_Toc20217549"/>
      <w:bookmarkStart w:id="8" w:name="_Toc20392798"/>
      <w:r>
        <w:t xml:space="preserve">Australian Government </w:t>
      </w:r>
      <w:r w:rsidR="006E4872">
        <w:t>B</w:t>
      </w:r>
      <w:r>
        <w:t xml:space="preserve">udget </w:t>
      </w:r>
      <w:r w:rsidR="006E4872">
        <w:t>initiatives</w:t>
      </w:r>
      <w:bookmarkEnd w:id="7"/>
      <w:bookmarkEnd w:id="8"/>
    </w:p>
    <w:p w:rsidR="00C60164" w:rsidRDefault="008C2316" w:rsidP="00C60164">
      <w:r>
        <w:t>As part of the 2019-20 Federal Budget, the Australian Government announced the</w:t>
      </w:r>
      <w:r w:rsidR="006E4872">
        <w:t xml:space="preserve"> </w:t>
      </w:r>
      <w:r w:rsidR="00C60164">
        <w:t xml:space="preserve">$525 million </w:t>
      </w:r>
      <w:hyperlink r:id="rId17" w:history="1">
        <w:r w:rsidR="00C60164" w:rsidRPr="008C2316">
          <w:rPr>
            <w:rStyle w:val="Hyperlink"/>
          </w:rPr>
          <w:t>Skills Package – delivering skills for today and tomorrow</w:t>
        </w:r>
      </w:hyperlink>
      <w:r w:rsidR="006E4872" w:rsidRPr="008C2316">
        <w:rPr>
          <w:rStyle w:val="Hyperlink"/>
        </w:rPr>
        <w:t xml:space="preserve"> (Skills </w:t>
      </w:r>
      <w:r w:rsidR="006E4872">
        <w:rPr>
          <w:rStyle w:val="Hyperlink"/>
        </w:rPr>
        <w:t>Package)</w:t>
      </w:r>
      <w:r w:rsidRPr="008C2316">
        <w:t>. Through the Skills Package</w:t>
      </w:r>
      <w:r w:rsidR="00613961">
        <w:t xml:space="preserve"> the Australian Government is putting in place</w:t>
      </w:r>
      <w:r w:rsidR="00C60164" w:rsidRPr="008D7238">
        <w:t xml:space="preserve"> the building blocks for reforms identified in </w:t>
      </w:r>
      <w:r w:rsidR="00C60164">
        <w:t xml:space="preserve">the </w:t>
      </w:r>
      <w:r w:rsidR="00C60164" w:rsidRPr="008D7238">
        <w:t>Joyce Review</w:t>
      </w:r>
      <w:r w:rsidR="00C60164">
        <w:t xml:space="preserve">. The Skills Package </w:t>
      </w:r>
      <w:r w:rsidR="00366F7C">
        <w:t>is intended to</w:t>
      </w:r>
      <w:r w:rsidR="00C60164">
        <w:t xml:space="preserve"> strengthen Australia’s </w:t>
      </w:r>
      <w:r w:rsidR="00C60164" w:rsidRPr="008D7238">
        <w:t xml:space="preserve">VET </w:t>
      </w:r>
      <w:r w:rsidR="00C60164">
        <w:t xml:space="preserve">system to ensure that it remains </w:t>
      </w:r>
      <w:r w:rsidR="00C60164" w:rsidRPr="008D7238">
        <w:t>responsive, respected and flexible</w:t>
      </w:r>
      <w:r w:rsidR="00C60164">
        <w:t xml:space="preserve">, providing Australians with the skills they need to succeed in the modern workplace and providing business with the workers they </w:t>
      </w:r>
      <w:r w:rsidR="00876AA4">
        <w:t>need to grow a strong economy.</w:t>
      </w:r>
    </w:p>
    <w:p w:rsidR="00613961" w:rsidRDefault="00613961" w:rsidP="00613961">
      <w:r>
        <w:t xml:space="preserve">As </w:t>
      </w:r>
      <w:r w:rsidRPr="001812ED">
        <w:t>part of the Skills Package,</w:t>
      </w:r>
      <w:r w:rsidR="00EE3679" w:rsidRPr="001812ED">
        <w:t xml:space="preserve"> the Government committed </w:t>
      </w:r>
      <w:r w:rsidR="00EE3679" w:rsidRPr="001812ED">
        <w:rPr>
          <w:lang w:val="en-GB"/>
        </w:rPr>
        <w:t xml:space="preserve">$41.7 million to </w:t>
      </w:r>
      <w:r w:rsidR="00EE3679" w:rsidRPr="001812ED">
        <w:t xml:space="preserve">pilot </w:t>
      </w:r>
      <w:r w:rsidR="00605A24" w:rsidRPr="001812ED">
        <w:t>two</w:t>
      </w:r>
      <w:r w:rsidR="00EE3679" w:rsidRPr="001812ED">
        <w:t xml:space="preserve"> Skills Organisations</w:t>
      </w:r>
      <w:r w:rsidR="00A252D1" w:rsidRPr="001812ED">
        <w:rPr>
          <w:rFonts w:cstheme="minorHAnsi"/>
          <w:color w:val="444444"/>
        </w:rPr>
        <w:t>, to trial new approaches to expand the role of industry in the national training system</w:t>
      </w:r>
      <w:r w:rsidR="00EE3679" w:rsidRPr="001812ED">
        <w:t xml:space="preserve">. </w:t>
      </w:r>
      <w:r w:rsidRPr="001812ED">
        <w:t>The Skills Organisation pilots will target two key</w:t>
      </w:r>
      <w:r w:rsidRPr="00C41CA2">
        <w:t xml:space="preserve"> priority industries</w:t>
      </w:r>
      <w:r>
        <w:t>:</w:t>
      </w:r>
    </w:p>
    <w:p w:rsidR="00613961" w:rsidRDefault="00613961" w:rsidP="00697AD4">
      <w:pPr>
        <w:pStyle w:val="ListParagraph"/>
        <w:numPr>
          <w:ilvl w:val="0"/>
          <w:numId w:val="4"/>
        </w:numPr>
      </w:pPr>
      <w:r w:rsidRPr="00C41CA2">
        <w:t xml:space="preserve">human services care (which may encompass one or more of aged care, </w:t>
      </w:r>
      <w:r>
        <w:t>early childhood</w:t>
      </w:r>
      <w:r w:rsidRPr="00C41CA2">
        <w:t xml:space="preserve"> education and care and disability services) </w:t>
      </w:r>
    </w:p>
    <w:p w:rsidR="00613961" w:rsidRPr="00C41CA2" w:rsidRDefault="00613961" w:rsidP="00697AD4">
      <w:pPr>
        <w:pStyle w:val="ListParagraph"/>
        <w:numPr>
          <w:ilvl w:val="0"/>
          <w:numId w:val="4"/>
        </w:numPr>
      </w:pPr>
      <w:r w:rsidRPr="00C41CA2">
        <w:t>digital technologies (including a focus on cyber security).</w:t>
      </w:r>
    </w:p>
    <w:p w:rsidR="00A252D1" w:rsidRDefault="00D236FA" w:rsidP="00EE3679">
      <w:r w:rsidRPr="00C41CA2">
        <w:t xml:space="preserve">The </w:t>
      </w:r>
      <w:r>
        <w:t xml:space="preserve">Joyce </w:t>
      </w:r>
      <w:r w:rsidRPr="00C41CA2">
        <w:t xml:space="preserve">Review proposed Skills Organisations be owned by industry and </w:t>
      </w:r>
      <w:r w:rsidR="00D824DB">
        <w:t xml:space="preserve">that industry </w:t>
      </w:r>
      <w:r w:rsidRPr="00C41CA2">
        <w:t>tak</w:t>
      </w:r>
      <w:r w:rsidR="007B7717">
        <w:t xml:space="preserve">e </w:t>
      </w:r>
      <w:r w:rsidR="0039287E">
        <w:t>a</w:t>
      </w:r>
      <w:r w:rsidRPr="00C41CA2">
        <w:t xml:space="preserve"> </w:t>
      </w:r>
      <w:r w:rsidR="00D824DB">
        <w:t>leading</w:t>
      </w:r>
      <w:r w:rsidRPr="00C41CA2">
        <w:t xml:space="preserve"> </w:t>
      </w:r>
      <w:r w:rsidR="0039287E">
        <w:t>role</w:t>
      </w:r>
      <w:r w:rsidRPr="00C41CA2">
        <w:t xml:space="preserve"> </w:t>
      </w:r>
      <w:r w:rsidR="00D824DB">
        <w:t>in</w:t>
      </w:r>
      <w:r w:rsidRPr="00C41CA2">
        <w:t xml:space="preserve"> support</w:t>
      </w:r>
      <w:r w:rsidR="00D824DB">
        <w:t>ing</w:t>
      </w:r>
      <w:r w:rsidRPr="00C41CA2">
        <w:t xml:space="preserve"> the VET system </w:t>
      </w:r>
      <w:r w:rsidR="00D824DB">
        <w:t xml:space="preserve">to </w:t>
      </w:r>
      <w:r w:rsidRPr="00C41CA2">
        <w:t>better meet the needs of emplo</w:t>
      </w:r>
      <w:r w:rsidR="00876AA4">
        <w:t>yers, the economy and learners.</w:t>
      </w:r>
    </w:p>
    <w:p w:rsidR="00A860DA" w:rsidRDefault="00613961" w:rsidP="001812ED">
      <w:r>
        <w:t>Under the Budget initiative, the Department of Employment, Skills, Small and Family Business (the Department) will support the target industries to develop and establish these pilots.</w:t>
      </w:r>
      <w:bookmarkStart w:id="9" w:name="_Toc364946115"/>
      <w:r w:rsidR="00A860DA">
        <w:br w:type="page"/>
      </w:r>
    </w:p>
    <w:p w:rsidR="007B7717" w:rsidRDefault="007B7717" w:rsidP="007B7717">
      <w:pPr>
        <w:pStyle w:val="Heading1"/>
      </w:pPr>
      <w:bookmarkStart w:id="10" w:name="_Toc20392799"/>
      <w:bookmarkStart w:id="11" w:name="_Toc20217550"/>
      <w:r w:rsidRPr="00C41CA2">
        <w:lastRenderedPageBreak/>
        <w:t xml:space="preserve">Purpose of </w:t>
      </w:r>
      <w:r w:rsidR="001314B3">
        <w:t>consultations on</w:t>
      </w:r>
      <w:r w:rsidR="001314B3" w:rsidRPr="00C41CA2">
        <w:t xml:space="preserve"> </w:t>
      </w:r>
      <w:r w:rsidR="00A47318">
        <w:t>co-design</w:t>
      </w:r>
      <w:bookmarkEnd w:id="10"/>
      <w:r w:rsidR="00A47318">
        <w:t xml:space="preserve"> </w:t>
      </w:r>
      <w:bookmarkEnd w:id="11"/>
    </w:p>
    <w:p w:rsidR="00545008" w:rsidRDefault="00545008" w:rsidP="001A76E7">
      <w:pPr>
        <w:rPr>
          <w:rFonts w:cstheme="minorHAnsi"/>
        </w:rPr>
      </w:pPr>
      <w:r>
        <w:rPr>
          <w:rFonts w:cstheme="minorHAnsi"/>
        </w:rPr>
        <w:t>Alongside implementation of the two pilot Skills Organisations, t</w:t>
      </w:r>
      <w:r w:rsidR="002D7530">
        <w:rPr>
          <w:rFonts w:cstheme="minorHAnsi"/>
        </w:rPr>
        <w:t xml:space="preserve">he </w:t>
      </w:r>
      <w:r w:rsidR="001314B3">
        <w:rPr>
          <w:rFonts w:cstheme="minorHAnsi"/>
        </w:rPr>
        <w:t xml:space="preserve">Australian </w:t>
      </w:r>
      <w:r w:rsidR="002D7530">
        <w:rPr>
          <w:rFonts w:cstheme="minorHAnsi"/>
        </w:rPr>
        <w:t xml:space="preserve">Government </w:t>
      </w:r>
      <w:r>
        <w:rPr>
          <w:rFonts w:cstheme="minorHAnsi"/>
        </w:rPr>
        <w:t xml:space="preserve">is seeking input from stakeholders, across the VET system, to explore opportunities for ‘future-state’ Skills Organisations </w:t>
      </w:r>
      <w:r w:rsidR="002D7530">
        <w:rPr>
          <w:rFonts w:cstheme="minorHAnsi"/>
        </w:rPr>
        <w:t>to improv</w:t>
      </w:r>
      <w:r>
        <w:rPr>
          <w:rFonts w:cstheme="minorHAnsi"/>
        </w:rPr>
        <w:t>e industry leadership and</w:t>
      </w:r>
      <w:r w:rsidR="002D7530">
        <w:rPr>
          <w:rFonts w:cstheme="minorHAnsi"/>
        </w:rPr>
        <w:t xml:space="preserve"> employer confidence </w:t>
      </w:r>
      <w:r>
        <w:rPr>
          <w:rFonts w:cstheme="minorHAnsi"/>
        </w:rPr>
        <w:t>in the VET system, as well as improving</w:t>
      </w:r>
      <w:r w:rsidR="002D7530">
        <w:rPr>
          <w:rFonts w:cstheme="minorHAnsi"/>
        </w:rPr>
        <w:t xml:space="preserve"> quality in learner outcomes</w:t>
      </w:r>
      <w:r w:rsidR="00876AA4">
        <w:rPr>
          <w:rFonts w:cstheme="minorHAnsi"/>
        </w:rPr>
        <w:t>.</w:t>
      </w:r>
    </w:p>
    <w:p w:rsidR="002D7530" w:rsidRDefault="00545008" w:rsidP="001A76E7">
      <w:pPr>
        <w:rPr>
          <w:rFonts w:cstheme="minorHAnsi"/>
        </w:rPr>
      </w:pPr>
      <w:r>
        <w:rPr>
          <w:rFonts w:cstheme="minorHAnsi"/>
        </w:rPr>
        <w:t>This information, in addition to learnings from the two pilot Skills Organisations, will inform future Government decisions in relation to the</w:t>
      </w:r>
      <w:r w:rsidR="002D7530">
        <w:rPr>
          <w:rFonts w:cstheme="minorHAnsi"/>
        </w:rPr>
        <w:t xml:space="preserve"> Skills Organisation </w:t>
      </w:r>
      <w:r>
        <w:rPr>
          <w:rFonts w:cstheme="minorHAnsi"/>
        </w:rPr>
        <w:t xml:space="preserve">model, including </w:t>
      </w:r>
      <w:r w:rsidRPr="0009536A">
        <w:t>how this approach could deliver a VET system more responsive to industry needs and expectations</w:t>
      </w:r>
      <w:r w:rsidR="00876AA4">
        <w:rPr>
          <w:rFonts w:cstheme="minorHAnsi"/>
        </w:rPr>
        <w:t>.</w:t>
      </w:r>
    </w:p>
    <w:p w:rsidR="007B7717" w:rsidRDefault="007B7717" w:rsidP="001A76E7">
      <w:pPr>
        <w:rPr>
          <w:rFonts w:cstheme="minorHAnsi"/>
        </w:rPr>
      </w:pPr>
      <w:r>
        <w:rPr>
          <w:rFonts w:cstheme="minorHAnsi"/>
        </w:rPr>
        <w:t xml:space="preserve">To </w:t>
      </w:r>
      <w:r w:rsidR="00A47318">
        <w:rPr>
          <w:rFonts w:cstheme="minorHAnsi"/>
        </w:rPr>
        <w:t xml:space="preserve">understand stakeholder views about the </w:t>
      </w:r>
      <w:r w:rsidR="002D7530">
        <w:rPr>
          <w:rFonts w:cstheme="minorHAnsi"/>
        </w:rPr>
        <w:t>concept of establishing</w:t>
      </w:r>
      <w:r w:rsidR="00A47318">
        <w:rPr>
          <w:rFonts w:cstheme="minorHAnsi"/>
        </w:rPr>
        <w:t xml:space="preserve"> Skills Organisations</w:t>
      </w:r>
      <w:r w:rsidR="002D7530">
        <w:rPr>
          <w:rFonts w:cstheme="minorHAnsi"/>
        </w:rPr>
        <w:t xml:space="preserve"> beyond the pilots</w:t>
      </w:r>
      <w:r>
        <w:rPr>
          <w:rFonts w:cstheme="minorHAnsi"/>
        </w:rPr>
        <w:t xml:space="preserve">, the Department is holding </w:t>
      </w:r>
      <w:r w:rsidR="00A47318">
        <w:rPr>
          <w:rFonts w:cstheme="minorHAnsi"/>
        </w:rPr>
        <w:t>national, co-design workshops</w:t>
      </w:r>
      <w:r w:rsidR="00A05D7E">
        <w:t xml:space="preserve"> </w:t>
      </w:r>
      <w:r>
        <w:rPr>
          <w:rFonts w:cstheme="minorHAnsi"/>
        </w:rPr>
        <w:t>with industry peak bodies, small and large employers, employee representative and others.</w:t>
      </w:r>
    </w:p>
    <w:p w:rsidR="003B782C" w:rsidRDefault="004D1259" w:rsidP="002425B0">
      <w:pPr>
        <w:spacing w:before="0"/>
        <w:rPr>
          <w:rFonts w:cstheme="minorHAnsi"/>
        </w:rPr>
      </w:pPr>
      <w:r>
        <w:rPr>
          <w:rFonts w:cstheme="minorHAnsi"/>
        </w:rPr>
        <w:t>The</w:t>
      </w:r>
      <w:r w:rsidR="007B7717">
        <w:rPr>
          <w:rFonts w:cstheme="minorHAnsi"/>
        </w:rPr>
        <w:t xml:space="preserve"> </w:t>
      </w:r>
      <w:r>
        <w:rPr>
          <w:rFonts w:cstheme="minorHAnsi"/>
        </w:rPr>
        <w:t>D</w:t>
      </w:r>
      <w:r w:rsidR="007B7717">
        <w:rPr>
          <w:rFonts w:cstheme="minorHAnsi"/>
        </w:rPr>
        <w:t xml:space="preserve">epartment is seeking </w:t>
      </w:r>
      <w:r w:rsidR="002D7530">
        <w:rPr>
          <w:rFonts w:cstheme="minorHAnsi"/>
        </w:rPr>
        <w:t xml:space="preserve">stakeholder </w:t>
      </w:r>
      <w:r w:rsidR="007B7717">
        <w:rPr>
          <w:rFonts w:cstheme="minorHAnsi"/>
        </w:rPr>
        <w:t xml:space="preserve">views </w:t>
      </w:r>
      <w:r w:rsidR="00643593">
        <w:rPr>
          <w:rFonts w:cstheme="minorHAnsi"/>
        </w:rPr>
        <w:t xml:space="preserve">on </w:t>
      </w:r>
      <w:r w:rsidR="007B7717">
        <w:rPr>
          <w:rFonts w:cstheme="minorHAnsi"/>
        </w:rPr>
        <w:t>a range of elements</w:t>
      </w:r>
      <w:r w:rsidR="00830CB3">
        <w:rPr>
          <w:rFonts w:cstheme="minorHAnsi"/>
        </w:rPr>
        <w:t xml:space="preserve"> </w:t>
      </w:r>
      <w:r w:rsidR="00A2005F">
        <w:rPr>
          <w:rFonts w:cstheme="minorHAnsi"/>
        </w:rPr>
        <w:t xml:space="preserve">to </w:t>
      </w:r>
      <w:r w:rsidR="002D7530">
        <w:rPr>
          <w:rFonts w:cstheme="minorHAnsi"/>
        </w:rPr>
        <w:t>understand whether and how the concept of Skills Organisations could drive improvements to employer confidence in the VET system to deliver the skills their organisations need now and into the future</w:t>
      </w:r>
      <w:r w:rsidR="00876AA4">
        <w:rPr>
          <w:rFonts w:cstheme="minorHAnsi"/>
        </w:rPr>
        <w:t>.</w:t>
      </w:r>
    </w:p>
    <w:p w:rsidR="004D1259" w:rsidRDefault="00230B90" w:rsidP="002425B0">
      <w:pPr>
        <w:spacing w:before="0"/>
        <w:rPr>
          <w:rFonts w:cstheme="minorHAnsi"/>
        </w:rPr>
      </w:pPr>
      <w:r>
        <w:rPr>
          <w:rFonts w:cstheme="minorHAnsi"/>
        </w:rPr>
        <w:t>National consultations</w:t>
      </w:r>
      <w:r w:rsidR="00A05D7E">
        <w:t xml:space="preserve"> </w:t>
      </w:r>
      <w:r w:rsidR="004D1259">
        <w:rPr>
          <w:rFonts w:cstheme="minorHAnsi"/>
        </w:rPr>
        <w:t>provide an opportunity to</w:t>
      </w:r>
      <w:r w:rsidR="003B782C">
        <w:rPr>
          <w:rFonts w:cstheme="minorHAnsi"/>
        </w:rPr>
        <w:t xml:space="preserve"> seek stakeholders’ views</w:t>
      </w:r>
      <w:r w:rsidR="00C71541">
        <w:rPr>
          <w:rFonts w:cstheme="minorHAnsi"/>
        </w:rPr>
        <w:t>.</w:t>
      </w:r>
    </w:p>
    <w:p w:rsidR="004D1259" w:rsidRPr="00A860DA" w:rsidRDefault="00AC3709" w:rsidP="00A860DA">
      <w:pPr>
        <w:pStyle w:val="Heading2"/>
        <w:numPr>
          <w:ilvl w:val="0"/>
          <w:numId w:val="12"/>
        </w:numPr>
        <w:ind w:left="357" w:hanging="357"/>
        <w:rPr>
          <w:b/>
          <w:bCs w:val="0"/>
          <w:color w:val="auto"/>
          <w:sz w:val="24"/>
          <w:szCs w:val="24"/>
        </w:rPr>
      </w:pPr>
      <w:bookmarkStart w:id="12" w:name="_Toc20392800"/>
      <w:r w:rsidRPr="00A860DA">
        <w:rPr>
          <w:b/>
          <w:bCs w:val="0"/>
          <w:color w:val="auto"/>
          <w:sz w:val="24"/>
          <w:szCs w:val="24"/>
        </w:rPr>
        <w:t>E</w:t>
      </w:r>
      <w:r w:rsidR="004D1259" w:rsidRPr="00A860DA">
        <w:rPr>
          <w:b/>
          <w:bCs w:val="0"/>
          <w:color w:val="auto"/>
          <w:sz w:val="24"/>
          <w:szCs w:val="24"/>
        </w:rPr>
        <w:t xml:space="preserve">xisting arrangements for the development of </w:t>
      </w:r>
      <w:r w:rsidR="00613961" w:rsidRPr="00A860DA">
        <w:rPr>
          <w:b/>
          <w:bCs w:val="0"/>
          <w:color w:val="auto"/>
          <w:sz w:val="24"/>
          <w:szCs w:val="24"/>
        </w:rPr>
        <w:t xml:space="preserve">training </w:t>
      </w:r>
      <w:r w:rsidR="004D1259" w:rsidRPr="00A860DA">
        <w:rPr>
          <w:b/>
          <w:bCs w:val="0"/>
          <w:color w:val="auto"/>
          <w:sz w:val="24"/>
          <w:szCs w:val="24"/>
        </w:rPr>
        <w:t>packages</w:t>
      </w:r>
      <w:r w:rsidR="00613961" w:rsidRPr="00A860DA">
        <w:rPr>
          <w:b/>
          <w:bCs w:val="0"/>
          <w:color w:val="auto"/>
          <w:sz w:val="24"/>
          <w:szCs w:val="24"/>
        </w:rPr>
        <w:t xml:space="preserve"> and industry engagement across the skills pipeline</w:t>
      </w:r>
      <w:bookmarkEnd w:id="12"/>
    </w:p>
    <w:p w:rsidR="004D1259" w:rsidRPr="00A12DE7" w:rsidRDefault="004D1259" w:rsidP="002425B0">
      <w:pPr>
        <w:pStyle w:val="ListBullet"/>
      </w:pPr>
      <w:r w:rsidRPr="00A12DE7">
        <w:t>Existing industry-led arrangements</w:t>
      </w:r>
      <w:r w:rsidR="00613961" w:rsidRPr="00A12DE7">
        <w:t>, within the national training system,</w:t>
      </w:r>
      <w:r w:rsidRPr="00A12DE7">
        <w:t xml:space="preserve"> predominately focus on skills identification and the development</w:t>
      </w:r>
      <w:r w:rsidR="00876AA4">
        <w:t xml:space="preserve"> of national training packages.</w:t>
      </w:r>
    </w:p>
    <w:p w:rsidR="004D1259" w:rsidRPr="00A12DE7" w:rsidRDefault="00613961" w:rsidP="002425B0">
      <w:pPr>
        <w:pStyle w:val="ListBullet"/>
      </w:pPr>
      <w:r w:rsidRPr="00A12DE7">
        <w:t>T</w:t>
      </w:r>
      <w:r w:rsidR="004D1259" w:rsidRPr="00A12DE7">
        <w:t xml:space="preserve">raining packages are sets of nationally endorsed standards and qualifications, which specify the skills and knowledge required to perform effectively in the workplace. They provide the standards and qualification structures against which </w:t>
      </w:r>
      <w:r w:rsidRPr="00A12DE7">
        <w:t>Registered Training Organisations (</w:t>
      </w:r>
      <w:r w:rsidR="004D1259" w:rsidRPr="00A12DE7">
        <w:t>RTOs</w:t>
      </w:r>
      <w:r w:rsidRPr="00A12DE7">
        <w:t>)</w:t>
      </w:r>
      <w:r w:rsidR="004D1259" w:rsidRPr="00A12DE7">
        <w:t xml:space="preserve"> train and assess the skills of individuals. RTOs use training packages as the basis for developing learning strategies to support individual learners’ need</w:t>
      </w:r>
      <w:r w:rsidR="00876AA4">
        <w:t>s, abilities and circumstances.</w:t>
      </w:r>
    </w:p>
    <w:p w:rsidR="004D1259" w:rsidRPr="00A12DE7" w:rsidRDefault="004D1259" w:rsidP="002425B0">
      <w:pPr>
        <w:pStyle w:val="ListBullet"/>
        <w:spacing w:before="0" w:after="0"/>
      </w:pPr>
      <w:r w:rsidRPr="00A12DE7">
        <w:t>Training packages are currently developed by Industry Reference Committees (IRCs)</w:t>
      </w:r>
      <w:r w:rsidR="00613961" w:rsidRPr="00A12DE7">
        <w:t>,</w:t>
      </w:r>
      <w:r w:rsidRPr="00A12DE7">
        <w:t xml:space="preserve"> working with Skill Service Organisations (SSO), to ensure that industry skill requirements are reflected in the national training system. IRCs report to the </w:t>
      </w:r>
      <w:hyperlink r:id="rId18" w:history="1">
        <w:r w:rsidRPr="002425B0">
          <w:t>Australian Industry and Skills Committee</w:t>
        </w:r>
      </w:hyperlink>
      <w:r w:rsidRPr="00A12DE7">
        <w:t xml:space="preserve"> (AISC), which refers training packages to the COAG Skills Counc</w:t>
      </w:r>
      <w:r w:rsidR="00876AA4">
        <w:t>il for final approval.</w:t>
      </w:r>
    </w:p>
    <w:p w:rsidR="004D1259" w:rsidRPr="00A12DE7" w:rsidRDefault="004D1259" w:rsidP="002425B0">
      <w:pPr>
        <w:pStyle w:val="ListBullet2"/>
        <w:spacing w:before="0" w:after="0"/>
      </w:pPr>
      <w:r w:rsidRPr="00A12DE7">
        <w:t xml:space="preserve">Currently, the Department engages six SSOs to support the </w:t>
      </w:r>
      <w:r w:rsidR="00613961" w:rsidRPr="00A12DE7">
        <w:t xml:space="preserve">66 </w:t>
      </w:r>
      <w:r w:rsidRPr="00A12DE7">
        <w:t>IRCs to identify industry skill ne</w:t>
      </w:r>
      <w:r w:rsidR="00876AA4">
        <w:t>eds and develop qualifications.</w:t>
      </w:r>
    </w:p>
    <w:p w:rsidR="00A860DA" w:rsidRDefault="004D1259" w:rsidP="002425B0">
      <w:pPr>
        <w:pStyle w:val="ListBullet"/>
        <w:spacing w:before="0"/>
        <w:ind w:left="357" w:hanging="357"/>
      </w:pPr>
      <w:r w:rsidRPr="00A12DE7">
        <w:t xml:space="preserve">An overview of the national skills pipeline, which includes the areas highlighted above, is provided at </w:t>
      </w:r>
      <w:hyperlink w:anchor="_Attachment_1" w:history="1">
        <w:r w:rsidRPr="00A860DA">
          <w:rPr>
            <w:rStyle w:val="Hyperlink"/>
          </w:rPr>
          <w:t>Attachment 1</w:t>
        </w:r>
      </w:hyperlink>
      <w:r w:rsidRPr="00A12DE7">
        <w:t>.</w:t>
      </w:r>
      <w:r w:rsidR="00A860DA">
        <w:br w:type="page"/>
      </w:r>
    </w:p>
    <w:p w:rsidR="004D1259" w:rsidRPr="00A860DA" w:rsidRDefault="00AC3709" w:rsidP="00A860DA">
      <w:pPr>
        <w:pStyle w:val="Heading2"/>
        <w:numPr>
          <w:ilvl w:val="0"/>
          <w:numId w:val="12"/>
        </w:numPr>
        <w:ind w:left="357" w:hanging="357"/>
        <w:rPr>
          <w:b/>
          <w:bCs w:val="0"/>
          <w:color w:val="auto"/>
          <w:sz w:val="24"/>
          <w:szCs w:val="24"/>
        </w:rPr>
      </w:pPr>
      <w:bookmarkStart w:id="13" w:name="_Toc20392801"/>
      <w:r w:rsidRPr="00A860DA">
        <w:rPr>
          <w:b/>
          <w:bCs w:val="0"/>
          <w:color w:val="auto"/>
          <w:sz w:val="24"/>
          <w:szCs w:val="24"/>
        </w:rPr>
        <w:lastRenderedPageBreak/>
        <w:t>C</w:t>
      </w:r>
      <w:r w:rsidR="004D1259" w:rsidRPr="00A860DA">
        <w:rPr>
          <w:b/>
          <w:bCs w:val="0"/>
          <w:color w:val="auto"/>
          <w:sz w:val="24"/>
          <w:szCs w:val="24"/>
        </w:rPr>
        <w:t>hallenges</w:t>
      </w:r>
      <w:r w:rsidR="00876AA4" w:rsidRPr="00A860DA">
        <w:rPr>
          <w:b/>
          <w:bCs w:val="0"/>
          <w:color w:val="auto"/>
          <w:sz w:val="24"/>
          <w:szCs w:val="24"/>
        </w:rPr>
        <w:t xml:space="preserve"> with the existing arrangements</w:t>
      </w:r>
      <w:bookmarkEnd w:id="13"/>
    </w:p>
    <w:p w:rsidR="00613961" w:rsidRPr="00A12DE7" w:rsidRDefault="004D1259" w:rsidP="002425B0">
      <w:pPr>
        <w:pStyle w:val="ListBullet"/>
      </w:pPr>
      <w:r w:rsidRPr="00A12DE7">
        <w:t xml:space="preserve">While the Joyce Review identified some challenges and areas for improvement, the </w:t>
      </w:r>
      <w:r w:rsidR="00D824DB">
        <w:t>consultations are</w:t>
      </w:r>
      <w:r w:rsidRPr="00A12DE7">
        <w:t xml:space="preserve"> an opportunity for stakeholders to discuss some of the challenges in relation to </w:t>
      </w:r>
      <w:r w:rsidR="00613961" w:rsidRPr="00A12DE7">
        <w:t xml:space="preserve">training </w:t>
      </w:r>
      <w:r w:rsidRPr="00A12DE7">
        <w:t>package development</w:t>
      </w:r>
      <w:r w:rsidR="001314B3">
        <w:t xml:space="preserve">, </w:t>
      </w:r>
      <w:r w:rsidRPr="00A12DE7">
        <w:t xml:space="preserve"> quality delivery and learner outcomes</w:t>
      </w:r>
      <w:r w:rsidR="00876AA4">
        <w:t>.</w:t>
      </w:r>
    </w:p>
    <w:p w:rsidR="00D025BA" w:rsidRPr="00A860DA" w:rsidRDefault="00AC3709" w:rsidP="00A860DA">
      <w:pPr>
        <w:pStyle w:val="Heading2"/>
        <w:numPr>
          <w:ilvl w:val="0"/>
          <w:numId w:val="12"/>
        </w:numPr>
        <w:ind w:left="357" w:hanging="357"/>
        <w:rPr>
          <w:b/>
          <w:bCs w:val="0"/>
          <w:color w:val="auto"/>
          <w:sz w:val="24"/>
          <w:szCs w:val="24"/>
        </w:rPr>
      </w:pPr>
      <w:bookmarkStart w:id="14" w:name="_Toc20392802"/>
      <w:r w:rsidRPr="00A860DA">
        <w:rPr>
          <w:b/>
          <w:bCs w:val="0"/>
          <w:color w:val="auto"/>
          <w:sz w:val="24"/>
          <w:szCs w:val="24"/>
        </w:rPr>
        <w:t>P</w:t>
      </w:r>
      <w:r w:rsidR="00D025BA" w:rsidRPr="00A860DA">
        <w:rPr>
          <w:b/>
          <w:bCs w:val="0"/>
          <w:color w:val="auto"/>
          <w:sz w:val="24"/>
          <w:szCs w:val="24"/>
        </w:rPr>
        <w:t xml:space="preserve">otential opportunities afforded by the </w:t>
      </w:r>
      <w:r w:rsidR="002D7530" w:rsidRPr="00A860DA">
        <w:rPr>
          <w:b/>
          <w:bCs w:val="0"/>
          <w:color w:val="auto"/>
          <w:sz w:val="24"/>
          <w:szCs w:val="24"/>
        </w:rPr>
        <w:t>concept of Skills Organisations</w:t>
      </w:r>
      <w:bookmarkEnd w:id="14"/>
    </w:p>
    <w:p w:rsidR="00D025BA" w:rsidRPr="00A12DE7" w:rsidRDefault="000252D2" w:rsidP="002425B0">
      <w:pPr>
        <w:pStyle w:val="ListBullet"/>
        <w:keepNext/>
      </w:pPr>
      <w:r>
        <w:rPr>
          <w:rFonts w:cstheme="minorHAnsi"/>
        </w:rPr>
        <w:t>Skills Organisations</w:t>
      </w:r>
      <w:r w:rsidR="007B7717">
        <w:rPr>
          <w:rFonts w:cstheme="minorHAnsi"/>
        </w:rPr>
        <w:t xml:space="preserve"> </w:t>
      </w:r>
      <w:r w:rsidR="002D7530">
        <w:rPr>
          <w:rFonts w:cstheme="minorHAnsi"/>
        </w:rPr>
        <w:t>could provide</w:t>
      </w:r>
      <w:r>
        <w:rPr>
          <w:rFonts w:cstheme="minorHAnsi"/>
        </w:rPr>
        <w:t xml:space="preserve"> </w:t>
      </w:r>
      <w:r w:rsidR="007B7717">
        <w:rPr>
          <w:rFonts w:cstheme="minorHAnsi"/>
        </w:rPr>
        <w:t xml:space="preserve">an opportunity for </w:t>
      </w:r>
      <w:r w:rsidR="002D7530">
        <w:rPr>
          <w:rFonts w:cstheme="minorHAnsi"/>
        </w:rPr>
        <w:t>industry</w:t>
      </w:r>
      <w:r w:rsidRPr="00A12DE7">
        <w:t xml:space="preserve"> to shape </w:t>
      </w:r>
      <w:r w:rsidR="004B38B8" w:rsidRPr="00A12DE7">
        <w:t xml:space="preserve">the </w:t>
      </w:r>
      <w:r w:rsidRPr="00A12DE7">
        <w:t xml:space="preserve">national training system </w:t>
      </w:r>
      <w:r w:rsidR="00830CB3" w:rsidRPr="00A12DE7">
        <w:t>so that it is</w:t>
      </w:r>
      <w:r w:rsidRPr="00A12DE7">
        <w:t xml:space="preserve"> more </w:t>
      </w:r>
      <w:r w:rsidR="007B7717" w:rsidRPr="00A12DE7">
        <w:t>responsive to their skills needs</w:t>
      </w:r>
      <w:r w:rsidR="00D025BA" w:rsidRPr="00A12DE7">
        <w:t xml:space="preserve"> and to enhance the learner experience</w:t>
      </w:r>
      <w:r w:rsidR="00876AA4">
        <w:t>.</w:t>
      </w:r>
    </w:p>
    <w:p w:rsidR="005722AF" w:rsidRPr="00A12DE7" w:rsidRDefault="002D7530" w:rsidP="002425B0">
      <w:pPr>
        <w:pStyle w:val="ListBullet"/>
        <w:spacing w:before="0" w:after="0"/>
      </w:pPr>
      <w:r>
        <w:t xml:space="preserve">Potential areas in which Skills Organisations </w:t>
      </w:r>
      <w:r w:rsidR="005722AF" w:rsidRPr="00A12DE7">
        <w:t>could trial new approaches includ</w:t>
      </w:r>
      <w:r w:rsidR="004B38B8" w:rsidRPr="00A12DE7">
        <w:t>e</w:t>
      </w:r>
      <w:r w:rsidR="005722AF" w:rsidRPr="00A12DE7">
        <w:t>:</w:t>
      </w:r>
    </w:p>
    <w:p w:rsidR="005722AF" w:rsidRPr="00A12DE7" w:rsidRDefault="00605A24" w:rsidP="002425B0">
      <w:pPr>
        <w:pStyle w:val="ListBullet2"/>
        <w:spacing w:before="0" w:after="0"/>
      </w:pPr>
      <w:r w:rsidRPr="00A12DE7">
        <w:t xml:space="preserve">skills </w:t>
      </w:r>
      <w:r w:rsidR="007B7717" w:rsidRPr="00A12DE7">
        <w:t>gaps/needs</w:t>
      </w:r>
      <w:r w:rsidRPr="00A12DE7">
        <w:t xml:space="preserve"> </w:t>
      </w:r>
      <w:r w:rsidR="005722AF" w:rsidRPr="00A12DE7">
        <w:t xml:space="preserve">- </w:t>
      </w:r>
      <w:r w:rsidRPr="00A12DE7">
        <w:t>for example develop</w:t>
      </w:r>
      <w:r w:rsidR="005722AF" w:rsidRPr="00A12DE7">
        <w:t>ing</w:t>
      </w:r>
      <w:r w:rsidRPr="00A12DE7">
        <w:t xml:space="preserve"> strong feedback loops to better engage industry, develop better methods to identify current and future skills needs, identify common skills needs across related industries</w:t>
      </w:r>
    </w:p>
    <w:p w:rsidR="005722AF" w:rsidRPr="00A12DE7" w:rsidRDefault="00605A24" w:rsidP="002425B0">
      <w:pPr>
        <w:pStyle w:val="ListBullet2"/>
        <w:spacing w:before="0" w:after="0"/>
      </w:pPr>
      <w:r w:rsidRPr="00A12DE7">
        <w:t>qualification development that is more responsive to industry requirements</w:t>
      </w:r>
      <w:r w:rsidR="004B38B8" w:rsidRPr="00A12DE7">
        <w:t xml:space="preserve"> </w:t>
      </w:r>
      <w:r w:rsidR="005722AF" w:rsidRPr="00A12DE7">
        <w:t xml:space="preserve">- </w:t>
      </w:r>
      <w:r w:rsidRPr="00A12DE7">
        <w:t xml:space="preserve">for example utilise innovative methods and technologies to streamline industry consultation, support development of </w:t>
      </w:r>
      <w:proofErr w:type="spellStart"/>
      <w:r w:rsidRPr="00A12DE7">
        <w:t>microcredentials</w:t>
      </w:r>
      <w:proofErr w:type="spellEnd"/>
      <w:r w:rsidRPr="00A12DE7">
        <w:t xml:space="preserve"> and accredited courses in response to emerging skills needs, work with related industries to support common skills needs</w:t>
      </w:r>
    </w:p>
    <w:p w:rsidR="005722AF" w:rsidRPr="00A12DE7" w:rsidRDefault="00605A24" w:rsidP="002425B0">
      <w:pPr>
        <w:pStyle w:val="ListBullet2"/>
        <w:spacing w:before="0" w:after="0"/>
      </w:pPr>
      <w:r w:rsidRPr="00A12DE7">
        <w:t>work-based training placements</w:t>
      </w:r>
      <w:r w:rsidR="005722AF" w:rsidRPr="00A12DE7">
        <w:t xml:space="preserve"> - </w:t>
      </w:r>
      <w:r w:rsidRPr="00A12DE7">
        <w:t xml:space="preserve">for example directly working with RTOs and employers to </w:t>
      </w:r>
      <w:r w:rsidR="004B38B8" w:rsidRPr="00A12DE7">
        <w:t xml:space="preserve">encourage and provide </w:t>
      </w:r>
      <w:r w:rsidRPr="00A12DE7">
        <w:t>placements</w:t>
      </w:r>
    </w:p>
    <w:p w:rsidR="005722AF" w:rsidRPr="00A12DE7" w:rsidRDefault="005722AF" w:rsidP="002425B0">
      <w:pPr>
        <w:pStyle w:val="ListBullet2"/>
        <w:spacing w:before="0" w:after="0"/>
      </w:pPr>
      <w:r w:rsidRPr="00A12DE7">
        <w:t xml:space="preserve">industry </w:t>
      </w:r>
      <w:r w:rsidR="00605A24" w:rsidRPr="00A12DE7">
        <w:t xml:space="preserve">collaborations with RTOs to improve delivery of VET qualifications </w:t>
      </w:r>
    </w:p>
    <w:p w:rsidR="005722AF" w:rsidRPr="00A12DE7" w:rsidRDefault="00605A24" w:rsidP="002425B0">
      <w:pPr>
        <w:pStyle w:val="ListBullet2"/>
        <w:spacing w:before="0" w:after="0"/>
      </w:pPr>
      <w:r w:rsidRPr="00A12DE7">
        <w:t xml:space="preserve">identification of </w:t>
      </w:r>
      <w:r w:rsidR="00150DDB">
        <w:t xml:space="preserve">high-performing RTOs </w:t>
      </w:r>
      <w:r w:rsidRPr="00A12DE7">
        <w:t>based on graduate outcomes, engagement with industry or other industry-relevant criteria</w:t>
      </w:r>
    </w:p>
    <w:p w:rsidR="003E5591" w:rsidRDefault="00605A24" w:rsidP="002425B0">
      <w:pPr>
        <w:pStyle w:val="ListBullet2"/>
        <w:spacing w:before="0" w:after="0"/>
      </w:pPr>
      <w:r w:rsidRPr="00A12DE7">
        <w:t>assessment of VET graduates to provide confidence to industry</w:t>
      </w:r>
      <w:r w:rsidR="00AA0900" w:rsidRPr="00A12DE7">
        <w:t xml:space="preserve"> - f</w:t>
      </w:r>
      <w:r w:rsidR="005722AF" w:rsidRPr="00A12DE7">
        <w:t xml:space="preserve">or </w:t>
      </w:r>
      <w:r w:rsidRPr="00A12DE7">
        <w:t xml:space="preserve">example </w:t>
      </w:r>
      <w:r w:rsidR="00AA0900" w:rsidRPr="00A12DE7">
        <w:t>through</w:t>
      </w:r>
      <w:r w:rsidR="005722AF" w:rsidRPr="00A12DE7">
        <w:t xml:space="preserve"> </w:t>
      </w:r>
      <w:r w:rsidRPr="00A12DE7">
        <w:t>independent assessment,</w:t>
      </w:r>
      <w:r w:rsidR="005722AF" w:rsidRPr="00A12DE7">
        <w:t xml:space="preserve"> </w:t>
      </w:r>
      <w:r w:rsidRPr="00A12DE7">
        <w:t xml:space="preserve">capstone test, </w:t>
      </w:r>
      <w:r w:rsidR="006B76FF" w:rsidRPr="00A12DE7">
        <w:t>and external</w:t>
      </w:r>
      <w:r w:rsidRPr="00A12DE7">
        <w:t xml:space="preserve"> validation of RTO assessment.</w:t>
      </w:r>
    </w:p>
    <w:p w:rsidR="00605A24" w:rsidRPr="00A12DE7" w:rsidRDefault="003E5591" w:rsidP="003E5591">
      <w:pPr>
        <w:spacing w:before="0" w:after="200"/>
      </w:pPr>
      <w:r>
        <w:br w:type="page"/>
      </w:r>
    </w:p>
    <w:p w:rsidR="00BF0B1B" w:rsidRDefault="00BF0B1B" w:rsidP="003E5591">
      <w:pPr>
        <w:pStyle w:val="Heading2"/>
      </w:pPr>
      <w:bookmarkStart w:id="15" w:name="_Toc20392803"/>
      <w:r>
        <w:lastRenderedPageBreak/>
        <w:t xml:space="preserve">In view of the </w:t>
      </w:r>
      <w:r w:rsidR="00805A2D">
        <w:t>discussion</w:t>
      </w:r>
      <w:r w:rsidR="00AC3709">
        <w:t>s</w:t>
      </w:r>
      <w:r w:rsidR="00805A2D">
        <w:t xml:space="preserve"> </w:t>
      </w:r>
      <w:r>
        <w:t>above the department is seeking your views on</w:t>
      </w:r>
      <w:r w:rsidR="00805A2D">
        <w:t>:</w:t>
      </w:r>
      <w:bookmarkEnd w:id="15"/>
      <w:r>
        <w:t xml:space="preserve"> </w:t>
      </w:r>
    </w:p>
    <w:p w:rsidR="001314B3" w:rsidRPr="00182630" w:rsidRDefault="001314B3" w:rsidP="003E5591">
      <w:pPr>
        <w:pStyle w:val="Heading3"/>
      </w:pPr>
      <w:r w:rsidRPr="00182630">
        <w:t>Challenges with existing arrangements</w:t>
      </w:r>
    </w:p>
    <w:p w:rsidR="001314B3" w:rsidRPr="00182630" w:rsidRDefault="001314B3" w:rsidP="001314B3">
      <w:r w:rsidRPr="00182630">
        <w:t xml:space="preserve">What do you see as the key challenges for the national training system in terms of responsiveness, relevance and promoting quality in relation </w:t>
      </w:r>
      <w:proofErr w:type="gramStart"/>
      <w:r w:rsidRPr="00182630">
        <w:t>to:</w:t>
      </w:r>
      <w:proofErr w:type="gramEnd"/>
    </w:p>
    <w:p w:rsidR="001314B3" w:rsidRPr="00182630" w:rsidRDefault="001314B3" w:rsidP="00697AD4">
      <w:pPr>
        <w:pStyle w:val="ListParagraph"/>
        <w:numPr>
          <w:ilvl w:val="0"/>
          <w:numId w:val="10"/>
        </w:numPr>
        <w:spacing w:before="0" w:after="0" w:line="240" w:lineRule="auto"/>
        <w:contextualSpacing w:val="0"/>
      </w:pPr>
      <w:r w:rsidRPr="00182630">
        <w:t>industry leadership</w:t>
      </w:r>
    </w:p>
    <w:p w:rsidR="001314B3" w:rsidRPr="00182630" w:rsidRDefault="001314B3" w:rsidP="00697AD4">
      <w:pPr>
        <w:pStyle w:val="ListParagraph"/>
        <w:numPr>
          <w:ilvl w:val="0"/>
          <w:numId w:val="10"/>
        </w:numPr>
        <w:spacing w:before="0" w:after="0" w:line="240" w:lineRule="auto"/>
        <w:contextualSpacing w:val="0"/>
      </w:pPr>
      <w:r w:rsidRPr="00182630">
        <w:t>training package development</w:t>
      </w:r>
    </w:p>
    <w:p w:rsidR="001314B3" w:rsidRPr="00182630" w:rsidRDefault="001314B3" w:rsidP="00697AD4">
      <w:pPr>
        <w:pStyle w:val="ListParagraph"/>
        <w:numPr>
          <w:ilvl w:val="0"/>
          <w:numId w:val="10"/>
        </w:numPr>
        <w:spacing w:before="0" w:after="0" w:line="240" w:lineRule="auto"/>
        <w:contextualSpacing w:val="0"/>
      </w:pPr>
      <w:r w:rsidRPr="00182630">
        <w:t>implementation of training packages by RTOs</w:t>
      </w:r>
    </w:p>
    <w:p w:rsidR="001314B3" w:rsidRPr="00182630" w:rsidRDefault="001314B3" w:rsidP="00697AD4">
      <w:pPr>
        <w:pStyle w:val="ListParagraph"/>
        <w:numPr>
          <w:ilvl w:val="0"/>
          <w:numId w:val="10"/>
        </w:numPr>
        <w:spacing w:before="0" w:after="0" w:line="240" w:lineRule="auto"/>
        <w:contextualSpacing w:val="0"/>
      </w:pPr>
      <w:r w:rsidRPr="00182630">
        <w:t>quality delivery to learners</w:t>
      </w:r>
    </w:p>
    <w:p w:rsidR="001314B3" w:rsidRPr="00182630" w:rsidRDefault="001314B3" w:rsidP="00697AD4">
      <w:pPr>
        <w:pStyle w:val="ListParagraph"/>
        <w:numPr>
          <w:ilvl w:val="0"/>
          <w:numId w:val="10"/>
        </w:numPr>
        <w:spacing w:before="0" w:after="0" w:line="240" w:lineRule="auto"/>
        <w:contextualSpacing w:val="0"/>
      </w:pPr>
      <w:r w:rsidRPr="00182630">
        <w:t>learner outcomes (e.g. assessment of competency).</w:t>
      </w:r>
    </w:p>
    <w:p w:rsidR="001314B3" w:rsidRPr="00182630" w:rsidRDefault="001314B3" w:rsidP="003E5591">
      <w:pPr>
        <w:pStyle w:val="Heading3"/>
      </w:pPr>
      <w:r w:rsidRPr="00182630">
        <w:t>Opportunities for improvement</w:t>
      </w:r>
    </w:p>
    <w:p w:rsidR="001314B3" w:rsidRPr="00182630" w:rsidRDefault="001314B3" w:rsidP="001314B3">
      <w:r w:rsidRPr="00182630">
        <w:t xml:space="preserve">What do you see as system improvements (new approaches) that Skills Organisations could deliver to support a responsive, relevant and high quality VET system in relation </w:t>
      </w:r>
      <w:proofErr w:type="gramStart"/>
      <w:r w:rsidRPr="00182630">
        <w:t>to:</w:t>
      </w:r>
      <w:proofErr w:type="gramEnd"/>
    </w:p>
    <w:p w:rsidR="001314B3" w:rsidRPr="00182630" w:rsidRDefault="001314B3" w:rsidP="00A860DA">
      <w:pPr>
        <w:pStyle w:val="ListParagraph"/>
        <w:numPr>
          <w:ilvl w:val="0"/>
          <w:numId w:val="11"/>
        </w:numPr>
        <w:spacing w:before="0" w:after="0" w:line="240" w:lineRule="auto"/>
        <w:ind w:left="697" w:hanging="357"/>
        <w:contextualSpacing w:val="0"/>
      </w:pPr>
      <w:r w:rsidRPr="00182630">
        <w:t>industry leadership, responsibility and accountability for system outcomes</w:t>
      </w:r>
    </w:p>
    <w:p w:rsidR="001314B3" w:rsidRPr="00182630" w:rsidRDefault="001314B3" w:rsidP="00A860DA">
      <w:pPr>
        <w:pStyle w:val="ListParagraph"/>
        <w:numPr>
          <w:ilvl w:val="0"/>
          <w:numId w:val="11"/>
        </w:numPr>
        <w:spacing w:before="0" w:after="0" w:line="240" w:lineRule="auto"/>
        <w:ind w:left="697" w:hanging="357"/>
        <w:contextualSpacing w:val="0"/>
      </w:pPr>
      <w:r w:rsidRPr="00182630">
        <w:t>skills gap (need) identification and analysis</w:t>
      </w:r>
    </w:p>
    <w:p w:rsidR="001314B3" w:rsidRPr="00182630" w:rsidRDefault="001314B3" w:rsidP="00A860DA">
      <w:pPr>
        <w:pStyle w:val="ListParagraph"/>
        <w:numPr>
          <w:ilvl w:val="0"/>
          <w:numId w:val="11"/>
        </w:numPr>
        <w:spacing w:before="0" w:after="0" w:line="240" w:lineRule="auto"/>
        <w:ind w:left="697" w:hanging="357"/>
        <w:contextualSpacing w:val="0"/>
      </w:pPr>
      <w:r w:rsidRPr="00182630">
        <w:t>qualification development</w:t>
      </w:r>
    </w:p>
    <w:p w:rsidR="001314B3" w:rsidRPr="00182630" w:rsidRDefault="001314B3" w:rsidP="00A860DA">
      <w:pPr>
        <w:pStyle w:val="ListParagraph"/>
        <w:numPr>
          <w:ilvl w:val="0"/>
          <w:numId w:val="11"/>
        </w:numPr>
        <w:spacing w:before="0" w:after="0" w:line="240" w:lineRule="auto"/>
        <w:ind w:left="697" w:hanging="357"/>
        <w:contextualSpacing w:val="0"/>
      </w:pPr>
      <w:r w:rsidRPr="00182630">
        <w:t>work-based training placements</w:t>
      </w:r>
    </w:p>
    <w:p w:rsidR="001314B3" w:rsidRPr="00182630" w:rsidRDefault="001314B3" w:rsidP="00A860DA">
      <w:pPr>
        <w:pStyle w:val="ListParagraph"/>
        <w:numPr>
          <w:ilvl w:val="0"/>
          <w:numId w:val="11"/>
        </w:numPr>
        <w:spacing w:before="0" w:after="0" w:line="240" w:lineRule="auto"/>
        <w:ind w:left="697" w:hanging="357"/>
        <w:contextualSpacing w:val="0"/>
      </w:pPr>
      <w:r w:rsidRPr="00182630">
        <w:t>industry-RTO collaboration</w:t>
      </w:r>
    </w:p>
    <w:p w:rsidR="001314B3" w:rsidRPr="00182630" w:rsidRDefault="001314B3" w:rsidP="00A860DA">
      <w:pPr>
        <w:pStyle w:val="ListParagraph"/>
        <w:numPr>
          <w:ilvl w:val="0"/>
          <w:numId w:val="11"/>
        </w:numPr>
        <w:spacing w:before="0" w:after="0" w:line="240" w:lineRule="auto"/>
        <w:ind w:left="697" w:hanging="357"/>
        <w:contextualSpacing w:val="0"/>
      </w:pPr>
      <w:r w:rsidRPr="00182630">
        <w:t>identifying high performing RTOs</w:t>
      </w:r>
    </w:p>
    <w:p w:rsidR="0009536A" w:rsidRDefault="001314B3" w:rsidP="00A860DA">
      <w:pPr>
        <w:pStyle w:val="ListParagraph"/>
        <w:numPr>
          <w:ilvl w:val="0"/>
          <w:numId w:val="11"/>
        </w:numPr>
        <w:spacing w:before="0" w:after="0" w:line="240" w:lineRule="auto"/>
        <w:ind w:left="697" w:hanging="357"/>
        <w:contextualSpacing w:val="0"/>
      </w:pPr>
      <w:r w:rsidRPr="00182630">
        <w:t>quality assessment of learner outcomes.</w:t>
      </w:r>
    </w:p>
    <w:p w:rsidR="0009536A" w:rsidRPr="0009536A" w:rsidRDefault="0009536A" w:rsidP="003448A9">
      <w:pPr>
        <w:pStyle w:val="Heading2"/>
      </w:pPr>
      <w:bookmarkStart w:id="16" w:name="_Toc20392804"/>
      <w:bookmarkEnd w:id="9"/>
      <w:r w:rsidRPr="0009536A">
        <w:t>Outline of the co-design process</w:t>
      </w:r>
      <w:bookmarkEnd w:id="16"/>
    </w:p>
    <w:p w:rsidR="0009536A" w:rsidRDefault="0009536A" w:rsidP="0009536A">
      <w:r w:rsidRPr="0009536A">
        <w:t>To ensure ongoing reform to the VET system continues to be shaped by the needs and experiences of Australian businesses and stakeholders who understand better practice in the delivery of vocational education and training, the Australian Government has initiated a national co-design process that covers the National Skills Commi</w:t>
      </w:r>
      <w:r>
        <w:t>s</w:t>
      </w:r>
      <w:r w:rsidRPr="0009536A">
        <w:t xml:space="preserve">sion, the National Careers Institute, and the proposal to </w:t>
      </w:r>
      <w:r w:rsidR="00876AA4">
        <w:t>establish Skills Organisations.</w:t>
      </w:r>
    </w:p>
    <w:p w:rsidR="0009536A" w:rsidRPr="0009536A" w:rsidRDefault="00E802E1" w:rsidP="0009536A">
      <w:pPr>
        <w:rPr>
          <w:rFonts w:cstheme="minorHAnsi"/>
          <w:b/>
          <w:color w:val="00264D"/>
        </w:rPr>
      </w:pPr>
      <w:r>
        <w:t>If you wish to contribute opportunities are available</w:t>
      </w:r>
      <w:r w:rsidR="0009536A" w:rsidRPr="0009536A">
        <w:t xml:space="preserve"> through face-to-face workshops, interviews, or </w:t>
      </w:r>
      <w:r w:rsidR="001314B3">
        <w:t>an</w:t>
      </w:r>
      <w:r w:rsidR="0009536A" w:rsidRPr="0009536A">
        <w:t xml:space="preserve"> online</w:t>
      </w:r>
      <w:r w:rsidR="001314B3">
        <w:t xml:space="preserve"> </w:t>
      </w:r>
      <w:r w:rsidR="00182630">
        <w:t>submission</w:t>
      </w:r>
      <w:r w:rsidR="00876AA4">
        <w:t>.</w:t>
      </w:r>
    </w:p>
    <w:tbl>
      <w:tblPr>
        <w:tblStyle w:val="JobsTable1"/>
        <w:tblW w:w="5000" w:type="pct"/>
        <w:tblLook w:val="04A0" w:firstRow="1" w:lastRow="0" w:firstColumn="1" w:lastColumn="0" w:noHBand="0" w:noVBand="1"/>
        <w:tblDescription w:val="Table outling consultation stages. See table for information"/>
      </w:tblPr>
      <w:tblGrid>
        <w:gridCol w:w="4773"/>
        <w:gridCol w:w="4106"/>
      </w:tblGrid>
      <w:tr w:rsidR="00C235E6" w:rsidRPr="0009536A" w:rsidTr="00C235E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074" w:type="dxa"/>
            <w:vAlign w:val="center"/>
          </w:tcPr>
          <w:p w:rsidR="00C235E6" w:rsidRPr="0009536A" w:rsidRDefault="00C235E6" w:rsidP="0009536A">
            <w:pPr>
              <w:spacing w:before="0" w:after="0"/>
              <w:rPr>
                <w:rFonts w:eastAsia="Times New Roman" w:cstheme="minorHAnsi"/>
                <w:b/>
                <w:color w:val="FFFFFF" w:themeColor="background1"/>
                <w:lang w:eastAsia="en-AU"/>
              </w:rPr>
            </w:pPr>
            <w:r w:rsidRPr="0009536A">
              <w:rPr>
                <w:rFonts w:eastAsia="Times New Roman" w:cstheme="minorHAnsi"/>
                <w:b/>
                <w:color w:val="FFFFFF" w:themeColor="background1"/>
                <w:lang w:eastAsia="en-AU"/>
              </w:rPr>
              <w:t>Consultation Stage</w:t>
            </w:r>
          </w:p>
        </w:tc>
        <w:tc>
          <w:tcPr>
            <w:tcW w:w="2644" w:type="dxa"/>
            <w:vAlign w:val="center"/>
          </w:tcPr>
          <w:p w:rsidR="00C235E6" w:rsidRPr="0009536A" w:rsidRDefault="00C235E6" w:rsidP="00C235E6">
            <w:pPr>
              <w:spacing w:before="0" w:after="0"/>
              <w:cnfStyle w:val="100000000000" w:firstRow="1" w:lastRow="0" w:firstColumn="0" w:lastColumn="0" w:oddVBand="0" w:evenVBand="0" w:oddHBand="0" w:evenHBand="0" w:firstRowFirstColumn="0" w:firstRowLastColumn="0" w:lastRowFirstColumn="0" w:lastRowLastColumn="0"/>
              <w:rPr>
                <w:rFonts w:eastAsia="Segoe UI" w:cstheme="minorHAnsi"/>
                <w:b/>
                <w:color w:val="FFFFFF" w:themeColor="background1"/>
                <w:kern w:val="24"/>
                <w:lang w:val="en-US" w:eastAsia="en-AU"/>
              </w:rPr>
            </w:pPr>
            <w:r w:rsidRPr="00C235E6">
              <w:rPr>
                <w:rFonts w:eastAsia="Segoe UI" w:cstheme="minorHAnsi"/>
                <w:b/>
                <w:color w:val="FFFFFF" w:themeColor="background1"/>
                <w:kern w:val="24"/>
                <w:lang w:val="en-US" w:eastAsia="en-AU"/>
              </w:rPr>
              <w:t>Approximate Timing</w:t>
            </w:r>
          </w:p>
        </w:tc>
      </w:tr>
      <w:tr w:rsidR="00C235E6" w:rsidRPr="0009536A" w:rsidTr="00C235E6">
        <w:trPr>
          <w:trHeight w:val="510"/>
        </w:trPr>
        <w:tc>
          <w:tcPr>
            <w:cnfStyle w:val="001000000000" w:firstRow="0" w:lastRow="0" w:firstColumn="1" w:lastColumn="0" w:oddVBand="0" w:evenVBand="0" w:oddHBand="0" w:evenHBand="0" w:firstRowFirstColumn="0" w:firstRowLastColumn="0" w:lastRowFirstColumn="0" w:lastRowLastColumn="0"/>
            <w:tcW w:w="3074" w:type="dxa"/>
            <w:vAlign w:val="center"/>
            <w:hideMark/>
          </w:tcPr>
          <w:p w:rsidR="00C235E6" w:rsidRPr="00876AA4" w:rsidRDefault="00C235E6" w:rsidP="0009536A">
            <w:pPr>
              <w:spacing w:before="0" w:after="0"/>
              <w:rPr>
                <w:rFonts w:eastAsia="Times New Roman" w:cstheme="minorHAnsi"/>
                <w:lang w:eastAsia="en-AU"/>
              </w:rPr>
            </w:pPr>
            <w:r w:rsidRPr="00876AA4">
              <w:rPr>
                <w:rFonts w:eastAsia="Times New Roman" w:cstheme="minorHAnsi"/>
                <w:lang w:eastAsia="en-AU"/>
              </w:rPr>
              <w:t>Release of discussion paper</w:t>
            </w:r>
          </w:p>
        </w:tc>
        <w:tc>
          <w:tcPr>
            <w:tcW w:w="2644" w:type="dxa"/>
            <w:vAlign w:val="center"/>
          </w:tcPr>
          <w:p w:rsidR="00C235E6" w:rsidRPr="00876AA4" w:rsidRDefault="00C235E6" w:rsidP="00C235E6">
            <w:pPr>
              <w:spacing w:before="0" w:after="0"/>
              <w:cnfStyle w:val="000000000000" w:firstRow="0" w:lastRow="0" w:firstColumn="0" w:lastColumn="0" w:oddVBand="0" w:evenVBand="0" w:oddHBand="0" w:evenHBand="0" w:firstRowFirstColumn="0" w:firstRowLastColumn="0" w:lastRowFirstColumn="0" w:lastRowLastColumn="0"/>
              <w:rPr>
                <w:rFonts w:eastAsia="Segoe UI" w:cstheme="minorHAnsi"/>
                <w:color w:val="000000"/>
                <w:kern w:val="24"/>
                <w:lang w:val="en-US" w:eastAsia="en-AU"/>
              </w:rPr>
            </w:pPr>
            <w:r w:rsidRPr="00C235E6">
              <w:rPr>
                <w:rFonts w:eastAsia="Segoe UI" w:cstheme="minorHAnsi"/>
                <w:color w:val="000000"/>
                <w:kern w:val="24"/>
                <w:lang w:val="en-US" w:eastAsia="en-AU"/>
              </w:rPr>
              <w:t>26 September</w:t>
            </w:r>
          </w:p>
        </w:tc>
      </w:tr>
      <w:tr w:rsidR="00C235E6" w:rsidRPr="0009536A" w:rsidTr="00C235E6">
        <w:trPr>
          <w:trHeight w:val="510"/>
        </w:trPr>
        <w:tc>
          <w:tcPr>
            <w:cnfStyle w:val="001000000000" w:firstRow="0" w:lastRow="0" w:firstColumn="1" w:lastColumn="0" w:oddVBand="0" w:evenVBand="0" w:oddHBand="0" w:evenHBand="0" w:firstRowFirstColumn="0" w:firstRowLastColumn="0" w:lastRowFirstColumn="0" w:lastRowLastColumn="0"/>
            <w:tcW w:w="3074" w:type="dxa"/>
            <w:vAlign w:val="center"/>
          </w:tcPr>
          <w:p w:rsidR="00C235E6" w:rsidRPr="00876AA4" w:rsidRDefault="00C235E6" w:rsidP="0009536A">
            <w:pPr>
              <w:spacing w:before="0" w:after="0"/>
              <w:rPr>
                <w:rFonts w:eastAsia="Times New Roman" w:cstheme="minorHAnsi"/>
                <w:lang w:eastAsia="en-AU"/>
              </w:rPr>
            </w:pPr>
            <w:r w:rsidRPr="00876AA4">
              <w:rPr>
                <w:rFonts w:eastAsia="Segoe UI" w:cstheme="minorHAnsi"/>
                <w:color w:val="000000"/>
                <w:kern w:val="24"/>
                <w:lang w:val="en-US" w:eastAsia="en-AU"/>
              </w:rPr>
              <w:t>Consultation with stakeholder groups</w:t>
            </w:r>
          </w:p>
        </w:tc>
        <w:tc>
          <w:tcPr>
            <w:tcW w:w="2644" w:type="dxa"/>
            <w:vAlign w:val="center"/>
          </w:tcPr>
          <w:p w:rsidR="00C235E6" w:rsidRPr="00876AA4" w:rsidRDefault="00C235E6" w:rsidP="00C235E6">
            <w:pPr>
              <w:spacing w:before="0" w:after="0"/>
              <w:cnfStyle w:val="000000000000" w:firstRow="0" w:lastRow="0" w:firstColumn="0" w:lastColumn="0" w:oddVBand="0" w:evenVBand="0" w:oddHBand="0" w:evenHBand="0" w:firstRowFirstColumn="0" w:firstRowLastColumn="0" w:lastRowFirstColumn="0" w:lastRowLastColumn="0"/>
              <w:rPr>
                <w:rFonts w:eastAsia="Segoe UI" w:cstheme="minorHAnsi"/>
                <w:color w:val="000000"/>
                <w:kern w:val="24"/>
                <w:lang w:val="en-US" w:eastAsia="en-AU"/>
              </w:rPr>
            </w:pPr>
            <w:r w:rsidRPr="00C235E6">
              <w:rPr>
                <w:rFonts w:eastAsia="Segoe UI" w:cstheme="minorHAnsi"/>
                <w:color w:val="000000"/>
                <w:kern w:val="24"/>
                <w:lang w:val="en-US" w:eastAsia="en-AU"/>
              </w:rPr>
              <w:t>September-November</w:t>
            </w:r>
          </w:p>
        </w:tc>
      </w:tr>
      <w:tr w:rsidR="00C235E6" w:rsidRPr="0009536A" w:rsidTr="00C235E6">
        <w:trPr>
          <w:trHeight w:val="510"/>
        </w:trPr>
        <w:tc>
          <w:tcPr>
            <w:cnfStyle w:val="001000000000" w:firstRow="0" w:lastRow="0" w:firstColumn="1" w:lastColumn="0" w:oddVBand="0" w:evenVBand="0" w:oddHBand="0" w:evenHBand="0" w:firstRowFirstColumn="0" w:firstRowLastColumn="0" w:lastRowFirstColumn="0" w:lastRowLastColumn="0"/>
            <w:tcW w:w="3074" w:type="dxa"/>
            <w:vAlign w:val="center"/>
          </w:tcPr>
          <w:p w:rsidR="00C235E6" w:rsidRPr="00876AA4" w:rsidRDefault="00C235E6" w:rsidP="0009536A">
            <w:pPr>
              <w:spacing w:before="0" w:after="0"/>
              <w:rPr>
                <w:rFonts w:eastAsia="Segoe UI" w:cstheme="minorHAnsi"/>
                <w:color w:val="000000"/>
                <w:kern w:val="24"/>
                <w:lang w:val="en-US" w:eastAsia="en-AU"/>
              </w:rPr>
            </w:pPr>
            <w:r w:rsidRPr="00876AA4">
              <w:rPr>
                <w:rFonts w:eastAsia="Times New Roman" w:cstheme="minorHAnsi"/>
                <w:lang w:eastAsia="en-AU"/>
              </w:rPr>
              <w:t>Close of submissions</w:t>
            </w:r>
          </w:p>
        </w:tc>
        <w:tc>
          <w:tcPr>
            <w:tcW w:w="2644" w:type="dxa"/>
            <w:vAlign w:val="center"/>
          </w:tcPr>
          <w:p w:rsidR="00C235E6" w:rsidRPr="00876AA4" w:rsidRDefault="000F0980" w:rsidP="00C235E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22</w:t>
            </w:r>
            <w:bookmarkStart w:id="17" w:name="_GoBack"/>
            <w:bookmarkEnd w:id="17"/>
            <w:r w:rsidR="00C235E6" w:rsidRPr="00C235E6">
              <w:rPr>
                <w:rFonts w:eastAsia="Times New Roman" w:cstheme="minorHAnsi"/>
                <w:lang w:eastAsia="en-AU"/>
              </w:rPr>
              <w:t xml:space="preserve"> November</w:t>
            </w:r>
          </w:p>
        </w:tc>
      </w:tr>
    </w:tbl>
    <w:p w:rsidR="0009536A" w:rsidRPr="0009536A" w:rsidRDefault="0009536A" w:rsidP="00A860DA">
      <w:pPr>
        <w:pStyle w:val="Heading2"/>
      </w:pPr>
      <w:bookmarkStart w:id="18" w:name="_Toc20392805"/>
      <w:r w:rsidRPr="0009536A">
        <w:lastRenderedPageBreak/>
        <w:t>Making a submission</w:t>
      </w:r>
      <w:bookmarkEnd w:id="18"/>
    </w:p>
    <w:p w:rsidR="0009536A" w:rsidRPr="0009536A" w:rsidRDefault="0009536A" w:rsidP="0009536A">
      <w:pPr>
        <w:rPr>
          <w:rFonts w:cstheme="minorHAnsi"/>
          <w:color w:val="000000"/>
          <w:szCs w:val="19"/>
        </w:rPr>
      </w:pPr>
      <w:r w:rsidRPr="0009536A">
        <w:rPr>
          <w:rFonts w:cstheme="minorHAnsi"/>
          <w:color w:val="000000"/>
          <w:szCs w:val="19"/>
        </w:rPr>
        <w:t xml:space="preserve">Submissions can be made online, through the department’s website </w:t>
      </w:r>
      <w:hyperlink r:id="rId19" w:history="1">
        <w:r w:rsidR="00182630" w:rsidRPr="00EC3A3E">
          <w:rPr>
            <w:rStyle w:val="Hyperlink"/>
            <w:rFonts w:cstheme="minorHAnsi"/>
            <w:szCs w:val="19"/>
          </w:rPr>
          <w:t>http://www.employment.gov.au/so</w:t>
        </w:r>
      </w:hyperlink>
      <w:r w:rsidR="00876AA4">
        <w:rPr>
          <w:rFonts w:cstheme="minorHAnsi"/>
          <w:color w:val="000000"/>
          <w:szCs w:val="19"/>
        </w:rPr>
        <w:t>.</w:t>
      </w:r>
    </w:p>
    <w:p w:rsidR="00182630" w:rsidRDefault="0009536A" w:rsidP="00C167CA">
      <w:pPr>
        <w:rPr>
          <w:rFonts w:cstheme="minorHAnsi"/>
          <w:color w:val="000000"/>
          <w:szCs w:val="19"/>
        </w:rPr>
      </w:pPr>
      <w:r w:rsidRPr="0009536A">
        <w:rPr>
          <w:rFonts w:cstheme="minorHAnsi"/>
          <w:color w:val="000000"/>
          <w:szCs w:val="19"/>
        </w:rPr>
        <w:t xml:space="preserve">While the online method is preferred, if contributors are unable to lodge applications using this method, please </w:t>
      </w:r>
      <w:r w:rsidR="001314B3">
        <w:rPr>
          <w:rFonts w:cstheme="minorHAnsi"/>
          <w:color w:val="000000"/>
          <w:szCs w:val="19"/>
        </w:rPr>
        <w:t xml:space="preserve">email </w:t>
      </w:r>
      <w:hyperlink r:id="rId20" w:history="1">
        <w:r w:rsidR="00182630" w:rsidRPr="00EC3A3E">
          <w:rPr>
            <w:rStyle w:val="Hyperlink"/>
          </w:rPr>
          <w:t>SkillsOrganisations@employment.gov.au</w:t>
        </w:r>
      </w:hyperlink>
      <w:r w:rsidR="00182630">
        <w:t>.</w:t>
      </w:r>
    </w:p>
    <w:p w:rsidR="00C167CA" w:rsidRPr="00182630" w:rsidRDefault="00C167CA" w:rsidP="00A860DA">
      <w:pPr>
        <w:pStyle w:val="Heading2"/>
        <w:keepNext/>
      </w:pPr>
      <w:bookmarkStart w:id="19" w:name="_Toc20392806"/>
      <w:r w:rsidRPr="00182630">
        <w:t>Publication of submissions</w:t>
      </w:r>
      <w:bookmarkEnd w:id="19"/>
    </w:p>
    <w:p w:rsidR="00C167CA" w:rsidRPr="00182630" w:rsidRDefault="00C167CA" w:rsidP="00C167CA">
      <w:pPr>
        <w:rPr>
          <w:rFonts w:cstheme="minorHAnsi"/>
          <w:color w:val="000000"/>
          <w:szCs w:val="19"/>
        </w:rPr>
      </w:pPr>
      <w:r w:rsidRPr="00182630">
        <w:rPr>
          <w:rFonts w:cstheme="minorHAnsi"/>
          <w:color w:val="000000"/>
          <w:szCs w:val="19"/>
        </w:rPr>
        <w:t>Submissions may be published on the Department’s website after the closing date for submissions has passed. The decision to publish, and the timing for publication, will be at the discretion of the Department.</w:t>
      </w:r>
    </w:p>
    <w:p w:rsidR="00C167CA" w:rsidRPr="00182630" w:rsidRDefault="00C167CA" w:rsidP="00C167CA">
      <w:pPr>
        <w:rPr>
          <w:rFonts w:cstheme="minorHAnsi"/>
          <w:color w:val="000000"/>
          <w:szCs w:val="19"/>
        </w:rPr>
      </w:pPr>
      <w:r w:rsidRPr="00182630">
        <w:rPr>
          <w:rFonts w:cstheme="minorHAnsi"/>
          <w:color w:val="000000"/>
          <w:szCs w:val="19"/>
        </w:rPr>
        <w:t>If you prefer any part of your submission not be published, you should indicate this at the time of lodgement and provide a version that redacts, or specifically identifies, the information you do not wish to be published, as well as a separate complete version for the Department’s use. Automatically generated confidentiality statements in emails do not suffice for this purpose.</w:t>
      </w:r>
    </w:p>
    <w:p w:rsidR="00C167CA" w:rsidRPr="00A860DA" w:rsidRDefault="00C167CA" w:rsidP="00A860DA">
      <w:r w:rsidRPr="00182630">
        <w:rPr>
          <w:rFonts w:cstheme="minorHAnsi"/>
          <w:color w:val="000000"/>
          <w:szCs w:val="19"/>
        </w:rPr>
        <w:t>You should be aware that, if a request is made under the Freedom of Information Act 1982 (</w:t>
      </w:r>
      <w:proofErr w:type="spellStart"/>
      <w:r w:rsidRPr="00182630">
        <w:rPr>
          <w:rFonts w:cstheme="minorHAnsi"/>
          <w:color w:val="000000"/>
          <w:szCs w:val="19"/>
        </w:rPr>
        <w:t>Cth</w:t>
      </w:r>
      <w:proofErr w:type="spellEnd"/>
      <w:r w:rsidRPr="00182630">
        <w:rPr>
          <w:rFonts w:cstheme="minorHAnsi"/>
          <w:color w:val="000000"/>
          <w:szCs w:val="19"/>
        </w:rPr>
        <w:t>) (Act) for access to submissions that have not been published, including any marked ‘confidential’, the request will be determined in accordance w</w:t>
      </w:r>
      <w:r w:rsidR="00A860DA">
        <w:rPr>
          <w:rFonts w:cstheme="minorHAnsi"/>
          <w:color w:val="000000"/>
          <w:szCs w:val="19"/>
        </w:rPr>
        <w:t>ith the provisions of that Act.</w:t>
      </w:r>
    </w:p>
    <w:p w:rsidR="00A860DA" w:rsidRDefault="00A860DA" w:rsidP="00A860DA">
      <w:pPr>
        <w:rPr>
          <w:rFonts w:cstheme="minorHAnsi"/>
          <w:sz w:val="18"/>
          <w:szCs w:val="20"/>
        </w:rPr>
      </w:pPr>
    </w:p>
    <w:p w:rsidR="00A860DA" w:rsidRPr="00A860DA" w:rsidRDefault="00A860DA" w:rsidP="00A860DA">
      <w:pPr>
        <w:sectPr w:rsidR="00A860DA" w:rsidRPr="00A860DA" w:rsidSect="00B80DD9">
          <w:pgSz w:w="11907" w:h="16840" w:code="9"/>
          <w:pgMar w:top="2285" w:right="1440" w:bottom="1440" w:left="1588" w:header="709" w:footer="1191" w:gutter="0"/>
          <w:cols w:space="708"/>
          <w:docGrid w:linePitch="360"/>
        </w:sectPr>
      </w:pPr>
    </w:p>
    <w:p w:rsidR="00A860DA" w:rsidRDefault="00A860DA" w:rsidP="00A860DA">
      <w:pPr>
        <w:pStyle w:val="Heading1"/>
      </w:pPr>
      <w:bookmarkStart w:id="20" w:name="_Toc20392807"/>
      <w:r w:rsidRPr="00A860DA">
        <w:lastRenderedPageBreak/>
        <w:t>Attachment 1</w:t>
      </w:r>
      <w:bookmarkEnd w:id="20"/>
    </w:p>
    <w:p w:rsidR="00A860DA" w:rsidRPr="00A860DA" w:rsidRDefault="00A860DA" w:rsidP="00A860DA">
      <w:pPr>
        <w:pStyle w:val="Heading2"/>
      </w:pPr>
      <w:bookmarkStart w:id="21" w:name="_Toc20392808"/>
      <w:r>
        <w:t>Skills Pipeline</w:t>
      </w:r>
      <w:bookmarkEnd w:id="21"/>
    </w:p>
    <w:p w:rsidR="00A860DA" w:rsidRPr="00A860DA" w:rsidRDefault="00A860DA" w:rsidP="00A860DA">
      <w:r>
        <w:rPr>
          <w:noProof/>
          <w:lang w:eastAsia="en-AU"/>
        </w:rPr>
        <w:drawing>
          <wp:inline distT="0" distB="0" distL="0" distR="0" wp14:anchorId="551A0817" wp14:editId="32F1FF8D">
            <wp:extent cx="9810072" cy="4381500"/>
            <wp:effectExtent l="0" t="0" r="1270" b="0"/>
            <wp:docPr id="1" name="Picture 1" descr="Image outlining high level skills pipeline. Pipeline starts with skills forecasting and identification; process to develop qualifications; resource development by Registered Training Organisations; delivery of quality training and concludes with a skilled worker. Further information of this image is explained on the following page." title="Skills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SFB-19-01_Skills-Pipeline-Model_190926_FA.jpg"/>
                    <pic:cNvPicPr/>
                  </pic:nvPicPr>
                  <pic:blipFill rotWithShape="1">
                    <a:blip r:embed="rId21" cstate="print">
                      <a:extLst>
                        <a:ext uri="{BEBA8EAE-BF5A-486C-A8C5-ECC9F3942E4B}">
                          <a14:imgProps xmlns:a14="http://schemas.microsoft.com/office/drawing/2010/main">
                            <a14:imgLayer r:embed="rId22">
                              <a14:imgEffect>
                                <a14:sharpenSoften amount="5000"/>
                              </a14:imgEffect>
                              <a14:imgEffect>
                                <a14:brightnessContrast bright="-6000" contrast="8000"/>
                              </a14:imgEffect>
                            </a14:imgLayer>
                          </a14:imgProps>
                        </a:ext>
                        <a:ext uri="{28A0092B-C50C-407E-A947-70E740481C1C}">
                          <a14:useLocalDpi xmlns:a14="http://schemas.microsoft.com/office/drawing/2010/main" val="0"/>
                        </a:ext>
                      </a:extLst>
                    </a:blip>
                    <a:srcRect l="2229" t="29226" r="2288" b="10463"/>
                    <a:stretch/>
                  </pic:blipFill>
                  <pic:spPr bwMode="auto">
                    <a:xfrm>
                      <a:off x="0" y="0"/>
                      <a:ext cx="9827809" cy="4389422"/>
                    </a:xfrm>
                    <a:prstGeom prst="rect">
                      <a:avLst/>
                    </a:prstGeom>
                    <a:ln>
                      <a:noFill/>
                    </a:ln>
                    <a:extLst>
                      <a:ext uri="{53640926-AAD7-44D8-BBD7-CCE9431645EC}">
                        <a14:shadowObscured xmlns:a14="http://schemas.microsoft.com/office/drawing/2010/main"/>
                      </a:ext>
                    </a:extLst>
                  </pic:spPr>
                </pic:pic>
              </a:graphicData>
            </a:graphic>
          </wp:inline>
        </w:drawing>
      </w:r>
    </w:p>
    <w:p w:rsidR="000112B8" w:rsidRDefault="000112B8" w:rsidP="002425B0">
      <w:pPr>
        <w:pStyle w:val="Source"/>
        <w:jc w:val="center"/>
        <w:sectPr w:rsidR="000112B8" w:rsidSect="00A860DA">
          <w:pgSz w:w="16840" w:h="11907" w:orient="landscape" w:code="9"/>
          <w:pgMar w:top="720" w:right="720" w:bottom="720" w:left="720" w:header="709" w:footer="1191" w:gutter="0"/>
          <w:cols w:space="708"/>
          <w:docGrid w:linePitch="360"/>
        </w:sectPr>
      </w:pPr>
    </w:p>
    <w:p w:rsidR="00191875" w:rsidRPr="001A76E7" w:rsidRDefault="006E3A4E" w:rsidP="001A76E7">
      <w:pPr>
        <w:pStyle w:val="Heading2"/>
      </w:pPr>
      <w:bookmarkStart w:id="22" w:name="_Toc19534556"/>
      <w:bookmarkStart w:id="23" w:name="_Toc20217552"/>
      <w:bookmarkStart w:id="24" w:name="_Toc20392809"/>
      <w:r w:rsidRPr="001A76E7">
        <w:lastRenderedPageBreak/>
        <w:t xml:space="preserve">Attachment </w:t>
      </w:r>
      <w:r w:rsidR="007B7717" w:rsidRPr="001A76E7">
        <w:t>1</w:t>
      </w:r>
      <w:r w:rsidR="00600C0D" w:rsidRPr="001A76E7">
        <w:t xml:space="preserve"> </w:t>
      </w:r>
      <w:r w:rsidR="00191875" w:rsidRPr="001A76E7">
        <w:t>- Skills Pipeline</w:t>
      </w:r>
      <w:bookmarkEnd w:id="22"/>
      <w:r w:rsidR="001A76E7">
        <w:t xml:space="preserve"> explained</w:t>
      </w:r>
      <w:bookmarkEnd w:id="23"/>
      <w:bookmarkEnd w:id="24"/>
    </w:p>
    <w:p w:rsidR="00191875" w:rsidRDefault="00191875" w:rsidP="00191875">
      <w:pPr>
        <w:spacing w:before="240"/>
      </w:pPr>
      <w:r>
        <w:t>The skills pipeline diagram describes a demand-driven, responsive and flexible VET system which delivers skilled workers to meet the evolving demands of Australian industry and the economy more broadly.</w:t>
      </w:r>
    </w:p>
    <w:p w:rsidR="00191875" w:rsidRPr="00631C1F" w:rsidRDefault="00191875" w:rsidP="00A860DA">
      <w:pPr>
        <w:pStyle w:val="Heading3"/>
        <w:rPr>
          <w:rStyle w:val="IntenseReference"/>
          <w:b w:val="0"/>
          <w:sz w:val="28"/>
          <w:szCs w:val="28"/>
        </w:rPr>
      </w:pPr>
      <w:r w:rsidRPr="00631C1F">
        <w:t>Forecast &amp; Identify</w:t>
      </w:r>
      <w:r w:rsidR="000112B8" w:rsidRPr="00631C1F">
        <w:t xml:space="preserve"> P</w:t>
      </w:r>
      <w:r w:rsidRPr="00631C1F">
        <w:t>hase</w:t>
      </w:r>
    </w:p>
    <w:p w:rsidR="00191875" w:rsidRDefault="00191875" w:rsidP="00191875">
      <w:pPr>
        <w:rPr>
          <w:snapToGrid w:val="0"/>
          <w:color w:val="000000"/>
          <w:szCs w:val="20"/>
        </w:rPr>
      </w:pPr>
      <w:r>
        <w:rPr>
          <w:snapToGrid w:val="0"/>
          <w:color w:val="000000"/>
          <w:szCs w:val="20"/>
        </w:rPr>
        <w:t xml:space="preserve">A </w:t>
      </w:r>
      <w:r w:rsidRPr="00EF5E1B">
        <w:rPr>
          <w:snapToGrid w:val="0"/>
          <w:color w:val="000000"/>
          <w:szCs w:val="20"/>
        </w:rPr>
        <w:t>high</w:t>
      </w:r>
      <w:r>
        <w:rPr>
          <w:snapToGrid w:val="0"/>
          <w:color w:val="000000"/>
          <w:szCs w:val="20"/>
        </w:rPr>
        <w:t>-</w:t>
      </w:r>
      <w:r w:rsidRPr="00EF5E1B">
        <w:rPr>
          <w:snapToGrid w:val="0"/>
          <w:color w:val="000000"/>
          <w:szCs w:val="20"/>
        </w:rPr>
        <w:t xml:space="preserve">quality VET system </w:t>
      </w:r>
      <w:r>
        <w:rPr>
          <w:snapToGrid w:val="0"/>
          <w:color w:val="000000"/>
          <w:szCs w:val="20"/>
        </w:rPr>
        <w:t>requires:</w:t>
      </w:r>
    </w:p>
    <w:p w:rsidR="00191875" w:rsidRDefault="00191875" w:rsidP="002425B0">
      <w:pPr>
        <w:pStyle w:val="ListBullet"/>
        <w:keepNext/>
      </w:pPr>
      <w:r>
        <w:t xml:space="preserve">genuine industry input into determining the national priorities for Australia’s VET system </w:t>
      </w:r>
    </w:p>
    <w:p w:rsidR="00191875" w:rsidRDefault="00191875" w:rsidP="002425B0">
      <w:pPr>
        <w:pStyle w:val="ListBullet"/>
        <w:keepNext/>
      </w:pPr>
      <w:r>
        <w:t>high‐level, independent, evidence‐based industry advice on the future shape of the Australian economy and the projected workforce size and skill needs by industry sector;</w:t>
      </w:r>
    </w:p>
    <w:p w:rsidR="00191875" w:rsidRDefault="00191875" w:rsidP="002425B0">
      <w:pPr>
        <w:pStyle w:val="ListBullet"/>
        <w:keepNext/>
      </w:pPr>
      <w:r>
        <w:t>real‐time, delivery‐level advice to ensure training effort produces a timely flow of skilled workers which meets the evolving demands of Australian industry.</w:t>
      </w:r>
    </w:p>
    <w:p w:rsidR="00191875" w:rsidRDefault="00191875" w:rsidP="00191875">
      <w:r>
        <w:t xml:space="preserve">This phase of the pipeline involves analysis of industry macro and micro economic factors to identify existing and emerging workforce skill needs. Followed by evidence-based, industry validated forecasts of skill demand to inform potential VET system response. </w:t>
      </w:r>
    </w:p>
    <w:p w:rsidR="00191875" w:rsidRDefault="00191875" w:rsidP="00191875">
      <w:pPr>
        <w:spacing w:after="360"/>
      </w:pPr>
      <w:r>
        <w:t xml:space="preserve">It is not assumed that every demand identified in this phase requires a consequent system change or new training product to be developed. </w:t>
      </w:r>
      <w:r w:rsidRPr="00867956">
        <w:t xml:space="preserve"> Contraction of particular sectors </w:t>
      </w:r>
      <w:r>
        <w:t>may</w:t>
      </w:r>
      <w:r w:rsidRPr="00867956">
        <w:t xml:space="preserve"> reduce widespread demand for skills in those areas and it is equally important to identify these trends to identify legitimate pathways to other sectors and job roles</w:t>
      </w:r>
      <w:r>
        <w:t>.</w:t>
      </w:r>
    </w:p>
    <w:p w:rsidR="00A860DA" w:rsidRPr="00C547A6" w:rsidRDefault="00A860DA" w:rsidP="00C547A6">
      <w:pPr>
        <w:pStyle w:val="Heading4"/>
        <w:pBdr>
          <w:top w:val="single" w:sz="4" w:space="6" w:color="auto"/>
          <w:left w:val="single" w:sz="4" w:space="4" w:color="auto"/>
          <w:bottom w:val="single" w:sz="4" w:space="6" w:color="auto"/>
          <w:right w:val="single" w:sz="4" w:space="4" w:color="auto"/>
        </w:pBdr>
        <w:shd w:val="clear" w:color="auto" w:fill="EAEAEA"/>
        <w:ind w:left="142" w:right="91"/>
        <w:rPr>
          <w:sz w:val="28"/>
          <w:szCs w:val="28"/>
        </w:rPr>
      </w:pPr>
      <w:r w:rsidRPr="00C547A6">
        <w:rPr>
          <w:sz w:val="28"/>
          <w:szCs w:val="28"/>
        </w:rPr>
        <w:t>2019 VET System</w:t>
      </w:r>
    </w:p>
    <w:p w:rsidR="00A860DA" w:rsidRPr="00816165" w:rsidRDefault="00A860DA" w:rsidP="00C547A6">
      <w:pPr>
        <w:pBdr>
          <w:top w:val="single" w:sz="4" w:space="6" w:color="auto"/>
          <w:left w:val="single" w:sz="4" w:space="4" w:color="auto"/>
          <w:bottom w:val="single" w:sz="4" w:space="6" w:color="auto"/>
          <w:right w:val="single" w:sz="4" w:space="4" w:color="auto"/>
        </w:pBdr>
        <w:shd w:val="clear" w:color="auto" w:fill="EAEAEA"/>
        <w:ind w:left="142" w:right="91"/>
      </w:pPr>
      <w:r w:rsidRPr="00816165">
        <w:t>Annually I</w:t>
      </w:r>
      <w:r>
        <w:t xml:space="preserve">ndustry </w:t>
      </w:r>
      <w:r w:rsidRPr="00816165">
        <w:t>R</w:t>
      </w:r>
      <w:r>
        <w:t xml:space="preserve">eference </w:t>
      </w:r>
      <w:r w:rsidRPr="00816165">
        <w:t>C</w:t>
      </w:r>
      <w:r>
        <w:t>ommittee</w:t>
      </w:r>
      <w:r w:rsidRPr="00816165">
        <w:t xml:space="preserve">s </w:t>
      </w:r>
      <w:r>
        <w:t>(IRCs)</w:t>
      </w:r>
      <w:r w:rsidR="00D824DB">
        <w:t xml:space="preserve"> </w:t>
      </w:r>
      <w:r w:rsidRPr="00816165">
        <w:t xml:space="preserve">oversight and approve the development of a Skills Forecast and a Proposed Schedule of </w:t>
      </w:r>
      <w:r>
        <w:t>W</w:t>
      </w:r>
      <w:r w:rsidRPr="00816165">
        <w:t xml:space="preserve">ork by its supporting </w:t>
      </w:r>
      <w:r>
        <w:t>Skills Service Organisation (</w:t>
      </w:r>
      <w:r w:rsidRPr="00816165">
        <w:t>SSO</w:t>
      </w:r>
      <w:r>
        <w:t>)</w:t>
      </w:r>
      <w:r w:rsidRPr="00816165">
        <w:t xml:space="preserve"> which is submitted to the </w:t>
      </w:r>
      <w:r>
        <w:t>Australian Industry and Skills Committee (</w:t>
      </w:r>
      <w:r w:rsidRPr="00816165">
        <w:t>AISC</w:t>
      </w:r>
      <w:r>
        <w:t>)</w:t>
      </w:r>
      <w:r w:rsidRPr="00816165">
        <w:t>. Together these documents:</w:t>
      </w:r>
    </w:p>
    <w:p w:rsidR="00A860DA" w:rsidRPr="00816165" w:rsidRDefault="00A860DA"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after="0" w:line="240" w:lineRule="auto"/>
        <w:ind w:left="579" w:right="91" w:hanging="437"/>
        <w:contextualSpacing w:val="0"/>
      </w:pPr>
      <w:r w:rsidRPr="00816165">
        <w:t>provide intelligence at the industry/sector level including qualitative and quantitative data, analysis of new and emerging skills, and associated training needs for that industry/sector (industry analysis)</w:t>
      </w:r>
    </w:p>
    <w:p w:rsidR="00A860DA" w:rsidRPr="00816165" w:rsidRDefault="00A860DA"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after="0" w:line="240" w:lineRule="auto"/>
        <w:ind w:left="579" w:right="91" w:hanging="437"/>
        <w:contextualSpacing w:val="0"/>
      </w:pPr>
      <w:r w:rsidRPr="00816165">
        <w:t>provide advice about the optimal timing for reviewing relevant training packages (which is informed by the industry analysis)</w:t>
      </w:r>
    </w:p>
    <w:p w:rsidR="00A860DA" w:rsidRPr="00816165" w:rsidRDefault="00A860DA"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after="0" w:line="240" w:lineRule="auto"/>
        <w:ind w:left="579" w:right="91" w:hanging="437"/>
        <w:contextualSpacing w:val="0"/>
      </w:pPr>
      <w:r w:rsidRPr="00816165">
        <w:t>inform training package development.</w:t>
      </w:r>
    </w:p>
    <w:p w:rsidR="004A17A7" w:rsidRDefault="004A17A7">
      <w:pPr>
        <w:spacing w:before="0" w:after="200"/>
        <w:rPr>
          <w:b/>
        </w:rPr>
      </w:pPr>
      <w:r>
        <w:rPr>
          <w:b/>
        </w:rPr>
        <w:br w:type="page"/>
      </w:r>
    </w:p>
    <w:p w:rsidR="00191875" w:rsidRPr="00CE6E18" w:rsidRDefault="000112B8" w:rsidP="00A860DA">
      <w:pPr>
        <w:pStyle w:val="Heading3"/>
      </w:pPr>
      <w:r w:rsidRPr="00CE6E18">
        <w:lastRenderedPageBreak/>
        <w:t>Design &amp; Develop P</w:t>
      </w:r>
      <w:r w:rsidR="0054725E" w:rsidRPr="00CE6E18">
        <w:t>hase</w:t>
      </w:r>
    </w:p>
    <w:p w:rsidR="00191875" w:rsidRDefault="00191875" w:rsidP="00191875">
      <w:r w:rsidRPr="004163F8">
        <w:t>This</w:t>
      </w:r>
      <w:r>
        <w:t xml:space="preserve"> phase of the pipeline has three interlinked components which operate collectively to provide governance for the VET system, establish the frameworks that provide the foundations of the system and provide the policies to support the</w:t>
      </w:r>
      <w:r w:rsidRPr="00880B01">
        <w:t xml:space="preserve"> development, endorsement and review process for nationally agreed training products</w:t>
      </w:r>
      <w:r>
        <w:t>. The interdependencies between these three components relate to the intersecting jurisdictional responsibilities for VET which require significant cooperation and coordination among governments across system design and development to ensure a high-quality VET system.</w:t>
      </w:r>
    </w:p>
    <w:p w:rsidR="00191875" w:rsidRDefault="00191875" w:rsidP="00191875">
      <w:r>
        <w:t xml:space="preserve">The design of Australia’s VET system </w:t>
      </w:r>
      <w:r w:rsidRPr="0037337F">
        <w:t>ensure</w:t>
      </w:r>
      <w:r>
        <w:t>s</w:t>
      </w:r>
      <w:r w:rsidRPr="0037337F">
        <w:t xml:space="preserve"> that regardless of skill level, industry sector or where within Australia the training takes place, a learner’s skills are nationally recognised, portable between enterprises and across jurisdictional boundaries.</w:t>
      </w:r>
    </w:p>
    <w:p w:rsidR="00191875" w:rsidRPr="00CE6E18" w:rsidRDefault="00191875" w:rsidP="00A860DA">
      <w:pPr>
        <w:pStyle w:val="Heading3"/>
      </w:pPr>
      <w:r w:rsidRPr="00CE6E18">
        <w:t>Policy &amp; Governance</w:t>
      </w:r>
    </w:p>
    <w:p w:rsidR="00CE6E18" w:rsidRDefault="00191875" w:rsidP="00876AA4">
      <w:pPr>
        <w:spacing w:after="240"/>
      </w:pPr>
      <w:r w:rsidRPr="00C47D16">
        <w:t xml:space="preserve">The </w:t>
      </w:r>
      <w:r w:rsidRPr="00202CD4">
        <w:t>Council of Australian Governments (COAG) Skills Council (</w:t>
      </w:r>
      <w:r>
        <w:t>Skills Council</w:t>
      </w:r>
      <w:r w:rsidRPr="00202CD4">
        <w:t>) is</w:t>
      </w:r>
      <w:r w:rsidRPr="00C47D16">
        <w:t xml:space="preserve"> mandated to provide leadership and direction for the VET sector</w:t>
      </w:r>
      <w:r>
        <w:t xml:space="preserve">. The Commonwealth and States and Territory governments share responsibility for the architecture that provides national qualifications that are recognised across all States and Territories. </w:t>
      </w:r>
      <w:r w:rsidRPr="001A3D1E">
        <w:t>The Commonwealth currently funds the development and maintenance of the nationally endorsed training packages developed by industry to ensure skills are portable and labour is mobile</w:t>
      </w:r>
      <w:r>
        <w:t>.</w:t>
      </w:r>
    </w:p>
    <w:p w:rsidR="00A860DA" w:rsidRPr="00C547A6" w:rsidRDefault="00A860DA" w:rsidP="00C547A6">
      <w:pPr>
        <w:pStyle w:val="Heading4"/>
        <w:pBdr>
          <w:top w:val="single" w:sz="4" w:space="6" w:color="auto"/>
          <w:left w:val="single" w:sz="4" w:space="4" w:color="auto"/>
          <w:bottom w:val="single" w:sz="4" w:space="6" w:color="auto"/>
          <w:right w:val="single" w:sz="4" w:space="4" w:color="auto"/>
        </w:pBdr>
        <w:shd w:val="clear" w:color="auto" w:fill="EAEAEA"/>
        <w:ind w:left="142" w:right="91"/>
        <w:rPr>
          <w:sz w:val="28"/>
          <w:szCs w:val="28"/>
        </w:rPr>
      </w:pPr>
      <w:r w:rsidRPr="00C547A6">
        <w:rPr>
          <w:sz w:val="28"/>
          <w:szCs w:val="28"/>
        </w:rPr>
        <w:t>2019 VET System</w:t>
      </w:r>
    </w:p>
    <w:p w:rsidR="00A860DA" w:rsidRDefault="00A860DA" w:rsidP="00C547A6">
      <w:pPr>
        <w:pBdr>
          <w:top w:val="single" w:sz="4" w:space="6" w:color="auto"/>
          <w:left w:val="single" w:sz="4" w:space="4" w:color="auto"/>
          <w:bottom w:val="single" w:sz="4" w:space="6" w:color="auto"/>
          <w:right w:val="single" w:sz="4" w:space="4" w:color="auto"/>
        </w:pBdr>
        <w:shd w:val="clear" w:color="auto" w:fill="EAEAEA"/>
        <w:ind w:left="142" w:right="91"/>
      </w:pPr>
      <w:r>
        <w:t>The Australian Industry and Skills Committee (AISC) provides advice to the Skills Council on the implementation of national VET policies, and approves nationally recognised training packages for implementation in the VET system.</w:t>
      </w:r>
    </w:p>
    <w:p w:rsidR="00A860DA" w:rsidRDefault="00A860DA" w:rsidP="00C547A6">
      <w:pPr>
        <w:pBdr>
          <w:top w:val="single" w:sz="4" w:space="6" w:color="auto"/>
          <w:left w:val="single" w:sz="4" w:space="4" w:color="auto"/>
          <w:bottom w:val="single" w:sz="4" w:space="6" w:color="auto"/>
          <w:right w:val="single" w:sz="4" w:space="4" w:color="auto"/>
        </w:pBdr>
        <w:shd w:val="clear" w:color="auto" w:fill="EAEAEA"/>
        <w:ind w:left="142" w:right="91"/>
      </w:pPr>
      <w:r>
        <w:t>The AISC draws on advice from its network of Industry Reference Committees (IRCs). IRCs are made up of people with experience, skills and knowledge of their particular industry sector and are responsible for developing training packages that meet the needs of Australian industry.</w:t>
      </w:r>
    </w:p>
    <w:p w:rsidR="00A860DA" w:rsidRPr="00816165" w:rsidRDefault="00A860DA" w:rsidP="00C547A6">
      <w:pPr>
        <w:pBdr>
          <w:top w:val="single" w:sz="4" w:space="6" w:color="auto"/>
          <w:left w:val="single" w:sz="4" w:space="4" w:color="auto"/>
          <w:bottom w:val="single" w:sz="4" w:space="6" w:color="auto"/>
          <w:right w:val="single" w:sz="4" w:space="4" w:color="auto"/>
        </w:pBdr>
        <w:shd w:val="clear" w:color="auto" w:fill="EAEAEA"/>
        <w:ind w:left="142" w:right="91"/>
      </w:pPr>
      <w:r>
        <w:t>IRCs provide a forum for industry engagement with the VET system; direct the review, development and implementation of training package content relevant to the industry sectors they cover; and act as a conduit for industry feedback to the AISC and governments on industry trends. IRC members are drawn from enterprises, associations, peak bodies, unions, training organisations and industry regulators.</w:t>
      </w:r>
    </w:p>
    <w:p w:rsidR="00876AA4" w:rsidRPr="00C547A6" w:rsidRDefault="00876AA4" w:rsidP="00C547A6">
      <w:r>
        <w:br w:type="page"/>
      </w:r>
    </w:p>
    <w:p w:rsidR="00191875" w:rsidRPr="00631C1F" w:rsidRDefault="00191875" w:rsidP="00C547A6">
      <w:pPr>
        <w:pStyle w:val="Heading3"/>
      </w:pPr>
      <w:r w:rsidRPr="00631C1F">
        <w:lastRenderedPageBreak/>
        <w:t>Skills Standards</w:t>
      </w:r>
      <w:r w:rsidR="0054725E" w:rsidRPr="00631C1F">
        <w:t xml:space="preserve"> Development</w:t>
      </w:r>
    </w:p>
    <w:p w:rsidR="00191875" w:rsidRDefault="00191875" w:rsidP="00191875">
      <w:r w:rsidRPr="00080C75">
        <w:t>Th</w:t>
      </w:r>
      <w:r>
        <w:t xml:space="preserve">is component covers the </w:t>
      </w:r>
      <w:r w:rsidRPr="00080C75">
        <w:t xml:space="preserve">development, endorsement and review process for nationally agreed training products including Training Packages, Qualifications, Units of Competency, Skill Sets and assessment requirements to an agreed quality standard </w:t>
      </w:r>
      <w:r>
        <w:t xml:space="preserve">that is </w:t>
      </w:r>
      <w:r w:rsidRPr="00080C75">
        <w:t xml:space="preserve">responsive to industry’s existing and future demand for skills. Accredited courses </w:t>
      </w:r>
      <w:r>
        <w:t xml:space="preserve">may </w:t>
      </w:r>
      <w:r w:rsidRPr="00080C75">
        <w:t>exist in areas not covered by nationally agreed training products</w:t>
      </w:r>
      <w:r>
        <w:t>. Ensuring e</w:t>
      </w:r>
      <w:r w:rsidRPr="00080C75">
        <w:t xml:space="preserve">xpert advice on the skills and knowledge required to perform competently in the workplace for codification into nationally endorsed qualifications and </w:t>
      </w:r>
      <w:r>
        <w:t>S</w:t>
      </w:r>
      <w:r w:rsidRPr="00080C75">
        <w:t xml:space="preserve">kill </w:t>
      </w:r>
      <w:r>
        <w:t>S</w:t>
      </w:r>
      <w:r w:rsidRPr="00080C75">
        <w:t>ets</w:t>
      </w:r>
      <w:r>
        <w:t xml:space="preserve"> is a fundamental tenant of Australia’s competency-based VET system</w:t>
      </w:r>
      <w:r w:rsidRPr="00080C75">
        <w:t>.</w:t>
      </w:r>
      <w:r>
        <w:t xml:space="preserve"> </w:t>
      </w:r>
    </w:p>
    <w:p w:rsidR="00191875" w:rsidRDefault="00191875" w:rsidP="00191875">
      <w:r>
        <w:t>A training package is a set of nationally endorsed standards and qualifications which specify the skills and knowledge required to perform effectively in the workplace. Importantly, they are not curriculum and do not prescribe how an individual should be trained. They provide the standards and qualification structures against which Registered Training Organisations (RTOs) train and formally assess the skills of individuals. RTOs use training packages as the basis for developing learning strategies to match individual learners’ needs, abilities and circumstances.</w:t>
      </w:r>
    </w:p>
    <w:p w:rsidR="00191875" w:rsidRPr="00793619" w:rsidRDefault="00191875" w:rsidP="00191875">
      <w:r>
        <w:t>Training packages and the standards they contain serve as the central currency of the VET system</w:t>
      </w:r>
      <w:bookmarkStart w:id="25" w:name="_Hlk18474932"/>
      <w:r>
        <w:t>.</w:t>
      </w:r>
      <w:r w:rsidRPr="00793619">
        <w:t xml:space="preserve"> It is estimated that Training Packages cover around 85 per cent of occupations within the Australian economy.</w:t>
      </w:r>
      <w:r>
        <w:t xml:space="preserve"> </w:t>
      </w:r>
      <w:r w:rsidRPr="00793619">
        <w:t xml:space="preserve">As the codification of skills and knowledge, </w:t>
      </w:r>
      <w:r>
        <w:t>t</w:t>
      </w:r>
      <w:r w:rsidRPr="00793619">
        <w:t xml:space="preserve">raining </w:t>
      </w:r>
      <w:r>
        <w:t>p</w:t>
      </w:r>
      <w:r w:rsidRPr="00793619">
        <w:t>ackages play an integral role in enterprise productivity</w:t>
      </w:r>
      <w:r>
        <w:t xml:space="preserve"> </w:t>
      </w:r>
      <w:r w:rsidRPr="00793619">
        <w:t>and economic strategy:</w:t>
      </w:r>
    </w:p>
    <w:bookmarkEnd w:id="25"/>
    <w:p w:rsidR="00191875" w:rsidRPr="00793619" w:rsidRDefault="00191875" w:rsidP="002425B0">
      <w:pPr>
        <w:pStyle w:val="ListBullet"/>
        <w:keepNext/>
      </w:pPr>
      <w:r w:rsidRPr="00793619">
        <w:t>They are utilised in licensing, regulation and certification, and in the development of industrial awards;</w:t>
      </w:r>
    </w:p>
    <w:p w:rsidR="00191875" w:rsidRPr="00793619" w:rsidRDefault="00191875" w:rsidP="002425B0">
      <w:pPr>
        <w:pStyle w:val="ListBullet"/>
        <w:keepNext/>
      </w:pPr>
      <w:r w:rsidRPr="00793619">
        <w:t>They are integrated into enterprise workforce development strategies and provide a structured</w:t>
      </w:r>
      <w:r>
        <w:t xml:space="preserve"> </w:t>
      </w:r>
      <w:r w:rsidRPr="00793619">
        <w:t>framework for job design, recruitment, work organisation and skills audits, up‐skilling and performance</w:t>
      </w:r>
      <w:r>
        <w:t xml:space="preserve"> </w:t>
      </w:r>
      <w:r w:rsidRPr="00793619">
        <w:t>management in the workplace;</w:t>
      </w:r>
    </w:p>
    <w:p w:rsidR="00191875" w:rsidRPr="00793619" w:rsidRDefault="00191875" w:rsidP="002425B0">
      <w:pPr>
        <w:pStyle w:val="ListBullet"/>
        <w:keepNext/>
      </w:pPr>
      <w:r w:rsidRPr="00793619">
        <w:t>They are leveraged by governments to give effect to specific policy imperatives or skill needs in the</w:t>
      </w:r>
      <w:r>
        <w:t xml:space="preserve"> </w:t>
      </w:r>
      <w:r w:rsidRPr="00793619">
        <w:t>economy and to drive economic and social reform, for example, building drought preparedness;</w:t>
      </w:r>
    </w:p>
    <w:p w:rsidR="00191875" w:rsidRPr="00793619" w:rsidRDefault="00191875" w:rsidP="002425B0">
      <w:pPr>
        <w:pStyle w:val="ListBullet"/>
        <w:keepNext/>
      </w:pPr>
      <w:r w:rsidRPr="00793619">
        <w:t>They allow industry to benchmark against national and international industry best practice;</w:t>
      </w:r>
    </w:p>
    <w:p w:rsidR="001D54AF" w:rsidRDefault="00191875" w:rsidP="002425B0">
      <w:pPr>
        <w:pStyle w:val="ListBullet"/>
        <w:keepNext/>
      </w:pPr>
      <w:r w:rsidRPr="00793619">
        <w:t>They provide a framework for career progression and support pathways into further education through</w:t>
      </w:r>
      <w:r>
        <w:t xml:space="preserve"> </w:t>
      </w:r>
      <w:r w:rsidRPr="00793619">
        <w:t>VET in Schools programs and articulation, apprenticeships and train</w:t>
      </w:r>
      <w:r w:rsidR="004A17A7">
        <w:t>eeships and on‐the‐job training.</w:t>
      </w:r>
    </w:p>
    <w:p w:rsidR="004A17A7" w:rsidRDefault="004A17A7" w:rsidP="004A17A7">
      <w:pPr>
        <w:autoSpaceDE w:val="0"/>
        <w:autoSpaceDN w:val="0"/>
        <w:adjustRightInd w:val="0"/>
        <w:spacing w:before="0" w:after="0" w:line="240" w:lineRule="auto"/>
      </w:pPr>
      <w:r w:rsidRPr="00793619">
        <w:t>They support national and international recognition of skills and qualifications, they underpin the</w:t>
      </w:r>
      <w:r>
        <w:t xml:space="preserve"> </w:t>
      </w:r>
      <w:r w:rsidRPr="00793619">
        <w:t xml:space="preserve">mobility of skilled labour, and </w:t>
      </w:r>
      <w:r w:rsidR="00D824DB">
        <w:t>p</w:t>
      </w:r>
      <w:r w:rsidRPr="00793619">
        <w:t>rovide benchmarks for recognising informal learning and experience.</w:t>
      </w:r>
    </w:p>
    <w:p w:rsidR="004A17A7" w:rsidRDefault="00876AA4" w:rsidP="00876AA4">
      <w:pPr>
        <w:spacing w:before="0" w:after="200"/>
      </w:pPr>
      <w:r>
        <w:br w:type="page"/>
      </w:r>
    </w:p>
    <w:p w:rsidR="00C547A6" w:rsidRPr="00C547A6" w:rsidRDefault="00C547A6" w:rsidP="00C547A6">
      <w:pPr>
        <w:pStyle w:val="Heading4"/>
        <w:pBdr>
          <w:top w:val="single" w:sz="4" w:space="6" w:color="auto"/>
          <w:left w:val="single" w:sz="4" w:space="4" w:color="auto"/>
          <w:bottom w:val="single" w:sz="4" w:space="6" w:color="auto"/>
          <w:right w:val="single" w:sz="4" w:space="4" w:color="auto"/>
        </w:pBdr>
        <w:shd w:val="clear" w:color="auto" w:fill="EAEAEA"/>
        <w:spacing w:before="4"/>
        <w:ind w:left="142"/>
        <w:rPr>
          <w:sz w:val="28"/>
          <w:szCs w:val="28"/>
        </w:rPr>
      </w:pPr>
      <w:r w:rsidRPr="00C547A6">
        <w:rPr>
          <w:sz w:val="28"/>
          <w:szCs w:val="28"/>
        </w:rPr>
        <w:lastRenderedPageBreak/>
        <w:t>2019 VET System</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spacing w:before="4"/>
        <w:ind w:left="142"/>
      </w:pPr>
      <w:r w:rsidRPr="00497801">
        <w:rPr>
          <w:b/>
          <w:bCs/>
        </w:rPr>
        <w:t>Standards for Training Packages</w:t>
      </w:r>
      <w:r>
        <w:t xml:space="preserve"> apply to the design and development of training packages for endorsement consideration by the AISC. The Standards are supported by two policies: </w:t>
      </w:r>
      <w:r w:rsidRPr="00497801">
        <w:rPr>
          <w:b/>
          <w:bCs/>
        </w:rPr>
        <w:t>Training Package Products Policy</w:t>
      </w:r>
      <w:r>
        <w:t xml:space="preserve"> which supports the design of training packages and the </w:t>
      </w:r>
      <w:r w:rsidRPr="00497801">
        <w:rPr>
          <w:b/>
          <w:bCs/>
        </w:rPr>
        <w:t>Training Package Development and Endorsement Process Policy</w:t>
      </w:r>
      <w:r>
        <w:rPr>
          <w:b/>
          <w:bCs/>
        </w:rPr>
        <w:t>.</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spacing w:before="4"/>
        <w:ind w:left="142"/>
      </w:pPr>
      <w:r>
        <w:t xml:space="preserve">The </w:t>
      </w:r>
      <w:r w:rsidRPr="00497801">
        <w:rPr>
          <w:b/>
          <w:bCs/>
        </w:rPr>
        <w:t>Industry Reference Committee Operating Framework</w:t>
      </w:r>
      <w:r>
        <w:t xml:space="preserve"> establishes the minimum operating requirements for all IRCs. Training Packages are developed by IRCs with technical expertise provided by Skills Service Organisations (SSO), to ensure that the national training system is driven by industry’s nationally agreed skill requirements. The role of each SSO is to:</w:t>
      </w:r>
    </w:p>
    <w:p w:rsidR="00C547A6" w:rsidRDefault="00C547A6"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before="4" w:after="0" w:line="240" w:lineRule="auto"/>
        <w:ind w:left="578" w:hanging="436"/>
        <w:contextualSpacing w:val="0"/>
      </w:pPr>
      <w:r>
        <w:t>facilitate engagement across industry and the training sector; facilitate the development of Training Packages for consideration by their relevant IRCs</w:t>
      </w:r>
    </w:p>
    <w:p w:rsidR="00C547A6" w:rsidRDefault="00C547A6"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before="4" w:after="0" w:line="240" w:lineRule="auto"/>
        <w:ind w:left="578" w:hanging="436"/>
        <w:contextualSpacing w:val="0"/>
      </w:pPr>
      <w:r>
        <w:t>provide project management, information management, operational and secretariat support to the IRCs assigned to them</w:t>
      </w:r>
    </w:p>
    <w:p w:rsidR="00C547A6" w:rsidRDefault="00C547A6"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before="4" w:after="0" w:line="240" w:lineRule="auto"/>
        <w:ind w:left="578" w:hanging="436"/>
        <w:contextualSpacing w:val="0"/>
      </w:pPr>
      <w:r>
        <w:t>provide technical writing skills to support their IRCs in preparing technical specifications for Training Packages and other products</w:t>
      </w:r>
    </w:p>
    <w:p w:rsidR="00C547A6" w:rsidRPr="00816165" w:rsidRDefault="00C547A6" w:rsidP="00C547A6">
      <w:pPr>
        <w:pStyle w:val="ListParagraph"/>
        <w:numPr>
          <w:ilvl w:val="0"/>
          <w:numId w:val="5"/>
        </w:numPr>
        <w:pBdr>
          <w:top w:val="single" w:sz="4" w:space="6" w:color="auto"/>
          <w:left w:val="single" w:sz="4" w:space="4" w:color="auto"/>
          <w:bottom w:val="single" w:sz="4" w:space="6" w:color="auto"/>
          <w:right w:val="single" w:sz="4" w:space="4" w:color="auto"/>
        </w:pBdr>
        <w:shd w:val="clear" w:color="auto" w:fill="EAEAEA"/>
        <w:spacing w:before="4" w:after="0" w:line="240" w:lineRule="auto"/>
        <w:ind w:left="578" w:hanging="436"/>
        <w:contextualSpacing w:val="0"/>
      </w:pPr>
      <w:r>
        <w:t>manage the Training Packages through the endorsement process on behalf of IRCs.</w:t>
      </w:r>
    </w:p>
    <w:p w:rsidR="00B50F3E" w:rsidRDefault="00B50F3E">
      <w:pPr>
        <w:spacing w:before="0" w:after="200"/>
        <w:rPr>
          <w:b/>
          <w:sz w:val="28"/>
          <w:szCs w:val="28"/>
        </w:rPr>
      </w:pPr>
      <w:r>
        <w:rPr>
          <w:b/>
          <w:sz w:val="28"/>
          <w:szCs w:val="28"/>
        </w:rPr>
        <w:br w:type="page"/>
      </w:r>
    </w:p>
    <w:p w:rsidR="00191875" w:rsidRPr="00631C1F" w:rsidRDefault="00191875" w:rsidP="00C547A6">
      <w:pPr>
        <w:pStyle w:val="Heading3"/>
      </w:pPr>
      <w:r w:rsidRPr="00631C1F">
        <w:lastRenderedPageBreak/>
        <w:t>N</w:t>
      </w:r>
      <w:r w:rsidR="0054725E" w:rsidRPr="00631C1F">
        <w:t>ational Skills Framework</w:t>
      </w:r>
    </w:p>
    <w:p w:rsidR="00191875" w:rsidRDefault="00191875" w:rsidP="00191875">
      <w:r>
        <w:t>The final component of this phase establishes the policy for nationally recognised qualifications and ensures delivery of learning and assessment is quality assured. Responsive to the need for lifelong learning and the realities of domestic and global labour migration, national qualifications frameworks are a fast-growing phenomenon throughout both the developed and developing world. They seek to:</w:t>
      </w:r>
    </w:p>
    <w:p w:rsidR="00191875" w:rsidRDefault="00191875" w:rsidP="002425B0">
      <w:pPr>
        <w:pStyle w:val="ListBullet"/>
        <w:keepNext/>
      </w:pPr>
      <w:r>
        <w:t>ensure relativity between and consistency within qualification levels</w:t>
      </w:r>
    </w:p>
    <w:p w:rsidR="00191875" w:rsidRDefault="00191875" w:rsidP="002425B0">
      <w:pPr>
        <w:pStyle w:val="ListBullet"/>
        <w:keepNext/>
      </w:pPr>
      <w:r>
        <w:t>support lifelong learning by making learning pathways clearly visible</w:t>
      </w:r>
    </w:p>
    <w:p w:rsidR="00191875" w:rsidRDefault="00191875" w:rsidP="002425B0">
      <w:pPr>
        <w:pStyle w:val="ListBullet"/>
        <w:keepNext/>
      </w:pPr>
      <w:r>
        <w:t>strengthen the link between the education and training sector and the labour market</w:t>
      </w:r>
    </w:p>
    <w:p w:rsidR="00191875" w:rsidRDefault="00191875" w:rsidP="002425B0">
      <w:pPr>
        <w:pStyle w:val="ListBullet"/>
        <w:keepNext/>
      </w:pPr>
      <w:r>
        <w:t xml:space="preserve">promote learner </w:t>
      </w:r>
      <w:r w:rsidR="00F14C00">
        <w:t>and skilled worker mobility</w:t>
      </w:r>
    </w:p>
    <w:p w:rsidR="00191875" w:rsidRDefault="00191875" w:rsidP="002425B0">
      <w:pPr>
        <w:pStyle w:val="ListBullet"/>
        <w:keepNext/>
      </w:pPr>
      <w:r>
        <w:t>provide a reference point for quality assurance.</w:t>
      </w:r>
    </w:p>
    <w:p w:rsidR="00191875" w:rsidRDefault="00191875" w:rsidP="00191875">
      <w:r w:rsidRPr="003C26A6">
        <w:t>The opening-up of the market for education and training, including</w:t>
      </w:r>
      <w:r>
        <w:t xml:space="preserve"> VET</w:t>
      </w:r>
      <w:r w:rsidRPr="003C26A6">
        <w:t xml:space="preserve">, has increased the importance of regulation and quality assurance mechanisms in ensuring the integrity of qualifications. In general, the principles and practices of regulatory and quality assurance systems for </w:t>
      </w:r>
      <w:r>
        <w:t>VET</w:t>
      </w:r>
      <w:r w:rsidRPr="003C26A6">
        <w:t>, and other education sectors, in Australia and ov</w:t>
      </w:r>
      <w:r w:rsidR="00C547A6">
        <w:t>erseas are have much in common.</w:t>
      </w:r>
    </w:p>
    <w:p w:rsidR="00C547A6" w:rsidRPr="00C547A6" w:rsidRDefault="00C547A6" w:rsidP="00C547A6">
      <w:pPr>
        <w:pStyle w:val="Heading4"/>
        <w:pBdr>
          <w:top w:val="single" w:sz="4" w:space="6" w:color="auto"/>
          <w:left w:val="single" w:sz="4" w:space="4" w:color="auto"/>
          <w:bottom w:val="single" w:sz="4" w:space="6" w:color="auto"/>
          <w:right w:val="single" w:sz="4" w:space="4" w:color="auto"/>
        </w:pBdr>
        <w:shd w:val="clear" w:color="auto" w:fill="EAEAEA"/>
        <w:ind w:left="142" w:right="90"/>
        <w:rPr>
          <w:sz w:val="28"/>
          <w:szCs w:val="28"/>
        </w:rPr>
      </w:pPr>
      <w:r w:rsidRPr="00C547A6">
        <w:rPr>
          <w:sz w:val="28"/>
          <w:szCs w:val="28"/>
        </w:rPr>
        <w:t>2019 VET System</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ind w:left="142" w:right="90"/>
      </w:pPr>
      <w:r>
        <w:t xml:space="preserve">The national skills framework includes the </w:t>
      </w:r>
      <w:r w:rsidRPr="006B76FF">
        <w:rPr>
          <w:b/>
        </w:rPr>
        <w:t>Australian Qualifications Framework</w:t>
      </w:r>
      <w:r>
        <w:t xml:space="preserve"> and VET Quality Framework for registration and monitoring of Registered Training Organisations (RTOs). It is administered through a network of eight state and territory governments and the Australian Government, along with industry, public and private RTOs. National standards for regulation of RTOs focus on both the viability of the business and its ability to deliver high quality training and assessment.</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ind w:left="142" w:right="90"/>
      </w:pPr>
      <w:r>
        <w:t>The Australian Skills Quality Authority (ASQA) is the national regulator for Australia’s VET sector. ASQA regulates accredited courses and RTOs to ensure nationally approved quality standards are met. Separate regulators in Victoria and Western Australia continue to register and regulate RTOs which deliver training to domestic students only in those states.</w:t>
      </w:r>
    </w:p>
    <w:p w:rsidR="00B50F3E" w:rsidRDefault="00B50F3E">
      <w:pPr>
        <w:spacing w:before="0" w:after="200"/>
        <w:rPr>
          <w:rStyle w:val="IntenseReference"/>
          <w:b/>
          <w:sz w:val="28"/>
          <w:szCs w:val="28"/>
          <w:u w:val="none"/>
        </w:rPr>
      </w:pPr>
      <w:r>
        <w:rPr>
          <w:rStyle w:val="IntenseReference"/>
          <w:b/>
          <w:sz w:val="28"/>
          <w:szCs w:val="28"/>
          <w:u w:val="none"/>
        </w:rPr>
        <w:br w:type="page"/>
      </w:r>
    </w:p>
    <w:p w:rsidR="00B50F3E" w:rsidRPr="00C547A6" w:rsidRDefault="00C547A6" w:rsidP="00C547A6">
      <w:pPr>
        <w:pStyle w:val="Heading2"/>
      </w:pPr>
      <w:bookmarkStart w:id="26" w:name="_Toc20392810"/>
      <w:r>
        <w:lastRenderedPageBreak/>
        <w:t>Implementation Phase</w:t>
      </w:r>
      <w:bookmarkEnd w:id="26"/>
    </w:p>
    <w:p w:rsidR="00B50F3E" w:rsidRDefault="00B50F3E" w:rsidP="00B50F3E">
      <w:r>
        <w:t>This phase of the pipeline involves the development of learning and assessment resources by RTO’s. VET regulators oversee performance against defined standards to ensure nationally consistent, high-quality training and assessment across the system. This ensures students, employers, the community and governments can have confidence in the integrity and credibility of national qualifications issued by RTOs.</w:t>
      </w:r>
    </w:p>
    <w:p w:rsidR="00B50F3E" w:rsidRDefault="00B50F3E" w:rsidP="00B50F3E">
      <w:r>
        <w:t>Standards for RTOs describe the requirements that RTOs must meet and ensure the trainin</w:t>
      </w:r>
      <w:r w:rsidR="00D824DB">
        <w:t>g and assessment they deliver</w:t>
      </w:r>
      <w:r>
        <w:t xml:space="preserve"> meets industry requirements (as set out in training packages and accredited courses). Typically, standards describe outcomes RTOs must achieve, but do not prescribe methods by which RTOs should achieve those outcomes thereby encouraging flexibility and innovation while assuring the quality of training. VET regulators are governed by legislation which outlines the approach they take to initial registration of RTOs and activities to audit ongoing RTO compliance.</w:t>
      </w:r>
    </w:p>
    <w:p w:rsidR="00B50F3E" w:rsidRDefault="00B50F3E" w:rsidP="00B50F3E">
      <w:r>
        <w:t xml:space="preserve">RTOs are responsible for having effective training and assessment strategies and practices. This includes providing a sufficient ‘amount of training’ to meet the requirements of the training product and for students to develop the skills and knowledge they need. To deliver quality training and assessment, RTOs also need </w:t>
      </w:r>
      <w:bookmarkStart w:id="27" w:name="_Hlk19875359"/>
      <w:r>
        <w:t>adequate staffing, resources and facilities</w:t>
      </w:r>
      <w:bookmarkEnd w:id="27"/>
      <w:r>
        <w:t>.</w:t>
      </w:r>
    </w:p>
    <w:p w:rsidR="00C547A6" w:rsidRPr="00C235E6" w:rsidRDefault="00C547A6" w:rsidP="00C235E6">
      <w:pPr>
        <w:pStyle w:val="Heading3"/>
        <w:pBdr>
          <w:top w:val="single" w:sz="4" w:space="6" w:color="auto"/>
          <w:left w:val="single" w:sz="4" w:space="4" w:color="auto"/>
          <w:bottom w:val="single" w:sz="4" w:space="6" w:color="auto"/>
          <w:right w:val="single" w:sz="4" w:space="4" w:color="auto"/>
        </w:pBdr>
        <w:shd w:val="clear" w:color="auto" w:fill="EAEAEA"/>
        <w:ind w:left="142" w:right="108"/>
        <w:rPr>
          <w:b w:val="0"/>
          <w:bCs w:val="0"/>
          <w:sz w:val="28"/>
          <w:szCs w:val="28"/>
        </w:rPr>
      </w:pPr>
      <w:r w:rsidRPr="00C235E6">
        <w:rPr>
          <w:b w:val="0"/>
          <w:bCs w:val="0"/>
          <w:sz w:val="28"/>
          <w:szCs w:val="28"/>
        </w:rPr>
        <w:t>2019 VET System</w:t>
      </w:r>
    </w:p>
    <w:p w:rsidR="00C547A6" w:rsidRDefault="00C547A6" w:rsidP="00C235E6">
      <w:pPr>
        <w:pBdr>
          <w:top w:val="single" w:sz="4" w:space="6" w:color="auto"/>
          <w:left w:val="single" w:sz="4" w:space="4" w:color="auto"/>
          <w:bottom w:val="single" w:sz="4" w:space="6" w:color="auto"/>
          <w:right w:val="single" w:sz="4" w:space="4" w:color="auto"/>
        </w:pBdr>
        <w:shd w:val="clear" w:color="auto" w:fill="EAEAEA"/>
        <w:ind w:left="142" w:right="108"/>
      </w:pPr>
      <w:r>
        <w:t xml:space="preserve">The </w:t>
      </w:r>
      <w:r w:rsidRPr="006B76FF">
        <w:rPr>
          <w:b/>
        </w:rPr>
        <w:t>Standards for Registered Training Organisations 2015</w:t>
      </w:r>
      <w:r>
        <w:t xml:space="preserve"> (the Standards) were endorsed by the Council of Australian Governments (COAG) Industry and Skills Council in 2014. The Standards are enabled by the </w:t>
      </w:r>
      <w:r>
        <w:rPr>
          <w:i/>
        </w:rPr>
        <w:t xml:space="preserve">National Vocational Education and Training Regulator Act 2011 </w:t>
      </w:r>
      <w:r>
        <w:t>(NVETR Act). Under the Standards an RTO must ensure, for all of its scope of registration, and consistent with its training and assessment strategies, sufficient:</w:t>
      </w:r>
    </w:p>
    <w:p w:rsidR="00C547A6" w:rsidRDefault="00C547A6" w:rsidP="00C235E6">
      <w:pPr>
        <w:pStyle w:val="ListParagraph"/>
        <w:numPr>
          <w:ilvl w:val="0"/>
          <w:numId w:val="6"/>
        </w:numPr>
        <w:pBdr>
          <w:top w:val="single" w:sz="4" w:space="6" w:color="auto"/>
          <w:left w:val="single" w:sz="4" w:space="4" w:color="auto"/>
          <w:bottom w:val="single" w:sz="4" w:space="6" w:color="auto"/>
          <w:right w:val="single" w:sz="4" w:space="4" w:color="auto"/>
        </w:pBdr>
        <w:shd w:val="clear" w:color="auto" w:fill="EAEAEA"/>
        <w:ind w:left="502" w:right="108"/>
      </w:pPr>
      <w:r>
        <w:t>trainers and assessors to deliver the training and assessment</w:t>
      </w:r>
    </w:p>
    <w:p w:rsidR="00C547A6" w:rsidRDefault="00C547A6" w:rsidP="00C235E6">
      <w:pPr>
        <w:pStyle w:val="ListParagraph"/>
        <w:numPr>
          <w:ilvl w:val="0"/>
          <w:numId w:val="6"/>
        </w:numPr>
        <w:pBdr>
          <w:top w:val="single" w:sz="4" w:space="6" w:color="auto"/>
          <w:left w:val="single" w:sz="4" w:space="4" w:color="auto"/>
          <w:bottom w:val="single" w:sz="4" w:space="6" w:color="auto"/>
          <w:right w:val="single" w:sz="4" w:space="4" w:color="auto"/>
        </w:pBdr>
        <w:shd w:val="clear" w:color="auto" w:fill="EAEAEA"/>
        <w:ind w:left="502" w:right="108"/>
      </w:pPr>
      <w:r>
        <w:t>educational and support services to meet the needs of the learner cohort/s undertaking the training and assessment</w:t>
      </w:r>
    </w:p>
    <w:p w:rsidR="00C547A6" w:rsidRDefault="00C547A6" w:rsidP="00C235E6">
      <w:pPr>
        <w:pStyle w:val="ListParagraph"/>
        <w:numPr>
          <w:ilvl w:val="0"/>
          <w:numId w:val="6"/>
        </w:numPr>
        <w:pBdr>
          <w:top w:val="single" w:sz="4" w:space="6" w:color="auto"/>
          <w:left w:val="single" w:sz="4" w:space="4" w:color="auto"/>
          <w:bottom w:val="single" w:sz="4" w:space="6" w:color="auto"/>
          <w:right w:val="single" w:sz="4" w:space="4" w:color="auto"/>
        </w:pBdr>
        <w:shd w:val="clear" w:color="auto" w:fill="EAEAEA"/>
        <w:ind w:left="502" w:right="108"/>
      </w:pPr>
      <w:r>
        <w:t>learning resources to enable learners to meet the requirements for each unit of competency, and which are accessible to the learner regardless of location or mode of delivery</w:t>
      </w:r>
    </w:p>
    <w:p w:rsidR="00C547A6" w:rsidRDefault="00C547A6" w:rsidP="00C235E6">
      <w:pPr>
        <w:pStyle w:val="ListParagraph"/>
        <w:numPr>
          <w:ilvl w:val="0"/>
          <w:numId w:val="6"/>
        </w:numPr>
        <w:pBdr>
          <w:top w:val="single" w:sz="4" w:space="6" w:color="auto"/>
          <w:left w:val="single" w:sz="4" w:space="4" w:color="auto"/>
          <w:bottom w:val="single" w:sz="4" w:space="6" w:color="auto"/>
          <w:right w:val="single" w:sz="4" w:space="4" w:color="auto"/>
        </w:pBdr>
        <w:shd w:val="clear" w:color="auto" w:fill="EAEAEA"/>
        <w:ind w:left="502" w:right="108"/>
      </w:pPr>
      <w:r>
        <w:t>facilities, whether physical or virtual, and equipment to accommodate and support the number of learners undertaking the training and assessment.</w:t>
      </w:r>
    </w:p>
    <w:p w:rsidR="00B50F3E" w:rsidRPr="00C547A6" w:rsidRDefault="00B50F3E" w:rsidP="00C547A6">
      <w:r>
        <w:rPr>
          <w:rStyle w:val="IntenseReference"/>
          <w:b/>
          <w:sz w:val="28"/>
          <w:szCs w:val="28"/>
          <w:u w:val="none"/>
        </w:rPr>
        <w:br w:type="page"/>
      </w:r>
    </w:p>
    <w:p w:rsidR="001D54AF" w:rsidRPr="00C547A6" w:rsidRDefault="00C547A6" w:rsidP="00C547A6">
      <w:pPr>
        <w:pStyle w:val="Heading2"/>
      </w:pPr>
      <w:bookmarkStart w:id="28" w:name="_Toc20392811"/>
      <w:r>
        <w:lastRenderedPageBreak/>
        <w:t>Delivery P</w:t>
      </w:r>
      <w:r w:rsidR="00191875" w:rsidRPr="00C547A6">
        <w:t>hase</w:t>
      </w:r>
      <w:bookmarkEnd w:id="28"/>
      <w:r w:rsidR="0054725E" w:rsidRPr="00C547A6">
        <w:t xml:space="preserve"> </w:t>
      </w:r>
    </w:p>
    <w:p w:rsidR="00191875" w:rsidRDefault="00191875" w:rsidP="00191875">
      <w:r>
        <w:t xml:space="preserve">This phase of the pipeline involves a </w:t>
      </w:r>
      <w:r w:rsidRPr="0037337F">
        <w:t xml:space="preserve">responsive training system capable </w:t>
      </w:r>
      <w:r>
        <w:t xml:space="preserve">of delivering nationally recognised, high quality training and assessment which is compliant with VET and other relevant regulatory requirements and meets the needs of industry and learners. </w:t>
      </w:r>
      <w:r w:rsidRPr="00D0020B">
        <w:t>The States and Territories are largely responsible for the delivery and operation of VET in their own jurisdictions, including funding of RTO</w:t>
      </w:r>
      <w:r>
        <w:t>s</w:t>
      </w:r>
      <w:r w:rsidRPr="00D0020B">
        <w:t xml:space="preserve"> and the matching of funded training delivery to local economic priorities</w:t>
      </w:r>
      <w:r>
        <w:t>.</w:t>
      </w:r>
    </w:p>
    <w:p w:rsidR="00EB4BC5" w:rsidRDefault="00191875" w:rsidP="00191875">
      <w:r>
        <w:t xml:space="preserve">Delivery may be funded by governments, enterprises and/or individual learners. </w:t>
      </w:r>
      <w:r w:rsidRPr="004A6763">
        <w:t>High quality delivery and assessment</w:t>
      </w:r>
      <w:r>
        <w:t xml:space="preserve"> by RTOs is assured through a</w:t>
      </w:r>
      <w:r w:rsidRPr="004A6763">
        <w:t xml:space="preserve"> national, risk‐based approach to auditing and monitoring that considers both performance and compliance</w:t>
      </w:r>
      <w:r>
        <w:t xml:space="preserve">. Some international systems ensure transparency </w:t>
      </w:r>
      <w:r w:rsidRPr="006D0FCD">
        <w:t xml:space="preserve">of </w:t>
      </w:r>
      <w:r>
        <w:t>outcome by</w:t>
      </w:r>
      <w:r w:rsidRPr="006D0FCD">
        <w:t xml:space="preserve"> mandat</w:t>
      </w:r>
      <w:r>
        <w:t xml:space="preserve">ing reporting requirements </w:t>
      </w:r>
      <w:r w:rsidRPr="006D0FCD">
        <w:t>includ</w:t>
      </w:r>
      <w:r>
        <w:t>ing</w:t>
      </w:r>
      <w:r w:rsidRPr="006D0FCD">
        <w:t xml:space="preserve"> employer/ </w:t>
      </w:r>
      <w:r>
        <w:t>learner</w:t>
      </w:r>
      <w:r w:rsidRPr="006D0FCD">
        <w:t xml:space="preserve"> satisfaction</w:t>
      </w:r>
      <w:r>
        <w:t xml:space="preserve"> as well as key delivery metrics.</w:t>
      </w:r>
    </w:p>
    <w:p w:rsidR="004A17A7" w:rsidRDefault="004A17A7" w:rsidP="00191875">
      <w:r>
        <w:t>The risk that an individual is assessed and certified as possessing competencies that do not accurately reflect their true ability to apply the associated skills and knowledge creates the potential for adverse effects on students, employers, industry, governments, and the community.</w:t>
      </w:r>
    </w:p>
    <w:p w:rsidR="00C547A6" w:rsidRPr="00C547A6" w:rsidRDefault="00C547A6" w:rsidP="00C547A6">
      <w:pPr>
        <w:pStyle w:val="Heading3"/>
        <w:pBdr>
          <w:top w:val="single" w:sz="4" w:space="6" w:color="auto"/>
          <w:left w:val="single" w:sz="4" w:space="4" w:color="auto"/>
          <w:bottom w:val="single" w:sz="4" w:space="6" w:color="auto"/>
          <w:right w:val="single" w:sz="4" w:space="4" w:color="auto"/>
        </w:pBdr>
        <w:shd w:val="clear" w:color="auto" w:fill="EAEAEA"/>
        <w:ind w:left="142" w:right="90"/>
        <w:rPr>
          <w:b w:val="0"/>
          <w:bCs w:val="0"/>
          <w:sz w:val="28"/>
          <w:szCs w:val="28"/>
        </w:rPr>
      </w:pPr>
      <w:r w:rsidRPr="00C547A6">
        <w:rPr>
          <w:b w:val="0"/>
          <w:bCs w:val="0"/>
          <w:sz w:val="28"/>
          <w:szCs w:val="28"/>
        </w:rPr>
        <w:t>2019 VET System</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ind w:left="142" w:right="90"/>
      </w:pPr>
      <w:r>
        <w:t>As at 4 September 2019 there were 4,145 RTOs registered to deliver VET in Australia. Trainer and assessor capability have been identified by ASQA as a critical concern for the VET sector in three consecutive regulatory strategies, and the 2019-21 strategy proposes the continuance of this work and a new focus on VET in Schools. The quality of trainers and assessors is directly linked to the quality of teaching and assessment, and therefore, student outcomes, across the entire VET sector.</w:t>
      </w:r>
    </w:p>
    <w:p w:rsidR="00B50F3E" w:rsidRPr="00C547A6" w:rsidRDefault="00B50F3E" w:rsidP="00C547A6">
      <w:r>
        <w:rPr>
          <w:rStyle w:val="IntenseReference"/>
          <w:b/>
          <w:sz w:val="28"/>
          <w:szCs w:val="28"/>
          <w:u w:val="none"/>
        </w:rPr>
        <w:br w:type="page"/>
      </w:r>
    </w:p>
    <w:p w:rsidR="00191875" w:rsidRPr="00C547A6" w:rsidRDefault="00C547A6" w:rsidP="00C547A6">
      <w:pPr>
        <w:pStyle w:val="Heading2"/>
      </w:pPr>
      <w:bookmarkStart w:id="29" w:name="_Toc20392812"/>
      <w:r>
        <w:lastRenderedPageBreak/>
        <w:t>Outcome P</w:t>
      </w:r>
      <w:r w:rsidR="0054725E" w:rsidRPr="00C547A6">
        <w:t>hase</w:t>
      </w:r>
      <w:bookmarkEnd w:id="29"/>
    </w:p>
    <w:p w:rsidR="004A17A7" w:rsidRDefault="004A17A7" w:rsidP="004A17A7">
      <w:r>
        <w:t xml:space="preserve">This phase is about ensuring a timely flow of skilled labour to meet the evolving demands of Australian industry and the economy more broadly. As industries continue to evolve, and technologies/automation transform and reshape individual regions, businesses and job roles, this phase must also ensure that working age individuals can continue to </w:t>
      </w:r>
      <w:r w:rsidRPr="00BC4464">
        <w:t>bu</w:t>
      </w:r>
      <w:r>
        <w:t>ild the</w:t>
      </w:r>
      <w:r w:rsidRPr="00BC4464">
        <w:t xml:space="preserve"> skills and knowledge </w:t>
      </w:r>
      <w:r>
        <w:t>needed for their ongoing participation in the workforce.</w:t>
      </w:r>
    </w:p>
    <w:p w:rsidR="00C547A6" w:rsidRPr="00C547A6" w:rsidRDefault="00C547A6" w:rsidP="00C547A6">
      <w:pPr>
        <w:pStyle w:val="Heading3"/>
        <w:pBdr>
          <w:top w:val="single" w:sz="4" w:space="6" w:color="auto"/>
          <w:left w:val="single" w:sz="4" w:space="4" w:color="auto"/>
          <w:bottom w:val="single" w:sz="4" w:space="6" w:color="auto"/>
          <w:right w:val="single" w:sz="4" w:space="4" w:color="auto"/>
        </w:pBdr>
        <w:shd w:val="clear" w:color="auto" w:fill="EAEAEA"/>
        <w:ind w:left="142" w:right="90"/>
        <w:rPr>
          <w:b w:val="0"/>
          <w:bCs w:val="0"/>
          <w:sz w:val="28"/>
          <w:szCs w:val="28"/>
        </w:rPr>
      </w:pPr>
      <w:r w:rsidRPr="00C547A6">
        <w:rPr>
          <w:b w:val="0"/>
          <w:bCs w:val="0"/>
          <w:sz w:val="28"/>
          <w:szCs w:val="28"/>
        </w:rPr>
        <w:t>2019 VET System</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ind w:left="142" w:right="90"/>
      </w:pPr>
      <w:r>
        <w:t>The VET sector has more recently seen falling enrolments. After an increase which peaked at 2012, participation rates have been decreasing across the sector. From the peak of 7.06% of working age adults participating in the VET sector in 2012, these numbers have fallen to 5% in 2017.</w:t>
      </w:r>
      <w:r w:rsidRPr="00DA2D01">
        <w:rPr>
          <w:vertAlign w:val="superscript"/>
        </w:rPr>
        <w:t>1</w:t>
      </w:r>
      <w:r>
        <w:t xml:space="preserve"> </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ind w:left="142" w:right="90"/>
      </w:pPr>
      <w:r>
        <w:t xml:space="preserve">The changing needs of industry drive the need to rethink what the Australian VET sector offers. On one hand, VET has a valuable role as the main provider of professional preparation for many industries, and therefore retains a role in fostering industry-specific skills. On the other hand, VET education must also equip graduates with durable and transferable skills. </w:t>
      </w:r>
    </w:p>
    <w:p w:rsidR="00C547A6" w:rsidRDefault="00C547A6" w:rsidP="00C547A6">
      <w:pPr>
        <w:pBdr>
          <w:top w:val="single" w:sz="4" w:space="6" w:color="auto"/>
          <w:left w:val="single" w:sz="4" w:space="4" w:color="auto"/>
          <w:bottom w:val="single" w:sz="4" w:space="6" w:color="auto"/>
          <w:right w:val="single" w:sz="4" w:space="4" w:color="auto"/>
        </w:pBdr>
        <w:shd w:val="clear" w:color="auto" w:fill="EAEAEA"/>
        <w:ind w:left="142" w:right="90"/>
      </w:pPr>
      <w:r w:rsidRPr="00DA2D01">
        <w:rPr>
          <w:vertAlign w:val="superscript"/>
        </w:rPr>
        <w:t>1</w:t>
      </w:r>
      <w:r>
        <w:rPr>
          <w:vertAlign w:val="superscript"/>
        </w:rPr>
        <w:t xml:space="preserve">, </w:t>
      </w:r>
      <w:r>
        <w:t>Noonan &amp; Pilcher, 2018</w:t>
      </w:r>
    </w:p>
    <w:sectPr w:rsidR="00C547A6" w:rsidSect="00182630">
      <w:pgSz w:w="11907" w:h="16840" w:code="9"/>
      <w:pgMar w:top="2285" w:right="1440" w:bottom="1440" w:left="1588" w:header="709"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495" w:rsidRDefault="00832495" w:rsidP="00B050B7">
      <w:r>
        <w:separator/>
      </w:r>
    </w:p>
  </w:endnote>
  <w:endnote w:type="continuationSeparator" w:id="0">
    <w:p w:rsidR="00832495" w:rsidRDefault="00832495" w:rsidP="00B05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26" w:rsidRDefault="000F0980" w:rsidP="00A860DA">
    <w:pPr>
      <w:pStyle w:val="Footer"/>
    </w:pPr>
    <w:sdt>
      <w:sdtPr>
        <w:id w:val="-2103477002"/>
        <w:docPartObj>
          <w:docPartGallery w:val="Page Numbers (Bottom of Page)"/>
          <w:docPartUnique/>
        </w:docPartObj>
      </w:sdtPr>
      <w:sdtEndPr>
        <w:rPr>
          <w:noProof/>
        </w:rPr>
      </w:sdtEndPr>
      <w:sdtContent>
        <w:r w:rsidR="009F2826">
          <w:fldChar w:fldCharType="begin"/>
        </w:r>
        <w:r w:rsidR="009F2826">
          <w:instrText xml:space="preserve"> PAGE   \* MERGEFORMAT </w:instrText>
        </w:r>
        <w:r w:rsidR="009F2826">
          <w:fldChar w:fldCharType="separate"/>
        </w:r>
        <w:r>
          <w:rPr>
            <w:noProof/>
          </w:rPr>
          <w:t>18</w:t>
        </w:r>
        <w:r w:rsidR="009F282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495" w:rsidRDefault="00832495" w:rsidP="00B050B7">
      <w:r>
        <w:separator/>
      </w:r>
    </w:p>
  </w:footnote>
  <w:footnote w:type="continuationSeparator" w:id="0">
    <w:p w:rsidR="00832495" w:rsidRDefault="00832495" w:rsidP="00B05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26" w:rsidRDefault="009F2826">
    <w:pPr>
      <w:pStyle w:val="Header"/>
    </w:pPr>
    <w:r>
      <w:t>Attachment 1</w:t>
    </w:r>
    <w:r>
      <w:rPr>
        <w:noProof/>
        <w:lang w:eastAsia="en-AU"/>
      </w:rPr>
      <w:drawing>
        <wp:anchor distT="0" distB="0" distL="114300" distR="114300" simplePos="0" relativeHeight="251661312" behindDoc="1" locked="0" layoutInCell="1" allowOverlap="1" wp14:anchorId="56E8DA7E" wp14:editId="3E1307EA">
          <wp:simplePos x="0" y="0"/>
          <wp:positionH relativeFrom="page">
            <wp:align>right</wp:align>
          </wp:positionH>
          <wp:positionV relativeFrom="paragraph">
            <wp:posOffset>-438785</wp:posOffset>
          </wp:positionV>
          <wp:extent cx="3477600" cy="1155600"/>
          <wp:effectExtent l="0" t="0" r="0" b="698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Template4_header-green.png"/>
                  <pic:cNvPicPr/>
                </pic:nvPicPr>
                <pic:blipFill>
                  <a:blip r:embed="rId1">
                    <a:extLst>
                      <a:ext uri="{28A0092B-C50C-407E-A947-70E740481C1C}">
                        <a14:useLocalDpi xmlns:a14="http://schemas.microsoft.com/office/drawing/2010/main" val="0"/>
                      </a:ext>
                    </a:extLst>
                  </a:blip>
                  <a:stretch>
                    <a:fillRect/>
                  </a:stretch>
                </pic:blipFill>
                <pic:spPr>
                  <a:xfrm>
                    <a:off x="0" y="0"/>
                    <a:ext cx="3477600" cy="115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6D95"/>
    <w:multiLevelType w:val="hybridMultilevel"/>
    <w:tmpl w:val="7C2E6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A82CC7"/>
    <w:multiLevelType w:val="hybridMultilevel"/>
    <w:tmpl w:val="603C6924"/>
    <w:lvl w:ilvl="0" w:tplc="CB842A7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D577F4"/>
    <w:multiLevelType w:val="hybridMultilevel"/>
    <w:tmpl w:val="FA265168"/>
    <w:lvl w:ilvl="0" w:tplc="7E700DC8">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6BC5C13"/>
    <w:multiLevelType w:val="hybridMultilevel"/>
    <w:tmpl w:val="78E6A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0732AD"/>
    <w:multiLevelType w:val="multilevel"/>
    <w:tmpl w:val="F6DA8B3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41C5566B"/>
    <w:multiLevelType w:val="hybridMultilevel"/>
    <w:tmpl w:val="1F7C2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141599"/>
    <w:multiLevelType w:val="hybridMultilevel"/>
    <w:tmpl w:val="351A73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FD319C4"/>
    <w:multiLevelType w:val="multilevel"/>
    <w:tmpl w:val="70D29480"/>
    <w:name w:val="DMO - NumList A"/>
    <w:lvl w:ilvl="0">
      <w:start w:val="1"/>
      <w:numFmt w:val="decimal"/>
      <w:pStyle w:val="DMONumListALV1"/>
      <w:lvlText w:val="%1"/>
      <w:lvlJc w:val="left"/>
      <w:pPr>
        <w:tabs>
          <w:tab w:val="num" w:pos="851"/>
        </w:tabs>
        <w:ind w:left="851" w:hanging="851"/>
      </w:pPr>
      <w:rPr>
        <w:rFonts w:ascii="Arial" w:hAnsi="Arial" w:cs="Times New Roman" w:hint="default"/>
        <w:b/>
        <w:i w:val="0"/>
        <w:sz w:val="20"/>
      </w:rPr>
    </w:lvl>
    <w:lvl w:ilvl="1">
      <w:start w:val="1"/>
      <w:numFmt w:val="decimal"/>
      <w:pStyle w:val="DMONumListALV2"/>
      <w:lvlText w:val="%1.%2"/>
      <w:lvlJc w:val="left"/>
      <w:pPr>
        <w:tabs>
          <w:tab w:val="num" w:pos="851"/>
        </w:tabs>
        <w:ind w:left="851" w:hanging="851"/>
      </w:pPr>
      <w:rPr>
        <w:rFonts w:ascii="Arial" w:hAnsi="Arial" w:cs="Times New Roman" w:hint="default"/>
        <w:b/>
        <w:i w:val="0"/>
        <w:sz w:val="20"/>
      </w:rPr>
    </w:lvl>
    <w:lvl w:ilvl="2">
      <w:start w:val="1"/>
      <w:numFmt w:val="decimal"/>
      <w:pStyle w:val="DMONumListALV3"/>
      <w:lvlText w:val="%1.%2.%3"/>
      <w:lvlJc w:val="left"/>
      <w:pPr>
        <w:tabs>
          <w:tab w:val="num" w:pos="851"/>
        </w:tabs>
        <w:ind w:left="851" w:hanging="851"/>
      </w:pPr>
      <w:rPr>
        <w:b w:val="0"/>
      </w:rPr>
    </w:lvl>
    <w:lvl w:ilvl="3">
      <w:start w:val="1"/>
      <w:numFmt w:val="lowerLetter"/>
      <w:pStyle w:val="DMONumListALV4"/>
      <w:lvlText w:val="%4."/>
      <w:lvlJc w:val="left"/>
      <w:pPr>
        <w:tabs>
          <w:tab w:val="num" w:pos="1418"/>
        </w:tabs>
        <w:ind w:left="1418" w:hanging="567"/>
      </w:pPr>
    </w:lvl>
    <w:lvl w:ilvl="4">
      <w:start w:val="1"/>
      <w:numFmt w:val="lowerRoman"/>
      <w:pStyle w:val="DMO-NumListALV5"/>
      <w:lvlText w:val="(%5)"/>
      <w:lvlJc w:val="left"/>
      <w:pPr>
        <w:tabs>
          <w:tab w:val="num" w:pos="1985"/>
        </w:tabs>
        <w:ind w:left="1985" w:hanging="567"/>
      </w:pPr>
    </w:lvl>
    <w:lvl w:ilvl="5">
      <w:start w:val="1"/>
      <w:numFmt w:val="decimal"/>
      <w:pStyle w:val="DMO-NumListALV6"/>
      <w:lvlText w:val="%6)"/>
      <w:lvlJc w:val="left"/>
      <w:pPr>
        <w:tabs>
          <w:tab w:val="num" w:pos="2552"/>
        </w:tabs>
        <w:ind w:left="2552" w:hanging="567"/>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480" w:hanging="360"/>
      </w:pPr>
    </w:lvl>
  </w:abstractNum>
  <w:abstractNum w:abstractNumId="9" w15:restartNumberingAfterBreak="0">
    <w:nsid w:val="566E0A95"/>
    <w:multiLevelType w:val="hybridMultilevel"/>
    <w:tmpl w:val="CC022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C61BAD"/>
    <w:multiLevelType w:val="hybridMultilevel"/>
    <w:tmpl w:val="FA265168"/>
    <w:lvl w:ilvl="0" w:tplc="7E700DC8">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1" w15:restartNumberingAfterBreak="0">
    <w:nsid w:val="7D0E53D4"/>
    <w:multiLevelType w:val="multilevel"/>
    <w:tmpl w:val="9D9E4B96"/>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9"/>
  </w:num>
  <w:num w:numId="5">
    <w:abstractNumId w:val="1"/>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0A069C"/>
    <w:rsid w:val="00002721"/>
    <w:rsid w:val="000112B8"/>
    <w:rsid w:val="00020E6F"/>
    <w:rsid w:val="00024E24"/>
    <w:rsid w:val="000252D2"/>
    <w:rsid w:val="00034EAA"/>
    <w:rsid w:val="00041219"/>
    <w:rsid w:val="000861A6"/>
    <w:rsid w:val="00086508"/>
    <w:rsid w:val="0009536A"/>
    <w:rsid w:val="000A069C"/>
    <w:rsid w:val="000D2363"/>
    <w:rsid w:val="000D2F6E"/>
    <w:rsid w:val="000E7E7B"/>
    <w:rsid w:val="000F0980"/>
    <w:rsid w:val="000F3BA2"/>
    <w:rsid w:val="000F7722"/>
    <w:rsid w:val="00112B1E"/>
    <w:rsid w:val="001175BF"/>
    <w:rsid w:val="00130923"/>
    <w:rsid w:val="001314B3"/>
    <w:rsid w:val="001414F3"/>
    <w:rsid w:val="001436F7"/>
    <w:rsid w:val="00143FCD"/>
    <w:rsid w:val="00150DDB"/>
    <w:rsid w:val="001812ED"/>
    <w:rsid w:val="00182630"/>
    <w:rsid w:val="00187935"/>
    <w:rsid w:val="00191875"/>
    <w:rsid w:val="001A3977"/>
    <w:rsid w:val="001A5464"/>
    <w:rsid w:val="001A76E7"/>
    <w:rsid w:val="001B0CCF"/>
    <w:rsid w:val="001B6467"/>
    <w:rsid w:val="001D54AF"/>
    <w:rsid w:val="001E0572"/>
    <w:rsid w:val="001E3F32"/>
    <w:rsid w:val="001F1C07"/>
    <w:rsid w:val="00210DE0"/>
    <w:rsid w:val="002142DA"/>
    <w:rsid w:val="0022144F"/>
    <w:rsid w:val="00223EB1"/>
    <w:rsid w:val="00230B90"/>
    <w:rsid w:val="00233A28"/>
    <w:rsid w:val="00236917"/>
    <w:rsid w:val="00236FF5"/>
    <w:rsid w:val="00237A5D"/>
    <w:rsid w:val="002425B0"/>
    <w:rsid w:val="0024380E"/>
    <w:rsid w:val="00243D6B"/>
    <w:rsid w:val="00253FC0"/>
    <w:rsid w:val="00285307"/>
    <w:rsid w:val="00285EC5"/>
    <w:rsid w:val="00296A19"/>
    <w:rsid w:val="002B06E6"/>
    <w:rsid w:val="002B1000"/>
    <w:rsid w:val="002B3DC2"/>
    <w:rsid w:val="002C7B35"/>
    <w:rsid w:val="002D059F"/>
    <w:rsid w:val="002D271F"/>
    <w:rsid w:val="002D6386"/>
    <w:rsid w:val="002D7530"/>
    <w:rsid w:val="002E6392"/>
    <w:rsid w:val="00302088"/>
    <w:rsid w:val="00305B35"/>
    <w:rsid w:val="00312783"/>
    <w:rsid w:val="003166C5"/>
    <w:rsid w:val="00322394"/>
    <w:rsid w:val="003242B9"/>
    <w:rsid w:val="003319B0"/>
    <w:rsid w:val="00336E63"/>
    <w:rsid w:val="00337176"/>
    <w:rsid w:val="003448A9"/>
    <w:rsid w:val="003552EF"/>
    <w:rsid w:val="00366F7C"/>
    <w:rsid w:val="0037327B"/>
    <w:rsid w:val="0039287E"/>
    <w:rsid w:val="0039668C"/>
    <w:rsid w:val="003B5710"/>
    <w:rsid w:val="003B782C"/>
    <w:rsid w:val="003D67FC"/>
    <w:rsid w:val="003E337F"/>
    <w:rsid w:val="003E5591"/>
    <w:rsid w:val="003F57C6"/>
    <w:rsid w:val="00406E5A"/>
    <w:rsid w:val="00413F95"/>
    <w:rsid w:val="0041642D"/>
    <w:rsid w:val="00435B7B"/>
    <w:rsid w:val="00442EAB"/>
    <w:rsid w:val="00455B34"/>
    <w:rsid w:val="004800F2"/>
    <w:rsid w:val="0048762C"/>
    <w:rsid w:val="00493F56"/>
    <w:rsid w:val="004A17A7"/>
    <w:rsid w:val="004A760F"/>
    <w:rsid w:val="004B256F"/>
    <w:rsid w:val="004B38B8"/>
    <w:rsid w:val="004D1259"/>
    <w:rsid w:val="004E6DDE"/>
    <w:rsid w:val="00507BF4"/>
    <w:rsid w:val="005113B6"/>
    <w:rsid w:val="005129AA"/>
    <w:rsid w:val="00530341"/>
    <w:rsid w:val="00531817"/>
    <w:rsid w:val="00535EDB"/>
    <w:rsid w:val="00542D43"/>
    <w:rsid w:val="00545008"/>
    <w:rsid w:val="00545D72"/>
    <w:rsid w:val="0054725E"/>
    <w:rsid w:val="005501BD"/>
    <w:rsid w:val="005509D4"/>
    <w:rsid w:val="00552849"/>
    <w:rsid w:val="00560CA0"/>
    <w:rsid w:val="0056236F"/>
    <w:rsid w:val="005624F3"/>
    <w:rsid w:val="005722AF"/>
    <w:rsid w:val="005757C9"/>
    <w:rsid w:val="005811EF"/>
    <w:rsid w:val="00584217"/>
    <w:rsid w:val="005868A6"/>
    <w:rsid w:val="00587F00"/>
    <w:rsid w:val="005900D2"/>
    <w:rsid w:val="00591A54"/>
    <w:rsid w:val="005B0878"/>
    <w:rsid w:val="005B7118"/>
    <w:rsid w:val="005C15C0"/>
    <w:rsid w:val="005E1673"/>
    <w:rsid w:val="005E5544"/>
    <w:rsid w:val="005F03D1"/>
    <w:rsid w:val="005F088D"/>
    <w:rsid w:val="00600C0D"/>
    <w:rsid w:val="00605A24"/>
    <w:rsid w:val="00607FC1"/>
    <w:rsid w:val="00610654"/>
    <w:rsid w:val="006129EF"/>
    <w:rsid w:val="00613961"/>
    <w:rsid w:val="006172EB"/>
    <w:rsid w:val="006318B9"/>
    <w:rsid w:val="00631C1F"/>
    <w:rsid w:val="00636DD3"/>
    <w:rsid w:val="00640D6D"/>
    <w:rsid w:val="00643593"/>
    <w:rsid w:val="006607F2"/>
    <w:rsid w:val="0067026C"/>
    <w:rsid w:val="006809BF"/>
    <w:rsid w:val="0068300E"/>
    <w:rsid w:val="00692776"/>
    <w:rsid w:val="00692E2A"/>
    <w:rsid w:val="006950D3"/>
    <w:rsid w:val="00697AD4"/>
    <w:rsid w:val="006A490E"/>
    <w:rsid w:val="006B76FF"/>
    <w:rsid w:val="006C4962"/>
    <w:rsid w:val="006D27EB"/>
    <w:rsid w:val="006E2904"/>
    <w:rsid w:val="006E2D49"/>
    <w:rsid w:val="006E3A4E"/>
    <w:rsid w:val="006E4872"/>
    <w:rsid w:val="006E7E91"/>
    <w:rsid w:val="006F56CC"/>
    <w:rsid w:val="007138B3"/>
    <w:rsid w:val="00716B4D"/>
    <w:rsid w:val="007242E1"/>
    <w:rsid w:val="00725CC5"/>
    <w:rsid w:val="007468FC"/>
    <w:rsid w:val="0075421B"/>
    <w:rsid w:val="00755D42"/>
    <w:rsid w:val="00756759"/>
    <w:rsid w:val="00761488"/>
    <w:rsid w:val="00762140"/>
    <w:rsid w:val="007744A2"/>
    <w:rsid w:val="00792CA3"/>
    <w:rsid w:val="00796332"/>
    <w:rsid w:val="007A0795"/>
    <w:rsid w:val="007A3C0C"/>
    <w:rsid w:val="007A3FEE"/>
    <w:rsid w:val="007B2FDD"/>
    <w:rsid w:val="007B7717"/>
    <w:rsid w:val="007C6FB8"/>
    <w:rsid w:val="007D58FB"/>
    <w:rsid w:val="007F5485"/>
    <w:rsid w:val="00800DC9"/>
    <w:rsid w:val="0080255D"/>
    <w:rsid w:val="00804665"/>
    <w:rsid w:val="00805A2D"/>
    <w:rsid w:val="00813DBA"/>
    <w:rsid w:val="0082174F"/>
    <w:rsid w:val="00830CB3"/>
    <w:rsid w:val="00832495"/>
    <w:rsid w:val="0083468A"/>
    <w:rsid w:val="00837DD9"/>
    <w:rsid w:val="0084103F"/>
    <w:rsid w:val="00841C0C"/>
    <w:rsid w:val="00842D43"/>
    <w:rsid w:val="00856D1C"/>
    <w:rsid w:val="00874DBB"/>
    <w:rsid w:val="00876AA4"/>
    <w:rsid w:val="00876AC0"/>
    <w:rsid w:val="008924EC"/>
    <w:rsid w:val="008956E9"/>
    <w:rsid w:val="008B63E9"/>
    <w:rsid w:val="008C2316"/>
    <w:rsid w:val="008E6566"/>
    <w:rsid w:val="008F775D"/>
    <w:rsid w:val="00903408"/>
    <w:rsid w:val="009116EA"/>
    <w:rsid w:val="0091290A"/>
    <w:rsid w:val="00923F1F"/>
    <w:rsid w:val="00933671"/>
    <w:rsid w:val="00933C0C"/>
    <w:rsid w:val="009449B2"/>
    <w:rsid w:val="0096483F"/>
    <w:rsid w:val="0096779D"/>
    <w:rsid w:val="00972BF7"/>
    <w:rsid w:val="00972DD5"/>
    <w:rsid w:val="00984879"/>
    <w:rsid w:val="00985632"/>
    <w:rsid w:val="00985FE2"/>
    <w:rsid w:val="0099143C"/>
    <w:rsid w:val="00991B63"/>
    <w:rsid w:val="009B2428"/>
    <w:rsid w:val="009B5522"/>
    <w:rsid w:val="009B5CB7"/>
    <w:rsid w:val="009C5738"/>
    <w:rsid w:val="009C61E7"/>
    <w:rsid w:val="009F2826"/>
    <w:rsid w:val="009F5CF5"/>
    <w:rsid w:val="00A05D7E"/>
    <w:rsid w:val="00A07FA9"/>
    <w:rsid w:val="00A12384"/>
    <w:rsid w:val="00A12DE7"/>
    <w:rsid w:val="00A2005F"/>
    <w:rsid w:val="00A21FB0"/>
    <w:rsid w:val="00A252D1"/>
    <w:rsid w:val="00A2549D"/>
    <w:rsid w:val="00A2727A"/>
    <w:rsid w:val="00A31242"/>
    <w:rsid w:val="00A320B1"/>
    <w:rsid w:val="00A35435"/>
    <w:rsid w:val="00A43011"/>
    <w:rsid w:val="00A47318"/>
    <w:rsid w:val="00A52530"/>
    <w:rsid w:val="00A5399F"/>
    <w:rsid w:val="00A551BF"/>
    <w:rsid w:val="00A56716"/>
    <w:rsid w:val="00A56942"/>
    <w:rsid w:val="00A70524"/>
    <w:rsid w:val="00A73406"/>
    <w:rsid w:val="00A860DA"/>
    <w:rsid w:val="00A9672C"/>
    <w:rsid w:val="00A97430"/>
    <w:rsid w:val="00AA0900"/>
    <w:rsid w:val="00AB3CF5"/>
    <w:rsid w:val="00AC3709"/>
    <w:rsid w:val="00AC65DA"/>
    <w:rsid w:val="00AE10EA"/>
    <w:rsid w:val="00B050B7"/>
    <w:rsid w:val="00B050C3"/>
    <w:rsid w:val="00B24BC5"/>
    <w:rsid w:val="00B2722A"/>
    <w:rsid w:val="00B47BFD"/>
    <w:rsid w:val="00B50C5A"/>
    <w:rsid w:val="00B50F3E"/>
    <w:rsid w:val="00B53920"/>
    <w:rsid w:val="00B566DB"/>
    <w:rsid w:val="00B618BA"/>
    <w:rsid w:val="00B75F36"/>
    <w:rsid w:val="00B7767D"/>
    <w:rsid w:val="00B80DD9"/>
    <w:rsid w:val="00B8596E"/>
    <w:rsid w:val="00BA282D"/>
    <w:rsid w:val="00BB6260"/>
    <w:rsid w:val="00BC1BF4"/>
    <w:rsid w:val="00BE6132"/>
    <w:rsid w:val="00BF0B1B"/>
    <w:rsid w:val="00BF10F4"/>
    <w:rsid w:val="00BF1F9C"/>
    <w:rsid w:val="00C05E74"/>
    <w:rsid w:val="00C10516"/>
    <w:rsid w:val="00C10C19"/>
    <w:rsid w:val="00C143B8"/>
    <w:rsid w:val="00C167CA"/>
    <w:rsid w:val="00C169F7"/>
    <w:rsid w:val="00C17D02"/>
    <w:rsid w:val="00C22472"/>
    <w:rsid w:val="00C235E6"/>
    <w:rsid w:val="00C329D7"/>
    <w:rsid w:val="00C36651"/>
    <w:rsid w:val="00C41CA2"/>
    <w:rsid w:val="00C547A6"/>
    <w:rsid w:val="00C56185"/>
    <w:rsid w:val="00C5649C"/>
    <w:rsid w:val="00C60164"/>
    <w:rsid w:val="00C71541"/>
    <w:rsid w:val="00C75486"/>
    <w:rsid w:val="00C8202C"/>
    <w:rsid w:val="00C8498E"/>
    <w:rsid w:val="00C92A5B"/>
    <w:rsid w:val="00C9365E"/>
    <w:rsid w:val="00CA46EC"/>
    <w:rsid w:val="00CC3806"/>
    <w:rsid w:val="00CE6E18"/>
    <w:rsid w:val="00CF5A00"/>
    <w:rsid w:val="00CF79CC"/>
    <w:rsid w:val="00D025BA"/>
    <w:rsid w:val="00D04355"/>
    <w:rsid w:val="00D05B29"/>
    <w:rsid w:val="00D1394D"/>
    <w:rsid w:val="00D236FA"/>
    <w:rsid w:val="00D25B3E"/>
    <w:rsid w:val="00D40E35"/>
    <w:rsid w:val="00D47740"/>
    <w:rsid w:val="00D55774"/>
    <w:rsid w:val="00D756C0"/>
    <w:rsid w:val="00D812B9"/>
    <w:rsid w:val="00D824DB"/>
    <w:rsid w:val="00D8690C"/>
    <w:rsid w:val="00D903FD"/>
    <w:rsid w:val="00D91CBF"/>
    <w:rsid w:val="00D94BC5"/>
    <w:rsid w:val="00D96B09"/>
    <w:rsid w:val="00D96C08"/>
    <w:rsid w:val="00DA4492"/>
    <w:rsid w:val="00DC3052"/>
    <w:rsid w:val="00DC76D7"/>
    <w:rsid w:val="00DD0428"/>
    <w:rsid w:val="00DF1A56"/>
    <w:rsid w:val="00DF46C4"/>
    <w:rsid w:val="00E17467"/>
    <w:rsid w:val="00E34939"/>
    <w:rsid w:val="00E61B9F"/>
    <w:rsid w:val="00E802E1"/>
    <w:rsid w:val="00E91959"/>
    <w:rsid w:val="00EA381E"/>
    <w:rsid w:val="00EB4BC5"/>
    <w:rsid w:val="00EC3B07"/>
    <w:rsid w:val="00EC64C4"/>
    <w:rsid w:val="00EC78E7"/>
    <w:rsid w:val="00ED43D2"/>
    <w:rsid w:val="00ED652C"/>
    <w:rsid w:val="00ED777B"/>
    <w:rsid w:val="00EE3679"/>
    <w:rsid w:val="00EE3B8C"/>
    <w:rsid w:val="00EF4A38"/>
    <w:rsid w:val="00F00750"/>
    <w:rsid w:val="00F11B8F"/>
    <w:rsid w:val="00F14C00"/>
    <w:rsid w:val="00F23B03"/>
    <w:rsid w:val="00F24592"/>
    <w:rsid w:val="00F27A3D"/>
    <w:rsid w:val="00F362C8"/>
    <w:rsid w:val="00F74011"/>
    <w:rsid w:val="00F76A4B"/>
    <w:rsid w:val="00F975AB"/>
    <w:rsid w:val="00FA0DB0"/>
    <w:rsid w:val="00FA2E9D"/>
    <w:rsid w:val="00FA4E6A"/>
    <w:rsid w:val="00FB10CB"/>
    <w:rsid w:val="00FC2F9C"/>
    <w:rsid w:val="00FC762C"/>
    <w:rsid w:val="00FD3714"/>
    <w:rsid w:val="00FD47C2"/>
    <w:rsid w:val="00FF106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08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8"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0B7"/>
    <w:pPr>
      <w:spacing w:before="120" w:after="120"/>
    </w:pPr>
  </w:style>
  <w:style w:type="paragraph" w:styleId="Heading1">
    <w:name w:val="heading 1"/>
    <w:basedOn w:val="Normal"/>
    <w:next w:val="Normal"/>
    <w:link w:val="Heading1Char"/>
    <w:uiPriority w:val="2"/>
    <w:qFormat/>
    <w:rsid w:val="00B050B7"/>
    <w:pPr>
      <w:spacing w:before="240" w:line="240" w:lineRule="auto"/>
      <w:outlineLvl w:val="0"/>
    </w:pPr>
    <w:rPr>
      <w:rFonts w:ascii="Calibri" w:eastAsiaTheme="majorEastAsia" w:hAnsi="Calibri" w:cstheme="majorBidi"/>
      <w:b/>
      <w:bCs/>
      <w:color w:val="287BB3"/>
      <w:sz w:val="48"/>
      <w:szCs w:val="48"/>
    </w:rPr>
  </w:style>
  <w:style w:type="paragraph" w:styleId="Heading2">
    <w:name w:val="heading 2"/>
    <w:basedOn w:val="Normal"/>
    <w:next w:val="Normal"/>
    <w:link w:val="Heading2Char"/>
    <w:uiPriority w:val="2"/>
    <w:qFormat/>
    <w:rsid w:val="00B050B7"/>
    <w:pPr>
      <w:spacing w:before="240" w:after="0"/>
      <w:outlineLvl w:val="1"/>
    </w:pPr>
    <w:rPr>
      <w:rFonts w:eastAsiaTheme="majorEastAsia" w:cstheme="minorHAnsi"/>
      <w:bCs/>
      <w:color w:val="287BB3"/>
      <w:sz w:val="40"/>
      <w:szCs w:val="40"/>
    </w:rPr>
  </w:style>
  <w:style w:type="paragraph" w:styleId="Heading3">
    <w:name w:val="heading 3"/>
    <w:basedOn w:val="Normal"/>
    <w:next w:val="Normal"/>
    <w:link w:val="Heading3Char"/>
    <w:uiPriority w:val="2"/>
    <w:qFormat/>
    <w:rsid w:val="00B050B7"/>
    <w:pPr>
      <w:spacing w:before="240" w:after="0"/>
      <w:outlineLvl w:val="2"/>
    </w:pPr>
    <w:rPr>
      <w:rFonts w:eastAsiaTheme="majorEastAsia" w:cstheme="minorHAnsi"/>
      <w:b/>
      <w:bCs/>
      <w:color w:val="000000" w:themeColor="text1"/>
      <w:sz w:val="32"/>
      <w:szCs w:val="32"/>
    </w:rPr>
  </w:style>
  <w:style w:type="paragraph" w:styleId="Heading4">
    <w:name w:val="heading 4"/>
    <w:basedOn w:val="Normal"/>
    <w:next w:val="Normal"/>
    <w:link w:val="Heading4Char"/>
    <w:uiPriority w:val="2"/>
    <w:qFormat/>
    <w:rsid w:val="00B050B7"/>
    <w:pPr>
      <w:spacing w:before="240" w:after="0"/>
      <w:outlineLvl w:val="3"/>
    </w:pPr>
    <w:rPr>
      <w:rFonts w:ascii="Calibri" w:eastAsiaTheme="majorEastAsia" w:hAnsi="Calibri" w:cstheme="majorBidi"/>
      <w:bCs/>
      <w:iCs/>
      <w:color w:val="000000" w:themeColor="text1"/>
      <w:sz w:val="32"/>
      <w:szCs w:val="32"/>
    </w:rPr>
  </w:style>
  <w:style w:type="paragraph" w:styleId="Heading5">
    <w:name w:val="heading 5"/>
    <w:basedOn w:val="Normal"/>
    <w:next w:val="Normal"/>
    <w:link w:val="Heading5Char"/>
    <w:uiPriority w:val="2"/>
    <w:qFormat/>
    <w:rsid w:val="00E91959"/>
    <w:pPr>
      <w:spacing w:before="200" w:after="0"/>
      <w:outlineLvl w:val="4"/>
    </w:pPr>
    <w:rPr>
      <w:rFonts w:ascii="Calibri" w:eastAsiaTheme="majorEastAsia" w:hAnsi="Calibri" w:cstheme="majorBidi"/>
      <w:b/>
      <w:bCs/>
      <w:color w:val="565656"/>
      <w:sz w:val="28"/>
      <w:szCs w:val="28"/>
    </w:rPr>
  </w:style>
  <w:style w:type="paragraph" w:styleId="Heading6">
    <w:name w:val="heading 6"/>
    <w:basedOn w:val="Normal"/>
    <w:next w:val="Normal"/>
    <w:link w:val="Heading6Char"/>
    <w:uiPriority w:val="2"/>
    <w:qFormat/>
    <w:rsid w:val="00E91959"/>
    <w:pPr>
      <w:spacing w:before="200" w:after="0"/>
      <w:outlineLvl w:val="5"/>
    </w:pPr>
    <w:rPr>
      <w:rFonts w:ascii="Calibri" w:eastAsiaTheme="majorEastAsia" w:hAnsi="Calibri" w:cstheme="majorBidi"/>
      <w:bCs/>
      <w:iCs/>
      <w:color w:val="565656"/>
      <w:sz w:val="24"/>
    </w:rPr>
  </w:style>
  <w:style w:type="paragraph" w:styleId="Heading7">
    <w:name w:val="heading 7"/>
    <w:basedOn w:val="Normal"/>
    <w:next w:val="Normal"/>
    <w:link w:val="Heading7Char"/>
    <w:uiPriority w:val="9"/>
    <w:semiHidden/>
    <w:unhideWhenUsed/>
    <w:rsid w:val="006129EF"/>
    <w:pPr>
      <w:spacing w:after="0"/>
      <w:outlineLvl w:val="6"/>
    </w:pPr>
    <w:rPr>
      <w:rFonts w:ascii="Calibri" w:eastAsiaTheme="majorEastAsia" w:hAnsi="Calibri" w:cstheme="majorBidi"/>
      <w:iCs/>
      <w:sz w:val="20"/>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8"/>
    <w:qFormat/>
    <w:rsid w:val="00AC65DA"/>
    <w:rPr>
      <w:b/>
      <w:bCs/>
    </w:rPr>
  </w:style>
  <w:style w:type="character" w:styleId="Emphasis">
    <w:name w:val="Emphasis"/>
    <w:uiPriority w:val="8"/>
    <w:qFormat/>
    <w:rsid w:val="001F1C07"/>
    <w:rPr>
      <w:b w:val="0"/>
      <w:bCs/>
      <w:i/>
      <w:iCs/>
      <w:spacing w:val="10"/>
      <w:bdr w:val="none" w:sz="0" w:space="0" w:color="auto"/>
      <w:shd w:val="clear" w:color="auto" w:fill="auto"/>
    </w:rPr>
  </w:style>
  <w:style w:type="character" w:styleId="BookTitle">
    <w:name w:val="Book Title"/>
    <w:uiPriority w:val="33"/>
    <w:rsid w:val="009116EA"/>
    <w:rPr>
      <w:i/>
      <w:iCs/>
      <w:caps w:val="0"/>
      <w:smallCaps w:val="0"/>
      <w:spacing w:val="5"/>
    </w:rPr>
  </w:style>
  <w:style w:type="character" w:styleId="Hyperlink">
    <w:name w:val="Hyperlink"/>
    <w:basedOn w:val="DefaultParagraphFont"/>
    <w:uiPriority w:val="99"/>
    <w:unhideWhenUsed/>
    <w:qFormat/>
    <w:rsid w:val="00C10C19"/>
    <w:rPr>
      <w:color w:val="165788" w:themeColor="hyperlink"/>
      <w:u w:val="single"/>
    </w:rPr>
  </w:style>
  <w:style w:type="paragraph" w:styleId="Quote">
    <w:name w:val="Quote"/>
    <w:basedOn w:val="Normal"/>
    <w:next w:val="Normal"/>
    <w:link w:val="QuoteChar"/>
    <w:uiPriority w:val="29"/>
    <w:qFormat/>
    <w:rsid w:val="00C05E74"/>
    <w:pPr>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2"/>
    <w:rsid w:val="00B050B7"/>
    <w:rPr>
      <w:rFonts w:ascii="Calibri" w:eastAsiaTheme="majorEastAsia" w:hAnsi="Calibri" w:cstheme="majorBidi"/>
      <w:b/>
      <w:bCs/>
      <w:color w:val="287BB3"/>
      <w:sz w:val="48"/>
      <w:szCs w:val="48"/>
    </w:rPr>
  </w:style>
  <w:style w:type="character" w:customStyle="1" w:styleId="Heading2Char">
    <w:name w:val="Heading 2 Char"/>
    <w:basedOn w:val="DefaultParagraphFont"/>
    <w:link w:val="Heading2"/>
    <w:uiPriority w:val="2"/>
    <w:rsid w:val="00B050B7"/>
    <w:rPr>
      <w:rFonts w:eastAsiaTheme="majorEastAsia" w:cstheme="minorHAnsi"/>
      <w:bCs/>
      <w:color w:val="287BB3"/>
      <w:sz w:val="40"/>
      <w:szCs w:val="40"/>
    </w:rPr>
  </w:style>
  <w:style w:type="character" w:customStyle="1" w:styleId="Heading3Char">
    <w:name w:val="Heading 3 Char"/>
    <w:basedOn w:val="DefaultParagraphFont"/>
    <w:link w:val="Heading3"/>
    <w:uiPriority w:val="2"/>
    <w:rsid w:val="00B050B7"/>
    <w:rPr>
      <w:rFonts w:eastAsiaTheme="majorEastAsia" w:cstheme="minorHAnsi"/>
      <w:b/>
      <w:bCs/>
      <w:color w:val="000000" w:themeColor="text1"/>
      <w:sz w:val="32"/>
      <w:szCs w:val="32"/>
    </w:rPr>
  </w:style>
  <w:style w:type="character" w:customStyle="1" w:styleId="Heading4Char">
    <w:name w:val="Heading 4 Char"/>
    <w:basedOn w:val="DefaultParagraphFont"/>
    <w:link w:val="Heading4"/>
    <w:uiPriority w:val="2"/>
    <w:rsid w:val="00B050B7"/>
    <w:rPr>
      <w:rFonts w:ascii="Calibri" w:eastAsiaTheme="majorEastAsia" w:hAnsi="Calibri" w:cstheme="majorBidi"/>
      <w:bCs/>
      <w:iCs/>
      <w:color w:val="000000" w:themeColor="text1"/>
      <w:sz w:val="32"/>
      <w:szCs w:val="32"/>
    </w:rPr>
  </w:style>
  <w:style w:type="character" w:customStyle="1" w:styleId="Heading5Char">
    <w:name w:val="Heading 5 Char"/>
    <w:basedOn w:val="DefaultParagraphFont"/>
    <w:link w:val="Heading5"/>
    <w:uiPriority w:val="2"/>
    <w:rsid w:val="00E91959"/>
    <w:rPr>
      <w:rFonts w:ascii="Calibri" w:eastAsiaTheme="majorEastAsia" w:hAnsi="Calibri" w:cstheme="majorBidi"/>
      <w:b/>
      <w:bCs/>
      <w:color w:val="565656"/>
      <w:sz w:val="28"/>
      <w:szCs w:val="28"/>
    </w:rPr>
  </w:style>
  <w:style w:type="character" w:customStyle="1" w:styleId="Heading6Char">
    <w:name w:val="Heading 6 Char"/>
    <w:basedOn w:val="DefaultParagraphFont"/>
    <w:link w:val="Heading6"/>
    <w:uiPriority w:val="2"/>
    <w:rsid w:val="00E91959"/>
    <w:rPr>
      <w:rFonts w:ascii="Calibri" w:eastAsiaTheme="majorEastAsia" w:hAnsi="Calibri" w:cstheme="majorBidi"/>
      <w:bCs/>
      <w:iCs/>
      <w:color w:val="565656"/>
      <w:sz w:val="24"/>
    </w:rPr>
  </w:style>
  <w:style w:type="character" w:customStyle="1" w:styleId="Heading7Char">
    <w:name w:val="Heading 7 Char"/>
    <w:basedOn w:val="DefaultParagraphFont"/>
    <w:link w:val="Heading7"/>
    <w:uiPriority w:val="9"/>
    <w:semiHidden/>
    <w:rsid w:val="006129EF"/>
    <w:rPr>
      <w:rFonts w:ascii="Calibri" w:eastAsiaTheme="majorEastAsia" w:hAnsi="Calibri" w:cstheme="majorBidi"/>
      <w:iCs/>
      <w:sz w:val="20"/>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91959"/>
    <w:pPr>
      <w:spacing w:before="2760" w:line="240" w:lineRule="auto"/>
      <w:ind w:left="2835"/>
      <w:contextualSpacing/>
    </w:pPr>
    <w:rPr>
      <w:rFonts w:ascii="Calibri" w:eastAsiaTheme="majorEastAsia" w:hAnsi="Calibri" w:cstheme="majorBidi"/>
      <w:b/>
      <w:color w:val="FFFFFF" w:themeColor="background1"/>
      <w:spacing w:val="5"/>
      <w:sz w:val="60"/>
      <w:szCs w:val="60"/>
    </w:rPr>
  </w:style>
  <w:style w:type="character" w:customStyle="1" w:styleId="TitleChar">
    <w:name w:val="Title Char"/>
    <w:basedOn w:val="DefaultParagraphFont"/>
    <w:link w:val="Title"/>
    <w:uiPriority w:val="10"/>
    <w:rsid w:val="00E91959"/>
    <w:rPr>
      <w:rFonts w:ascii="Calibri" w:eastAsiaTheme="majorEastAsia" w:hAnsi="Calibri" w:cstheme="majorBidi"/>
      <w:b/>
      <w:color w:val="FFFFFF" w:themeColor="background1"/>
      <w:spacing w:val="5"/>
      <w:sz w:val="60"/>
      <w:szCs w:val="60"/>
    </w:rPr>
  </w:style>
  <w:style w:type="paragraph" w:styleId="Subtitle">
    <w:name w:val="Subtitle"/>
    <w:basedOn w:val="Normal"/>
    <w:next w:val="Normal"/>
    <w:link w:val="SubtitleChar"/>
    <w:uiPriority w:val="1"/>
    <w:qFormat/>
    <w:rsid w:val="00E91959"/>
    <w:pPr>
      <w:spacing w:after="360"/>
      <w:ind w:left="2835"/>
    </w:pPr>
    <w:rPr>
      <w:rFonts w:ascii="Calibri" w:eastAsiaTheme="majorEastAsia" w:hAnsi="Calibri" w:cstheme="majorBidi"/>
      <w:iCs/>
      <w:color w:val="FFFFFF" w:themeColor="background1"/>
      <w:spacing w:val="13"/>
      <w:sz w:val="40"/>
      <w:szCs w:val="40"/>
    </w:rPr>
  </w:style>
  <w:style w:type="character" w:customStyle="1" w:styleId="SubtitleChar">
    <w:name w:val="Subtitle Char"/>
    <w:basedOn w:val="DefaultParagraphFont"/>
    <w:link w:val="Subtitle"/>
    <w:uiPriority w:val="1"/>
    <w:rsid w:val="00E91959"/>
    <w:rPr>
      <w:rFonts w:ascii="Calibri" w:eastAsiaTheme="majorEastAsia" w:hAnsi="Calibri" w:cstheme="majorBidi"/>
      <w:iCs/>
      <w:color w:val="FFFFFF" w:themeColor="background1"/>
      <w:spacing w:val="13"/>
      <w:sz w:val="40"/>
      <w:szCs w:val="40"/>
    </w:rPr>
  </w:style>
  <w:style w:type="paragraph" w:styleId="NoSpacing">
    <w:name w:val="No Spacing"/>
    <w:basedOn w:val="Normal"/>
    <w:link w:val="NoSpacingChar"/>
    <w:uiPriority w:val="1"/>
    <w:rsid w:val="00AC65DA"/>
    <w:pPr>
      <w:spacing w:after="0" w:line="240" w:lineRule="auto"/>
    </w:pPr>
  </w:style>
  <w:style w:type="paragraph" w:styleId="ListParagraph">
    <w:name w:val="List Paragraph"/>
    <w:aliases w:val="Recommendation,List Paragraph1,List Paragraph11,L,#List Paragraph,Bullet Level 1,Bullet Point,Bullet point,Bulletr List Paragraph,Content descriptions,FooterText,List Bullet 1,List Paragraph2,List Paragraph21,Listeafsnit1,リスト段落,numbered,列"/>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rsid w:val="00AC65DA"/>
    <w:rPr>
      <w:i/>
      <w:iCs/>
    </w:rPr>
  </w:style>
  <w:style w:type="character" w:styleId="IntenseEmphasis">
    <w:name w:val="Intense Emphasis"/>
    <w:uiPriority w:val="21"/>
    <w:rsid w:val="001F1C07"/>
    <w:rPr>
      <w:b/>
      <w:bCs/>
      <w:i/>
    </w:rPr>
  </w:style>
  <w:style w:type="character" w:styleId="SubtleReference">
    <w:name w:val="Subtle Reference"/>
    <w:uiPriority w:val="31"/>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qFormat/>
    <w:rsid w:val="00DC76D7"/>
    <w:pPr>
      <w:numPr>
        <w:numId w:val="2"/>
      </w:numPr>
      <w:contextualSpacing/>
    </w:pPr>
  </w:style>
  <w:style w:type="paragraph" w:styleId="ListNumber2">
    <w:name w:val="List Number 2"/>
    <w:basedOn w:val="Normal"/>
    <w:uiPriority w:val="99"/>
    <w:unhideWhenUsed/>
    <w:qFormat/>
    <w:rsid w:val="00DC76D7"/>
    <w:pPr>
      <w:numPr>
        <w:ilvl w:val="1"/>
        <w:numId w:val="2"/>
      </w:numPr>
      <w:tabs>
        <w:tab w:val="left" w:pos="1134"/>
      </w:tabs>
      <w:contextualSpacing/>
    </w:pPr>
  </w:style>
  <w:style w:type="paragraph" w:styleId="ListNumber3">
    <w:name w:val="List Number 3"/>
    <w:basedOn w:val="Normal"/>
    <w:uiPriority w:val="99"/>
    <w:unhideWhenUsed/>
    <w:qFormat/>
    <w:rsid w:val="00DC76D7"/>
    <w:pPr>
      <w:numPr>
        <w:ilvl w:val="2"/>
        <w:numId w:val="2"/>
      </w:numPr>
      <w:contextualSpacing/>
    </w:pPr>
  </w:style>
  <w:style w:type="paragraph" w:styleId="ListNumber4">
    <w:name w:val="List Number 4"/>
    <w:basedOn w:val="Normal"/>
    <w:uiPriority w:val="99"/>
    <w:unhideWhenUsed/>
    <w:qFormat/>
    <w:rsid w:val="00DC76D7"/>
    <w:pPr>
      <w:numPr>
        <w:ilvl w:val="3"/>
        <w:numId w:val="2"/>
      </w:numPr>
      <w:contextualSpacing/>
    </w:pPr>
  </w:style>
  <w:style w:type="paragraph" w:styleId="ListBullet">
    <w:name w:val="List Bullet"/>
    <w:basedOn w:val="Normal"/>
    <w:uiPriority w:val="99"/>
    <w:unhideWhenUsed/>
    <w:qFormat/>
    <w:rsid w:val="00EC64C4"/>
    <w:pPr>
      <w:numPr>
        <w:numId w:val="3"/>
      </w:numPr>
      <w:contextualSpacing/>
    </w:pPr>
  </w:style>
  <w:style w:type="paragraph" w:styleId="ListBullet2">
    <w:name w:val="List Bullet 2"/>
    <w:basedOn w:val="Normal"/>
    <w:uiPriority w:val="99"/>
    <w:unhideWhenUsed/>
    <w:qFormat/>
    <w:rsid w:val="00EC64C4"/>
    <w:pPr>
      <w:numPr>
        <w:ilvl w:val="1"/>
        <w:numId w:val="3"/>
      </w:numPr>
      <w:contextualSpacing/>
    </w:pPr>
  </w:style>
  <w:style w:type="paragraph" w:styleId="ListBullet3">
    <w:name w:val="List Bullet 3"/>
    <w:basedOn w:val="Normal"/>
    <w:uiPriority w:val="99"/>
    <w:unhideWhenUsed/>
    <w:qFormat/>
    <w:rsid w:val="00EC64C4"/>
    <w:pPr>
      <w:numPr>
        <w:ilvl w:val="2"/>
        <w:numId w:val="3"/>
      </w:numPr>
      <w:contextualSpacing/>
    </w:pPr>
  </w:style>
  <w:style w:type="paragraph" w:styleId="ListBullet4">
    <w:name w:val="List Bullet 4"/>
    <w:basedOn w:val="Normal"/>
    <w:uiPriority w:val="99"/>
    <w:unhideWhenUsed/>
    <w:qFormat/>
    <w:rsid w:val="00EC64C4"/>
    <w:pPr>
      <w:numPr>
        <w:ilvl w:val="3"/>
        <w:numId w:val="3"/>
      </w:numPr>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2F2F2"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C547A6"/>
    <w:pPr>
      <w:tabs>
        <w:tab w:val="right" w:pos="9180"/>
      </w:tabs>
      <w:spacing w:after="100"/>
    </w:pPr>
    <w:rPr>
      <w:b/>
    </w:rPr>
  </w:style>
  <w:style w:type="paragraph" w:styleId="TOC2">
    <w:name w:val="toc 2"/>
    <w:basedOn w:val="Normal"/>
    <w:next w:val="Normal"/>
    <w:autoRedefine/>
    <w:uiPriority w:val="39"/>
    <w:unhideWhenUsed/>
    <w:rsid w:val="003448A9"/>
    <w:pPr>
      <w:tabs>
        <w:tab w:val="left" w:pos="567"/>
        <w:tab w:val="right" w:pos="9180"/>
      </w:tabs>
      <w:spacing w:after="100"/>
      <w:ind w:left="221"/>
    </w:pPr>
    <w:rPr>
      <w:noProof/>
    </w:rPr>
  </w:style>
  <w:style w:type="paragraph" w:styleId="TOC3">
    <w:name w:val="toc 3"/>
    <w:basedOn w:val="Normal"/>
    <w:next w:val="Normal"/>
    <w:autoRedefine/>
    <w:uiPriority w:val="39"/>
    <w:unhideWhenUsed/>
    <w:rsid w:val="001A76E7"/>
    <w:pPr>
      <w:tabs>
        <w:tab w:val="left" w:pos="3402"/>
        <w:tab w:val="right" w:pos="9180"/>
      </w:tabs>
      <w:spacing w:after="100"/>
      <w:ind w:left="440"/>
    </w:pPr>
  </w:style>
  <w:style w:type="paragraph" w:styleId="Caption">
    <w:name w:val="caption"/>
    <w:basedOn w:val="Heading4"/>
    <w:next w:val="Normal"/>
    <w:uiPriority w:val="35"/>
    <w:qFormat/>
    <w:rsid w:val="00591A54"/>
    <w:rPr>
      <w:b/>
      <w:color w:val="auto"/>
      <w:sz w:val="22"/>
    </w:rPr>
  </w:style>
  <w:style w:type="paragraph" w:customStyle="1" w:styleId="Source">
    <w:name w:val="Source"/>
    <w:basedOn w:val="Normal"/>
    <w:uiPriority w:val="9"/>
    <w:qFormat/>
    <w:rsid w:val="006129EF"/>
    <w:rPr>
      <w:rFonts w:cstheme="minorHAnsi"/>
      <w:sz w:val="18"/>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rsid w:val="006C4962"/>
    <w:rPr>
      <w:color w:val="00746B"/>
    </w:rPr>
  </w:style>
  <w:style w:type="numbering" w:customStyle="1" w:styleId="NumberedList">
    <w:name w:val="Numbered List"/>
    <w:uiPriority w:val="99"/>
    <w:rsid w:val="00DC76D7"/>
    <w:pPr>
      <w:numPr>
        <w:numId w:val="2"/>
      </w:numPr>
    </w:pPr>
  </w:style>
  <w:style w:type="numbering" w:customStyle="1" w:styleId="BulletList">
    <w:name w:val="Bullet List"/>
    <w:uiPriority w:val="99"/>
    <w:rsid w:val="00EC64C4"/>
    <w:pPr>
      <w:numPr>
        <w:numId w:val="3"/>
      </w:numPr>
    </w:pPr>
  </w:style>
  <w:style w:type="paragraph" w:styleId="ListNumber5">
    <w:name w:val="List Number 5"/>
    <w:basedOn w:val="Normal"/>
    <w:uiPriority w:val="99"/>
    <w:semiHidden/>
    <w:unhideWhenUsed/>
    <w:rsid w:val="00DC76D7"/>
    <w:pPr>
      <w:numPr>
        <w:ilvl w:val="4"/>
        <w:numId w:val="2"/>
      </w:numPr>
      <w:contextualSpacing/>
    </w:pPr>
  </w:style>
  <w:style w:type="paragraph" w:styleId="ListBullet5">
    <w:name w:val="List Bullet 5"/>
    <w:basedOn w:val="Normal"/>
    <w:uiPriority w:val="99"/>
    <w:unhideWhenUsed/>
    <w:rsid w:val="00EC64C4"/>
    <w:pPr>
      <w:numPr>
        <w:ilvl w:val="4"/>
        <w:numId w:val="3"/>
      </w:numPr>
      <w:contextualSpacing/>
    </w:pPr>
  </w:style>
  <w:style w:type="paragraph" w:styleId="List">
    <w:name w:val="List"/>
    <w:basedOn w:val="Normal"/>
    <w:uiPriority w:val="99"/>
    <w:unhideWhenUsed/>
    <w:rsid w:val="006129EF"/>
    <w:pPr>
      <w:ind w:left="283" w:hanging="283"/>
      <w:contextualSpacing/>
    </w:pPr>
  </w:style>
  <w:style w:type="paragraph" w:styleId="List2">
    <w:name w:val="List 2"/>
    <w:basedOn w:val="Normal"/>
    <w:uiPriority w:val="99"/>
    <w:unhideWhenUsed/>
    <w:rsid w:val="006129EF"/>
    <w:pPr>
      <w:ind w:left="566" w:hanging="283"/>
      <w:contextualSpacing/>
    </w:pPr>
  </w:style>
  <w:style w:type="paragraph" w:styleId="List3">
    <w:name w:val="List 3"/>
    <w:basedOn w:val="Normal"/>
    <w:uiPriority w:val="99"/>
    <w:unhideWhenUsed/>
    <w:rsid w:val="006129EF"/>
    <w:pPr>
      <w:ind w:left="849" w:hanging="283"/>
      <w:contextualSpacing/>
    </w:pPr>
  </w:style>
  <w:style w:type="paragraph" w:styleId="List4">
    <w:name w:val="List 4"/>
    <w:basedOn w:val="Normal"/>
    <w:uiPriority w:val="99"/>
    <w:unhideWhenUsed/>
    <w:rsid w:val="006129EF"/>
    <w:pPr>
      <w:ind w:left="1132" w:hanging="283"/>
      <w:contextualSpacing/>
    </w:pPr>
  </w:style>
  <w:style w:type="paragraph" w:styleId="List5">
    <w:name w:val="List 5"/>
    <w:basedOn w:val="Normal"/>
    <w:uiPriority w:val="99"/>
    <w:unhideWhenUsed/>
    <w:rsid w:val="006129EF"/>
    <w:pPr>
      <w:ind w:left="1415" w:hanging="283"/>
      <w:contextualSpacing/>
    </w:pPr>
  </w:style>
  <w:style w:type="table" w:styleId="ListTable3-Accent1">
    <w:name w:val="List Table 3 Accent 1"/>
    <w:basedOn w:val="TableNormal"/>
    <w:uiPriority w:val="48"/>
    <w:rsid w:val="00DA4492"/>
    <w:pPr>
      <w:spacing w:after="0" w:line="240" w:lineRule="auto"/>
    </w:pPr>
    <w:tblPr>
      <w:tblStyleRowBandSize w:val="1"/>
      <w:tblStyleColBandSize w:val="1"/>
      <w:tblBorders>
        <w:top w:val="single" w:sz="4" w:space="0" w:color="415772" w:themeColor="accent1"/>
        <w:left w:val="single" w:sz="4" w:space="0" w:color="415772" w:themeColor="accent1"/>
        <w:bottom w:val="single" w:sz="4" w:space="0" w:color="415772" w:themeColor="accent1"/>
        <w:right w:val="single" w:sz="4" w:space="0" w:color="415772" w:themeColor="accent1"/>
      </w:tblBorders>
    </w:tblPr>
    <w:tblStylePr w:type="firstRow">
      <w:rPr>
        <w:b/>
        <w:bCs/>
        <w:color w:val="FFFFFF" w:themeColor="background1"/>
      </w:rPr>
      <w:tblPr/>
      <w:tcPr>
        <w:shd w:val="clear" w:color="auto" w:fill="415772" w:themeFill="accent1"/>
      </w:tcPr>
    </w:tblStylePr>
    <w:tblStylePr w:type="lastRow">
      <w:rPr>
        <w:b/>
        <w:bCs/>
      </w:rPr>
      <w:tblPr/>
      <w:tcPr>
        <w:tcBorders>
          <w:top w:val="double" w:sz="4" w:space="0" w:color="4157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5772" w:themeColor="accent1"/>
          <w:right w:val="single" w:sz="4" w:space="0" w:color="415772" w:themeColor="accent1"/>
        </w:tcBorders>
      </w:tcPr>
    </w:tblStylePr>
    <w:tblStylePr w:type="band1Horz">
      <w:tblPr/>
      <w:tcPr>
        <w:tcBorders>
          <w:top w:val="single" w:sz="4" w:space="0" w:color="415772" w:themeColor="accent1"/>
          <w:bottom w:val="single" w:sz="4" w:space="0" w:color="4157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5772" w:themeColor="accent1"/>
          <w:left w:val="nil"/>
        </w:tcBorders>
      </w:tcPr>
    </w:tblStylePr>
    <w:tblStylePr w:type="swCell">
      <w:tblPr/>
      <w:tcPr>
        <w:tcBorders>
          <w:top w:val="double" w:sz="4" w:space="0" w:color="415772" w:themeColor="accent1"/>
          <w:right w:val="nil"/>
        </w:tcBorders>
      </w:tcPr>
    </w:tblStylePr>
  </w:style>
  <w:style w:type="table" w:customStyle="1" w:styleId="JobsTable">
    <w:name w:val="Jobs Table"/>
    <w:basedOn w:val="TableNormal"/>
    <w:uiPriority w:val="99"/>
    <w:rsid w:val="002142DA"/>
    <w:pPr>
      <w:spacing w:after="0" w:line="240" w:lineRule="auto"/>
    </w:pPr>
    <w:tblPr>
      <w:tblBorders>
        <w:bottom w:val="single" w:sz="4" w:space="0" w:color="1E3D6B"/>
      </w:tblBorders>
    </w:tblPr>
    <w:tblStylePr w:type="firstRow">
      <w:pPr>
        <w:jc w:val="left"/>
      </w:pPr>
      <w:rPr>
        <w:rFonts w:ascii="Calibri" w:hAnsi="Calibri"/>
        <w:b w:val="0"/>
        <w:color w:val="F2F2F2" w:themeColor="background2"/>
        <w:sz w:val="22"/>
      </w:rPr>
      <w:tblPr/>
      <w:tcPr>
        <w:shd w:val="clear" w:color="auto" w:fill="287BB3"/>
      </w:tcPr>
    </w:tblStylePr>
    <w:tblStylePr w:type="firstCol">
      <w:rPr>
        <w:b/>
      </w:rPr>
    </w:tblStylePr>
  </w:style>
  <w:style w:type="character" w:customStyle="1" w:styleId="ListParagraphChar">
    <w:name w:val="List Paragraph Char"/>
    <w:aliases w:val="Recommendation Char,List Paragraph1 Char,List Paragraph11 Char,L Char,#List Paragraph Char,Bullet Level 1 Char,Bullet Point Char,Bullet point Char,Bulletr List Paragraph Char,Content descriptions Char,FooterText Char,リスト段落 Char"/>
    <w:link w:val="ListParagraph"/>
    <w:uiPriority w:val="34"/>
    <w:qFormat/>
    <w:locked/>
    <w:rsid w:val="000252D2"/>
  </w:style>
  <w:style w:type="character" w:styleId="CommentReference">
    <w:name w:val="annotation reference"/>
    <w:basedOn w:val="DefaultParagraphFont"/>
    <w:uiPriority w:val="99"/>
    <w:semiHidden/>
    <w:unhideWhenUsed/>
    <w:rsid w:val="000A069C"/>
    <w:rPr>
      <w:sz w:val="16"/>
      <w:szCs w:val="16"/>
    </w:rPr>
  </w:style>
  <w:style w:type="paragraph" w:styleId="CommentText">
    <w:name w:val="annotation text"/>
    <w:basedOn w:val="Normal"/>
    <w:link w:val="CommentTextChar"/>
    <w:uiPriority w:val="99"/>
    <w:unhideWhenUsed/>
    <w:rsid w:val="000A069C"/>
    <w:pPr>
      <w:spacing w:line="240" w:lineRule="auto"/>
    </w:pPr>
    <w:rPr>
      <w:sz w:val="20"/>
      <w:szCs w:val="20"/>
    </w:rPr>
  </w:style>
  <w:style w:type="character" w:customStyle="1" w:styleId="CommentTextChar">
    <w:name w:val="Comment Text Char"/>
    <w:basedOn w:val="DefaultParagraphFont"/>
    <w:link w:val="CommentText"/>
    <w:uiPriority w:val="99"/>
    <w:rsid w:val="000A069C"/>
    <w:rPr>
      <w:sz w:val="20"/>
      <w:szCs w:val="20"/>
    </w:rPr>
  </w:style>
  <w:style w:type="paragraph" w:styleId="CommentSubject">
    <w:name w:val="annotation subject"/>
    <w:basedOn w:val="CommentText"/>
    <w:next w:val="CommentText"/>
    <w:link w:val="CommentSubjectChar"/>
    <w:uiPriority w:val="99"/>
    <w:semiHidden/>
    <w:unhideWhenUsed/>
    <w:rsid w:val="000A069C"/>
    <w:rPr>
      <w:b/>
      <w:bCs/>
    </w:rPr>
  </w:style>
  <w:style w:type="character" w:customStyle="1" w:styleId="CommentSubjectChar">
    <w:name w:val="Comment Subject Char"/>
    <w:basedOn w:val="CommentTextChar"/>
    <w:link w:val="CommentSubject"/>
    <w:uiPriority w:val="99"/>
    <w:semiHidden/>
    <w:rsid w:val="000A069C"/>
    <w:rPr>
      <w:b/>
      <w:bCs/>
      <w:sz w:val="20"/>
      <w:szCs w:val="20"/>
    </w:rPr>
  </w:style>
  <w:style w:type="character" w:customStyle="1" w:styleId="apple-converted-space">
    <w:name w:val="apple-converted-space"/>
    <w:basedOn w:val="DefaultParagraphFont"/>
    <w:rsid w:val="00366F7C"/>
  </w:style>
  <w:style w:type="character" w:styleId="FollowedHyperlink">
    <w:name w:val="FollowedHyperlink"/>
    <w:basedOn w:val="DefaultParagraphFont"/>
    <w:uiPriority w:val="99"/>
    <w:semiHidden/>
    <w:unhideWhenUsed/>
    <w:rsid w:val="00D025BA"/>
    <w:rPr>
      <w:color w:val="00746B" w:themeColor="followedHyperlink"/>
      <w:u w:val="single"/>
    </w:rPr>
  </w:style>
  <w:style w:type="paragraph" w:styleId="Revision">
    <w:name w:val="Revision"/>
    <w:hidden/>
    <w:uiPriority w:val="99"/>
    <w:semiHidden/>
    <w:rsid w:val="00613961"/>
    <w:pPr>
      <w:spacing w:after="0" w:line="240" w:lineRule="auto"/>
    </w:pPr>
  </w:style>
  <w:style w:type="paragraph" w:customStyle="1" w:styleId="DMO-NumListALV5">
    <w:name w:val="DMO - NumList ALV5"/>
    <w:basedOn w:val="Normal"/>
    <w:rsid w:val="004800F2"/>
    <w:pPr>
      <w:numPr>
        <w:ilvl w:val="4"/>
        <w:numId w:val="7"/>
      </w:numPr>
      <w:spacing w:before="0" w:line="240" w:lineRule="auto"/>
      <w:jc w:val="both"/>
    </w:pPr>
    <w:rPr>
      <w:rFonts w:ascii="Arial" w:eastAsia="Calibri" w:hAnsi="Arial" w:cs="Times New Roman"/>
      <w:sz w:val="20"/>
    </w:rPr>
  </w:style>
  <w:style w:type="paragraph" w:customStyle="1" w:styleId="DMONumListALV2">
    <w:name w:val="DMO – NumList ALV2"/>
    <w:basedOn w:val="Normal"/>
    <w:next w:val="DMONumListALV3"/>
    <w:qFormat/>
    <w:rsid w:val="004800F2"/>
    <w:pPr>
      <w:numPr>
        <w:ilvl w:val="1"/>
        <w:numId w:val="7"/>
      </w:numPr>
      <w:pBdr>
        <w:bottom w:val="single" w:sz="4" w:space="1" w:color="auto"/>
      </w:pBdr>
      <w:spacing w:before="0" w:line="240" w:lineRule="auto"/>
      <w:jc w:val="both"/>
    </w:pPr>
    <w:rPr>
      <w:rFonts w:ascii="Arial" w:eastAsia="Calibri" w:hAnsi="Arial" w:cs="Times New Roman"/>
      <w:b/>
      <w:sz w:val="20"/>
    </w:rPr>
  </w:style>
  <w:style w:type="paragraph" w:customStyle="1" w:styleId="DMONumListALV1">
    <w:name w:val="DMO – NumList ALV1"/>
    <w:basedOn w:val="Normal"/>
    <w:next w:val="DMONumListALV2"/>
    <w:qFormat/>
    <w:rsid w:val="004800F2"/>
    <w:pPr>
      <w:numPr>
        <w:numId w:val="7"/>
      </w:numPr>
      <w:spacing w:before="240" w:line="240" w:lineRule="auto"/>
    </w:pPr>
    <w:rPr>
      <w:rFonts w:ascii="Arial" w:eastAsia="Calibri" w:hAnsi="Arial" w:cs="Times New Roman"/>
      <w:b/>
      <w:caps/>
      <w:sz w:val="20"/>
    </w:rPr>
  </w:style>
  <w:style w:type="paragraph" w:customStyle="1" w:styleId="DMONumListALV3">
    <w:name w:val="DMO – NumList ALV3"/>
    <w:basedOn w:val="Normal"/>
    <w:link w:val="DMONumListALV3CharChar"/>
    <w:qFormat/>
    <w:rsid w:val="004800F2"/>
    <w:pPr>
      <w:numPr>
        <w:ilvl w:val="2"/>
        <w:numId w:val="7"/>
      </w:numPr>
      <w:spacing w:before="0" w:line="240" w:lineRule="auto"/>
      <w:jc w:val="both"/>
    </w:pPr>
    <w:rPr>
      <w:rFonts w:ascii="Arial" w:eastAsia="Calibri" w:hAnsi="Arial" w:cs="Times New Roman"/>
      <w:sz w:val="20"/>
    </w:rPr>
  </w:style>
  <w:style w:type="character" w:customStyle="1" w:styleId="DMONumListALV3CharChar">
    <w:name w:val="DMO – NumList ALV3 Char Char"/>
    <w:link w:val="DMONumListALV3"/>
    <w:locked/>
    <w:rsid w:val="004800F2"/>
    <w:rPr>
      <w:rFonts w:ascii="Arial" w:eastAsia="Calibri" w:hAnsi="Arial" w:cs="Times New Roman"/>
      <w:sz w:val="20"/>
    </w:rPr>
  </w:style>
  <w:style w:type="paragraph" w:customStyle="1" w:styleId="DMONumListALV4">
    <w:name w:val="DMO – NumList ALV4"/>
    <w:basedOn w:val="Normal"/>
    <w:qFormat/>
    <w:rsid w:val="004800F2"/>
    <w:pPr>
      <w:numPr>
        <w:ilvl w:val="3"/>
        <w:numId w:val="7"/>
      </w:numPr>
      <w:spacing w:before="0" w:line="240" w:lineRule="auto"/>
      <w:jc w:val="both"/>
    </w:pPr>
    <w:rPr>
      <w:rFonts w:ascii="Arial" w:eastAsia="Calibri" w:hAnsi="Arial" w:cs="Times New Roman"/>
      <w:sz w:val="20"/>
    </w:rPr>
  </w:style>
  <w:style w:type="paragraph" w:customStyle="1" w:styleId="DMO-NumListALV6">
    <w:name w:val="DMO - NumList ALV6"/>
    <w:qFormat/>
    <w:rsid w:val="004800F2"/>
    <w:pPr>
      <w:numPr>
        <w:ilvl w:val="5"/>
        <w:numId w:val="7"/>
      </w:numPr>
      <w:spacing w:after="0" w:line="240" w:lineRule="auto"/>
    </w:pPr>
    <w:rPr>
      <w:rFonts w:ascii="Arial" w:eastAsia="Calibri" w:hAnsi="Arial" w:cs="Times New Roman"/>
      <w:sz w:val="20"/>
      <w:lang w:val="en-US"/>
    </w:rPr>
  </w:style>
  <w:style w:type="table" w:customStyle="1" w:styleId="JobsTable1">
    <w:name w:val="Jobs Table1"/>
    <w:basedOn w:val="TableNormal"/>
    <w:uiPriority w:val="99"/>
    <w:rsid w:val="0009536A"/>
    <w:pPr>
      <w:spacing w:after="0" w:line="240" w:lineRule="auto"/>
    </w:pPr>
    <w:tblPr>
      <w:tblBorders>
        <w:bottom w:val="single" w:sz="4" w:space="0" w:color="1E3D6B"/>
      </w:tblBorders>
    </w:tblPr>
    <w:tblStylePr w:type="firstRow">
      <w:pPr>
        <w:jc w:val="left"/>
      </w:pPr>
      <w:rPr>
        <w:rFonts w:ascii="Calibri" w:hAnsi="Calibri"/>
        <w:b w:val="0"/>
        <w:color w:val="F2F2F2" w:themeColor="background2"/>
        <w:sz w:val="22"/>
      </w:rPr>
      <w:tblPr/>
      <w:tcPr>
        <w:shd w:val="clear" w:color="auto" w:fill="287BB3"/>
      </w:tcPr>
    </w:tblStylePr>
    <w:tblStylePr w:type="firstCol">
      <w:rPr>
        <w:b/>
      </w:rPr>
    </w:tblStylePr>
  </w:style>
  <w:style w:type="character" w:customStyle="1" w:styleId="lexicon-term">
    <w:name w:val="lexicon-term"/>
    <w:basedOn w:val="DefaultParagraphFont"/>
    <w:rsid w:val="00A25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630786046">
      <w:bodyDiv w:val="1"/>
      <w:marLeft w:val="0"/>
      <w:marRight w:val="0"/>
      <w:marTop w:val="0"/>
      <w:marBottom w:val="0"/>
      <w:divBdr>
        <w:top w:val="none" w:sz="0" w:space="0" w:color="auto"/>
        <w:left w:val="none" w:sz="0" w:space="0" w:color="auto"/>
        <w:bottom w:val="none" w:sz="0" w:space="0" w:color="auto"/>
        <w:right w:val="none" w:sz="0" w:space="0" w:color="auto"/>
      </w:divBdr>
    </w:div>
    <w:div w:id="829953939">
      <w:bodyDiv w:val="1"/>
      <w:marLeft w:val="0"/>
      <w:marRight w:val="0"/>
      <w:marTop w:val="0"/>
      <w:marBottom w:val="0"/>
      <w:divBdr>
        <w:top w:val="none" w:sz="0" w:space="0" w:color="auto"/>
        <w:left w:val="none" w:sz="0" w:space="0" w:color="auto"/>
        <w:bottom w:val="none" w:sz="0" w:space="0" w:color="auto"/>
        <w:right w:val="none" w:sz="0" w:space="0" w:color="auto"/>
      </w:divBdr>
    </w:div>
    <w:div w:id="1190990463">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909261397">
      <w:bodyDiv w:val="1"/>
      <w:marLeft w:val="0"/>
      <w:marRight w:val="0"/>
      <w:marTop w:val="0"/>
      <w:marBottom w:val="0"/>
      <w:divBdr>
        <w:top w:val="none" w:sz="0" w:space="0" w:color="auto"/>
        <w:left w:val="none" w:sz="0" w:space="0" w:color="auto"/>
        <w:bottom w:val="none" w:sz="0" w:space="0" w:color="auto"/>
        <w:right w:val="none" w:sz="0" w:space="0" w:color="auto"/>
      </w:divBdr>
    </w:div>
    <w:div w:id="2042516022">
      <w:bodyDiv w:val="1"/>
      <w:marLeft w:val="0"/>
      <w:marRight w:val="0"/>
      <w:marTop w:val="0"/>
      <w:marBottom w:val="0"/>
      <w:divBdr>
        <w:top w:val="none" w:sz="0" w:space="0" w:color="auto"/>
        <w:left w:val="none" w:sz="0" w:space="0" w:color="auto"/>
        <w:bottom w:val="none" w:sz="0" w:space="0" w:color="auto"/>
        <w:right w:val="none" w:sz="0" w:space="0" w:color="auto"/>
      </w:divBdr>
    </w:div>
    <w:div w:id="205569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3.0/au/" TargetMode="External"/><Relationship Id="rId18" Type="http://schemas.openxmlformats.org/officeDocument/2006/relationships/hyperlink" Target="http://www.aisc.net.a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cid:image001.png@01CC5B5E.C6C84990" TargetMode="External"/><Relationship Id="rId17" Type="http://schemas.openxmlformats.org/officeDocument/2006/relationships/hyperlink" Target="https://www.employment.gov.au/skills-and-training-budget-overview-19-20" TargetMode="External"/><Relationship Id="rId2" Type="http://schemas.openxmlformats.org/officeDocument/2006/relationships/numbering" Target="numbering.xml"/><Relationship Id="rId16" Type="http://schemas.openxmlformats.org/officeDocument/2006/relationships/hyperlink" Target="https://www.pmc.gov.au/resource-centre/domestic-policy/vet-review/strengthening-skills-expert-review-australias-vocational-education-and-training-system" TargetMode="External"/><Relationship Id="rId20" Type="http://schemas.openxmlformats.org/officeDocument/2006/relationships/hyperlink" Target="mailto:SkillsOrganisations@employment.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mployment.gov.au/s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licenses/by/3.0/au/legalcode" TargetMode="External"/><Relationship Id="rId22"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Jobs theme">
      <a:dk1>
        <a:sysClr val="windowText" lastClr="000000"/>
      </a:dk1>
      <a:lt1>
        <a:srgbClr val="FFFFFF"/>
      </a:lt1>
      <a:dk2>
        <a:srgbClr val="1E3D6B"/>
      </a:dk2>
      <a:lt2>
        <a:srgbClr val="F2F2F2"/>
      </a:lt2>
      <a:accent1>
        <a:srgbClr val="415772"/>
      </a:accent1>
      <a:accent2>
        <a:srgbClr val="00746B"/>
      </a:accent2>
      <a:accent3>
        <a:srgbClr val="71C043"/>
      </a:accent3>
      <a:accent4>
        <a:srgbClr val="404040"/>
      </a:accent4>
      <a:accent5>
        <a:srgbClr val="808080"/>
      </a:accent5>
      <a:accent6>
        <a:srgbClr val="F48221"/>
      </a:accent6>
      <a:hlink>
        <a:srgbClr val="165788"/>
      </a:hlink>
      <a:folHlink>
        <a:srgbClr val="00746B"/>
      </a:folHlink>
    </a:clrScheme>
    <a:fontScheme name="Jobs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62954-3354-4FB2-BB1F-47EBB805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A247C84B.dotm</Template>
  <TotalTime>0</TotalTime>
  <Pages>18</Pages>
  <Words>4501</Words>
  <Characters>25658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Skills Organisations National co-design workshops Discussion Paper – September 2019</vt:lpstr>
    </vt:vector>
  </TitlesOfParts>
  <Company/>
  <LinksUpToDate>false</LinksUpToDate>
  <CharactersWithSpaces>30099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Organisations National co-design workshops Discussion Paper – September 2019</dc:title>
  <dc:subject/>
  <dc:creator/>
  <cp:keywords/>
  <cp:lastModifiedBy/>
  <cp:revision>1</cp:revision>
  <dcterms:created xsi:type="dcterms:W3CDTF">2019-09-26T02:50:00Z</dcterms:created>
  <dcterms:modified xsi:type="dcterms:W3CDTF">2019-11-11T01:17:00Z</dcterms:modified>
</cp:coreProperties>
</file>