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3078C" w14:textId="5BA0861D" w:rsidR="00AD1C99" w:rsidRDefault="00ED6B6D">
      <w:pPr>
        <w:rPr>
          <w:rFonts w:ascii="Segoe UI" w:hAnsi="Segoe UI" w:cs="Segoe UI"/>
          <w:b/>
          <w:bCs/>
          <w:color w:val="FFFFFF" w:themeColor="background1"/>
          <w:sz w:val="28"/>
          <w:szCs w:val="28"/>
        </w:rPr>
      </w:pPr>
      <w:r>
        <w:rPr>
          <w:noProof/>
          <w:lang w:eastAsia="en-AU"/>
        </w:rPr>
        <mc:AlternateContent>
          <mc:Choice Requires="wps">
            <w:drawing>
              <wp:inline distT="0" distB="0" distL="0" distR="0" wp14:anchorId="3845E313" wp14:editId="18AE2E65">
                <wp:extent cx="5514975" cy="2282190"/>
                <wp:effectExtent l="0" t="0" r="0" b="3810"/>
                <wp:docPr id="3" name="Text Box 3"/>
                <wp:cNvGraphicFramePr/>
                <a:graphic xmlns:a="http://schemas.openxmlformats.org/drawingml/2006/main">
                  <a:graphicData uri="http://schemas.microsoft.com/office/word/2010/wordprocessingShape">
                    <wps:wsp>
                      <wps:cNvSpPr txBox="1"/>
                      <wps:spPr>
                        <a:xfrm>
                          <a:off x="0" y="0"/>
                          <a:ext cx="5514975" cy="2282190"/>
                        </a:xfrm>
                        <a:prstGeom prst="rect">
                          <a:avLst/>
                        </a:prstGeom>
                        <a:noFill/>
                        <a:ln w="6350">
                          <a:noFill/>
                        </a:ln>
                      </wps:spPr>
                      <wps:txbx>
                        <w:txbxContent>
                          <w:p w14:paraId="28FAB801" w14:textId="77777777" w:rsidR="00ED6B6D" w:rsidRPr="00111CA4" w:rsidRDefault="00ED6B6D" w:rsidP="00ED6B6D">
                            <w:pPr>
                              <w:rPr>
                                <w:rFonts w:ascii="Segoe UI" w:hAnsi="Segoe UI" w:cs="Segoe UI"/>
                                <w:b/>
                                <w:bCs/>
                                <w:color w:val="FFFFFF" w:themeColor="background1"/>
                                <w:sz w:val="28"/>
                                <w:szCs w:val="28"/>
                              </w:rPr>
                            </w:pPr>
                            <w:r w:rsidRPr="00613F18">
                              <w:rPr>
                                <w:rFonts w:ascii="Segoe UI" w:hAnsi="Segoe UI" w:cs="Segoe UI"/>
                                <w:b/>
                                <w:bCs/>
                                <w:color w:val="FFFFFF" w:themeColor="background1"/>
                                <w:sz w:val="36"/>
                                <w:szCs w:val="36"/>
                              </w:rPr>
                              <w:t>Vocational Education and Training</w:t>
                            </w:r>
                          </w:p>
                          <w:p w14:paraId="4C11B2B0" w14:textId="27D22FC1" w:rsidR="00FD3E70" w:rsidRPr="002D59DA" w:rsidRDefault="00FD3E70" w:rsidP="00111CA4">
                            <w:pPr>
                              <w:spacing w:after="0" w:line="1440" w:lineRule="exact"/>
                              <w:rPr>
                                <w:rFonts w:ascii="Segoe UI" w:hAnsi="Segoe UI" w:cs="Segoe UI"/>
                                <w:b/>
                                <w:bCs/>
                                <w:color w:val="FFFFFF" w:themeColor="background1"/>
                                <w:sz w:val="144"/>
                                <w:szCs w:val="144"/>
                              </w:rPr>
                            </w:pPr>
                            <w:r w:rsidRPr="00AD1C99">
                              <w:rPr>
                                <w:rFonts w:ascii="Segoe UI" w:hAnsi="Segoe UI" w:cs="Segoe UI"/>
                                <w:b/>
                                <w:bCs/>
                                <w:color w:val="FFFFFF" w:themeColor="background1"/>
                                <w:sz w:val="144"/>
                                <w:szCs w:val="144"/>
                              </w:rPr>
                              <w:t>VET Reform Roadmap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5E313" id="_x0000_t202" coordsize="21600,21600" o:spt="202" path="m,l,21600r21600,l21600,xe">
                <v:stroke joinstyle="miter"/>
                <v:path gradientshapeok="t" o:connecttype="rect"/>
              </v:shapetype>
              <v:shape id="Text Box 3" o:spid="_x0000_s1026" type="#_x0000_t202" style="width:434.25pt;height:1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" filled="f" stroked="f" strokeweight=".5pt">
                <v:textbox>
                  <w:txbxContent>
                    <w:p w14:paraId="28FAB801" w14:textId="77777777" w:rsidR="00ED6B6D" w:rsidRPr="00111CA4" w:rsidRDefault="00ED6B6D" w:rsidP="00ED6B6D">
                      <w:pPr>
                        <w:rPr>
                          <w:rFonts w:ascii="Segoe UI" w:hAnsi="Segoe UI" w:cs="Segoe UI"/>
                          <w:b/>
                          <w:bCs/>
                          <w:color w:val="FFFFFF" w:themeColor="background1"/>
                          <w:sz w:val="28"/>
                          <w:szCs w:val="28"/>
                        </w:rPr>
                      </w:pPr>
                      <w:r w:rsidRPr="00613F18">
                        <w:rPr>
                          <w:rFonts w:ascii="Segoe UI" w:hAnsi="Segoe UI" w:cs="Segoe UI"/>
                          <w:b/>
                          <w:bCs/>
                          <w:color w:val="FFFFFF" w:themeColor="background1"/>
                          <w:sz w:val="36"/>
                          <w:szCs w:val="36"/>
                        </w:rPr>
                        <w:t>Vocational Education and Training</w:t>
                      </w:r>
                    </w:p>
                    <w:p w14:paraId="4C11B2B0" w14:textId="27D22FC1" w:rsidR="00FD3E70" w:rsidRPr="002D59DA" w:rsidRDefault="00FD3E70" w:rsidP="00111CA4">
                      <w:pPr>
                        <w:spacing w:after="0" w:line="1440" w:lineRule="exact"/>
                        <w:rPr>
                          <w:rFonts w:ascii="Segoe UI" w:hAnsi="Segoe UI" w:cs="Segoe UI"/>
                          <w:b/>
                          <w:bCs/>
                          <w:color w:val="FFFFFF" w:themeColor="background1"/>
                          <w:sz w:val="144"/>
                          <w:szCs w:val="144"/>
                        </w:rPr>
                      </w:pPr>
                      <w:r w:rsidRPr="00AD1C99">
                        <w:rPr>
                          <w:rFonts w:ascii="Segoe UI" w:hAnsi="Segoe UI" w:cs="Segoe UI"/>
                          <w:b/>
                          <w:bCs/>
                          <w:color w:val="FFFFFF" w:themeColor="background1"/>
                          <w:sz w:val="144"/>
                          <w:szCs w:val="144"/>
                        </w:rPr>
                        <w:t>VET Reform Roadmap</w:t>
                      </w:r>
                    </w:p>
                  </w:txbxContent>
                </v:textbox>
                <w10:anchorlock/>
              </v:shape>
            </w:pict>
          </mc:Fallback>
        </mc:AlternateContent>
      </w:r>
      <w:r w:rsidR="00111CA4">
        <w:rPr>
          <w:noProof/>
          <w:lang w:eastAsia="en-AU"/>
        </w:rPr>
        <mc:AlternateContent>
          <mc:Choice Requires="wps">
            <w:drawing>
              <wp:inline distT="0" distB="0" distL="0" distR="0" wp14:anchorId="1F2577A0" wp14:editId="1C9F82FE">
                <wp:extent cx="4888800" cy="3250277"/>
                <wp:effectExtent l="0" t="0" r="0" b="7620"/>
                <wp:docPr id="4" name="Text Box 4"/>
                <wp:cNvGraphicFramePr/>
                <a:graphic xmlns:a="http://schemas.openxmlformats.org/drawingml/2006/main">
                  <a:graphicData uri="http://schemas.microsoft.com/office/word/2010/wordprocessingShape">
                    <wps:wsp>
                      <wps:cNvSpPr txBox="1"/>
                      <wps:spPr>
                        <a:xfrm>
                          <a:off x="0" y="0"/>
                          <a:ext cx="4888800" cy="3250277"/>
                        </a:xfrm>
                        <a:prstGeom prst="rect">
                          <a:avLst/>
                        </a:prstGeom>
                        <a:noFill/>
                        <a:ln w="6350">
                          <a:noFill/>
                        </a:ln>
                      </wps:spPr>
                      <wps:txbx>
                        <w:txbxContent>
                          <w:p w14:paraId="69FD2E8F" w14:textId="182D9DCB" w:rsidR="00FD3E70" w:rsidRPr="000033F0" w:rsidRDefault="00FD3E70" w:rsidP="000033F0">
                            <w:pPr>
                              <w:autoSpaceDE w:val="0"/>
                              <w:autoSpaceDN w:val="0"/>
                              <w:adjustRightInd w:val="0"/>
                              <w:spacing w:after="0" w:line="240" w:lineRule="auto"/>
                              <w:rPr>
                                <w:rFonts w:ascii="Segoe UI Semilight" w:hAnsi="Segoe UI Semilight" w:cs="Segoe UI Semilight"/>
                                <w:color w:val="E6F3F3"/>
                                <w:sz w:val="24"/>
                                <w:szCs w:val="24"/>
                                <w:lang w:val="en-GB"/>
                              </w:rPr>
                            </w:pPr>
                            <w:r w:rsidRPr="00FD3E70">
                              <w:rPr>
                                <w:rFonts w:ascii="Segoe UI Semilight" w:hAnsi="Segoe UI Semilight" w:cs="Segoe UI Semilight"/>
                                <w:color w:val="E6F3F3"/>
                                <w:sz w:val="24"/>
                                <w:szCs w:val="24"/>
                                <w:lang w:val="en-GB"/>
                              </w:rPr>
                              <w:t xml:space="preserve">A </w:t>
                            </w:r>
                            <w:r w:rsidR="000033F0">
                              <w:rPr>
                                <w:rFonts w:ascii="Segoe UI Semilight" w:hAnsi="Segoe UI Semilight" w:cs="Segoe UI Semilight"/>
                                <w:color w:val="E6F3F3"/>
                                <w:sz w:val="24"/>
                                <w:szCs w:val="24"/>
                                <w:lang w:val="en-GB"/>
                              </w:rPr>
                              <w:t xml:space="preserve">shared </w:t>
                            </w:r>
                            <w:r w:rsidRPr="00FD3E70">
                              <w:rPr>
                                <w:rFonts w:ascii="Segoe UI Semilight" w:hAnsi="Segoe UI Semilight" w:cs="Segoe UI Semilight"/>
                                <w:color w:val="E6F3F3"/>
                                <w:sz w:val="24"/>
                                <w:szCs w:val="24"/>
                                <w:lang w:val="en-GB"/>
                              </w:rPr>
                              <w:t xml:space="preserve">roadmap for </w:t>
                            </w:r>
                            <w:r w:rsidR="000033F0">
                              <w:rPr>
                                <w:rFonts w:ascii="Segoe UI Semilight" w:hAnsi="Segoe UI Semilight" w:cs="Segoe UI Semilight"/>
                                <w:color w:val="E6F3F3"/>
                                <w:sz w:val="24"/>
                                <w:szCs w:val="24"/>
                                <w:lang w:val="en-GB"/>
                              </w:rPr>
                              <w:t xml:space="preserve">vocational education and training system </w:t>
                            </w:r>
                            <w:r w:rsidRPr="00FD3E70">
                              <w:rPr>
                                <w:rFonts w:ascii="Segoe UI Semilight" w:hAnsi="Segoe UI Semilight" w:cs="Segoe UI Semilight"/>
                                <w:color w:val="E6F3F3"/>
                                <w:sz w:val="24"/>
                                <w:szCs w:val="24"/>
                                <w:lang w:val="en-GB"/>
                              </w:rPr>
                              <w:t>reform across the Commonwealth</w:t>
                            </w:r>
                            <w:r w:rsidR="00C80E61">
                              <w:rPr>
                                <w:rFonts w:ascii="Segoe UI Semilight" w:hAnsi="Segoe UI Semilight" w:cs="Segoe UI Semilight"/>
                                <w:color w:val="E6F3F3"/>
                                <w:sz w:val="24"/>
                                <w:szCs w:val="24"/>
                                <w:lang w:val="en-GB"/>
                              </w:rPr>
                              <w:t xml:space="preserve"> </w:t>
                            </w:r>
                            <w:r w:rsidRPr="00FD3E70">
                              <w:rPr>
                                <w:rFonts w:ascii="Segoe UI Semilight" w:hAnsi="Segoe UI Semilight" w:cs="Segoe UI Semilight"/>
                                <w:color w:val="E6F3F3"/>
                                <w:sz w:val="24"/>
                                <w:szCs w:val="24"/>
                                <w:lang w:val="en-GB"/>
                              </w:rPr>
                              <w:t>and states and territories.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2577A0" id="Text Box 4" o:spid="_x0000_s1027" type="#_x0000_t202" style="width:384.95pt;height:255.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" filled="f" stroked="f" strokeweight=".5pt">
                <v:textbox>
                  <w:txbxContent>
                    <w:p w14:paraId="69FD2E8F" w14:textId="182D9DCB" w:rsidR="00FD3E70" w:rsidRPr="000033F0" w:rsidRDefault="00FD3E70" w:rsidP="000033F0">
                      <w:pPr>
                        <w:autoSpaceDE w:val="0"/>
                        <w:autoSpaceDN w:val="0"/>
                        <w:adjustRightInd w:val="0"/>
                        <w:spacing w:after="0" w:line="240" w:lineRule="auto"/>
                        <w:rPr>
                          <w:rFonts w:ascii="Segoe UI Semilight" w:hAnsi="Segoe UI Semilight" w:cs="Segoe UI Semilight"/>
                          <w:color w:val="E6F3F3"/>
                          <w:sz w:val="24"/>
                          <w:szCs w:val="24"/>
                          <w:lang w:val="en-GB"/>
                        </w:rPr>
                      </w:pPr>
                      <w:r w:rsidRPr="00FD3E70">
                        <w:rPr>
                          <w:rFonts w:ascii="Segoe UI Semilight" w:hAnsi="Segoe UI Semilight" w:cs="Segoe UI Semilight"/>
                          <w:color w:val="E6F3F3"/>
                          <w:sz w:val="24"/>
                          <w:szCs w:val="24"/>
                          <w:lang w:val="en-GB"/>
                        </w:rPr>
                        <w:t xml:space="preserve">A </w:t>
                      </w:r>
                      <w:r w:rsidR="000033F0">
                        <w:rPr>
                          <w:rFonts w:ascii="Segoe UI Semilight" w:hAnsi="Segoe UI Semilight" w:cs="Segoe UI Semilight"/>
                          <w:color w:val="E6F3F3"/>
                          <w:sz w:val="24"/>
                          <w:szCs w:val="24"/>
                          <w:lang w:val="en-GB"/>
                        </w:rPr>
                        <w:t xml:space="preserve">shared </w:t>
                      </w:r>
                      <w:r w:rsidRPr="00FD3E70">
                        <w:rPr>
                          <w:rFonts w:ascii="Segoe UI Semilight" w:hAnsi="Segoe UI Semilight" w:cs="Segoe UI Semilight"/>
                          <w:color w:val="E6F3F3"/>
                          <w:sz w:val="24"/>
                          <w:szCs w:val="24"/>
                          <w:lang w:val="en-GB"/>
                        </w:rPr>
                        <w:t xml:space="preserve">roadmap for </w:t>
                      </w:r>
                      <w:r w:rsidR="000033F0">
                        <w:rPr>
                          <w:rFonts w:ascii="Segoe UI Semilight" w:hAnsi="Segoe UI Semilight" w:cs="Segoe UI Semilight"/>
                          <w:color w:val="E6F3F3"/>
                          <w:sz w:val="24"/>
                          <w:szCs w:val="24"/>
                          <w:lang w:val="en-GB"/>
                        </w:rPr>
                        <w:t xml:space="preserve">vocational education and training system </w:t>
                      </w:r>
                      <w:r w:rsidRPr="00FD3E70">
                        <w:rPr>
                          <w:rFonts w:ascii="Segoe UI Semilight" w:hAnsi="Segoe UI Semilight" w:cs="Segoe UI Semilight"/>
                          <w:color w:val="E6F3F3"/>
                          <w:sz w:val="24"/>
                          <w:szCs w:val="24"/>
                          <w:lang w:val="en-GB"/>
                        </w:rPr>
                        <w:t>reform across the Commonwealth</w:t>
                      </w:r>
                      <w:r w:rsidR="00C80E61">
                        <w:rPr>
                          <w:rFonts w:ascii="Segoe UI Semilight" w:hAnsi="Segoe UI Semilight" w:cs="Segoe UI Semilight"/>
                          <w:color w:val="E6F3F3"/>
                          <w:sz w:val="24"/>
                          <w:szCs w:val="24"/>
                          <w:lang w:val="en-GB"/>
                        </w:rPr>
                        <w:t xml:space="preserve"> </w:t>
                      </w:r>
                      <w:r w:rsidRPr="00FD3E70">
                        <w:rPr>
                          <w:rFonts w:ascii="Segoe UI Semilight" w:hAnsi="Segoe UI Semilight" w:cs="Segoe UI Semilight"/>
                          <w:color w:val="E6F3F3"/>
                          <w:sz w:val="24"/>
                          <w:szCs w:val="24"/>
                          <w:lang w:val="en-GB"/>
                        </w:rPr>
                        <w:t>and states and territories.</w:t>
                      </w:r>
                    </w:p>
                  </w:txbxContent>
                </v:textbox>
                <w10:anchorlock/>
              </v:shape>
            </w:pict>
          </mc:Fallback>
        </mc:AlternateContent>
      </w:r>
      <w:r w:rsidR="00AD1C99" w:rsidRPr="00AD1C99">
        <w:rPr>
          <w:rFonts w:ascii="Segoe UI" w:hAnsi="Segoe UI" w:cs="Segoe UI"/>
          <w:b/>
          <w:bCs/>
          <w:noProof/>
          <w:color w:val="FFFFFF" w:themeColor="background1"/>
          <w:sz w:val="28"/>
          <w:szCs w:val="28"/>
          <w:lang w:eastAsia="en-AU"/>
        </w:rPr>
        <w:drawing>
          <wp:anchor distT="0" distB="0" distL="114300" distR="114300" simplePos="0" relativeHeight="251645952" behindDoc="1" locked="0" layoutInCell="1" allowOverlap="1" wp14:anchorId="70E29D5A" wp14:editId="1E24746E">
            <wp:simplePos x="0" y="0"/>
            <wp:positionH relativeFrom="page">
              <wp:align>center</wp:align>
            </wp:positionH>
            <wp:positionV relativeFrom="page">
              <wp:align>center</wp:align>
            </wp:positionV>
            <wp:extent cx="10951200" cy="7747200"/>
            <wp:effectExtent l="0" t="0" r="0" b="0"/>
            <wp:wrapNone/>
            <wp:docPr id="2" name="Pictur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1200" cy="7747200"/>
                    </a:xfrm>
                    <a:prstGeom prst="rect">
                      <a:avLst/>
                    </a:prstGeom>
                  </pic:spPr>
                </pic:pic>
              </a:graphicData>
            </a:graphic>
            <wp14:sizeRelH relativeFrom="margin">
              <wp14:pctWidth>0</wp14:pctWidth>
            </wp14:sizeRelH>
            <wp14:sizeRelV relativeFrom="margin">
              <wp14:pctHeight>0</wp14:pctHeight>
            </wp14:sizeRelV>
          </wp:anchor>
        </w:drawing>
      </w:r>
    </w:p>
    <w:p w14:paraId="17553BF6" w14:textId="77777777" w:rsidR="005D3FAB" w:rsidRPr="00AD1C99" w:rsidRDefault="00FD3E70" w:rsidP="00AD1C99">
      <w:pPr>
        <w:spacing w:after="240" w:line="240" w:lineRule="auto"/>
        <w:rPr>
          <w:rFonts w:ascii="Segoe UI" w:hAnsi="Segoe UI" w:cs="Segoe UI"/>
          <w:b/>
          <w:bCs/>
          <w:sz w:val="144"/>
          <w:szCs w:val="144"/>
        </w:rPr>
      </w:pPr>
      <w:r>
        <w:rPr>
          <w:noProof/>
          <w:lang w:eastAsia="en-AU"/>
        </w:rPr>
        <mc:AlternateContent>
          <mc:Choice Requires="wps">
            <w:drawing>
              <wp:anchor distT="0" distB="0" distL="114300" distR="114300" simplePos="0" relativeHeight="251648000" behindDoc="1" locked="0" layoutInCell="1" allowOverlap="1" wp14:anchorId="5DAAFED3" wp14:editId="1F30CB22">
                <wp:simplePos x="0" y="0"/>
                <wp:positionH relativeFrom="column">
                  <wp:posOffset>5389880</wp:posOffset>
                </wp:positionH>
                <wp:positionV relativeFrom="paragraph">
                  <wp:posOffset>1346200</wp:posOffset>
                </wp:positionV>
                <wp:extent cx="1828800" cy="1231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231900"/>
                        </a:xfrm>
                        <a:prstGeom prst="rect">
                          <a:avLst/>
                        </a:prstGeom>
                        <a:noFill/>
                        <a:ln w="6350">
                          <a:noFill/>
                        </a:ln>
                      </wps:spPr>
                      <wps:txbx>
                        <w:txbxContent>
                          <w:p w14:paraId="04942147" w14:textId="77777777" w:rsidR="00FD3E70" w:rsidRDefault="00FD3E70" w:rsidP="00FD3E70">
                            <w:pPr>
                              <w:spacing w:after="240" w:line="240" w:lineRule="auto"/>
                              <w:rPr>
                                <w:rFonts w:ascii="Segoe UI" w:hAnsi="Segoe UI" w:cs="Segoe UI"/>
                                <w:b/>
                                <w:bCs/>
                                <w:color w:val="47C3B4"/>
                                <w:sz w:val="32"/>
                                <w:szCs w:val="32"/>
                              </w:rPr>
                            </w:pPr>
                            <w:r w:rsidRPr="00AD1C99">
                              <w:rPr>
                                <w:rFonts w:ascii="Segoe UI" w:hAnsi="Segoe UI" w:cs="Segoe UI"/>
                                <w:b/>
                                <w:bCs/>
                                <w:color w:val="47C3B4"/>
                                <w:sz w:val="32"/>
                                <w:szCs w:val="32"/>
                              </w:rPr>
                              <w:t xml:space="preserve">Relevance </w:t>
                            </w:r>
                          </w:p>
                          <w:p w14:paraId="41CD6474" w14:textId="77777777" w:rsidR="00FD3E70" w:rsidRDefault="00FD3E70" w:rsidP="00FD3E70">
                            <w:pPr>
                              <w:spacing w:after="240" w:line="240" w:lineRule="auto"/>
                              <w:ind w:left="720"/>
                              <w:rPr>
                                <w:rFonts w:ascii="Segoe UI" w:hAnsi="Segoe UI" w:cs="Segoe UI"/>
                                <w:b/>
                                <w:bCs/>
                                <w:color w:val="47C3B4"/>
                                <w:sz w:val="32"/>
                                <w:szCs w:val="32"/>
                              </w:rPr>
                            </w:pPr>
                            <w:r w:rsidRPr="00AD1C99">
                              <w:rPr>
                                <w:rFonts w:ascii="Segoe UI" w:hAnsi="Segoe UI" w:cs="Segoe UI"/>
                                <w:b/>
                                <w:bCs/>
                                <w:color w:val="47C3B4"/>
                                <w:sz w:val="32"/>
                                <w:szCs w:val="32"/>
                              </w:rPr>
                              <w:t xml:space="preserve">Quality </w:t>
                            </w:r>
                          </w:p>
                          <w:p w14:paraId="7F9390CD" w14:textId="77777777" w:rsidR="00FD3E70" w:rsidRPr="00737070" w:rsidRDefault="00FD3E70" w:rsidP="00FD3E70">
                            <w:pPr>
                              <w:spacing w:after="240"/>
                              <w:ind w:left="1440"/>
                              <w:rPr>
                                <w:rFonts w:ascii="Segoe UI" w:hAnsi="Segoe UI" w:cs="Segoe UI"/>
                                <w:b/>
                                <w:bCs/>
                                <w:color w:val="47C3B4"/>
                                <w:sz w:val="32"/>
                                <w:szCs w:val="32"/>
                              </w:rPr>
                            </w:pPr>
                            <w:r w:rsidRPr="00AD1C99">
                              <w:rPr>
                                <w:rFonts w:ascii="Segoe UI" w:hAnsi="Segoe UI" w:cs="Segoe UI"/>
                                <w:b/>
                                <w:bCs/>
                                <w:color w:val="47C3B4"/>
                                <w:sz w:val="32"/>
                                <w:szCs w:val="32"/>
                              </w:rPr>
                              <w:t xml:space="preserve">Accessibility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AFED3" id="Text Box 1" o:spid="_x0000_s1028" type="#_x0000_t202" style="position:absolute;margin-left:424.4pt;margin-top:106pt;width:2in;height:97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" filled="f" stroked="f" strokeweight=".5pt">
                <v:textbox>
                  <w:txbxContent>
                    <w:p w14:paraId="04942147" w14:textId="77777777" w:rsidR="00FD3E70" w:rsidRDefault="00FD3E70" w:rsidP="00FD3E70">
                      <w:pPr>
                        <w:spacing w:after="240" w:line="240" w:lineRule="auto"/>
                        <w:rPr>
                          <w:rFonts w:ascii="Segoe UI" w:hAnsi="Segoe UI" w:cs="Segoe UI"/>
                          <w:b/>
                          <w:bCs/>
                          <w:color w:val="47C3B4"/>
                          <w:sz w:val="32"/>
                          <w:szCs w:val="32"/>
                        </w:rPr>
                      </w:pPr>
                      <w:r w:rsidRPr="00AD1C99">
                        <w:rPr>
                          <w:rFonts w:ascii="Segoe UI" w:hAnsi="Segoe UI" w:cs="Segoe UI"/>
                          <w:b/>
                          <w:bCs/>
                          <w:color w:val="47C3B4"/>
                          <w:sz w:val="32"/>
                          <w:szCs w:val="32"/>
                        </w:rPr>
                        <w:t xml:space="preserve">Relevance </w:t>
                      </w:r>
                    </w:p>
                    <w:p w14:paraId="41CD6474" w14:textId="77777777" w:rsidR="00FD3E70" w:rsidRDefault="00FD3E70" w:rsidP="00FD3E70">
                      <w:pPr>
                        <w:spacing w:after="240" w:line="240" w:lineRule="auto"/>
                        <w:ind w:left="720"/>
                        <w:rPr>
                          <w:rFonts w:ascii="Segoe UI" w:hAnsi="Segoe UI" w:cs="Segoe UI"/>
                          <w:b/>
                          <w:bCs/>
                          <w:color w:val="47C3B4"/>
                          <w:sz w:val="32"/>
                          <w:szCs w:val="32"/>
                        </w:rPr>
                      </w:pPr>
                      <w:r w:rsidRPr="00AD1C99">
                        <w:rPr>
                          <w:rFonts w:ascii="Segoe UI" w:hAnsi="Segoe UI" w:cs="Segoe UI"/>
                          <w:b/>
                          <w:bCs/>
                          <w:color w:val="47C3B4"/>
                          <w:sz w:val="32"/>
                          <w:szCs w:val="32"/>
                        </w:rPr>
                        <w:t xml:space="preserve">Quality </w:t>
                      </w:r>
                    </w:p>
                    <w:p w14:paraId="7F9390CD" w14:textId="77777777" w:rsidR="00FD3E70" w:rsidRPr="00737070" w:rsidRDefault="00FD3E70" w:rsidP="00FD3E70">
                      <w:pPr>
                        <w:spacing w:after="240"/>
                        <w:ind w:left="1440"/>
                        <w:rPr>
                          <w:rFonts w:ascii="Segoe UI" w:hAnsi="Segoe UI" w:cs="Segoe UI"/>
                          <w:b/>
                          <w:bCs/>
                          <w:color w:val="47C3B4"/>
                          <w:sz w:val="32"/>
                          <w:szCs w:val="32"/>
                        </w:rPr>
                      </w:pPr>
                      <w:r w:rsidRPr="00AD1C99">
                        <w:rPr>
                          <w:rFonts w:ascii="Segoe UI" w:hAnsi="Segoe UI" w:cs="Segoe UI"/>
                          <w:b/>
                          <w:bCs/>
                          <w:color w:val="47C3B4"/>
                          <w:sz w:val="32"/>
                          <w:szCs w:val="32"/>
                        </w:rPr>
                        <w:t xml:space="preserve">Accessibility </w:t>
                      </w:r>
                    </w:p>
                  </w:txbxContent>
                </v:textbox>
              </v:shape>
            </w:pict>
          </mc:Fallback>
        </mc:AlternateContent>
      </w:r>
      <w:r w:rsidR="005D3FAB" w:rsidRPr="00AD1C99">
        <w:rPr>
          <w:rFonts w:ascii="Segoe UI" w:hAnsi="Segoe UI" w:cs="Segoe UI"/>
          <w:b/>
          <w:bCs/>
          <w:sz w:val="144"/>
          <w:szCs w:val="144"/>
        </w:rPr>
        <w:br w:type="page"/>
      </w:r>
    </w:p>
    <w:p w14:paraId="3BEA0563" w14:textId="77777777" w:rsidR="00522078" w:rsidRDefault="00522078" w:rsidP="0036195C">
      <w:pPr>
        <w:spacing w:after="360"/>
        <w:rPr>
          <w:rStyle w:val="H1"/>
        </w:rPr>
        <w:sectPr w:rsidR="00522078" w:rsidSect="00522078">
          <w:footerReference w:type="default" r:id="rId12"/>
          <w:pgSz w:w="16838" w:h="11906" w:orient="landscape"/>
          <w:pgMar w:top="1440" w:right="1440" w:bottom="1440" w:left="1440" w:header="708" w:footer="708" w:gutter="0"/>
          <w:cols w:num="2" w:space="1134"/>
          <w:titlePg/>
          <w:docGrid w:linePitch="360"/>
        </w:sectPr>
      </w:pPr>
    </w:p>
    <w:p w14:paraId="1BDD8993" w14:textId="18C00B87" w:rsidR="00FD3E70" w:rsidRPr="00AB6EA9" w:rsidRDefault="003A00C6" w:rsidP="00C17BB5">
      <w:pPr>
        <w:spacing w:after="0"/>
        <w:rPr>
          <w:rStyle w:val="H1"/>
        </w:rPr>
      </w:pPr>
      <w:r>
        <w:rPr>
          <w:rStyle w:val="H1"/>
        </w:rPr>
        <w:lastRenderedPageBreak/>
        <w:t>Introduction</w:t>
      </w:r>
    </w:p>
    <w:p w14:paraId="1CF38161" w14:textId="49B9A64B" w:rsidR="00FC5B77" w:rsidRPr="00C80E61" w:rsidRDefault="003A00C6" w:rsidP="00AB6EA9">
      <w:pPr>
        <w:pStyle w:val="H11"/>
        <w:rPr>
          <w:rStyle w:val="H2"/>
          <w:rFonts w:cstheme="minorBidi"/>
          <w:b/>
          <w:color w:val="34A295"/>
          <w:sz w:val="36"/>
          <w:szCs w:val="36"/>
        </w:rPr>
      </w:pPr>
      <w:r w:rsidRPr="00C80E61">
        <w:rPr>
          <w:rStyle w:val="H2"/>
          <w:rFonts w:cstheme="minorBidi"/>
          <w:b/>
          <w:color w:val="34A295"/>
          <w:sz w:val="36"/>
          <w:szCs w:val="36"/>
        </w:rPr>
        <w:t>A new role for the VET Reform Roadmap</w:t>
      </w:r>
    </w:p>
    <w:p w14:paraId="44B729D3" w14:textId="77777777" w:rsidR="006C6B97" w:rsidRDefault="006C6B97" w:rsidP="007554CF">
      <w:pPr>
        <w:pStyle w:val="Body"/>
      </w:pPr>
      <w:r w:rsidRPr="00551058">
        <w:t xml:space="preserve">The </w:t>
      </w:r>
      <w:r w:rsidR="00AE54FA">
        <w:t>Vocational Education and Training (VET)</w:t>
      </w:r>
      <w:r w:rsidRPr="00551058">
        <w:t xml:space="preserve"> Reform Roadmap was </w:t>
      </w:r>
      <w:r w:rsidR="00AE54FA">
        <w:t>initially</w:t>
      </w:r>
      <w:r>
        <w:t xml:space="preserve"> </w:t>
      </w:r>
      <w:r w:rsidRPr="00551058">
        <w:t xml:space="preserve">developed </w:t>
      </w:r>
      <w:r w:rsidR="003A00C6">
        <w:t xml:space="preserve">in late 2019 </w:t>
      </w:r>
      <w:r w:rsidRPr="00551058">
        <w:t>as an action plan to implement the vision</w:t>
      </w:r>
      <w:r>
        <w:t xml:space="preserve"> of the former Council of Australian Governments (COAG) for </w:t>
      </w:r>
      <w:r w:rsidR="004E144D">
        <w:t xml:space="preserve">a </w:t>
      </w:r>
      <w:r>
        <w:t xml:space="preserve">national training system that guarantees the quality, relevance and accessibility of </w:t>
      </w:r>
      <w:r w:rsidR="00AE54FA">
        <w:t>VET</w:t>
      </w:r>
      <w:r>
        <w:t xml:space="preserve"> to students</w:t>
      </w:r>
      <w:r w:rsidR="00AE54FA">
        <w:t>, employers</w:t>
      </w:r>
      <w:r>
        <w:t xml:space="preserve"> and industry.</w:t>
      </w:r>
      <w:r w:rsidR="00905643">
        <w:t xml:space="preserve"> The </w:t>
      </w:r>
      <w:r>
        <w:t xml:space="preserve">COVID-19 </w:t>
      </w:r>
      <w:r w:rsidR="00905643">
        <w:t>pandemic</w:t>
      </w:r>
      <w:r w:rsidR="004E144D">
        <w:t>,</w:t>
      </w:r>
      <w:r w:rsidR="00905643">
        <w:t xml:space="preserve"> and its ongo</w:t>
      </w:r>
      <w:r w:rsidR="008724E0">
        <w:t>i</w:t>
      </w:r>
      <w:r w:rsidR="00905643">
        <w:t>ng impacts on the economy and labour market</w:t>
      </w:r>
      <w:r w:rsidR="004E144D">
        <w:t>,</w:t>
      </w:r>
      <w:r w:rsidR="00905643">
        <w:t xml:space="preserve"> </w:t>
      </w:r>
      <w:r w:rsidR="00AE54FA">
        <w:t xml:space="preserve">has highlighted the need to take action quickly to improve the VET system to support Australia’s economic recovery. </w:t>
      </w:r>
    </w:p>
    <w:p w14:paraId="082719CF" w14:textId="759E231B" w:rsidR="00145842" w:rsidRDefault="00AE54FA" w:rsidP="00AE54FA">
      <w:pPr>
        <w:pStyle w:val="Body"/>
      </w:pPr>
      <w:r>
        <w:t xml:space="preserve">A draft Roadmap was presented to stakeholders in February 2020. </w:t>
      </w:r>
      <w:r w:rsidR="008C73A2">
        <w:t xml:space="preserve">Overall, stakeholders supported the direction of the Roadmap and agreed the </w:t>
      </w:r>
      <w:r w:rsidR="008C73A2" w:rsidRPr="00F16626">
        <w:t xml:space="preserve">seven ‘reform destinations’ </w:t>
      </w:r>
      <w:r w:rsidR="008C73A2">
        <w:t>were key to implementing the agre</w:t>
      </w:r>
      <w:r w:rsidR="00145842">
        <w:t>ed vision for a responsive, dynamic</w:t>
      </w:r>
      <w:r w:rsidR="008C73A2">
        <w:t xml:space="preserve"> and trusted VET system</w:t>
      </w:r>
      <w:r w:rsidR="008C73A2" w:rsidRPr="00F16626">
        <w:t>.</w:t>
      </w:r>
      <w:r w:rsidR="008C73A2">
        <w:t xml:space="preserve"> </w:t>
      </w:r>
      <w:r w:rsidR="00145842">
        <w:t xml:space="preserve">In particular, stakeholders considered that reforms to the quality and relevance of training would be central to the success of other areas of the Roadmap, and were supportive of improved national skills forecasting underpinned by higher-quality data. </w:t>
      </w:r>
    </w:p>
    <w:p w14:paraId="41CC5759" w14:textId="77C37B04" w:rsidR="00AE54FA" w:rsidRPr="00F16626" w:rsidRDefault="00AE54FA" w:rsidP="00AE54FA">
      <w:pPr>
        <w:pStyle w:val="Body"/>
      </w:pPr>
      <w:r>
        <w:t xml:space="preserve">Skills ministers appreciate the significant contribution of stakeholders to the development of the Roadmap, both directly through stakeholder forums, and indirectly through contributions to other VET sector reviews and inquiries at the Commonwealth, state and territory level </w:t>
      </w:r>
      <w:r w:rsidRPr="00F16626">
        <w:t xml:space="preserve">over recent years. </w:t>
      </w:r>
      <w:r w:rsidR="00145842">
        <w:t>This work</w:t>
      </w:r>
      <w:r w:rsidRPr="00F16626">
        <w:t xml:space="preserve"> will now be used by skills ministers to guide discussions and the approach to </w:t>
      </w:r>
      <w:r w:rsidR="00996EA3" w:rsidRPr="00F16626">
        <w:t>development of</w:t>
      </w:r>
      <w:r w:rsidRPr="00F16626">
        <w:t xml:space="preserve"> a new national skills funding agreement</w:t>
      </w:r>
      <w:r w:rsidR="00996EA3" w:rsidRPr="00F16626">
        <w:t xml:space="preserve"> and associated reforms</w:t>
      </w:r>
      <w:r w:rsidRPr="00F16626">
        <w:t>.</w:t>
      </w:r>
    </w:p>
    <w:p w14:paraId="573FC70D" w14:textId="2907D012" w:rsidR="00AE54FA" w:rsidRPr="00F16626" w:rsidRDefault="000013DB" w:rsidP="00AE54FA">
      <w:pPr>
        <w:pStyle w:val="Body"/>
      </w:pPr>
      <w:r>
        <w:t>T</w:t>
      </w:r>
      <w:r w:rsidR="00AE54FA" w:rsidRPr="00F16626">
        <w:t>he Roadmap serves as a</w:t>
      </w:r>
      <w:r w:rsidR="008C73A2">
        <w:t xml:space="preserve"> </w:t>
      </w:r>
      <w:r w:rsidR="00AE54FA" w:rsidRPr="00F16626">
        <w:t xml:space="preserve">broad </w:t>
      </w:r>
      <w:r w:rsidR="008C73A2">
        <w:t xml:space="preserve">framework for considering VET system </w:t>
      </w:r>
      <w:r w:rsidR="00AE54FA" w:rsidRPr="00F16626">
        <w:t xml:space="preserve">reform </w:t>
      </w:r>
      <w:r w:rsidR="008C73A2">
        <w:t>into the future</w:t>
      </w:r>
      <w:r>
        <w:t xml:space="preserve"> to realise the COAG vision</w:t>
      </w:r>
      <w:r w:rsidR="008C73A2">
        <w:t xml:space="preserve">, including through the </w:t>
      </w:r>
      <w:r w:rsidR="00AE54FA" w:rsidRPr="00F16626">
        <w:t>negotiation of new skills funding arrangements under the auspices of National Cabinet.</w:t>
      </w:r>
    </w:p>
    <w:p w14:paraId="4C4D6F61" w14:textId="77777777" w:rsidR="009233A3" w:rsidRDefault="00417CA1" w:rsidP="007554CF">
      <w:pPr>
        <w:pStyle w:val="Body"/>
      </w:pPr>
      <w:r>
        <w:t>As agreed in the Heads of Agreement for Skills Reform, signed by National Cabinet in July</w:t>
      </w:r>
      <w:r w:rsidR="009233A3">
        <w:t xml:space="preserve"> and August</w:t>
      </w:r>
      <w:r>
        <w:t xml:space="preserve"> 2020, jurisdictions will</w:t>
      </w:r>
      <w:r w:rsidR="009233A3">
        <w:t>:</w:t>
      </w:r>
    </w:p>
    <w:p w14:paraId="07A784BA" w14:textId="77777777" w:rsidR="009233A3" w:rsidRDefault="00417CA1" w:rsidP="00EE3FE2">
      <w:pPr>
        <w:pStyle w:val="Body"/>
        <w:numPr>
          <w:ilvl w:val="0"/>
          <w:numId w:val="9"/>
        </w:numPr>
      </w:pPr>
      <w:r>
        <w:t xml:space="preserve">build on progress made in the development of the Roadmap to work on immediate reforms </w:t>
      </w:r>
      <w:r w:rsidR="009233A3">
        <w:t xml:space="preserve">relating to the quality and relevance of training, and </w:t>
      </w:r>
    </w:p>
    <w:p w14:paraId="6F438453" w14:textId="21F5FC52" w:rsidR="009233A3" w:rsidRDefault="009233A3" w:rsidP="00EE3FE2">
      <w:pPr>
        <w:pStyle w:val="Body"/>
        <w:numPr>
          <w:ilvl w:val="0"/>
          <w:numId w:val="9"/>
        </w:numPr>
      </w:pPr>
      <w:r>
        <w:t xml:space="preserve">develop a new national skills </w:t>
      </w:r>
      <w:r w:rsidR="002E31D4">
        <w:t>funding</w:t>
      </w:r>
      <w:r>
        <w:t xml:space="preserve"> agreement, with specified directions for reform, including in the areas of micr</w:t>
      </w:r>
      <w:r w:rsidR="00886AC8">
        <w:t>o-cr</w:t>
      </w:r>
      <w:r>
        <w:t xml:space="preserve">edentials and tertiary integration, apprenticeships, foundation skills, pathways for secondary school students, funding, roles and responsibilities and careers information. </w:t>
      </w:r>
    </w:p>
    <w:p w14:paraId="44C40FC5" w14:textId="31C63C1B" w:rsidR="008724E0" w:rsidRDefault="00BB55BA" w:rsidP="009233A3">
      <w:pPr>
        <w:pStyle w:val="Body"/>
      </w:pPr>
      <w:r>
        <w:t xml:space="preserve">The negotiation of the new national </w:t>
      </w:r>
      <w:r w:rsidR="000B3128">
        <w:t>agreement may also give</w:t>
      </w:r>
      <w:r>
        <w:t xml:space="preserve"> rise to reform priorities not currently represented in the Roadmap, as discussions between governments progress.</w:t>
      </w:r>
    </w:p>
    <w:p w14:paraId="69E566B7" w14:textId="77777777" w:rsidR="002A76C9" w:rsidRPr="00C80E61" w:rsidRDefault="002A76C9" w:rsidP="002E31D4">
      <w:pPr>
        <w:keepNext/>
        <w:rPr>
          <w:rStyle w:val="H2"/>
          <w:rFonts w:cstheme="minorBidi"/>
          <w:color w:val="34A295"/>
          <w:sz w:val="36"/>
          <w:szCs w:val="36"/>
        </w:rPr>
      </w:pPr>
      <w:r w:rsidRPr="00C80E61">
        <w:rPr>
          <w:rStyle w:val="H2"/>
          <w:rFonts w:cstheme="minorBidi"/>
          <w:color w:val="34A295"/>
          <w:sz w:val="36"/>
          <w:szCs w:val="36"/>
        </w:rPr>
        <w:lastRenderedPageBreak/>
        <w:t>Immediate responses to COVID-19</w:t>
      </w:r>
    </w:p>
    <w:p w14:paraId="20A266FB" w14:textId="4668526C" w:rsidR="00001C8A" w:rsidRDefault="00AD4854" w:rsidP="00001C8A">
      <w:pPr>
        <w:pStyle w:val="Body"/>
      </w:pPr>
      <w:r w:rsidRPr="00F16626">
        <w:t xml:space="preserve">The </w:t>
      </w:r>
      <w:r w:rsidR="00996EA3" w:rsidRPr="00F16626">
        <w:t xml:space="preserve">initial draft </w:t>
      </w:r>
      <w:r w:rsidRPr="00F16626">
        <w:t>Roadmap</w:t>
      </w:r>
      <w:r>
        <w:t xml:space="preserve"> was developed prior to the most significant impacts of the COVID-19 pandemic. </w:t>
      </w:r>
      <w:r w:rsidR="002A76C9">
        <w:t>As t</w:t>
      </w:r>
      <w:r w:rsidR="00001C8A">
        <w:t xml:space="preserve">he real and potential impacts of COVID-19 on the economy </w:t>
      </w:r>
      <w:r w:rsidR="00321ED9">
        <w:t xml:space="preserve">became </w:t>
      </w:r>
      <w:r w:rsidR="00001C8A">
        <w:t>apparent, the Commonwealth, state and territory governments act</w:t>
      </w:r>
      <w:r w:rsidR="00BC23F9">
        <w:t>ed</w:t>
      </w:r>
      <w:r w:rsidR="00001C8A">
        <w:t xml:space="preserve"> quickly </w:t>
      </w:r>
      <w:r w:rsidR="00185064">
        <w:t xml:space="preserve">to change focus </w:t>
      </w:r>
      <w:r w:rsidR="00001C8A">
        <w:t xml:space="preserve">to support and secure the </w:t>
      </w:r>
      <w:r w:rsidR="00321ED9">
        <w:t xml:space="preserve">national training system </w:t>
      </w:r>
      <w:r w:rsidR="00001C8A">
        <w:t xml:space="preserve">and </w:t>
      </w:r>
      <w:r w:rsidR="006F0DAF">
        <w:t xml:space="preserve">its capacity to meet </w:t>
      </w:r>
      <w:r w:rsidR="00001C8A">
        <w:t>the critical skills needs of frontline workplaces</w:t>
      </w:r>
      <w:r w:rsidR="00BC23F9">
        <w:t>. This included</w:t>
      </w:r>
      <w:r w:rsidR="00001C8A">
        <w:t>:</w:t>
      </w:r>
    </w:p>
    <w:p w14:paraId="11555F43" w14:textId="2B2EDE77" w:rsidR="00001C8A" w:rsidRPr="00A13023" w:rsidRDefault="00BC23F9" w:rsidP="00001C8A">
      <w:pPr>
        <w:pStyle w:val="Numbered"/>
      </w:pPr>
      <w:r>
        <w:t>E</w:t>
      </w:r>
      <w:r w:rsidR="00001C8A" w:rsidRPr="00551058">
        <w:t>stablish</w:t>
      </w:r>
      <w:r w:rsidR="00001C8A">
        <w:t>ing</w:t>
      </w:r>
      <w:r w:rsidR="00001C8A" w:rsidRPr="00551058">
        <w:t xml:space="preserve"> a </w:t>
      </w:r>
      <w:r w:rsidR="00001C8A" w:rsidRPr="000033F0">
        <w:t xml:space="preserve">new </w:t>
      </w:r>
      <w:r w:rsidR="00001C8A" w:rsidRPr="000033F0">
        <w:rPr>
          <w:b/>
        </w:rPr>
        <w:t>rapid and agile process to support essential skilling requirements during the COVID-19 pandemic period</w:t>
      </w:r>
      <w:r w:rsidR="00001C8A">
        <w:t xml:space="preserve">, which </w:t>
      </w:r>
      <w:r w:rsidR="00001C8A" w:rsidRPr="00A13023">
        <w:t>developed new infection control skill sets to ensure front line workers in non-health sectors can work safely and support public confidence as social distancing requirements are eased. These are being delivered nationally through the Infection Control Training Fund.</w:t>
      </w:r>
    </w:p>
    <w:p w14:paraId="13344A09" w14:textId="7B5DB655" w:rsidR="00001C8A" w:rsidRPr="00551058" w:rsidRDefault="008C73A2" w:rsidP="00001C8A">
      <w:pPr>
        <w:pStyle w:val="Numbered"/>
      </w:pPr>
      <w:r>
        <w:t>Introducing measures</w:t>
      </w:r>
      <w:r>
        <w:rPr>
          <w:b/>
        </w:rPr>
        <w:t xml:space="preserve"> </w:t>
      </w:r>
      <w:r w:rsidR="00B56CE2">
        <w:rPr>
          <w:b/>
        </w:rPr>
        <w:t>to k</w:t>
      </w:r>
      <w:r w:rsidR="00001C8A" w:rsidRPr="00551058">
        <w:rPr>
          <w:b/>
        </w:rPr>
        <w:t>eep apprentices and trainees connected to employment</w:t>
      </w:r>
      <w:r w:rsidR="00001C8A">
        <w:rPr>
          <w:b/>
        </w:rPr>
        <w:t xml:space="preserve">, </w:t>
      </w:r>
      <w:r w:rsidR="00001C8A" w:rsidRPr="000033F0">
        <w:t>including by</w:t>
      </w:r>
      <w:r w:rsidR="00001C8A">
        <w:t xml:space="preserve"> establishing </w:t>
      </w:r>
      <w:r w:rsidR="00001C8A" w:rsidRPr="002D699A">
        <w:t xml:space="preserve">registers of apprentices and trainees stood down or suspended during the </w:t>
      </w:r>
      <w:r w:rsidR="00001C8A" w:rsidRPr="006C14A0">
        <w:t>COVID</w:t>
      </w:r>
      <w:r w:rsidR="00F247E6" w:rsidRPr="006C14A0">
        <w:t>-</w:t>
      </w:r>
      <w:r w:rsidR="00001C8A" w:rsidRPr="006C14A0">
        <w:t>19</w:t>
      </w:r>
      <w:r w:rsidR="00001C8A" w:rsidRPr="002D699A">
        <w:t xml:space="preserve"> pandemic</w:t>
      </w:r>
      <w:r w:rsidR="00001C8A" w:rsidRPr="00551058">
        <w:t>.</w:t>
      </w:r>
    </w:p>
    <w:p w14:paraId="5808F3B0" w14:textId="14F6D1CB" w:rsidR="00001C8A" w:rsidRPr="009629B9" w:rsidRDefault="00BC23F9" w:rsidP="00001C8A">
      <w:pPr>
        <w:pStyle w:val="Numbered"/>
      </w:pPr>
      <w:r>
        <w:t>P</w:t>
      </w:r>
      <w:r w:rsidR="00001C8A" w:rsidRPr="00551058">
        <w:t>ut</w:t>
      </w:r>
      <w:r>
        <w:t>ting</w:t>
      </w:r>
      <w:r w:rsidR="00001C8A" w:rsidRPr="00551058">
        <w:t xml:space="preserve"> in place </w:t>
      </w:r>
      <w:r w:rsidR="00001C8A" w:rsidRPr="00551058">
        <w:rPr>
          <w:b/>
        </w:rPr>
        <w:t>formal course assurance arrangements to support government-subsidised VET students</w:t>
      </w:r>
      <w:r w:rsidR="00001C8A" w:rsidRPr="00551058">
        <w:t>. This ensures students are supported to transition to an alternative public or private provider, or receive tuition fee refunds, should their provider close.</w:t>
      </w:r>
    </w:p>
    <w:p w14:paraId="6A799E85" w14:textId="060871FD" w:rsidR="00001C8A" w:rsidRPr="002D699A" w:rsidRDefault="00BC23F9" w:rsidP="00001C8A">
      <w:pPr>
        <w:pStyle w:val="Numbered"/>
      </w:pPr>
      <w:r>
        <w:t>S</w:t>
      </w:r>
      <w:r w:rsidR="00001C8A" w:rsidRPr="002D699A">
        <w:t>uppor</w:t>
      </w:r>
      <w:r w:rsidR="00145842">
        <w:t>t</w:t>
      </w:r>
      <w:r w:rsidR="00001C8A">
        <w:t>ing</w:t>
      </w:r>
      <w:r w:rsidR="00001C8A" w:rsidRPr="002D699A">
        <w:t xml:space="preserve"> </w:t>
      </w:r>
      <w:r w:rsidRPr="00BC23F9">
        <w:rPr>
          <w:b/>
        </w:rPr>
        <w:t>provider viability</w:t>
      </w:r>
      <w:r>
        <w:t xml:space="preserve"> of </w:t>
      </w:r>
      <w:r w:rsidR="00001C8A" w:rsidRPr="002D699A">
        <w:t>TAFE</w:t>
      </w:r>
      <w:r>
        <w:t>s</w:t>
      </w:r>
      <w:r w:rsidR="00001C8A" w:rsidRPr="002D699A">
        <w:t xml:space="preserve"> and other public and system</w:t>
      </w:r>
      <w:r w:rsidR="002152A2">
        <w:t>-</w:t>
      </w:r>
      <w:r w:rsidR="00001C8A" w:rsidRPr="002D699A">
        <w:t xml:space="preserve">critical private </w:t>
      </w:r>
      <w:r>
        <w:t xml:space="preserve">registered training organisations </w:t>
      </w:r>
      <w:r w:rsidR="00001C8A" w:rsidRPr="002D699A">
        <w:t>during the COVID-19 pandemic so that a core of training system capacity remained operational as an essential service across all jurisdictions</w:t>
      </w:r>
      <w:r w:rsidR="00001C8A">
        <w:t xml:space="preserve">. </w:t>
      </w:r>
    </w:p>
    <w:p w14:paraId="56C3509F" w14:textId="4BC9CF37" w:rsidR="00001C8A" w:rsidRDefault="00BC23F9" w:rsidP="00001C8A">
      <w:pPr>
        <w:pStyle w:val="Numbered"/>
      </w:pPr>
      <w:r>
        <w:t>P</w:t>
      </w:r>
      <w:r w:rsidR="00001C8A" w:rsidRPr="00551058">
        <w:t>roviding information</w:t>
      </w:r>
      <w:r w:rsidR="00001C8A">
        <w:t xml:space="preserve"> through VET regulators </w:t>
      </w:r>
      <w:r w:rsidR="00001C8A" w:rsidRPr="00551058">
        <w:t xml:space="preserve">on </w:t>
      </w:r>
      <w:r w:rsidR="00001C8A" w:rsidRPr="006F0DAF">
        <w:rPr>
          <w:b/>
        </w:rPr>
        <w:t>reasonable adjustments</w:t>
      </w:r>
      <w:r w:rsidR="00001C8A" w:rsidRPr="00551058">
        <w:t xml:space="preserve"> to the delivery of training and assessment </w:t>
      </w:r>
      <w:r w:rsidR="00001C8A">
        <w:t>to</w:t>
      </w:r>
      <w:r w:rsidR="00001C8A" w:rsidRPr="00551058">
        <w:t xml:space="preserve"> maintain quality of delivery and outcomes</w:t>
      </w:r>
      <w:r w:rsidR="00001C8A">
        <w:t xml:space="preserve"> while supporting the continuity of training</w:t>
      </w:r>
      <w:r w:rsidR="00B56CE2">
        <w:t>.</w:t>
      </w:r>
    </w:p>
    <w:p w14:paraId="1DF8CAB7" w14:textId="77777777" w:rsidR="00013F58" w:rsidRDefault="00013F58" w:rsidP="00013F58">
      <w:pPr>
        <w:pStyle w:val="Numbered"/>
      </w:pPr>
      <w:r>
        <w:t xml:space="preserve">Establishing the </w:t>
      </w:r>
      <w:r w:rsidRPr="00013F58">
        <w:rPr>
          <w:b/>
        </w:rPr>
        <w:t>Infection Control Training Fund</w:t>
      </w:r>
      <w:r>
        <w:t xml:space="preserve">, to jointly invest $80 million to </w:t>
      </w:r>
      <w:r w:rsidRPr="003C6D30">
        <w:t xml:space="preserve">provide around 80,000 workers with </w:t>
      </w:r>
      <w:r>
        <w:t>fee-free (or low-cost) courses, with</w:t>
      </w:r>
      <w:r w:rsidRPr="003C6D30">
        <w:t xml:space="preserve"> </w:t>
      </w:r>
      <w:r>
        <w:t xml:space="preserve">training </w:t>
      </w:r>
      <w:r w:rsidRPr="003C6D30">
        <w:t>previously only widely available in the health sector</w:t>
      </w:r>
      <w:r>
        <w:t>.</w:t>
      </w:r>
    </w:p>
    <w:p w14:paraId="6C8597FC" w14:textId="77777777" w:rsidR="002C097C" w:rsidRPr="00C80E61" w:rsidRDefault="002C097C" w:rsidP="002C097C">
      <w:pPr>
        <w:pStyle w:val="H11"/>
        <w:rPr>
          <w:rStyle w:val="H2"/>
          <w:rFonts w:cstheme="minorBidi"/>
          <w:b/>
          <w:color w:val="34A295"/>
          <w:sz w:val="36"/>
          <w:szCs w:val="36"/>
        </w:rPr>
      </w:pPr>
      <w:r w:rsidRPr="00C80E61">
        <w:rPr>
          <w:rStyle w:val="H2"/>
          <w:rFonts w:cstheme="minorBidi"/>
          <w:b/>
          <w:color w:val="34A295"/>
          <w:sz w:val="36"/>
          <w:szCs w:val="36"/>
        </w:rPr>
        <w:t>A new national agreement</w:t>
      </w:r>
      <w:r w:rsidR="00185064" w:rsidRPr="00C80E61">
        <w:rPr>
          <w:rStyle w:val="H2"/>
          <w:rFonts w:cstheme="minorBidi"/>
          <w:b/>
          <w:color w:val="34A295"/>
          <w:sz w:val="36"/>
          <w:szCs w:val="36"/>
        </w:rPr>
        <w:t xml:space="preserve"> and reform agenda</w:t>
      </w:r>
    </w:p>
    <w:p w14:paraId="7F421317" w14:textId="1BCBFCFD" w:rsidR="006F0DAF" w:rsidRDefault="00351574" w:rsidP="007554CF">
      <w:pPr>
        <w:pStyle w:val="Body"/>
      </w:pPr>
      <w:r w:rsidRPr="002D699A">
        <w:t xml:space="preserve">As Australia’s response to </w:t>
      </w:r>
      <w:r w:rsidR="005A7401" w:rsidRPr="002D699A">
        <w:t xml:space="preserve">the </w:t>
      </w:r>
      <w:r w:rsidRPr="002D699A">
        <w:t xml:space="preserve">COVID-19 </w:t>
      </w:r>
      <w:r w:rsidR="005A7401" w:rsidRPr="002D699A">
        <w:t xml:space="preserve">pandemic </w:t>
      </w:r>
      <w:r w:rsidRPr="002D699A">
        <w:t xml:space="preserve">moves from </w:t>
      </w:r>
      <w:r w:rsidR="00752AB8" w:rsidRPr="002D699A">
        <w:t xml:space="preserve">emergency </w:t>
      </w:r>
      <w:r w:rsidRPr="002D699A">
        <w:t xml:space="preserve">to recovery mode, </w:t>
      </w:r>
      <w:r w:rsidR="006F0DAF">
        <w:t>government</w:t>
      </w:r>
      <w:r w:rsidR="00321ED9">
        <w:t>s are acting to position</w:t>
      </w:r>
      <w:r w:rsidR="006F0DAF">
        <w:t xml:space="preserve"> the VET system t</w:t>
      </w:r>
      <w:r w:rsidRPr="002D699A">
        <w:t xml:space="preserve">o </w:t>
      </w:r>
      <w:r w:rsidR="00E00376">
        <w:t xml:space="preserve">drive </w:t>
      </w:r>
      <w:r w:rsidRPr="002D699A">
        <w:t>economic recovery</w:t>
      </w:r>
      <w:r w:rsidR="00E00376">
        <w:t xml:space="preserve"> through support for</w:t>
      </w:r>
      <w:r w:rsidR="006F0DAF">
        <w:t xml:space="preserve"> w</w:t>
      </w:r>
      <w:r w:rsidRPr="002D699A">
        <w:t xml:space="preserve">orkers, </w:t>
      </w:r>
      <w:r w:rsidR="006F0DAF">
        <w:t>school leavers</w:t>
      </w:r>
      <w:r w:rsidR="006F0DAF" w:rsidRPr="006C14A0">
        <w:t xml:space="preserve">, </w:t>
      </w:r>
      <w:r w:rsidRPr="006C14A0">
        <w:t>job</w:t>
      </w:r>
      <w:r w:rsidR="00273104" w:rsidRPr="006C14A0">
        <w:t xml:space="preserve"> </w:t>
      </w:r>
      <w:r w:rsidRPr="006C14A0">
        <w:t xml:space="preserve">seekers </w:t>
      </w:r>
      <w:r w:rsidRPr="002D699A">
        <w:t>and employers</w:t>
      </w:r>
      <w:r w:rsidR="00E00376">
        <w:t xml:space="preserve">, who need </w:t>
      </w:r>
      <w:r w:rsidRPr="002D699A">
        <w:t xml:space="preserve">access to </w:t>
      </w:r>
      <w:r w:rsidR="00E00376">
        <w:t xml:space="preserve">high quality training </w:t>
      </w:r>
      <w:r w:rsidRPr="002D699A">
        <w:t>that respond</w:t>
      </w:r>
      <w:r w:rsidR="00E00376">
        <w:t>s</w:t>
      </w:r>
      <w:r w:rsidRPr="002D699A">
        <w:t xml:space="preserve"> to rapidly </w:t>
      </w:r>
      <w:r w:rsidR="006F0DAF">
        <w:t>changing needs</w:t>
      </w:r>
      <w:r w:rsidRPr="002D699A">
        <w:t xml:space="preserve"> and </w:t>
      </w:r>
      <w:r w:rsidR="006F0DAF">
        <w:t xml:space="preserve">labour market </w:t>
      </w:r>
      <w:r w:rsidRPr="002D699A">
        <w:t>contexts.</w:t>
      </w:r>
    </w:p>
    <w:p w14:paraId="49F89AE3" w14:textId="7ABD9532" w:rsidR="00E00376" w:rsidRDefault="006C4D7B" w:rsidP="009233A3">
      <w:pPr>
        <w:pStyle w:val="Body"/>
        <w:keepNext/>
      </w:pPr>
      <w:r w:rsidRPr="00551058">
        <w:lastRenderedPageBreak/>
        <w:t>COVID-19 has required governments to bring forward aspects of the draft Roadmap for immediate policy development</w:t>
      </w:r>
      <w:r w:rsidR="00E00376">
        <w:t xml:space="preserve"> as part of </w:t>
      </w:r>
      <w:r w:rsidRPr="00551058">
        <w:t>a new agenda for reform led by the National Cabinet.</w:t>
      </w:r>
      <w:r w:rsidR="00365114">
        <w:t xml:space="preserve"> </w:t>
      </w:r>
      <w:r w:rsidR="00EB18F0">
        <w:t>Drawing on the Roadmap, u</w:t>
      </w:r>
      <w:r w:rsidR="0058727D" w:rsidRPr="002D699A">
        <w:t>nder the Heads of Agreement for Skills Reform</w:t>
      </w:r>
      <w:r w:rsidR="00EB18F0">
        <w:t xml:space="preserve">, governments have agreed as a priority to </w:t>
      </w:r>
      <w:r w:rsidR="00397B09">
        <w:t>move</w:t>
      </w:r>
      <w:r w:rsidR="00EB18F0">
        <w:t xml:space="preserve"> forward </w:t>
      </w:r>
      <w:r w:rsidR="00397B09">
        <w:t xml:space="preserve">on </w:t>
      </w:r>
      <w:r w:rsidR="00EB18F0">
        <w:t>reforms that:</w:t>
      </w:r>
    </w:p>
    <w:p w14:paraId="615ADF70" w14:textId="77777777" w:rsidR="00EB18F0" w:rsidRPr="00C535C4" w:rsidRDefault="00EB18F0" w:rsidP="00EE3FE2">
      <w:pPr>
        <w:pStyle w:val="Numbered"/>
        <w:numPr>
          <w:ilvl w:val="0"/>
          <w:numId w:val="6"/>
        </w:numPr>
      </w:pPr>
      <w:r w:rsidRPr="00B56CE2">
        <w:rPr>
          <w:b/>
        </w:rPr>
        <w:t>Simplify, rationalise and streamline</w:t>
      </w:r>
      <w:r w:rsidR="00E00376" w:rsidRPr="00B56CE2">
        <w:rPr>
          <w:b/>
        </w:rPr>
        <w:t xml:space="preserve"> national VET qualifications</w:t>
      </w:r>
      <w:r w:rsidR="00E00376" w:rsidRPr="00E00376">
        <w:t xml:space="preserve"> across industry occupation clusters and the Australian Qualifications </w:t>
      </w:r>
      <w:r>
        <w:t>Framework (AQF), and introduce</w:t>
      </w:r>
      <w:r w:rsidR="00E00376" w:rsidRPr="00E00376">
        <w:t xml:space="preserve"> improved industry engageme</w:t>
      </w:r>
      <w:r>
        <w:t xml:space="preserve">nt arrangements. Reforms will consider </w:t>
      </w:r>
      <w:r w:rsidRPr="00EB18F0">
        <w:t>a new industry engagement model</w:t>
      </w:r>
      <w:r w:rsidRPr="00551058">
        <w:t xml:space="preserve"> that will underpin the shared responsibility that industry and government have for growing a skilled economy</w:t>
      </w:r>
      <w:r>
        <w:t>, and enhance</w:t>
      </w:r>
      <w:r w:rsidRPr="00C535C4">
        <w:t xml:space="preserve"> industry leadership with clear roles, responsibilities and accountabilities in order to accelerate and streamline existing training package arrangements.</w:t>
      </w:r>
    </w:p>
    <w:p w14:paraId="763AB7E2" w14:textId="3BDC0903" w:rsidR="00EB18F0" w:rsidRPr="00551058" w:rsidRDefault="00EB18F0" w:rsidP="00EE3FE2">
      <w:pPr>
        <w:pStyle w:val="Numbered"/>
        <w:numPr>
          <w:ilvl w:val="0"/>
          <w:numId w:val="6"/>
        </w:numPr>
      </w:pPr>
      <w:r w:rsidRPr="00B56CE2">
        <w:rPr>
          <w:b/>
        </w:rPr>
        <w:t>Strengthen</w:t>
      </w:r>
      <w:r w:rsidR="00E00376" w:rsidRPr="00E00376">
        <w:rPr>
          <w:b/>
        </w:rPr>
        <w:t xml:space="preserve"> quality standards</w:t>
      </w:r>
      <w:r w:rsidR="00E00376" w:rsidRPr="00E00376">
        <w:t xml:space="preserve">, building Registered Training </w:t>
      </w:r>
      <w:r w:rsidR="00E00376" w:rsidRPr="006C14A0">
        <w:t>Organisations</w:t>
      </w:r>
      <w:r w:rsidR="00F247E6" w:rsidRPr="006C14A0">
        <w:t>’</w:t>
      </w:r>
      <w:r w:rsidR="00E00376" w:rsidRPr="006C14A0">
        <w:t xml:space="preserve"> (RTO</w:t>
      </w:r>
      <w:r w:rsidR="00E00376" w:rsidRPr="00E00376">
        <w:t xml:space="preserve">) capacity and capability for continuous improvement and developing a </w:t>
      </w:r>
      <w:r>
        <w:t xml:space="preserve">VET workforce quality strategy. Reforms will ensure that training outcomes are trusted by learners and industry through strengthened quality standards that </w:t>
      </w:r>
      <w:r w:rsidRPr="00551058">
        <w:t>support excellence and continuous improvement of training delivery.</w:t>
      </w:r>
    </w:p>
    <w:p w14:paraId="783F22A6" w14:textId="279811EB" w:rsidR="00B74633" w:rsidRDefault="00EB18F0" w:rsidP="00B56CE2">
      <w:pPr>
        <w:pStyle w:val="Body"/>
      </w:pPr>
      <w:r>
        <w:t xml:space="preserve">Under the Heads of Agreement, </w:t>
      </w:r>
      <w:r w:rsidR="00B56CE2">
        <w:t>governments are also e</w:t>
      </w:r>
      <w:r w:rsidR="006C4D7B" w:rsidRPr="00551058">
        <w:t>stablish</w:t>
      </w:r>
      <w:r w:rsidR="00B56CE2">
        <w:t>ing</w:t>
      </w:r>
      <w:r w:rsidR="006C4D7B" w:rsidRPr="00551058">
        <w:t xml:space="preserve"> a </w:t>
      </w:r>
      <w:r w:rsidR="006C4D7B" w:rsidRPr="00B56CE2">
        <w:t>national approach to supporting displaced workers,</w:t>
      </w:r>
      <w:r w:rsidR="006C4D7B" w:rsidRPr="00551058">
        <w:t xml:space="preserve"> with a particular focus on tailored supports for disadvantaged cohorts and those at risk of long-term unemployment</w:t>
      </w:r>
      <w:r w:rsidR="00B56CE2">
        <w:t xml:space="preserve"> </w:t>
      </w:r>
      <w:r w:rsidR="006C4D7B" w:rsidRPr="00551058">
        <w:t>through</w:t>
      </w:r>
      <w:r w:rsidR="00B56CE2">
        <w:t xml:space="preserve"> </w:t>
      </w:r>
      <w:r w:rsidR="006C4D7B" w:rsidRPr="00551058">
        <w:t xml:space="preserve">the </w:t>
      </w:r>
      <w:proofErr w:type="spellStart"/>
      <w:r w:rsidR="006C4D7B" w:rsidRPr="006C14A0">
        <w:rPr>
          <w:b/>
        </w:rPr>
        <w:t>JobTrainer</w:t>
      </w:r>
      <w:proofErr w:type="spellEnd"/>
      <w:r w:rsidR="006C4D7B" w:rsidRPr="006C14A0">
        <w:t xml:space="preserve"> </w:t>
      </w:r>
      <w:r w:rsidR="00273104" w:rsidRPr="006C14A0">
        <w:t>Fund</w:t>
      </w:r>
      <w:r w:rsidR="00B74633">
        <w:t xml:space="preserve">. </w:t>
      </w:r>
      <w:r w:rsidR="00B56CE2">
        <w:t xml:space="preserve">Through the Fund, </w:t>
      </w:r>
      <w:r w:rsidR="006C4D7B" w:rsidRPr="00551058">
        <w:t xml:space="preserve">the </w:t>
      </w:r>
      <w:r w:rsidR="00B56CE2">
        <w:t xml:space="preserve">Commonwealth, </w:t>
      </w:r>
      <w:r w:rsidR="006C4D7B" w:rsidRPr="006C14A0">
        <w:t>states</w:t>
      </w:r>
      <w:r w:rsidR="006C4D7B" w:rsidRPr="00551058">
        <w:t xml:space="preserve"> and territories will together invest up to $1 billion to provide up to 340,000 Australian school</w:t>
      </w:r>
      <w:r w:rsidR="006C14A0">
        <w:t xml:space="preserve"> </w:t>
      </w:r>
      <w:r w:rsidR="006C4D7B" w:rsidRPr="00551058">
        <w:t>leavers and job</w:t>
      </w:r>
      <w:r w:rsidR="006C14A0">
        <w:t xml:space="preserve"> </w:t>
      </w:r>
      <w:r w:rsidR="006C4D7B" w:rsidRPr="00551058">
        <w:t xml:space="preserve">seekers with access to free, or low cost, training places in areas of identified skills needs from September 2020. </w:t>
      </w:r>
      <w:r w:rsidR="006C4D7B" w:rsidRPr="006C14A0">
        <w:t xml:space="preserve">The </w:t>
      </w:r>
      <w:r w:rsidR="00273104" w:rsidRPr="006C14A0">
        <w:t xml:space="preserve">Fund </w:t>
      </w:r>
      <w:r w:rsidR="006C4D7B" w:rsidRPr="006C14A0">
        <w:t>will enable job</w:t>
      </w:r>
      <w:r w:rsidR="00273104" w:rsidRPr="006C14A0">
        <w:t xml:space="preserve"> </w:t>
      </w:r>
      <w:r w:rsidR="006C4D7B" w:rsidRPr="006C14A0">
        <w:t>seekers an</w:t>
      </w:r>
      <w:r w:rsidR="006C4D7B" w:rsidRPr="00551058">
        <w:t>d school</w:t>
      </w:r>
      <w:r w:rsidR="006C14A0">
        <w:t xml:space="preserve"> </w:t>
      </w:r>
      <w:r w:rsidR="006C4D7B" w:rsidRPr="00551058">
        <w:t>leavers to access both short and long courses to develop new skills in growth sectors and pursue pathways to further qualifications.</w:t>
      </w:r>
    </w:p>
    <w:p w14:paraId="29212441" w14:textId="77777777" w:rsidR="00B74633" w:rsidRDefault="00B74633" w:rsidP="00B56CE2">
      <w:pPr>
        <w:pStyle w:val="Body"/>
      </w:pPr>
      <w:r>
        <w:t>Under the new National Skills Agreement, governments will also dis</w:t>
      </w:r>
      <w:r w:rsidR="003F51A5">
        <w:t xml:space="preserve">cuss reform directions </w:t>
      </w:r>
      <w:r>
        <w:t>described in the Heads of Agreement and drawn from the Roadmap, including:</w:t>
      </w:r>
    </w:p>
    <w:p w14:paraId="7778A574" w14:textId="77777777" w:rsidR="00B74633" w:rsidRPr="00B74633" w:rsidRDefault="00B74633" w:rsidP="00EE3FE2">
      <w:pPr>
        <w:pStyle w:val="Numbered"/>
        <w:numPr>
          <w:ilvl w:val="0"/>
          <w:numId w:val="7"/>
        </w:numPr>
      </w:pPr>
      <w:r w:rsidRPr="00B74633">
        <w:t xml:space="preserve">Developing and funding nationally accredited </w:t>
      </w:r>
      <w:r w:rsidRPr="00F03B7B">
        <w:rPr>
          <w:b/>
        </w:rPr>
        <w:t>micro-credentials</w:t>
      </w:r>
      <w:r w:rsidRPr="00B74633">
        <w:t xml:space="preserve"> and individual skill sets, in addition to full qualifications, and supporting lifelong learning through an integr</w:t>
      </w:r>
      <w:r>
        <w:t>ated tertiary education system.</w:t>
      </w:r>
    </w:p>
    <w:p w14:paraId="6A705D28" w14:textId="77777777" w:rsidR="00B74633" w:rsidRPr="00B74633" w:rsidRDefault="00B74633" w:rsidP="00EE3FE2">
      <w:pPr>
        <w:pStyle w:val="Numbered"/>
        <w:numPr>
          <w:ilvl w:val="0"/>
          <w:numId w:val="6"/>
        </w:numPr>
      </w:pPr>
      <w:r w:rsidRPr="00B74633">
        <w:t xml:space="preserve">Providing stronger support for </w:t>
      </w:r>
      <w:r w:rsidRPr="00B74633">
        <w:rPr>
          <w:b/>
        </w:rPr>
        <w:t>foun</w:t>
      </w:r>
      <w:bookmarkStart w:id="0" w:name="_GoBack"/>
      <w:bookmarkEnd w:id="0"/>
      <w:r w:rsidRPr="00B74633">
        <w:rPr>
          <w:b/>
        </w:rPr>
        <w:t xml:space="preserve">dation skills </w:t>
      </w:r>
      <w:r w:rsidRPr="00B74633">
        <w:t>and ensuring access for all Australians with low levels of language, literacy,</w:t>
      </w:r>
      <w:r w:rsidR="003F51A5">
        <w:t xml:space="preserve"> numeracy and digital literacy.</w:t>
      </w:r>
    </w:p>
    <w:p w14:paraId="73B2B7D9" w14:textId="77777777" w:rsidR="00B74633" w:rsidRPr="00B74633" w:rsidRDefault="00B74633" w:rsidP="00EE3FE2">
      <w:pPr>
        <w:pStyle w:val="Numbered"/>
        <w:numPr>
          <w:ilvl w:val="0"/>
          <w:numId w:val="6"/>
        </w:numPr>
      </w:pPr>
      <w:r w:rsidRPr="00B74633">
        <w:t xml:space="preserve">Promoting </w:t>
      </w:r>
      <w:r w:rsidRPr="00B74633">
        <w:rPr>
          <w:b/>
        </w:rPr>
        <w:t>apprenticeships</w:t>
      </w:r>
      <w:r w:rsidRPr="00B74633">
        <w:t xml:space="preserve"> and other employment-based training, including pre-apprenticeships, and undertaking reforms to boost geograp</w:t>
      </w:r>
      <w:r w:rsidR="003F51A5">
        <w:t>hic mobility and labour supply.</w:t>
      </w:r>
    </w:p>
    <w:p w14:paraId="2A43E463" w14:textId="77777777" w:rsidR="00B74633" w:rsidRPr="00B74633" w:rsidRDefault="00B74633" w:rsidP="00EE3FE2">
      <w:pPr>
        <w:pStyle w:val="Numbered"/>
        <w:numPr>
          <w:ilvl w:val="0"/>
          <w:numId w:val="6"/>
        </w:numPr>
      </w:pPr>
      <w:r w:rsidRPr="00B74633">
        <w:t xml:space="preserve">Strengthening </w:t>
      </w:r>
      <w:r w:rsidRPr="00B74633">
        <w:rPr>
          <w:b/>
        </w:rPr>
        <w:t>VET pathways for secondary school students</w:t>
      </w:r>
      <w:r w:rsidRPr="00B74633">
        <w:t xml:space="preserve"> and improving the quality and vocational relevance of VET in schools. </w:t>
      </w:r>
    </w:p>
    <w:p w14:paraId="099D7AD1" w14:textId="77777777" w:rsidR="00B74633" w:rsidRPr="00B74633" w:rsidRDefault="00B74633" w:rsidP="00EE3FE2">
      <w:pPr>
        <w:pStyle w:val="Numbered"/>
        <w:numPr>
          <w:ilvl w:val="0"/>
          <w:numId w:val="6"/>
        </w:numPr>
      </w:pPr>
      <w:r w:rsidRPr="00B74633">
        <w:lastRenderedPageBreak/>
        <w:t xml:space="preserve">Working with the National Careers Institute (NCI), to reduce the proliferation of </w:t>
      </w:r>
      <w:r w:rsidRPr="00B74633">
        <w:rPr>
          <w:b/>
        </w:rPr>
        <w:t>careers information</w:t>
      </w:r>
      <w:r w:rsidRPr="00B74633">
        <w:t xml:space="preserve"> available, and supporting the NCI to provide access to career information that best enables people to make decisions about their learning, training and employment pathways. </w:t>
      </w:r>
    </w:p>
    <w:p w14:paraId="797D5706" w14:textId="77777777" w:rsidR="00B74633" w:rsidRPr="00B74633" w:rsidRDefault="00B74633" w:rsidP="00EE3FE2">
      <w:pPr>
        <w:pStyle w:val="Numbered"/>
        <w:numPr>
          <w:ilvl w:val="0"/>
          <w:numId w:val="6"/>
        </w:numPr>
      </w:pPr>
      <w:r w:rsidRPr="00B74633">
        <w:t xml:space="preserve">Enhancing </w:t>
      </w:r>
      <w:r w:rsidRPr="00B74633">
        <w:rPr>
          <w:b/>
        </w:rPr>
        <w:t>transparency and accountability</w:t>
      </w:r>
      <w:r w:rsidRPr="00B74633">
        <w:t xml:space="preserve">, through clear roles and responsibilities for governments and industry, and increasing data collection and analysis that is shared publicly to support regular assessment of governments’ policies and performance. </w:t>
      </w:r>
    </w:p>
    <w:p w14:paraId="2AC00C43" w14:textId="77777777" w:rsidR="00685CFC" w:rsidRDefault="00685CFC" w:rsidP="00EE3FE2">
      <w:pPr>
        <w:pStyle w:val="Numbered"/>
        <w:numPr>
          <w:ilvl w:val="0"/>
          <w:numId w:val="6"/>
        </w:numPr>
      </w:pPr>
      <w:r w:rsidRPr="00B74633">
        <w:t xml:space="preserve">Adopting a </w:t>
      </w:r>
      <w:r w:rsidRPr="00685CFC">
        <w:rPr>
          <w:b/>
        </w:rPr>
        <w:t>new funding model</w:t>
      </w:r>
      <w:r w:rsidRPr="00B74633">
        <w:t xml:space="preserve"> that improves national consistency for students, integrates subsidies and loans and is linked with efficient pricing and the skills needed by employers.</w:t>
      </w:r>
    </w:p>
    <w:p w14:paraId="58807CBC" w14:textId="6D191186" w:rsidR="003F51A5" w:rsidRDefault="003F51A5" w:rsidP="00244074">
      <w:pPr>
        <w:pStyle w:val="Body"/>
        <w:keepNext/>
      </w:pPr>
      <w:r>
        <w:t>In addition to reform directions drawn from the Roadmap, government</w:t>
      </w:r>
      <w:r w:rsidR="002B1E57">
        <w:t>s</w:t>
      </w:r>
      <w:r>
        <w:t xml:space="preserve"> will also discuss:</w:t>
      </w:r>
    </w:p>
    <w:p w14:paraId="6F52B777" w14:textId="77777777" w:rsidR="00B74633" w:rsidRPr="00B74633" w:rsidRDefault="00B74633" w:rsidP="00EE3FE2">
      <w:pPr>
        <w:pStyle w:val="Numbered"/>
        <w:numPr>
          <w:ilvl w:val="0"/>
          <w:numId w:val="6"/>
        </w:numPr>
      </w:pPr>
      <w:r w:rsidRPr="00B74633">
        <w:t xml:space="preserve">Supporting a </w:t>
      </w:r>
      <w:r w:rsidRPr="00E77BFA">
        <w:rPr>
          <w:b/>
        </w:rPr>
        <w:t>viable and robust system</w:t>
      </w:r>
      <w:r w:rsidRPr="00B74633">
        <w:t xml:space="preserve"> of public, private and not for profit providers, with </w:t>
      </w:r>
      <w:r w:rsidRPr="00E77BFA">
        <w:t>contestability in VET markets</w:t>
      </w:r>
      <w:r w:rsidRPr="00B74633">
        <w:t xml:space="preserve">, to ensure high quality training and student choice. </w:t>
      </w:r>
    </w:p>
    <w:p w14:paraId="53554FD5" w14:textId="77777777" w:rsidR="00B74633" w:rsidRPr="00B74633" w:rsidRDefault="00B74633" w:rsidP="00EE3FE2">
      <w:pPr>
        <w:pStyle w:val="Numbered"/>
        <w:numPr>
          <w:ilvl w:val="0"/>
          <w:numId w:val="6"/>
        </w:numPr>
      </w:pPr>
      <w:r w:rsidRPr="000438E5">
        <w:rPr>
          <w:b/>
        </w:rPr>
        <w:t>Increasing real investment in VET</w:t>
      </w:r>
      <w:r w:rsidRPr="00B74633">
        <w:t>, while undertaking agreed reforms needed to ensure this investment will improve outcomes f</w:t>
      </w:r>
      <w:r w:rsidR="003F51A5">
        <w:t>or Australians and the economy.</w:t>
      </w:r>
    </w:p>
    <w:p w14:paraId="21F330F8" w14:textId="29F5375A" w:rsidR="00D8651C" w:rsidRDefault="00D22E39" w:rsidP="00E15E78">
      <w:pPr>
        <w:rPr>
          <w:rStyle w:val="H1"/>
        </w:rPr>
      </w:pPr>
      <w:r>
        <w:rPr>
          <w:rStyle w:val="H1"/>
        </w:rPr>
        <w:br w:type="page"/>
      </w:r>
      <w:r w:rsidR="00E57ED1" w:rsidRPr="009D101F">
        <w:rPr>
          <w:rStyle w:val="H1"/>
        </w:rPr>
        <w:lastRenderedPageBreak/>
        <w:t>The VET Reform Roadmap</w:t>
      </w:r>
    </w:p>
    <w:p w14:paraId="6774146E" w14:textId="77777777" w:rsidR="00E15E78" w:rsidRDefault="00E15E78" w:rsidP="006C4D7B">
      <w:pPr>
        <w:pStyle w:val="Body"/>
      </w:pPr>
      <w:r w:rsidRPr="00E15E78">
        <w:rPr>
          <w:bCs/>
        </w:rPr>
        <w:t>The Roadmap</w:t>
      </w:r>
      <w:r>
        <w:rPr>
          <w:bCs/>
        </w:rPr>
        <w:t xml:space="preserve"> provides a point-in-time view of a reform approach to support </w:t>
      </w:r>
      <w:r w:rsidR="006C4D7B" w:rsidRPr="00551058">
        <w:t xml:space="preserve">a modern and well-functioning VET market </w:t>
      </w:r>
      <w:r>
        <w:t>that delivers for learners and industry. The aim of the Roadmap was to ensure:</w:t>
      </w:r>
    </w:p>
    <w:p w14:paraId="6B40B2D3" w14:textId="77777777" w:rsidR="00E15E78" w:rsidRDefault="00E15E78" w:rsidP="001057FD">
      <w:pPr>
        <w:pStyle w:val="Body"/>
      </w:pPr>
      <w:r w:rsidRPr="00774493">
        <w:rPr>
          <w:b/>
          <w:bCs/>
        </w:rPr>
        <w:t>L</w:t>
      </w:r>
      <w:r w:rsidR="006C4D7B" w:rsidRPr="00774493">
        <w:rPr>
          <w:b/>
          <w:bCs/>
        </w:rPr>
        <w:t>earners</w:t>
      </w:r>
    </w:p>
    <w:p w14:paraId="2C1933F4" w14:textId="60329F64" w:rsidR="00E15E78" w:rsidRDefault="000C096D" w:rsidP="00EE3FE2">
      <w:pPr>
        <w:pStyle w:val="Numbered"/>
        <w:numPr>
          <w:ilvl w:val="0"/>
          <w:numId w:val="8"/>
        </w:numPr>
        <w:spacing w:before="0" w:after="60"/>
      </w:pPr>
      <w:r>
        <w:t xml:space="preserve">have access to </w:t>
      </w:r>
      <w:r w:rsidR="006C4D7B" w:rsidRPr="00551058">
        <w:t>high quality and relevant nationally</w:t>
      </w:r>
      <w:r w:rsidR="006C4D7B">
        <w:noBreakHyphen/>
      </w:r>
      <w:r w:rsidR="006C4D7B" w:rsidRPr="00551058">
        <w:t>rec</w:t>
      </w:r>
      <w:r w:rsidR="00E15E78">
        <w:t>ognised education and training, and t</w:t>
      </w:r>
      <w:r w:rsidR="006C4D7B" w:rsidRPr="00551058">
        <w:t>heir VET qualifications and credentials are valued, provide the knowledge and skills required by employers, and</w:t>
      </w:r>
      <w:r w:rsidR="006C4D7B">
        <w:t> </w:t>
      </w:r>
      <w:r w:rsidR="006C4D7B" w:rsidRPr="00551058">
        <w:t>build labour market resilience and further e</w:t>
      </w:r>
      <w:r w:rsidR="00E15E78">
        <w:t xml:space="preserve">ducation </w:t>
      </w:r>
      <w:r w:rsidR="00E15E78" w:rsidRPr="006C14A0">
        <w:t>pathways</w:t>
      </w:r>
      <w:r w:rsidR="008C630F" w:rsidRPr="006C14A0">
        <w:t>.</w:t>
      </w:r>
    </w:p>
    <w:p w14:paraId="5DEACF50" w14:textId="093F3F0D" w:rsidR="006C4D7B" w:rsidRPr="00551058" w:rsidRDefault="00E15E78" w:rsidP="00EE3FE2">
      <w:pPr>
        <w:pStyle w:val="Numbered"/>
        <w:numPr>
          <w:ilvl w:val="0"/>
          <w:numId w:val="6"/>
        </w:numPr>
        <w:spacing w:before="0"/>
      </w:pPr>
      <w:r>
        <w:t xml:space="preserve">are </w:t>
      </w:r>
      <w:r w:rsidR="006C4D7B" w:rsidRPr="00551058">
        <w:t>able to make informed decisions about their study and career options, and</w:t>
      </w:r>
      <w:r w:rsidR="006C4D7B">
        <w:t> </w:t>
      </w:r>
      <w:r w:rsidR="006C4D7B" w:rsidRPr="00551058">
        <w:t>benefit from expanded options for gaining the skills needed</w:t>
      </w:r>
      <w:r>
        <w:t xml:space="preserve"> by employers and the community.</w:t>
      </w:r>
    </w:p>
    <w:p w14:paraId="14200855" w14:textId="77777777" w:rsidR="00E15E78" w:rsidRPr="001057FD" w:rsidRDefault="006C4D7B" w:rsidP="001057FD">
      <w:pPr>
        <w:pStyle w:val="Body"/>
        <w:rPr>
          <w:b/>
          <w:bCs/>
        </w:rPr>
      </w:pPr>
      <w:r w:rsidRPr="00774493">
        <w:rPr>
          <w:b/>
          <w:bCs/>
        </w:rPr>
        <w:t>Industry</w:t>
      </w:r>
      <w:r w:rsidR="00E15E78" w:rsidRPr="001057FD">
        <w:rPr>
          <w:b/>
          <w:bCs/>
        </w:rPr>
        <w:t xml:space="preserve"> </w:t>
      </w:r>
    </w:p>
    <w:p w14:paraId="2BEC574F" w14:textId="1119A4B6" w:rsidR="00E15E78" w:rsidRDefault="006C4D7B" w:rsidP="00EE3FE2">
      <w:pPr>
        <w:pStyle w:val="Numbered"/>
        <w:numPr>
          <w:ilvl w:val="0"/>
          <w:numId w:val="10"/>
        </w:numPr>
        <w:spacing w:before="0" w:after="60"/>
      </w:pPr>
      <w:r w:rsidRPr="00551058">
        <w:t>find</w:t>
      </w:r>
      <w:r w:rsidR="00E15E78">
        <w:t>s</w:t>
      </w:r>
      <w:r w:rsidRPr="00551058">
        <w:t xml:space="preserve"> the VET system simple to navigate and can trust that qualifications and credentials include the knowledge and sk</w:t>
      </w:r>
      <w:r w:rsidR="00E15E78">
        <w:t>ills required in the workpla</w:t>
      </w:r>
      <w:r w:rsidR="00E15E78" w:rsidRPr="006C14A0">
        <w:t>ce</w:t>
      </w:r>
      <w:r w:rsidR="008C630F" w:rsidRPr="006C14A0">
        <w:t>.</w:t>
      </w:r>
    </w:p>
    <w:p w14:paraId="24DE2E8B" w14:textId="2AEF7C5E" w:rsidR="000C096D" w:rsidRDefault="00E15E78" w:rsidP="00EE3FE2">
      <w:pPr>
        <w:pStyle w:val="Numbered"/>
        <w:numPr>
          <w:ilvl w:val="0"/>
          <w:numId w:val="8"/>
        </w:numPr>
        <w:spacing w:before="0" w:after="60"/>
      </w:pPr>
      <w:r>
        <w:t xml:space="preserve">has </w:t>
      </w:r>
      <w:r w:rsidR="006C4D7B" w:rsidRPr="00551058">
        <w:t xml:space="preserve">access to an adaptable workforce with relevant and transferrable skills to meet </w:t>
      </w:r>
      <w:r w:rsidR="00A763FB">
        <w:t>its</w:t>
      </w:r>
      <w:r w:rsidR="00A763FB" w:rsidRPr="00551058">
        <w:t xml:space="preserve"> </w:t>
      </w:r>
      <w:r w:rsidR="006C4D7B" w:rsidRPr="00551058">
        <w:t xml:space="preserve">needs and support productivity. </w:t>
      </w:r>
    </w:p>
    <w:p w14:paraId="7AAC50DA" w14:textId="77777777" w:rsidR="006C4D7B" w:rsidRPr="00551058" w:rsidRDefault="006C4D7B" w:rsidP="00EE3FE2">
      <w:pPr>
        <w:pStyle w:val="Numbered"/>
        <w:numPr>
          <w:ilvl w:val="0"/>
          <w:numId w:val="8"/>
        </w:numPr>
      </w:pPr>
      <w:r w:rsidRPr="00551058">
        <w:t xml:space="preserve">uses and invests in employment-based training and has confidence in the model to deliver skills for current and future industry needs. Industry is actively </w:t>
      </w:r>
      <w:r w:rsidR="00E15E78">
        <w:t>engaged in national governance.</w:t>
      </w:r>
    </w:p>
    <w:p w14:paraId="3FA6AA8A" w14:textId="77777777" w:rsidR="00E15E78" w:rsidRDefault="006C4D7B" w:rsidP="001057FD">
      <w:pPr>
        <w:pStyle w:val="Body"/>
      </w:pPr>
      <w:r w:rsidRPr="00774493">
        <w:rPr>
          <w:b/>
          <w:bCs/>
        </w:rPr>
        <w:t>The system</w:t>
      </w:r>
      <w:r w:rsidR="00E15E78">
        <w:rPr>
          <w:b/>
          <w:bCs/>
        </w:rPr>
        <w:t>:</w:t>
      </w:r>
      <w:r w:rsidRPr="00551058">
        <w:t xml:space="preserve"> </w:t>
      </w:r>
    </w:p>
    <w:p w14:paraId="77E946F9" w14:textId="1FD08461" w:rsidR="00E15E78" w:rsidRPr="006C14A0" w:rsidRDefault="006C4D7B" w:rsidP="00EE3FE2">
      <w:pPr>
        <w:pStyle w:val="Numbered"/>
        <w:numPr>
          <w:ilvl w:val="0"/>
          <w:numId w:val="11"/>
        </w:numPr>
        <w:spacing w:before="0" w:after="60"/>
      </w:pPr>
      <w:r w:rsidRPr="00551058">
        <w:t>provide</w:t>
      </w:r>
      <w:r w:rsidR="00E15E78">
        <w:t>s</w:t>
      </w:r>
      <w:r w:rsidRPr="00551058">
        <w:t xml:space="preserve"> a high degree of leadership, quality, stability, transparency and accountability to meet Australia’s skills needs and reflect the shared</w:t>
      </w:r>
      <w:r w:rsidR="00E15E78">
        <w:t xml:space="preserve"> responsibility of </w:t>
      </w:r>
      <w:r w:rsidR="00E15E78" w:rsidRPr="006C14A0">
        <w:t>governments</w:t>
      </w:r>
      <w:r w:rsidR="008C630F" w:rsidRPr="006C14A0">
        <w:t>.</w:t>
      </w:r>
    </w:p>
    <w:p w14:paraId="4B54AC4D" w14:textId="4082F3F8" w:rsidR="00E15E78" w:rsidRDefault="001057FD" w:rsidP="00EE3FE2">
      <w:pPr>
        <w:pStyle w:val="Numbered"/>
        <w:numPr>
          <w:ilvl w:val="0"/>
          <w:numId w:val="8"/>
        </w:numPr>
        <w:spacing w:before="0" w:after="60"/>
      </w:pPr>
      <w:r>
        <w:t xml:space="preserve">is simplified and </w:t>
      </w:r>
      <w:r w:rsidR="006C4D7B" w:rsidRPr="00551058">
        <w:t>drive</w:t>
      </w:r>
      <w:r w:rsidR="00E15E78">
        <w:t>s</w:t>
      </w:r>
      <w:r w:rsidR="006C4D7B" w:rsidRPr="00551058">
        <w:t xml:space="preserve"> excellence in the delivery of training and practice of regulators, and support</w:t>
      </w:r>
      <w:r w:rsidR="00A763FB">
        <w:t>s</w:t>
      </w:r>
      <w:r w:rsidR="006C4D7B" w:rsidRPr="00551058">
        <w:t xml:space="preserve"> all learners to make decisions about their full ran</w:t>
      </w:r>
      <w:r w:rsidR="00E15E78">
        <w:t>ge of study and career opti</w:t>
      </w:r>
      <w:r w:rsidR="00E15E78" w:rsidRPr="006C14A0">
        <w:t>ons</w:t>
      </w:r>
      <w:r w:rsidR="008C630F" w:rsidRPr="006C14A0">
        <w:t>.</w:t>
      </w:r>
    </w:p>
    <w:p w14:paraId="2341F7B7" w14:textId="69B010AA" w:rsidR="002E2FB3" w:rsidRPr="002E2FB3" w:rsidRDefault="00E15E78" w:rsidP="00EE3FE2">
      <w:pPr>
        <w:pStyle w:val="Numbered"/>
        <w:numPr>
          <w:ilvl w:val="0"/>
          <w:numId w:val="8"/>
        </w:numPr>
        <w:spacing w:before="0" w:after="60"/>
      </w:pPr>
      <w:r>
        <w:t xml:space="preserve">is </w:t>
      </w:r>
      <w:r w:rsidR="006C4D7B" w:rsidRPr="00551058">
        <w:t xml:space="preserve">data-driven, using evidence to improve </w:t>
      </w:r>
      <w:r w:rsidR="006C4D7B" w:rsidRPr="006C14A0">
        <w:t>outcome</w:t>
      </w:r>
      <w:r w:rsidRPr="006C14A0">
        <w:t>s</w:t>
      </w:r>
      <w:r w:rsidR="008C630F" w:rsidRPr="006C14A0">
        <w:t>.</w:t>
      </w:r>
    </w:p>
    <w:p w14:paraId="621C0C11" w14:textId="367EAAA6" w:rsidR="002E2FB3" w:rsidRDefault="00E15E78" w:rsidP="00EE3FE2">
      <w:pPr>
        <w:pStyle w:val="Numbered"/>
        <w:numPr>
          <w:ilvl w:val="0"/>
          <w:numId w:val="8"/>
        </w:numPr>
        <w:spacing w:before="0" w:after="60"/>
      </w:pPr>
      <w:r>
        <w:t>has</w:t>
      </w:r>
      <w:r w:rsidR="006C4D7B" w:rsidRPr="00551058">
        <w:t xml:space="preserve"> agreed principles for shared investment in VET by governments, industry and learners, including through consistent loan </w:t>
      </w:r>
      <w:r w:rsidR="006C4D7B" w:rsidRPr="006C14A0">
        <w:t>arrangements</w:t>
      </w:r>
      <w:r w:rsidR="008C630F" w:rsidRPr="006C14A0">
        <w:t>.</w:t>
      </w:r>
    </w:p>
    <w:p w14:paraId="3AE5B412" w14:textId="77777777" w:rsidR="002E2FB3" w:rsidRPr="006C14A0" w:rsidRDefault="002E2FB3" w:rsidP="00EE3FE2">
      <w:pPr>
        <w:pStyle w:val="Numbered"/>
        <w:numPr>
          <w:ilvl w:val="0"/>
          <w:numId w:val="8"/>
        </w:numPr>
      </w:pPr>
      <w:r w:rsidRPr="006C14A0">
        <w:t>is flexible, responsive and relevant to local training needs.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6" w:space="0" w:color="19154A"/>
        </w:tblBorders>
        <w:tblCellMar>
          <w:top w:w="170" w:type="dxa"/>
          <w:left w:w="113" w:type="dxa"/>
          <w:bottom w:w="170" w:type="dxa"/>
          <w:right w:w="113" w:type="dxa"/>
        </w:tblCellMar>
        <w:tblLook w:val="04A0" w:firstRow="1" w:lastRow="0" w:firstColumn="1" w:lastColumn="0" w:noHBand="0" w:noVBand="1"/>
        <w:tblCaption w:val="VET Reform Roadman Destinations, Phases and End States"/>
        <w:tblDescription w:val="The table lists the destinations of the VET Reform Roadmap and explains them across phases one to three, along with an explanation of what success (the end state) looks like for each."/>
      </w:tblPr>
      <w:tblGrid>
        <w:gridCol w:w="3175"/>
        <w:gridCol w:w="2891"/>
        <w:gridCol w:w="2891"/>
        <w:gridCol w:w="2891"/>
        <w:gridCol w:w="3175"/>
      </w:tblGrid>
      <w:tr w:rsidR="00D86BD8" w14:paraId="12B452EA" w14:textId="77777777" w:rsidTr="00072438">
        <w:trPr>
          <w:cantSplit/>
          <w:tblHeader/>
        </w:trPr>
        <w:tc>
          <w:tcPr>
            <w:tcW w:w="3175" w:type="dxa"/>
            <w:tcBorders>
              <w:bottom w:val="single" w:sz="8" w:space="0" w:color="19154A"/>
              <w:right w:val="single" w:sz="8" w:space="0" w:color="19154A"/>
            </w:tcBorders>
            <w:shd w:val="clear" w:color="auto" w:fill="19154A"/>
            <w:vAlign w:val="center"/>
          </w:tcPr>
          <w:p w14:paraId="7815E050" w14:textId="4C0DE459" w:rsidR="00D86BD8" w:rsidRPr="00DF77FC" w:rsidRDefault="00D86BD8" w:rsidP="00072438">
            <w:pPr>
              <w:pStyle w:val="Body"/>
              <w:spacing w:after="0" w:line="240" w:lineRule="auto"/>
              <w:rPr>
                <w:b/>
                <w:bCs/>
                <w:color w:val="47C3B4"/>
              </w:rPr>
            </w:pPr>
            <w:r w:rsidRPr="00DF77FC">
              <w:rPr>
                <w:b/>
                <w:bCs/>
                <w:color w:val="47C3B4"/>
              </w:rPr>
              <w:lastRenderedPageBreak/>
              <w:t>DESTINATIONS</w:t>
            </w:r>
          </w:p>
        </w:tc>
        <w:tc>
          <w:tcPr>
            <w:tcW w:w="2891" w:type="dxa"/>
            <w:tcBorders>
              <w:left w:val="single" w:sz="8" w:space="0" w:color="19154A"/>
              <w:bottom w:val="nil"/>
              <w:right w:val="single" w:sz="8" w:space="0" w:color="19154A"/>
            </w:tcBorders>
            <w:shd w:val="clear" w:color="auto" w:fill="19154A"/>
            <w:vAlign w:val="center"/>
          </w:tcPr>
          <w:p w14:paraId="7A4B5399" w14:textId="4380894E" w:rsidR="00D86BD8" w:rsidRPr="00DF77FC" w:rsidRDefault="00D86BD8" w:rsidP="00072438">
            <w:pPr>
              <w:pStyle w:val="Body"/>
              <w:spacing w:after="0" w:line="240" w:lineRule="auto"/>
              <w:rPr>
                <w:b/>
                <w:bCs/>
                <w:color w:val="47C3B4"/>
              </w:rPr>
            </w:pPr>
            <w:r w:rsidRPr="00DF77FC">
              <w:rPr>
                <w:b/>
                <w:bCs/>
                <w:color w:val="47C3B4"/>
              </w:rPr>
              <w:t>PHASE ONE</w:t>
            </w:r>
          </w:p>
        </w:tc>
        <w:tc>
          <w:tcPr>
            <w:tcW w:w="2891" w:type="dxa"/>
            <w:tcBorders>
              <w:left w:val="single" w:sz="8" w:space="0" w:color="19154A"/>
              <w:bottom w:val="nil"/>
              <w:right w:val="single" w:sz="8" w:space="0" w:color="19154A"/>
            </w:tcBorders>
            <w:shd w:val="clear" w:color="auto" w:fill="19154A"/>
            <w:vAlign w:val="center"/>
          </w:tcPr>
          <w:p w14:paraId="36D2FC35" w14:textId="1F84C4D9" w:rsidR="00D86BD8" w:rsidRPr="00DF77FC" w:rsidRDefault="00D86BD8" w:rsidP="00072438">
            <w:pPr>
              <w:pStyle w:val="Body"/>
              <w:spacing w:after="0" w:line="240" w:lineRule="auto"/>
              <w:rPr>
                <w:b/>
                <w:bCs/>
                <w:color w:val="47C3B4"/>
              </w:rPr>
            </w:pPr>
            <w:r w:rsidRPr="00DF77FC">
              <w:rPr>
                <w:b/>
                <w:bCs/>
                <w:color w:val="47C3B4"/>
              </w:rPr>
              <w:t>PHASE TWO</w:t>
            </w:r>
          </w:p>
        </w:tc>
        <w:tc>
          <w:tcPr>
            <w:tcW w:w="2891" w:type="dxa"/>
            <w:tcBorders>
              <w:left w:val="single" w:sz="8" w:space="0" w:color="19154A"/>
              <w:bottom w:val="nil"/>
              <w:right w:val="single" w:sz="8" w:space="0" w:color="19154A"/>
            </w:tcBorders>
            <w:shd w:val="clear" w:color="auto" w:fill="19154A"/>
            <w:vAlign w:val="center"/>
          </w:tcPr>
          <w:p w14:paraId="57225F2F" w14:textId="4CC793FA" w:rsidR="00D86BD8" w:rsidRPr="00DF77FC" w:rsidRDefault="00D86BD8" w:rsidP="00072438">
            <w:pPr>
              <w:pStyle w:val="Body"/>
              <w:spacing w:after="0" w:line="240" w:lineRule="auto"/>
              <w:rPr>
                <w:b/>
                <w:bCs/>
                <w:color w:val="47C3B4"/>
              </w:rPr>
            </w:pPr>
            <w:r w:rsidRPr="00DF77FC">
              <w:rPr>
                <w:b/>
                <w:bCs/>
                <w:color w:val="47C3B4"/>
              </w:rPr>
              <w:t>PHASE THREE</w:t>
            </w:r>
          </w:p>
        </w:tc>
        <w:tc>
          <w:tcPr>
            <w:tcW w:w="3175" w:type="dxa"/>
            <w:tcBorders>
              <w:left w:val="single" w:sz="8" w:space="0" w:color="19154A"/>
              <w:bottom w:val="nil"/>
            </w:tcBorders>
            <w:shd w:val="clear" w:color="auto" w:fill="19154A"/>
            <w:vAlign w:val="center"/>
          </w:tcPr>
          <w:p w14:paraId="5CAA776C" w14:textId="77777777" w:rsidR="00D86BD8" w:rsidRPr="00DF77FC" w:rsidRDefault="00D86BD8" w:rsidP="00072438">
            <w:pPr>
              <w:pStyle w:val="Body"/>
              <w:spacing w:after="0" w:line="240" w:lineRule="auto"/>
              <w:rPr>
                <w:b/>
                <w:bCs/>
                <w:color w:val="47C3B4"/>
              </w:rPr>
            </w:pPr>
            <w:r w:rsidRPr="00DF77FC">
              <w:rPr>
                <w:b/>
                <w:bCs/>
                <w:color w:val="47C3B4"/>
              </w:rPr>
              <w:t>WHAT DOES SUCCESS LOOK LIKE (END STATES)</w:t>
            </w:r>
          </w:p>
        </w:tc>
      </w:tr>
      <w:tr w:rsidR="001E79C4" w14:paraId="773016D8" w14:textId="77777777" w:rsidTr="00072438">
        <w:trPr>
          <w:cantSplit/>
          <w:trHeight w:val="6512"/>
        </w:trPr>
        <w:tc>
          <w:tcPr>
            <w:tcW w:w="3175" w:type="dxa"/>
            <w:tcBorders>
              <w:top w:val="single" w:sz="8" w:space="0" w:color="19154A"/>
              <w:bottom w:val="single" w:sz="8" w:space="0" w:color="19154A"/>
              <w:right w:val="single" w:sz="8" w:space="0" w:color="19154A"/>
            </w:tcBorders>
            <w:vAlign w:val="center"/>
          </w:tcPr>
          <w:p w14:paraId="2ADD84F8" w14:textId="77777777" w:rsidR="001E79C4" w:rsidRPr="00072438" w:rsidRDefault="001E79C4" w:rsidP="00C41ED4">
            <w:pPr>
              <w:pStyle w:val="Body"/>
              <w:spacing w:after="0"/>
              <w:rPr>
                <w:b/>
                <w:bCs/>
                <w:sz w:val="24"/>
                <w:szCs w:val="24"/>
              </w:rPr>
            </w:pPr>
            <w:r w:rsidRPr="00072438">
              <w:rPr>
                <w:b/>
                <w:bCs/>
                <w:sz w:val="24"/>
                <w:szCs w:val="24"/>
              </w:rPr>
              <w:t>TRUSTED AND RELEVANT QUALIFICATIONS AND CREDENTIALS</w:t>
            </w:r>
          </w:p>
        </w:tc>
        <w:tc>
          <w:tcPr>
            <w:tcW w:w="2891" w:type="dxa"/>
            <w:tcBorders>
              <w:left w:val="single" w:sz="8" w:space="0" w:color="19154A"/>
              <w:bottom w:val="single" w:sz="8" w:space="0" w:color="19154A"/>
              <w:right w:val="single" w:sz="8" w:space="0" w:color="19154A"/>
            </w:tcBorders>
            <w:shd w:val="clear" w:color="auto" w:fill="B7E7E1"/>
            <w:vAlign w:val="center"/>
          </w:tcPr>
          <w:p w14:paraId="555D3BAE" w14:textId="0FA0A20D" w:rsidR="001E79C4" w:rsidRPr="009339F8" w:rsidRDefault="001E79C4" w:rsidP="00C41ED4">
            <w:pPr>
              <w:pStyle w:val="Body"/>
              <w:spacing w:after="0"/>
              <w:rPr>
                <w:sz w:val="20"/>
                <w:szCs w:val="20"/>
              </w:rPr>
            </w:pPr>
            <w:r w:rsidRPr="00244074">
              <w:rPr>
                <w:sz w:val="20"/>
                <w:szCs w:val="20"/>
              </w:rPr>
              <w:t>Streamline existing training package arrangements.</w:t>
            </w:r>
          </w:p>
          <w:p w14:paraId="43DF9845" w14:textId="77777777" w:rsidR="00B8429A" w:rsidRDefault="00B8429A" w:rsidP="00C1333F">
            <w:pPr>
              <w:pStyle w:val="Body"/>
              <w:spacing w:after="0"/>
              <w:rPr>
                <w:sz w:val="20"/>
                <w:szCs w:val="20"/>
              </w:rPr>
            </w:pPr>
          </w:p>
          <w:p w14:paraId="74C75707" w14:textId="2EBA807A" w:rsidR="001E79C4" w:rsidRDefault="001E79C4" w:rsidP="00C1333F">
            <w:pPr>
              <w:pStyle w:val="Body"/>
              <w:spacing w:after="0"/>
              <w:rPr>
                <w:sz w:val="20"/>
                <w:szCs w:val="20"/>
              </w:rPr>
            </w:pPr>
            <w:r w:rsidRPr="00244074">
              <w:rPr>
                <w:sz w:val="20"/>
                <w:szCs w:val="20"/>
              </w:rPr>
              <w:t>Develop a new model for VET qualifications, across industry occupation clusters and the AQF.</w:t>
            </w:r>
          </w:p>
          <w:p w14:paraId="17380819" w14:textId="77777777" w:rsidR="00B8429A" w:rsidRDefault="00B8429A" w:rsidP="00C1333F">
            <w:pPr>
              <w:pStyle w:val="Body"/>
              <w:spacing w:after="0"/>
              <w:rPr>
                <w:sz w:val="20"/>
                <w:szCs w:val="20"/>
              </w:rPr>
            </w:pPr>
          </w:p>
          <w:p w14:paraId="0F42ED25" w14:textId="3163E70D" w:rsidR="001E79C4" w:rsidRPr="009339F8" w:rsidRDefault="001E79C4" w:rsidP="00C1333F">
            <w:pPr>
              <w:pStyle w:val="Body"/>
              <w:spacing w:after="0"/>
              <w:rPr>
                <w:sz w:val="20"/>
                <w:szCs w:val="20"/>
              </w:rPr>
            </w:pPr>
            <w:r w:rsidRPr="00244074">
              <w:rPr>
                <w:sz w:val="20"/>
                <w:szCs w:val="20"/>
              </w:rPr>
              <w:t>Develop a framework for micro-credentials.</w:t>
            </w:r>
          </w:p>
        </w:tc>
        <w:tc>
          <w:tcPr>
            <w:tcW w:w="2891" w:type="dxa"/>
            <w:tcBorders>
              <w:left w:val="single" w:sz="8" w:space="0" w:color="19154A"/>
              <w:bottom w:val="single" w:sz="8" w:space="0" w:color="19154A"/>
              <w:right w:val="single" w:sz="8" w:space="0" w:color="19154A"/>
            </w:tcBorders>
            <w:vAlign w:val="center"/>
          </w:tcPr>
          <w:p w14:paraId="4805BCC1" w14:textId="4C51BED7" w:rsidR="001E79C4" w:rsidRDefault="001E79C4" w:rsidP="00C41ED4">
            <w:pPr>
              <w:pStyle w:val="Body"/>
              <w:spacing w:after="0"/>
              <w:rPr>
                <w:sz w:val="20"/>
                <w:szCs w:val="20"/>
              </w:rPr>
            </w:pPr>
            <w:r w:rsidRPr="00244074">
              <w:rPr>
                <w:sz w:val="20"/>
                <w:szCs w:val="20"/>
              </w:rPr>
              <w:t>Improve the use of national data analytics for skills demand forecasting and to monitor impact.</w:t>
            </w:r>
          </w:p>
          <w:p w14:paraId="77132774" w14:textId="77777777" w:rsidR="00B8429A" w:rsidRPr="009339F8" w:rsidRDefault="00B8429A" w:rsidP="00C41ED4">
            <w:pPr>
              <w:pStyle w:val="Body"/>
              <w:spacing w:after="0"/>
              <w:rPr>
                <w:sz w:val="20"/>
                <w:szCs w:val="20"/>
              </w:rPr>
            </w:pPr>
          </w:p>
          <w:p w14:paraId="1F271B3F" w14:textId="39B3F434" w:rsidR="001E79C4" w:rsidRPr="009339F8" w:rsidRDefault="001E79C4" w:rsidP="006F5EA7">
            <w:pPr>
              <w:pStyle w:val="Body"/>
              <w:spacing w:after="0"/>
              <w:rPr>
                <w:sz w:val="20"/>
                <w:szCs w:val="20"/>
              </w:rPr>
            </w:pPr>
            <w:r w:rsidRPr="00244074">
              <w:rPr>
                <w:sz w:val="20"/>
                <w:szCs w:val="20"/>
              </w:rPr>
              <w:t>Develop future arrangements for industry engagement, including consideration of Skills Organisation pilots.</w:t>
            </w:r>
          </w:p>
          <w:p w14:paraId="1590701F" w14:textId="75FB005F" w:rsidR="001E79C4" w:rsidRPr="009339F8" w:rsidRDefault="00B8429A" w:rsidP="00C41ED4">
            <w:pPr>
              <w:pStyle w:val="Body"/>
              <w:spacing w:after="0"/>
              <w:rPr>
                <w:sz w:val="20"/>
                <w:szCs w:val="20"/>
              </w:rPr>
            </w:pPr>
            <w:r>
              <w:rPr>
                <w:sz w:val="20"/>
                <w:szCs w:val="20"/>
              </w:rPr>
              <w:br/>
            </w:r>
            <w:r w:rsidR="001E79C4" w:rsidRPr="00244074">
              <w:rPr>
                <w:sz w:val="20"/>
                <w:szCs w:val="20"/>
              </w:rPr>
              <w:t>Implement new standards for VET qualifications and credentials.</w:t>
            </w:r>
            <w:r w:rsidR="002D34EB">
              <w:rPr>
                <w:noProof/>
                <w:sz w:val="20"/>
                <w:szCs w:val="20"/>
                <w:lang w:eastAsia="en-AU"/>
              </w:rPr>
              <mc:AlternateContent>
                <mc:Choice Requires="wps">
                  <w:drawing>
                    <wp:anchor distT="0" distB="0" distL="114300" distR="114300" simplePos="0" relativeHeight="251691008" behindDoc="0" locked="0" layoutInCell="1" allowOverlap="1" wp14:anchorId="2C0469DA" wp14:editId="60DE8A5B">
                      <wp:simplePos x="0" y="0"/>
                      <wp:positionH relativeFrom="column">
                        <wp:posOffset>-1364533</wp:posOffset>
                      </wp:positionH>
                      <wp:positionV relativeFrom="paragraph">
                        <wp:posOffset>4025900</wp:posOffset>
                      </wp:positionV>
                      <wp:extent cx="914400" cy="914400"/>
                      <wp:effectExtent l="0" t="0" r="19050" b="19050"/>
                      <wp:wrapNone/>
                      <wp:docPr id="10" name="Text Box 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653E6C4B" w14:textId="77777777" w:rsidR="002D34EB" w:rsidRDefault="002D34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0469DA" id="Text Box 10" o:spid="_x0000_s1029" type="#_x0000_t202" alt="&quot;&quot;" style="position:absolute;margin-left:-107.45pt;margin-top:317pt;width:1in;height:1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" fillcolor="white [3201]" strokeweight=".5pt">
                      <v:textbox>
                        <w:txbxContent>
                          <w:p w14:paraId="653E6C4B" w14:textId="77777777" w:rsidR="002D34EB" w:rsidRDefault="002D34EB"/>
                        </w:txbxContent>
                      </v:textbox>
                    </v:shape>
                  </w:pict>
                </mc:Fallback>
              </mc:AlternateContent>
            </w:r>
          </w:p>
        </w:tc>
        <w:tc>
          <w:tcPr>
            <w:tcW w:w="2891" w:type="dxa"/>
            <w:tcBorders>
              <w:left w:val="single" w:sz="8" w:space="0" w:color="19154A"/>
              <w:bottom w:val="single" w:sz="8" w:space="0" w:color="19154A"/>
              <w:right w:val="single" w:sz="8" w:space="0" w:color="19154A"/>
            </w:tcBorders>
            <w:vAlign w:val="center"/>
          </w:tcPr>
          <w:p w14:paraId="612A1A45" w14:textId="21E8CCEC" w:rsidR="001E79C4" w:rsidRPr="009339F8" w:rsidRDefault="001E79C4" w:rsidP="00C41ED4">
            <w:pPr>
              <w:pStyle w:val="Body"/>
              <w:spacing w:after="0"/>
              <w:rPr>
                <w:sz w:val="20"/>
                <w:szCs w:val="20"/>
              </w:rPr>
            </w:pPr>
            <w:r w:rsidRPr="00244074">
              <w:rPr>
                <w:sz w:val="20"/>
                <w:szCs w:val="20"/>
              </w:rPr>
              <w:t>Implement new approach to qualification design across the full range of the AQF, with rationalisation of qualifications by at least half.</w:t>
            </w:r>
          </w:p>
        </w:tc>
        <w:tc>
          <w:tcPr>
            <w:tcW w:w="3175" w:type="dxa"/>
            <w:tcBorders>
              <w:left w:val="single" w:sz="8" w:space="0" w:color="19154A"/>
              <w:bottom w:val="single" w:sz="8" w:space="0" w:color="19154A"/>
            </w:tcBorders>
            <w:vAlign w:val="center"/>
          </w:tcPr>
          <w:p w14:paraId="56CEC9BD" w14:textId="77777777" w:rsidR="001E79C4" w:rsidRPr="00244074" w:rsidRDefault="001E79C4" w:rsidP="00244074">
            <w:pPr>
              <w:pStyle w:val="Body"/>
              <w:rPr>
                <w:sz w:val="20"/>
                <w:szCs w:val="20"/>
              </w:rPr>
            </w:pPr>
            <w:r w:rsidRPr="00244074">
              <w:rPr>
                <w:sz w:val="20"/>
                <w:szCs w:val="20"/>
              </w:rPr>
              <w:t>Learners can expect VET qualifications and credentials to be valued, provide the knowledge and skills required by employers, and provide employment and education pathways.</w:t>
            </w:r>
          </w:p>
          <w:p w14:paraId="5F272FA1" w14:textId="77777777" w:rsidR="001E79C4" w:rsidRPr="00244074" w:rsidRDefault="001E79C4" w:rsidP="00244074">
            <w:pPr>
              <w:pStyle w:val="Body"/>
              <w:rPr>
                <w:sz w:val="20"/>
                <w:szCs w:val="20"/>
              </w:rPr>
            </w:pPr>
            <w:r w:rsidRPr="00244074">
              <w:rPr>
                <w:sz w:val="20"/>
                <w:szCs w:val="20"/>
              </w:rPr>
              <w:t>Industry finds the VET system simple to navigate and can trust that qualifications include the knowledge and skills required in the workplace.</w:t>
            </w:r>
          </w:p>
          <w:p w14:paraId="4AA00016" w14:textId="292CA775" w:rsidR="001E79C4" w:rsidRPr="00C1333F" w:rsidRDefault="001E79C4" w:rsidP="00496C53">
            <w:pPr>
              <w:pStyle w:val="Body"/>
              <w:rPr>
                <w:sz w:val="20"/>
                <w:szCs w:val="20"/>
              </w:rPr>
            </w:pPr>
            <w:r w:rsidRPr="00244074">
              <w:rPr>
                <w:sz w:val="20"/>
                <w:szCs w:val="20"/>
              </w:rPr>
              <w:t>The system is significantly simplified and qualifications are more responsive to the changing needs of industry and learners, ensuring the relevance of education and training to workforce needs.</w:t>
            </w:r>
          </w:p>
        </w:tc>
      </w:tr>
      <w:tr w:rsidR="001E79C4" w14:paraId="44B37536" w14:textId="77777777" w:rsidTr="00072438">
        <w:trPr>
          <w:cantSplit/>
          <w:trHeight w:val="5309"/>
        </w:trPr>
        <w:tc>
          <w:tcPr>
            <w:tcW w:w="3175" w:type="dxa"/>
            <w:tcBorders>
              <w:top w:val="single" w:sz="8" w:space="0" w:color="19154A"/>
              <w:bottom w:val="single" w:sz="8" w:space="0" w:color="19154A"/>
              <w:right w:val="single" w:sz="8" w:space="0" w:color="19154A"/>
            </w:tcBorders>
            <w:vAlign w:val="center"/>
          </w:tcPr>
          <w:p w14:paraId="59AC4B1C" w14:textId="77777777" w:rsidR="001E79C4" w:rsidRPr="00D97A4F" w:rsidRDefault="001E79C4" w:rsidP="00C41ED4">
            <w:pPr>
              <w:pStyle w:val="Body"/>
              <w:rPr>
                <w:b/>
                <w:bCs/>
                <w:sz w:val="24"/>
                <w:szCs w:val="24"/>
              </w:rPr>
            </w:pPr>
            <w:r w:rsidRPr="00D97A4F">
              <w:rPr>
                <w:b/>
                <w:bCs/>
                <w:sz w:val="24"/>
                <w:szCs w:val="24"/>
              </w:rPr>
              <w:lastRenderedPageBreak/>
              <w:t>HIGH QUALITY EDUCATION, TRAINING, AND ASSESSMENT</w:t>
            </w:r>
          </w:p>
        </w:tc>
        <w:tc>
          <w:tcPr>
            <w:tcW w:w="2891" w:type="dxa"/>
            <w:tcBorders>
              <w:top w:val="single" w:sz="8" w:space="0" w:color="19154A"/>
              <w:left w:val="single" w:sz="8" w:space="0" w:color="19154A"/>
              <w:bottom w:val="single" w:sz="8" w:space="0" w:color="19154A"/>
              <w:right w:val="single" w:sz="8" w:space="0" w:color="19154A"/>
            </w:tcBorders>
            <w:shd w:val="clear" w:color="auto" w:fill="B7E7E1"/>
            <w:vAlign w:val="center"/>
          </w:tcPr>
          <w:p w14:paraId="431D8581" w14:textId="2B517A9E" w:rsidR="001E79C4" w:rsidRDefault="001E79C4" w:rsidP="00244074">
            <w:pPr>
              <w:pStyle w:val="Body"/>
              <w:keepNext/>
              <w:keepLines/>
              <w:spacing w:after="0"/>
              <w:rPr>
                <w:sz w:val="20"/>
                <w:szCs w:val="20"/>
              </w:rPr>
            </w:pPr>
            <w:r w:rsidRPr="00244074">
              <w:rPr>
                <w:sz w:val="20"/>
                <w:szCs w:val="20"/>
              </w:rPr>
              <w:t>Implement changes to ASQA’s governance, regulatory approach and practice.</w:t>
            </w:r>
          </w:p>
          <w:p w14:paraId="6FD9D411" w14:textId="77777777" w:rsidR="002D34EB" w:rsidRPr="009339F8" w:rsidRDefault="002D34EB" w:rsidP="00244074">
            <w:pPr>
              <w:pStyle w:val="Body"/>
              <w:keepNext/>
              <w:keepLines/>
              <w:spacing w:after="0"/>
              <w:rPr>
                <w:sz w:val="20"/>
                <w:szCs w:val="20"/>
              </w:rPr>
            </w:pPr>
          </w:p>
          <w:p w14:paraId="5E9790B6" w14:textId="7D04AD9B" w:rsidR="001E79C4" w:rsidRPr="009339F8" w:rsidRDefault="001E79C4" w:rsidP="00244074">
            <w:pPr>
              <w:pStyle w:val="Body"/>
              <w:keepLines/>
              <w:spacing w:after="0"/>
              <w:rPr>
                <w:sz w:val="20"/>
                <w:szCs w:val="20"/>
              </w:rPr>
            </w:pPr>
            <w:r w:rsidRPr="00244074">
              <w:rPr>
                <w:sz w:val="20"/>
                <w:szCs w:val="20"/>
              </w:rPr>
              <w:t>Build RTO capability and capacity for continuous improvement.</w:t>
            </w:r>
          </w:p>
          <w:p w14:paraId="62DB0185" w14:textId="77777777" w:rsidR="002D34EB" w:rsidRDefault="002D34EB" w:rsidP="00244074">
            <w:pPr>
              <w:pStyle w:val="Body"/>
              <w:keepLines/>
              <w:spacing w:after="0"/>
              <w:rPr>
                <w:sz w:val="20"/>
                <w:szCs w:val="20"/>
              </w:rPr>
            </w:pPr>
          </w:p>
          <w:p w14:paraId="779770B4" w14:textId="30E52C23" w:rsidR="001E79C4" w:rsidRPr="009339F8" w:rsidRDefault="001E79C4" w:rsidP="00244074">
            <w:pPr>
              <w:pStyle w:val="Body"/>
              <w:keepLines/>
              <w:spacing w:after="0"/>
              <w:rPr>
                <w:sz w:val="20"/>
                <w:szCs w:val="20"/>
              </w:rPr>
            </w:pPr>
            <w:r w:rsidRPr="00244074">
              <w:rPr>
                <w:sz w:val="20"/>
                <w:szCs w:val="20"/>
              </w:rPr>
              <w:t>Consider a new industry endorsed system for independent, moderated and/or graded assessment.</w:t>
            </w:r>
          </w:p>
          <w:p w14:paraId="41CA5580" w14:textId="07CB9A63" w:rsidR="001E79C4" w:rsidRPr="009339F8" w:rsidRDefault="001E79C4" w:rsidP="00B76314">
            <w:pPr>
              <w:pStyle w:val="Body"/>
              <w:spacing w:after="0"/>
              <w:rPr>
                <w:sz w:val="20"/>
                <w:szCs w:val="20"/>
              </w:rPr>
            </w:pPr>
            <w:r w:rsidRPr="00244074">
              <w:rPr>
                <w:sz w:val="20"/>
                <w:szCs w:val="20"/>
              </w:rPr>
              <w:t>Develop a VET workforce quality strategy.</w:t>
            </w:r>
          </w:p>
        </w:tc>
        <w:tc>
          <w:tcPr>
            <w:tcW w:w="2891" w:type="dxa"/>
            <w:tcBorders>
              <w:top w:val="single" w:sz="8" w:space="0" w:color="19154A"/>
              <w:left w:val="single" w:sz="8" w:space="0" w:color="19154A"/>
              <w:bottom w:val="single" w:sz="8" w:space="0" w:color="19154A"/>
              <w:right w:val="single" w:sz="8" w:space="0" w:color="19154A"/>
            </w:tcBorders>
            <w:vAlign w:val="center"/>
          </w:tcPr>
          <w:p w14:paraId="1AABCBFD" w14:textId="06A681C9" w:rsidR="001E79C4" w:rsidRPr="009339F8" w:rsidRDefault="001E79C4" w:rsidP="00244074">
            <w:pPr>
              <w:pStyle w:val="Body"/>
              <w:keepNext/>
              <w:keepLines/>
              <w:spacing w:after="0"/>
              <w:rPr>
                <w:sz w:val="20"/>
                <w:szCs w:val="20"/>
              </w:rPr>
            </w:pPr>
            <w:r w:rsidRPr="00244074">
              <w:rPr>
                <w:sz w:val="20"/>
                <w:szCs w:val="20"/>
              </w:rPr>
              <w:t xml:space="preserve">Develop new RTO standards and quality framework, focused on excellence.  </w:t>
            </w:r>
          </w:p>
          <w:p w14:paraId="49DB9A40" w14:textId="77777777" w:rsidR="005F57E0" w:rsidRDefault="005F57E0" w:rsidP="00244074">
            <w:pPr>
              <w:pStyle w:val="Body"/>
              <w:keepLines/>
              <w:spacing w:after="0"/>
              <w:rPr>
                <w:sz w:val="20"/>
                <w:szCs w:val="20"/>
              </w:rPr>
            </w:pPr>
          </w:p>
          <w:p w14:paraId="4BBD7244" w14:textId="21F8337A" w:rsidR="001E79C4" w:rsidRPr="009339F8" w:rsidRDefault="001E79C4" w:rsidP="00244074">
            <w:pPr>
              <w:pStyle w:val="Body"/>
              <w:keepLines/>
              <w:spacing w:after="0"/>
              <w:rPr>
                <w:sz w:val="20"/>
                <w:szCs w:val="20"/>
              </w:rPr>
            </w:pPr>
            <w:r w:rsidRPr="00244074">
              <w:rPr>
                <w:sz w:val="20"/>
                <w:szCs w:val="20"/>
              </w:rPr>
              <w:t>Commission leading TAFEs and other RTOs to develop and disseminate leading practice teaching resources.</w:t>
            </w:r>
          </w:p>
          <w:p w14:paraId="3DD56DE0" w14:textId="77777777" w:rsidR="001E79C4" w:rsidRDefault="001E79C4" w:rsidP="00244074">
            <w:pPr>
              <w:pStyle w:val="Body"/>
              <w:keepLines/>
              <w:spacing w:after="0"/>
              <w:rPr>
                <w:sz w:val="20"/>
                <w:szCs w:val="20"/>
              </w:rPr>
            </w:pPr>
            <w:r w:rsidRPr="00244074">
              <w:rPr>
                <w:sz w:val="20"/>
                <w:szCs w:val="20"/>
              </w:rPr>
              <w:t>Trial alternative assessment models.</w:t>
            </w:r>
          </w:p>
          <w:p w14:paraId="3FE4F5AE" w14:textId="77777777" w:rsidR="001E79C4" w:rsidRDefault="001E79C4" w:rsidP="00244074">
            <w:pPr>
              <w:pStyle w:val="Body"/>
              <w:keepLines/>
              <w:spacing w:after="0"/>
              <w:rPr>
                <w:sz w:val="20"/>
                <w:szCs w:val="20"/>
              </w:rPr>
            </w:pPr>
          </w:p>
          <w:p w14:paraId="0A3EF1A9" w14:textId="3C8CED62" w:rsidR="001E79C4" w:rsidRPr="009339F8" w:rsidRDefault="001E79C4" w:rsidP="00244074">
            <w:pPr>
              <w:pStyle w:val="Body"/>
              <w:keepLines/>
              <w:spacing w:after="0"/>
              <w:rPr>
                <w:sz w:val="20"/>
                <w:szCs w:val="20"/>
              </w:rPr>
            </w:pPr>
            <w:r w:rsidRPr="00244074">
              <w:rPr>
                <w:sz w:val="20"/>
                <w:szCs w:val="20"/>
              </w:rPr>
              <w:t>Implement VET workforce strategy.</w:t>
            </w:r>
          </w:p>
        </w:tc>
        <w:tc>
          <w:tcPr>
            <w:tcW w:w="2891" w:type="dxa"/>
            <w:tcBorders>
              <w:top w:val="single" w:sz="8" w:space="0" w:color="19154A"/>
              <w:left w:val="single" w:sz="8" w:space="0" w:color="19154A"/>
              <w:bottom w:val="single" w:sz="8" w:space="0" w:color="19154A"/>
              <w:right w:val="single" w:sz="8" w:space="0" w:color="19154A"/>
            </w:tcBorders>
            <w:vAlign w:val="center"/>
          </w:tcPr>
          <w:p w14:paraId="2BC991EC" w14:textId="3B851434" w:rsidR="001E79C4" w:rsidRPr="009339F8" w:rsidRDefault="001E79C4" w:rsidP="00A97458">
            <w:pPr>
              <w:pStyle w:val="Body"/>
              <w:keepNext/>
              <w:keepLines/>
              <w:spacing w:after="0"/>
              <w:rPr>
                <w:sz w:val="20"/>
                <w:szCs w:val="20"/>
              </w:rPr>
            </w:pPr>
            <w:r w:rsidRPr="00244074">
              <w:rPr>
                <w:sz w:val="20"/>
                <w:szCs w:val="20"/>
              </w:rPr>
              <w:t>Rollout of new quality framework/standards and assessment arrangements.</w:t>
            </w:r>
          </w:p>
        </w:tc>
        <w:tc>
          <w:tcPr>
            <w:tcW w:w="3175" w:type="dxa"/>
            <w:tcBorders>
              <w:top w:val="single" w:sz="8" w:space="0" w:color="19154A"/>
              <w:left w:val="single" w:sz="8" w:space="0" w:color="19154A"/>
              <w:bottom w:val="single" w:sz="8" w:space="0" w:color="19154A"/>
            </w:tcBorders>
            <w:vAlign w:val="center"/>
          </w:tcPr>
          <w:p w14:paraId="29595A7A" w14:textId="77777777" w:rsidR="001E79C4" w:rsidRPr="00244074" w:rsidRDefault="001E79C4" w:rsidP="00244074">
            <w:pPr>
              <w:pStyle w:val="Body"/>
              <w:rPr>
                <w:sz w:val="20"/>
                <w:szCs w:val="20"/>
              </w:rPr>
            </w:pPr>
            <w:r w:rsidRPr="00244074">
              <w:rPr>
                <w:sz w:val="20"/>
                <w:szCs w:val="20"/>
              </w:rPr>
              <w:t>Learners can expect every provider to offer high quality education, training and assessment that supports their transitions to further study and employment.</w:t>
            </w:r>
          </w:p>
          <w:p w14:paraId="63F0C925" w14:textId="77777777" w:rsidR="001E79C4" w:rsidRPr="00244074" w:rsidRDefault="001E79C4" w:rsidP="00244074">
            <w:pPr>
              <w:pStyle w:val="Body"/>
              <w:rPr>
                <w:sz w:val="20"/>
                <w:szCs w:val="20"/>
              </w:rPr>
            </w:pPr>
            <w:r w:rsidRPr="00244074">
              <w:rPr>
                <w:sz w:val="20"/>
                <w:szCs w:val="20"/>
              </w:rPr>
              <w:t>Industry can readily identify the best providers and have confidence in graduate skills and knowledge.</w:t>
            </w:r>
          </w:p>
          <w:p w14:paraId="24073CC7" w14:textId="03775702" w:rsidR="001E79C4" w:rsidRPr="00D97A4F" w:rsidRDefault="001E79C4" w:rsidP="00244074">
            <w:pPr>
              <w:pStyle w:val="Body"/>
              <w:rPr>
                <w:sz w:val="20"/>
                <w:szCs w:val="20"/>
              </w:rPr>
            </w:pPr>
            <w:r w:rsidRPr="00244074">
              <w:rPr>
                <w:sz w:val="20"/>
                <w:szCs w:val="20"/>
              </w:rPr>
              <w:t>The system drives excellence in practice of providers, educators and regulators and encourages options for reformed approaches to assessment.</w:t>
            </w:r>
          </w:p>
        </w:tc>
      </w:tr>
      <w:tr w:rsidR="001E79C4" w14:paraId="73E91B86" w14:textId="77777777" w:rsidTr="00072438">
        <w:trPr>
          <w:cantSplit/>
          <w:trHeight w:val="1716"/>
        </w:trPr>
        <w:tc>
          <w:tcPr>
            <w:tcW w:w="3175" w:type="dxa"/>
            <w:tcBorders>
              <w:top w:val="single" w:sz="8" w:space="0" w:color="19154A"/>
              <w:bottom w:val="single" w:sz="8" w:space="0" w:color="19154A"/>
              <w:right w:val="single" w:sz="8" w:space="0" w:color="19154A"/>
            </w:tcBorders>
            <w:vAlign w:val="center"/>
          </w:tcPr>
          <w:p w14:paraId="3C6C6553" w14:textId="77777777" w:rsidR="001E79C4" w:rsidRPr="00D97A4F" w:rsidRDefault="001E79C4" w:rsidP="00244074">
            <w:pPr>
              <w:pStyle w:val="Body"/>
              <w:keepLines/>
              <w:rPr>
                <w:sz w:val="24"/>
                <w:szCs w:val="24"/>
              </w:rPr>
            </w:pPr>
            <w:r w:rsidRPr="00D97A4F">
              <w:rPr>
                <w:rFonts w:asciiTheme="minorHAnsi" w:hAnsiTheme="minorHAnsi" w:cstheme="minorBidi"/>
                <w:color w:val="auto"/>
                <w:sz w:val="24"/>
                <w:szCs w:val="24"/>
              </w:rPr>
              <w:lastRenderedPageBreak/>
              <w:br w:type="page"/>
            </w:r>
            <w:r w:rsidRPr="00D97A4F">
              <w:rPr>
                <w:b/>
                <w:bCs/>
                <w:sz w:val="24"/>
                <w:szCs w:val="24"/>
              </w:rPr>
              <w:t>APPRENTICESHIPS AND EMPLOYMENT-BASED TRAINING THAT IS ATTRACTIVE TO EMPLOYERS AND INDIVIDUALS</w:t>
            </w:r>
          </w:p>
        </w:tc>
        <w:tc>
          <w:tcPr>
            <w:tcW w:w="2891" w:type="dxa"/>
            <w:tcBorders>
              <w:top w:val="single" w:sz="8" w:space="0" w:color="19154A"/>
              <w:left w:val="single" w:sz="8" w:space="0" w:color="19154A"/>
              <w:bottom w:val="single" w:sz="8" w:space="0" w:color="19154A"/>
              <w:right w:val="single" w:sz="8" w:space="0" w:color="19154A"/>
            </w:tcBorders>
            <w:shd w:val="clear" w:color="auto" w:fill="B7E7E1"/>
            <w:vAlign w:val="center"/>
          </w:tcPr>
          <w:p w14:paraId="47F9CEBD" w14:textId="1451A7A5" w:rsidR="001E79C4" w:rsidRPr="009339F8" w:rsidRDefault="001E79C4" w:rsidP="00244074">
            <w:pPr>
              <w:pStyle w:val="Body"/>
              <w:keepLines/>
              <w:spacing w:after="0"/>
              <w:rPr>
                <w:sz w:val="20"/>
                <w:szCs w:val="20"/>
              </w:rPr>
            </w:pPr>
            <w:r w:rsidRPr="00244074">
              <w:rPr>
                <w:sz w:val="20"/>
                <w:szCs w:val="20"/>
              </w:rPr>
              <w:t>Promote apprenticeships and traineeships.</w:t>
            </w:r>
          </w:p>
          <w:p w14:paraId="2C086929" w14:textId="77777777" w:rsidR="001E79C4" w:rsidRDefault="001E79C4" w:rsidP="00244074">
            <w:pPr>
              <w:pStyle w:val="Body"/>
              <w:keepLines/>
              <w:spacing w:after="0"/>
              <w:rPr>
                <w:sz w:val="20"/>
                <w:szCs w:val="20"/>
              </w:rPr>
            </w:pPr>
          </w:p>
          <w:p w14:paraId="557D0C8A" w14:textId="5AF1768D" w:rsidR="001E79C4" w:rsidRPr="009339F8" w:rsidRDefault="001E79C4" w:rsidP="00244074">
            <w:pPr>
              <w:pStyle w:val="Body"/>
              <w:keepLines/>
              <w:spacing w:after="0"/>
              <w:rPr>
                <w:sz w:val="20"/>
                <w:szCs w:val="20"/>
              </w:rPr>
            </w:pPr>
            <w:r w:rsidRPr="00244074">
              <w:rPr>
                <w:sz w:val="20"/>
                <w:szCs w:val="20"/>
              </w:rPr>
              <w:t>Explore alternative models for employment-based training.</w:t>
            </w:r>
          </w:p>
          <w:p w14:paraId="37F3485B" w14:textId="77777777" w:rsidR="001E79C4" w:rsidRDefault="001E79C4" w:rsidP="00244074">
            <w:pPr>
              <w:pStyle w:val="Body"/>
              <w:keepLines/>
              <w:spacing w:after="0"/>
              <w:rPr>
                <w:sz w:val="20"/>
                <w:szCs w:val="20"/>
              </w:rPr>
            </w:pPr>
          </w:p>
          <w:p w14:paraId="3956E8D8" w14:textId="0ABAB660" w:rsidR="001E79C4" w:rsidRDefault="001E79C4" w:rsidP="00244074">
            <w:pPr>
              <w:pStyle w:val="Body"/>
              <w:keepLines/>
              <w:spacing w:after="0"/>
              <w:rPr>
                <w:sz w:val="20"/>
                <w:szCs w:val="20"/>
              </w:rPr>
            </w:pPr>
            <w:r w:rsidRPr="00244074">
              <w:rPr>
                <w:sz w:val="20"/>
                <w:szCs w:val="20"/>
              </w:rPr>
              <w:t>Refine data collection on apprenticeships, traineeships, and pre and higher apprenticeships and traineeships.</w:t>
            </w:r>
          </w:p>
          <w:p w14:paraId="562F70B9" w14:textId="77777777" w:rsidR="001E79C4" w:rsidRDefault="001E79C4" w:rsidP="00244074">
            <w:pPr>
              <w:pStyle w:val="Body"/>
              <w:keepLines/>
              <w:spacing w:after="0"/>
              <w:rPr>
                <w:sz w:val="20"/>
                <w:szCs w:val="20"/>
              </w:rPr>
            </w:pPr>
          </w:p>
          <w:p w14:paraId="25780602" w14:textId="7C5DE546" w:rsidR="001E79C4" w:rsidRPr="009339F8" w:rsidRDefault="001E79C4" w:rsidP="00244074">
            <w:pPr>
              <w:pStyle w:val="Body"/>
              <w:keepLines/>
              <w:spacing w:after="0"/>
              <w:rPr>
                <w:sz w:val="20"/>
                <w:szCs w:val="20"/>
              </w:rPr>
            </w:pPr>
            <w:r w:rsidRPr="001E79C4">
              <w:rPr>
                <w:sz w:val="20"/>
                <w:szCs w:val="20"/>
              </w:rPr>
              <w:t>Review existing government and industry support for apprenticeships and trainees.</w:t>
            </w:r>
          </w:p>
        </w:tc>
        <w:tc>
          <w:tcPr>
            <w:tcW w:w="2891" w:type="dxa"/>
            <w:tcBorders>
              <w:top w:val="single" w:sz="8" w:space="0" w:color="19154A"/>
              <w:left w:val="single" w:sz="8" w:space="0" w:color="19154A"/>
              <w:bottom w:val="single" w:sz="8" w:space="0" w:color="19154A"/>
              <w:right w:val="single" w:sz="8" w:space="0" w:color="19154A"/>
            </w:tcBorders>
            <w:vAlign w:val="center"/>
          </w:tcPr>
          <w:p w14:paraId="32C36482" w14:textId="39319768" w:rsidR="001E79C4" w:rsidRPr="009339F8" w:rsidRDefault="001E79C4" w:rsidP="00244074">
            <w:pPr>
              <w:pStyle w:val="Body"/>
              <w:keepLines/>
              <w:spacing w:after="0"/>
              <w:rPr>
                <w:sz w:val="20"/>
                <w:szCs w:val="20"/>
              </w:rPr>
            </w:pPr>
            <w:r w:rsidRPr="001E79C4">
              <w:rPr>
                <w:sz w:val="20"/>
                <w:szCs w:val="20"/>
              </w:rPr>
              <w:t>Trial and evaluate new models for employment based training.</w:t>
            </w:r>
          </w:p>
          <w:p w14:paraId="0CF39DAE" w14:textId="3E8A36B1" w:rsidR="001E79C4" w:rsidRPr="009339F8" w:rsidRDefault="001E79C4" w:rsidP="00244074">
            <w:pPr>
              <w:pStyle w:val="Body"/>
              <w:keepLines/>
              <w:spacing w:after="0"/>
              <w:rPr>
                <w:sz w:val="20"/>
                <w:szCs w:val="20"/>
              </w:rPr>
            </w:pPr>
            <w:r w:rsidRPr="001E79C4">
              <w:rPr>
                <w:sz w:val="20"/>
                <w:szCs w:val="20"/>
              </w:rPr>
              <w:t>Improve employer navigation through the Australian Apprenticeship system.</w:t>
            </w:r>
          </w:p>
          <w:p w14:paraId="088B40F0" w14:textId="5760E9D5" w:rsidR="001E79C4" w:rsidRPr="009339F8" w:rsidRDefault="001E79C4" w:rsidP="00244074">
            <w:pPr>
              <w:pStyle w:val="Body"/>
              <w:keepLines/>
              <w:spacing w:after="0"/>
              <w:rPr>
                <w:sz w:val="20"/>
                <w:szCs w:val="20"/>
              </w:rPr>
            </w:pPr>
          </w:p>
        </w:tc>
        <w:tc>
          <w:tcPr>
            <w:tcW w:w="2891" w:type="dxa"/>
            <w:tcBorders>
              <w:top w:val="single" w:sz="8" w:space="0" w:color="19154A"/>
              <w:left w:val="single" w:sz="8" w:space="0" w:color="19154A"/>
              <w:bottom w:val="single" w:sz="8" w:space="0" w:color="19154A"/>
              <w:right w:val="single" w:sz="8" w:space="0" w:color="19154A"/>
            </w:tcBorders>
            <w:vAlign w:val="center"/>
          </w:tcPr>
          <w:p w14:paraId="45A32432" w14:textId="77777777" w:rsidR="001E79C4" w:rsidRDefault="001E79C4" w:rsidP="00B76314">
            <w:pPr>
              <w:pStyle w:val="Body"/>
              <w:spacing w:after="0"/>
              <w:rPr>
                <w:sz w:val="20"/>
                <w:szCs w:val="20"/>
              </w:rPr>
            </w:pPr>
            <w:r w:rsidRPr="001E79C4">
              <w:rPr>
                <w:sz w:val="20"/>
                <w:szCs w:val="20"/>
              </w:rPr>
              <w:t>Implement new model(s) for employment-based training, alongside existing arrangements to respond to industry needs.</w:t>
            </w:r>
          </w:p>
          <w:p w14:paraId="56E2227E" w14:textId="77777777" w:rsidR="001E79C4" w:rsidRDefault="001E79C4" w:rsidP="00B76314">
            <w:pPr>
              <w:pStyle w:val="Body"/>
              <w:spacing w:after="0"/>
              <w:rPr>
                <w:sz w:val="20"/>
                <w:szCs w:val="20"/>
              </w:rPr>
            </w:pPr>
          </w:p>
          <w:p w14:paraId="6146F23B" w14:textId="3BF77FCC" w:rsidR="001E79C4" w:rsidRPr="009339F8" w:rsidRDefault="001E79C4" w:rsidP="00B76314">
            <w:pPr>
              <w:pStyle w:val="Body"/>
              <w:spacing w:after="0"/>
              <w:rPr>
                <w:sz w:val="20"/>
                <w:szCs w:val="20"/>
              </w:rPr>
            </w:pPr>
            <w:r w:rsidRPr="001E79C4">
              <w:rPr>
                <w:sz w:val="20"/>
                <w:szCs w:val="20"/>
              </w:rPr>
              <w:t>Improve the design of government and industry support for apprentices and trainees to better target skills needs.</w:t>
            </w:r>
          </w:p>
        </w:tc>
        <w:tc>
          <w:tcPr>
            <w:tcW w:w="3175" w:type="dxa"/>
            <w:tcBorders>
              <w:top w:val="single" w:sz="8" w:space="0" w:color="19154A"/>
              <w:left w:val="single" w:sz="8" w:space="0" w:color="19154A"/>
              <w:bottom w:val="single" w:sz="8" w:space="0" w:color="19154A"/>
            </w:tcBorders>
            <w:vAlign w:val="center"/>
          </w:tcPr>
          <w:p w14:paraId="477FBE09" w14:textId="77777777" w:rsidR="001E79C4" w:rsidRPr="001E79C4" w:rsidRDefault="001E79C4" w:rsidP="001E79C4">
            <w:pPr>
              <w:pStyle w:val="Body"/>
              <w:rPr>
                <w:sz w:val="20"/>
                <w:szCs w:val="20"/>
              </w:rPr>
            </w:pPr>
            <w:r w:rsidRPr="001E79C4">
              <w:rPr>
                <w:sz w:val="20"/>
                <w:szCs w:val="20"/>
              </w:rPr>
              <w:t>Learners benefit from expanded options for gaining skills needed by employers and the community.</w:t>
            </w:r>
          </w:p>
          <w:p w14:paraId="0AAA4C12" w14:textId="77777777" w:rsidR="001E79C4" w:rsidRPr="001E79C4" w:rsidRDefault="001E79C4" w:rsidP="001E79C4">
            <w:pPr>
              <w:pStyle w:val="Body"/>
              <w:rPr>
                <w:sz w:val="20"/>
                <w:szCs w:val="20"/>
              </w:rPr>
            </w:pPr>
            <w:r w:rsidRPr="001E79C4">
              <w:rPr>
                <w:sz w:val="20"/>
                <w:szCs w:val="20"/>
              </w:rPr>
              <w:t>Industry uses and invests in employment-based training and has confidence in the model to deliver skills for current and future industry needs.</w:t>
            </w:r>
          </w:p>
          <w:p w14:paraId="30CAECBF" w14:textId="0D228B90" w:rsidR="001E79C4" w:rsidRPr="00D97A4F" w:rsidRDefault="001E79C4" w:rsidP="00B76314">
            <w:pPr>
              <w:pStyle w:val="Body"/>
              <w:rPr>
                <w:sz w:val="20"/>
                <w:szCs w:val="20"/>
              </w:rPr>
            </w:pPr>
            <w:r w:rsidRPr="001E79C4">
              <w:rPr>
                <w:sz w:val="20"/>
                <w:szCs w:val="20"/>
              </w:rPr>
              <w:t>The system has a broader range of models for employment-based training to meet emerging workforce needs.</w:t>
            </w:r>
          </w:p>
        </w:tc>
      </w:tr>
      <w:tr w:rsidR="001E79C4" w14:paraId="5483D610" w14:textId="77777777" w:rsidTr="00072438">
        <w:trPr>
          <w:cantSplit/>
          <w:trHeight w:val="7252"/>
        </w:trPr>
        <w:tc>
          <w:tcPr>
            <w:tcW w:w="3175" w:type="dxa"/>
            <w:tcBorders>
              <w:top w:val="single" w:sz="8" w:space="0" w:color="19154A"/>
              <w:bottom w:val="single" w:sz="8" w:space="0" w:color="19154A"/>
            </w:tcBorders>
            <w:vAlign w:val="center"/>
          </w:tcPr>
          <w:p w14:paraId="32CB3E5D" w14:textId="77777777" w:rsidR="001E79C4" w:rsidRDefault="001E79C4" w:rsidP="00B76314">
            <w:pPr>
              <w:pStyle w:val="Body"/>
            </w:pPr>
            <w:r w:rsidRPr="005545EA">
              <w:rPr>
                <w:b/>
                <w:bCs/>
              </w:rPr>
              <w:lastRenderedPageBreak/>
              <w:t>ALL LEARNERS ACCESS AND THRIVE IN TRAINING THAT IS RIGHT FOR THEM</w:t>
            </w:r>
          </w:p>
        </w:tc>
        <w:tc>
          <w:tcPr>
            <w:tcW w:w="2891" w:type="dxa"/>
            <w:tcBorders>
              <w:top w:val="single" w:sz="8" w:space="0" w:color="19154A"/>
              <w:bottom w:val="single" w:sz="8" w:space="0" w:color="19154A"/>
            </w:tcBorders>
            <w:shd w:val="clear" w:color="auto" w:fill="B7E7E1"/>
            <w:vAlign w:val="center"/>
          </w:tcPr>
          <w:p w14:paraId="0A25C481" w14:textId="3DA0B86C" w:rsidR="001E79C4" w:rsidRPr="001E79C4" w:rsidRDefault="001E79C4" w:rsidP="001E79C4">
            <w:pPr>
              <w:pStyle w:val="Body"/>
              <w:spacing w:after="0"/>
              <w:rPr>
                <w:sz w:val="20"/>
                <w:szCs w:val="20"/>
              </w:rPr>
            </w:pPr>
            <w:r w:rsidRPr="001E79C4">
              <w:rPr>
                <w:sz w:val="20"/>
                <w:szCs w:val="20"/>
              </w:rPr>
              <w:t>Improve national coordination of consumer information, to support decisions on VET, pathways and career opportunities.</w:t>
            </w:r>
          </w:p>
          <w:p w14:paraId="42CDC617" w14:textId="77777777" w:rsidR="001E79C4" w:rsidRDefault="001E79C4" w:rsidP="001E79C4">
            <w:pPr>
              <w:pStyle w:val="Body"/>
              <w:spacing w:after="0"/>
              <w:rPr>
                <w:sz w:val="20"/>
                <w:szCs w:val="20"/>
              </w:rPr>
            </w:pPr>
          </w:p>
          <w:p w14:paraId="65F041F5" w14:textId="29A360B5" w:rsidR="001E79C4" w:rsidRPr="001E79C4" w:rsidRDefault="001E79C4" w:rsidP="001E79C4">
            <w:pPr>
              <w:pStyle w:val="Body"/>
              <w:spacing w:after="0"/>
              <w:rPr>
                <w:sz w:val="20"/>
                <w:szCs w:val="20"/>
              </w:rPr>
            </w:pPr>
            <w:r w:rsidRPr="001E79C4">
              <w:rPr>
                <w:sz w:val="20"/>
                <w:szCs w:val="20"/>
              </w:rPr>
              <w:t xml:space="preserve">Deliver a national campaign to change attitudes around VET and higher education to </w:t>
            </w:r>
            <w:r w:rsidR="008646F7">
              <w:rPr>
                <w:sz w:val="20"/>
                <w:szCs w:val="20"/>
              </w:rPr>
              <w:t xml:space="preserve">support </w:t>
            </w:r>
            <w:r w:rsidRPr="001E79C4">
              <w:rPr>
                <w:sz w:val="20"/>
                <w:szCs w:val="20"/>
              </w:rPr>
              <w:t>peoples’ lifelong learning.</w:t>
            </w:r>
          </w:p>
          <w:p w14:paraId="197298A3" w14:textId="77777777" w:rsidR="001E79C4" w:rsidRDefault="001E79C4" w:rsidP="001E79C4">
            <w:pPr>
              <w:pStyle w:val="Body"/>
              <w:spacing w:after="0"/>
              <w:rPr>
                <w:sz w:val="20"/>
                <w:szCs w:val="20"/>
              </w:rPr>
            </w:pPr>
          </w:p>
          <w:p w14:paraId="4D1F3D94" w14:textId="7BC1D684" w:rsidR="001E79C4" w:rsidRPr="001E79C4" w:rsidRDefault="001E79C4" w:rsidP="001E79C4">
            <w:pPr>
              <w:pStyle w:val="Body"/>
              <w:spacing w:after="0"/>
              <w:rPr>
                <w:sz w:val="20"/>
                <w:szCs w:val="20"/>
              </w:rPr>
            </w:pPr>
            <w:r w:rsidRPr="001E79C4">
              <w:rPr>
                <w:sz w:val="20"/>
                <w:szCs w:val="20"/>
              </w:rPr>
              <w:t>Establish a national approach to ensure equity and consistency in outcomes for all learners</w:t>
            </w:r>
            <w:r w:rsidR="008646F7">
              <w:rPr>
                <w:sz w:val="20"/>
                <w:szCs w:val="20"/>
              </w:rPr>
              <w:t>.</w:t>
            </w:r>
          </w:p>
          <w:p w14:paraId="0A31F81D" w14:textId="77777777" w:rsidR="00B8429A" w:rsidRDefault="00B8429A" w:rsidP="001E79C4">
            <w:pPr>
              <w:pStyle w:val="Body"/>
              <w:spacing w:after="0"/>
              <w:rPr>
                <w:sz w:val="20"/>
                <w:szCs w:val="20"/>
              </w:rPr>
            </w:pPr>
          </w:p>
          <w:p w14:paraId="3A243673" w14:textId="3E98E264" w:rsidR="001E79C4" w:rsidRPr="009339F8" w:rsidRDefault="001E79C4" w:rsidP="001E79C4">
            <w:pPr>
              <w:pStyle w:val="Body"/>
              <w:spacing w:after="0"/>
              <w:rPr>
                <w:sz w:val="20"/>
                <w:szCs w:val="20"/>
              </w:rPr>
            </w:pPr>
            <w:r w:rsidRPr="001E79C4">
              <w:rPr>
                <w:sz w:val="20"/>
                <w:szCs w:val="20"/>
              </w:rPr>
              <w:t>Develop strategies to improve the quality and delivery of VET in schools.</w:t>
            </w:r>
          </w:p>
        </w:tc>
        <w:tc>
          <w:tcPr>
            <w:tcW w:w="2891" w:type="dxa"/>
            <w:tcBorders>
              <w:top w:val="single" w:sz="8" w:space="0" w:color="19154A"/>
              <w:bottom w:val="single" w:sz="8" w:space="0" w:color="19154A"/>
            </w:tcBorders>
            <w:vAlign w:val="center"/>
          </w:tcPr>
          <w:p w14:paraId="469111B6" w14:textId="76DA41E4" w:rsidR="001E79C4" w:rsidRPr="001E79C4" w:rsidRDefault="001E79C4" w:rsidP="005F57E0">
            <w:pPr>
              <w:pStyle w:val="Body"/>
              <w:spacing w:after="0"/>
              <w:rPr>
                <w:sz w:val="20"/>
                <w:szCs w:val="20"/>
              </w:rPr>
            </w:pPr>
            <w:r w:rsidRPr="001E79C4">
              <w:rPr>
                <w:sz w:val="20"/>
                <w:szCs w:val="20"/>
              </w:rPr>
              <w:t>Implement a national approach to ensure equity and consistency of outcomes for all learners.</w:t>
            </w:r>
          </w:p>
          <w:p w14:paraId="4912EED1" w14:textId="77777777" w:rsidR="001E79C4" w:rsidRPr="001E79C4" w:rsidRDefault="001E79C4" w:rsidP="001E79C4">
            <w:pPr>
              <w:rPr>
                <w:rFonts w:ascii="Segoe UI" w:hAnsi="Segoe UI" w:cs="Segoe UI"/>
                <w:color w:val="19154A"/>
                <w:sz w:val="20"/>
                <w:szCs w:val="20"/>
              </w:rPr>
            </w:pPr>
          </w:p>
          <w:p w14:paraId="4661405E" w14:textId="6F591F4E" w:rsidR="001E79C4" w:rsidRPr="001E79C4" w:rsidRDefault="001E79C4" w:rsidP="008646F7">
            <w:pPr>
              <w:pStyle w:val="Body"/>
              <w:spacing w:after="0"/>
              <w:rPr>
                <w:sz w:val="20"/>
                <w:szCs w:val="20"/>
              </w:rPr>
            </w:pPr>
            <w:r w:rsidRPr="001E79C4">
              <w:rPr>
                <w:sz w:val="20"/>
                <w:szCs w:val="20"/>
              </w:rPr>
              <w:t>Increase and improve opportunities for school students to engage in work-based learning.</w:t>
            </w:r>
          </w:p>
          <w:p w14:paraId="1BEF3A68" w14:textId="3ED2D920" w:rsidR="001E79C4" w:rsidRPr="001E79C4" w:rsidRDefault="001E79C4" w:rsidP="008646F7">
            <w:pPr>
              <w:pStyle w:val="Body"/>
              <w:spacing w:after="0"/>
              <w:rPr>
                <w:sz w:val="20"/>
                <w:szCs w:val="20"/>
              </w:rPr>
            </w:pPr>
            <w:r w:rsidRPr="001E79C4">
              <w:rPr>
                <w:sz w:val="20"/>
                <w:szCs w:val="20"/>
              </w:rPr>
              <w:t>Improve quality and delivery of school</w:t>
            </w:r>
            <w:r w:rsidR="008646F7">
              <w:rPr>
                <w:sz w:val="20"/>
                <w:szCs w:val="20"/>
              </w:rPr>
              <w:t>-</w:t>
            </w:r>
            <w:r w:rsidRPr="001E79C4">
              <w:rPr>
                <w:sz w:val="20"/>
                <w:szCs w:val="20"/>
              </w:rPr>
              <w:t>based VET.</w:t>
            </w:r>
          </w:p>
          <w:p w14:paraId="2E4359C5" w14:textId="77777777" w:rsidR="001E79C4" w:rsidRPr="001E79C4" w:rsidRDefault="001E79C4" w:rsidP="001E79C4">
            <w:pPr>
              <w:rPr>
                <w:rFonts w:ascii="Segoe UI" w:hAnsi="Segoe UI" w:cs="Segoe UI"/>
                <w:color w:val="19154A"/>
                <w:sz w:val="20"/>
                <w:szCs w:val="20"/>
              </w:rPr>
            </w:pPr>
          </w:p>
          <w:p w14:paraId="1A49AA41" w14:textId="17B24D12" w:rsidR="001E79C4" w:rsidRPr="009339F8" w:rsidRDefault="001E79C4" w:rsidP="008646F7">
            <w:pPr>
              <w:pStyle w:val="Body"/>
              <w:spacing w:after="0"/>
              <w:rPr>
                <w:sz w:val="20"/>
                <w:szCs w:val="20"/>
              </w:rPr>
            </w:pPr>
            <w:r w:rsidRPr="001E79C4">
              <w:rPr>
                <w:sz w:val="20"/>
                <w:szCs w:val="20"/>
              </w:rPr>
              <w:t>Enable learners to track qualifications and credentials over a lifetime of learning.</w:t>
            </w:r>
          </w:p>
        </w:tc>
        <w:tc>
          <w:tcPr>
            <w:tcW w:w="2891" w:type="dxa"/>
            <w:tcBorders>
              <w:top w:val="single" w:sz="8" w:space="0" w:color="19154A"/>
              <w:bottom w:val="single" w:sz="8" w:space="0" w:color="19154A"/>
            </w:tcBorders>
            <w:vAlign w:val="center"/>
          </w:tcPr>
          <w:p w14:paraId="1AD56D76" w14:textId="127259C5" w:rsidR="001E79C4" w:rsidRPr="001E79C4" w:rsidRDefault="001E79C4" w:rsidP="001E79C4">
            <w:pPr>
              <w:pStyle w:val="Body"/>
              <w:spacing w:after="0"/>
              <w:rPr>
                <w:sz w:val="20"/>
                <w:szCs w:val="20"/>
              </w:rPr>
            </w:pPr>
            <w:r w:rsidRPr="001E79C4">
              <w:rPr>
                <w:sz w:val="20"/>
                <w:szCs w:val="20"/>
              </w:rPr>
              <w:t>Full implementation of strategies to improve quality and delivery of VET delivered to school students, including opportunities for school students to engage in work-based learning, so there are meaningful pathways and career outcomes.</w:t>
            </w:r>
          </w:p>
          <w:p w14:paraId="18735E7F" w14:textId="77777777" w:rsidR="00B8429A" w:rsidRDefault="00B8429A" w:rsidP="001E79C4">
            <w:pPr>
              <w:pStyle w:val="Body"/>
              <w:spacing w:after="0"/>
              <w:rPr>
                <w:sz w:val="20"/>
                <w:szCs w:val="20"/>
              </w:rPr>
            </w:pPr>
          </w:p>
          <w:p w14:paraId="1715363D" w14:textId="4D53871E" w:rsidR="001E79C4" w:rsidRPr="009339F8" w:rsidRDefault="001E79C4" w:rsidP="001E79C4">
            <w:pPr>
              <w:pStyle w:val="Body"/>
              <w:spacing w:after="0"/>
              <w:rPr>
                <w:sz w:val="20"/>
                <w:szCs w:val="20"/>
              </w:rPr>
            </w:pPr>
            <w:r w:rsidRPr="001E79C4">
              <w:rPr>
                <w:sz w:val="20"/>
                <w:szCs w:val="20"/>
              </w:rPr>
              <w:t>Evaluation, monitoring and reporting on implementation and outcomes.</w:t>
            </w:r>
          </w:p>
        </w:tc>
        <w:tc>
          <w:tcPr>
            <w:tcW w:w="3175" w:type="dxa"/>
            <w:tcBorders>
              <w:top w:val="single" w:sz="8" w:space="0" w:color="19154A"/>
              <w:bottom w:val="single" w:sz="8" w:space="0" w:color="19154A"/>
            </w:tcBorders>
            <w:vAlign w:val="center"/>
          </w:tcPr>
          <w:p w14:paraId="50A2565C" w14:textId="5A62547F" w:rsidR="001E79C4" w:rsidRPr="003558EA" w:rsidRDefault="001E79C4" w:rsidP="001E79C4">
            <w:pPr>
              <w:pStyle w:val="Body"/>
              <w:rPr>
                <w:sz w:val="20"/>
                <w:szCs w:val="20"/>
              </w:rPr>
            </w:pPr>
            <w:r w:rsidRPr="003558EA">
              <w:rPr>
                <w:sz w:val="20"/>
                <w:szCs w:val="20"/>
              </w:rPr>
              <w:t>Learners make informed decisions about their study and career options, throughout their lives.</w:t>
            </w:r>
          </w:p>
          <w:p w14:paraId="7ED7D81E" w14:textId="3B02274F" w:rsidR="001E79C4" w:rsidRPr="003558EA" w:rsidRDefault="001E79C4" w:rsidP="001E79C4">
            <w:pPr>
              <w:pStyle w:val="Body"/>
              <w:rPr>
                <w:sz w:val="20"/>
                <w:szCs w:val="20"/>
              </w:rPr>
            </w:pPr>
            <w:r w:rsidRPr="003558EA">
              <w:rPr>
                <w:sz w:val="20"/>
                <w:szCs w:val="20"/>
              </w:rPr>
              <w:t xml:space="preserve">Industry has a sufficient supply of workers with the right skills and aptitudes to meet </w:t>
            </w:r>
            <w:r w:rsidR="008646F7">
              <w:rPr>
                <w:sz w:val="20"/>
                <w:szCs w:val="20"/>
              </w:rPr>
              <w:t>its</w:t>
            </w:r>
            <w:r w:rsidR="008646F7" w:rsidRPr="003558EA">
              <w:rPr>
                <w:sz w:val="20"/>
                <w:szCs w:val="20"/>
              </w:rPr>
              <w:t xml:space="preserve"> </w:t>
            </w:r>
            <w:r w:rsidRPr="003558EA">
              <w:rPr>
                <w:sz w:val="20"/>
                <w:szCs w:val="20"/>
              </w:rPr>
              <w:t>needs and support productivity.</w:t>
            </w:r>
          </w:p>
          <w:p w14:paraId="36C23BFB" w14:textId="398AE8CA" w:rsidR="001E79C4" w:rsidRPr="003558EA" w:rsidRDefault="001E79C4" w:rsidP="001E79C4">
            <w:pPr>
              <w:pStyle w:val="Body"/>
              <w:rPr>
                <w:sz w:val="20"/>
                <w:szCs w:val="20"/>
              </w:rPr>
            </w:pPr>
            <w:r w:rsidRPr="003558EA">
              <w:rPr>
                <w:sz w:val="20"/>
                <w:szCs w:val="20"/>
              </w:rPr>
              <w:t>The system supports all learners to make decisions about their full range of study and career options, and access VET at any stage of their lives. The system is data-driven, using evidence to improve outcomes.</w:t>
            </w:r>
          </w:p>
        </w:tc>
      </w:tr>
    </w:tbl>
    <w:p w14:paraId="1420B76F" w14:textId="77777777" w:rsidR="004A261D" w:rsidRDefault="004A261D" w:rsidP="007554CF">
      <w:pPr>
        <w:pStyle w:val="Body"/>
      </w:pPr>
    </w:p>
    <w:p w14:paraId="4629D931" w14:textId="77777777" w:rsidR="004A261D" w:rsidRDefault="004A261D">
      <w:pPr>
        <w:rPr>
          <w:rFonts w:ascii="Segoe UI" w:hAnsi="Segoe UI" w:cs="Segoe UI"/>
          <w:color w:val="19154A"/>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6" w:space="0" w:color="19154A"/>
        </w:tblBorders>
        <w:tblCellMar>
          <w:top w:w="170" w:type="dxa"/>
          <w:left w:w="113" w:type="dxa"/>
          <w:bottom w:w="170" w:type="dxa"/>
          <w:right w:w="113" w:type="dxa"/>
        </w:tblCellMar>
        <w:tblLook w:val="04A0" w:firstRow="1" w:lastRow="0" w:firstColumn="1" w:lastColumn="0" w:noHBand="0" w:noVBand="1"/>
      </w:tblPr>
      <w:tblGrid>
        <w:gridCol w:w="3175"/>
        <w:gridCol w:w="2891"/>
        <w:gridCol w:w="2891"/>
        <w:gridCol w:w="2891"/>
        <w:gridCol w:w="3175"/>
      </w:tblGrid>
      <w:tr w:rsidR="004A261D" w14:paraId="2F240D91" w14:textId="77777777" w:rsidTr="00072438">
        <w:trPr>
          <w:tblHeader/>
        </w:trPr>
        <w:tc>
          <w:tcPr>
            <w:tcW w:w="3175" w:type="dxa"/>
            <w:tcBorders>
              <w:bottom w:val="nil"/>
              <w:right w:val="single" w:sz="8" w:space="0" w:color="19154A"/>
            </w:tcBorders>
            <w:shd w:val="clear" w:color="auto" w:fill="19154A"/>
            <w:vAlign w:val="center"/>
          </w:tcPr>
          <w:p w14:paraId="4E7E0BA9" w14:textId="77777777" w:rsidR="004A261D" w:rsidRPr="00DF77FC" w:rsidRDefault="004A261D" w:rsidP="00C41ED4">
            <w:pPr>
              <w:pStyle w:val="Body"/>
              <w:spacing w:after="0"/>
              <w:rPr>
                <w:b/>
                <w:bCs/>
                <w:color w:val="47C3B4"/>
              </w:rPr>
            </w:pPr>
            <w:r w:rsidRPr="00DF77FC">
              <w:rPr>
                <w:b/>
                <w:bCs/>
                <w:color w:val="47C3B4"/>
              </w:rPr>
              <w:lastRenderedPageBreak/>
              <w:t>DESTINATIONS</w:t>
            </w:r>
          </w:p>
        </w:tc>
        <w:tc>
          <w:tcPr>
            <w:tcW w:w="2891" w:type="dxa"/>
            <w:tcBorders>
              <w:left w:val="single" w:sz="8" w:space="0" w:color="19154A"/>
              <w:bottom w:val="nil"/>
              <w:right w:val="single" w:sz="8" w:space="0" w:color="19154A"/>
            </w:tcBorders>
            <w:shd w:val="clear" w:color="auto" w:fill="19154A"/>
            <w:vAlign w:val="center"/>
          </w:tcPr>
          <w:p w14:paraId="54922A96" w14:textId="4AD5F5CE" w:rsidR="004A261D" w:rsidRPr="00DF77FC" w:rsidRDefault="004A261D" w:rsidP="00D86BD8">
            <w:pPr>
              <w:pStyle w:val="Body"/>
              <w:spacing w:after="0" w:line="240" w:lineRule="auto"/>
              <w:rPr>
                <w:b/>
                <w:bCs/>
                <w:color w:val="47C3B4"/>
              </w:rPr>
            </w:pPr>
            <w:r w:rsidRPr="00DF77FC">
              <w:rPr>
                <w:b/>
                <w:bCs/>
                <w:color w:val="47C3B4"/>
              </w:rPr>
              <w:t>PHASE ONE</w:t>
            </w:r>
            <w:r w:rsidR="00D86BD8">
              <w:rPr>
                <w:b/>
                <w:bCs/>
                <w:color w:val="47C3B4"/>
              </w:rPr>
              <w:br/>
            </w:r>
          </w:p>
        </w:tc>
        <w:tc>
          <w:tcPr>
            <w:tcW w:w="2891" w:type="dxa"/>
            <w:tcBorders>
              <w:left w:val="single" w:sz="8" w:space="0" w:color="19154A"/>
              <w:bottom w:val="nil"/>
              <w:right w:val="single" w:sz="8" w:space="0" w:color="19154A"/>
            </w:tcBorders>
            <w:shd w:val="clear" w:color="auto" w:fill="19154A"/>
            <w:vAlign w:val="center"/>
          </w:tcPr>
          <w:p w14:paraId="06788E51" w14:textId="0D43C8E4" w:rsidR="004A261D" w:rsidRPr="00DF77FC" w:rsidRDefault="004A261D" w:rsidP="00D86BD8">
            <w:pPr>
              <w:pStyle w:val="Body"/>
              <w:spacing w:after="0" w:line="240" w:lineRule="auto"/>
              <w:rPr>
                <w:b/>
                <w:bCs/>
                <w:color w:val="47C3B4"/>
              </w:rPr>
            </w:pPr>
            <w:r w:rsidRPr="00DF77FC">
              <w:rPr>
                <w:b/>
                <w:bCs/>
                <w:color w:val="47C3B4"/>
              </w:rPr>
              <w:t>PHASE TWO</w:t>
            </w:r>
            <w:r w:rsidR="00D86BD8">
              <w:rPr>
                <w:b/>
                <w:bCs/>
                <w:color w:val="47C3B4"/>
              </w:rPr>
              <w:br/>
            </w:r>
          </w:p>
        </w:tc>
        <w:tc>
          <w:tcPr>
            <w:tcW w:w="2891" w:type="dxa"/>
            <w:tcBorders>
              <w:left w:val="single" w:sz="8" w:space="0" w:color="19154A"/>
              <w:bottom w:val="nil"/>
              <w:right w:val="single" w:sz="8" w:space="0" w:color="19154A"/>
            </w:tcBorders>
            <w:shd w:val="clear" w:color="auto" w:fill="19154A"/>
            <w:vAlign w:val="center"/>
          </w:tcPr>
          <w:p w14:paraId="59F87A63" w14:textId="7C7E7943" w:rsidR="004A261D" w:rsidRPr="00DF77FC" w:rsidRDefault="004A261D" w:rsidP="00D86BD8">
            <w:pPr>
              <w:pStyle w:val="Body"/>
              <w:spacing w:after="0" w:line="240" w:lineRule="auto"/>
              <w:rPr>
                <w:b/>
                <w:bCs/>
                <w:color w:val="47C3B4"/>
              </w:rPr>
            </w:pPr>
            <w:r w:rsidRPr="00DF77FC">
              <w:rPr>
                <w:b/>
                <w:bCs/>
                <w:color w:val="47C3B4"/>
              </w:rPr>
              <w:t>PHASE THREE</w:t>
            </w:r>
            <w:r w:rsidR="00D86BD8">
              <w:rPr>
                <w:b/>
                <w:bCs/>
                <w:color w:val="47C3B4"/>
              </w:rPr>
              <w:br/>
            </w:r>
          </w:p>
        </w:tc>
        <w:tc>
          <w:tcPr>
            <w:tcW w:w="3175" w:type="dxa"/>
            <w:tcBorders>
              <w:left w:val="single" w:sz="8" w:space="0" w:color="19154A"/>
              <w:bottom w:val="nil"/>
            </w:tcBorders>
            <w:shd w:val="clear" w:color="auto" w:fill="19154A"/>
            <w:vAlign w:val="center"/>
          </w:tcPr>
          <w:p w14:paraId="2C7C1450" w14:textId="77777777" w:rsidR="004A261D" w:rsidRPr="00DF77FC" w:rsidRDefault="004A261D" w:rsidP="00C41ED4">
            <w:pPr>
              <w:pStyle w:val="Body"/>
              <w:spacing w:after="0"/>
              <w:rPr>
                <w:b/>
                <w:bCs/>
                <w:color w:val="47C3B4"/>
              </w:rPr>
            </w:pPr>
            <w:r w:rsidRPr="00DF77FC">
              <w:rPr>
                <w:b/>
                <w:bCs/>
                <w:color w:val="47C3B4"/>
              </w:rPr>
              <w:t>WHAT DOES SUCCESS LOOK LIKE (END STATES)</w:t>
            </w:r>
          </w:p>
        </w:tc>
      </w:tr>
      <w:tr w:rsidR="001E79C4" w14:paraId="49ABDC6C" w14:textId="77777777" w:rsidTr="00072438">
        <w:trPr>
          <w:trHeight w:val="3830"/>
        </w:trPr>
        <w:tc>
          <w:tcPr>
            <w:tcW w:w="3175" w:type="dxa"/>
            <w:tcBorders>
              <w:bottom w:val="single" w:sz="8" w:space="0" w:color="19154A"/>
              <w:right w:val="single" w:sz="8" w:space="0" w:color="19154A"/>
            </w:tcBorders>
            <w:vAlign w:val="center"/>
          </w:tcPr>
          <w:p w14:paraId="1529389D" w14:textId="77777777" w:rsidR="001E79C4" w:rsidRPr="00EE33D1" w:rsidRDefault="001E79C4" w:rsidP="00C41ED4">
            <w:pPr>
              <w:pStyle w:val="Body"/>
              <w:spacing w:after="0"/>
              <w:rPr>
                <w:b/>
                <w:bCs/>
              </w:rPr>
            </w:pPr>
            <w:r w:rsidRPr="00FC66EB">
              <w:rPr>
                <w:b/>
                <w:bCs/>
              </w:rPr>
              <w:t>STRONGER ALIGNMENT AND INTEGRATION BETWEEN VET AND HIGHER EDUCATION</w:t>
            </w:r>
          </w:p>
        </w:tc>
        <w:tc>
          <w:tcPr>
            <w:tcW w:w="2891" w:type="dxa"/>
            <w:tcBorders>
              <w:left w:val="single" w:sz="8" w:space="0" w:color="19154A"/>
              <w:bottom w:val="single" w:sz="8" w:space="0" w:color="19154A"/>
              <w:right w:val="single" w:sz="8" w:space="0" w:color="19154A"/>
            </w:tcBorders>
            <w:shd w:val="clear" w:color="auto" w:fill="B7E7E1"/>
            <w:vAlign w:val="center"/>
          </w:tcPr>
          <w:p w14:paraId="588FD7A3" w14:textId="48DF2227" w:rsidR="001E79C4" w:rsidRPr="001E79C4" w:rsidRDefault="001E79C4" w:rsidP="001E79C4">
            <w:pPr>
              <w:pStyle w:val="Body"/>
              <w:tabs>
                <w:tab w:val="left" w:pos="960"/>
              </w:tabs>
              <w:spacing w:after="0"/>
              <w:rPr>
                <w:sz w:val="20"/>
                <w:szCs w:val="20"/>
              </w:rPr>
            </w:pPr>
            <w:r w:rsidRPr="001E79C4">
              <w:rPr>
                <w:sz w:val="20"/>
                <w:szCs w:val="20"/>
              </w:rPr>
              <w:t>Commence work on a revised AQF.</w:t>
            </w:r>
          </w:p>
          <w:p w14:paraId="670D8A26" w14:textId="77777777" w:rsidR="001E79C4" w:rsidRDefault="001E79C4" w:rsidP="001E79C4">
            <w:pPr>
              <w:pStyle w:val="Body"/>
              <w:tabs>
                <w:tab w:val="left" w:pos="960"/>
              </w:tabs>
              <w:spacing w:after="0"/>
              <w:rPr>
                <w:sz w:val="20"/>
                <w:szCs w:val="20"/>
              </w:rPr>
            </w:pPr>
          </w:p>
          <w:p w14:paraId="21507275" w14:textId="332E0830" w:rsidR="001E79C4" w:rsidRPr="001E79C4" w:rsidRDefault="001E79C4" w:rsidP="001E79C4">
            <w:pPr>
              <w:pStyle w:val="Body"/>
              <w:tabs>
                <w:tab w:val="left" w:pos="960"/>
              </w:tabs>
              <w:spacing w:after="0"/>
              <w:rPr>
                <w:sz w:val="20"/>
                <w:szCs w:val="20"/>
              </w:rPr>
            </w:pPr>
            <w:r w:rsidRPr="001E79C4">
              <w:rPr>
                <w:sz w:val="20"/>
                <w:szCs w:val="20"/>
              </w:rPr>
              <w:t>Identify/consider models of integrated VET and higher education courses and delivery.</w:t>
            </w:r>
          </w:p>
          <w:p w14:paraId="2FA5227F" w14:textId="77777777" w:rsidR="001E79C4" w:rsidRDefault="001E79C4" w:rsidP="001E79C4">
            <w:pPr>
              <w:pStyle w:val="Body"/>
              <w:tabs>
                <w:tab w:val="left" w:pos="960"/>
              </w:tabs>
              <w:spacing w:after="0"/>
              <w:rPr>
                <w:sz w:val="20"/>
                <w:szCs w:val="20"/>
              </w:rPr>
            </w:pPr>
          </w:p>
          <w:p w14:paraId="696D96B4" w14:textId="0446EAAA" w:rsidR="001E79C4" w:rsidRPr="009339F8" w:rsidRDefault="001E79C4" w:rsidP="001E79C4">
            <w:pPr>
              <w:pStyle w:val="Body"/>
              <w:tabs>
                <w:tab w:val="left" w:pos="960"/>
              </w:tabs>
              <w:spacing w:after="0"/>
              <w:rPr>
                <w:sz w:val="20"/>
                <w:szCs w:val="20"/>
              </w:rPr>
            </w:pPr>
            <w:r w:rsidRPr="001E79C4">
              <w:rPr>
                <w:sz w:val="20"/>
                <w:szCs w:val="20"/>
              </w:rPr>
              <w:t>Review VET Student Loans (VSL).</w:t>
            </w:r>
          </w:p>
        </w:tc>
        <w:tc>
          <w:tcPr>
            <w:tcW w:w="2891" w:type="dxa"/>
            <w:tcBorders>
              <w:left w:val="single" w:sz="8" w:space="0" w:color="19154A"/>
              <w:bottom w:val="single" w:sz="8" w:space="0" w:color="19154A"/>
              <w:right w:val="single" w:sz="8" w:space="0" w:color="19154A"/>
            </w:tcBorders>
            <w:vAlign w:val="center"/>
          </w:tcPr>
          <w:p w14:paraId="10B213B3" w14:textId="11A93A8D" w:rsidR="001E79C4" w:rsidRPr="001E79C4" w:rsidRDefault="001E79C4" w:rsidP="001E79C4">
            <w:pPr>
              <w:pStyle w:val="Body"/>
              <w:spacing w:after="0"/>
              <w:rPr>
                <w:sz w:val="20"/>
                <w:szCs w:val="20"/>
              </w:rPr>
            </w:pPr>
            <w:r w:rsidRPr="001E79C4">
              <w:rPr>
                <w:sz w:val="20"/>
                <w:szCs w:val="20"/>
              </w:rPr>
              <w:t>Pilot new courses that integrate both higher education and VET.</w:t>
            </w:r>
          </w:p>
          <w:p w14:paraId="253F2A44" w14:textId="77777777" w:rsidR="001E79C4" w:rsidRDefault="001E79C4" w:rsidP="001E79C4">
            <w:pPr>
              <w:pStyle w:val="Body"/>
              <w:spacing w:after="0"/>
              <w:rPr>
                <w:sz w:val="20"/>
                <w:szCs w:val="20"/>
              </w:rPr>
            </w:pPr>
          </w:p>
          <w:p w14:paraId="1AAA8376" w14:textId="3A31D82E" w:rsidR="001E79C4" w:rsidRPr="001E79C4" w:rsidRDefault="001E79C4" w:rsidP="001E79C4">
            <w:pPr>
              <w:pStyle w:val="Body"/>
              <w:spacing w:after="0"/>
              <w:rPr>
                <w:sz w:val="20"/>
                <w:szCs w:val="20"/>
              </w:rPr>
            </w:pPr>
            <w:r w:rsidRPr="001E79C4">
              <w:rPr>
                <w:sz w:val="20"/>
                <w:szCs w:val="20"/>
              </w:rPr>
              <w:t>Create flexible entry and exit points between VET and higher education.</w:t>
            </w:r>
          </w:p>
          <w:p w14:paraId="004364E8" w14:textId="77777777" w:rsidR="001E79C4" w:rsidRDefault="001E79C4" w:rsidP="001E79C4">
            <w:pPr>
              <w:pStyle w:val="Body"/>
              <w:spacing w:after="0"/>
              <w:rPr>
                <w:sz w:val="20"/>
                <w:szCs w:val="20"/>
              </w:rPr>
            </w:pPr>
          </w:p>
          <w:p w14:paraId="2C3B7605" w14:textId="3AAFAB17" w:rsidR="001E79C4" w:rsidRPr="009339F8" w:rsidRDefault="001E79C4" w:rsidP="001E79C4">
            <w:pPr>
              <w:pStyle w:val="Body"/>
              <w:spacing w:after="0"/>
              <w:rPr>
                <w:sz w:val="20"/>
                <w:szCs w:val="20"/>
              </w:rPr>
            </w:pPr>
            <w:r w:rsidRPr="001E79C4">
              <w:rPr>
                <w:sz w:val="20"/>
                <w:szCs w:val="20"/>
              </w:rPr>
              <w:t>Implement reforms to income-contingent VET student loans (VSL).</w:t>
            </w:r>
          </w:p>
        </w:tc>
        <w:tc>
          <w:tcPr>
            <w:tcW w:w="2891" w:type="dxa"/>
            <w:tcBorders>
              <w:left w:val="single" w:sz="8" w:space="0" w:color="19154A"/>
              <w:bottom w:val="single" w:sz="8" w:space="0" w:color="19154A"/>
              <w:right w:val="single" w:sz="8" w:space="0" w:color="19154A"/>
            </w:tcBorders>
            <w:vAlign w:val="center"/>
          </w:tcPr>
          <w:p w14:paraId="59B3EEC4" w14:textId="134068AC" w:rsidR="001E79C4" w:rsidRPr="001E79C4" w:rsidRDefault="001E79C4" w:rsidP="001E79C4">
            <w:pPr>
              <w:pStyle w:val="Body"/>
              <w:spacing w:after="0"/>
              <w:rPr>
                <w:sz w:val="20"/>
                <w:szCs w:val="20"/>
              </w:rPr>
            </w:pPr>
            <w:r w:rsidRPr="001E79C4">
              <w:rPr>
                <w:sz w:val="20"/>
                <w:szCs w:val="20"/>
              </w:rPr>
              <w:t>Modernise qualification frameworks to support parity between VET and higher education.</w:t>
            </w:r>
          </w:p>
          <w:p w14:paraId="1FD989C9" w14:textId="77777777" w:rsidR="001E79C4" w:rsidRDefault="001E79C4" w:rsidP="001E79C4">
            <w:pPr>
              <w:pStyle w:val="Body"/>
              <w:spacing w:after="0"/>
              <w:rPr>
                <w:sz w:val="20"/>
                <w:szCs w:val="20"/>
              </w:rPr>
            </w:pPr>
          </w:p>
          <w:p w14:paraId="002B769C" w14:textId="1876C7BE" w:rsidR="001E79C4" w:rsidRPr="009339F8" w:rsidRDefault="001E79C4" w:rsidP="001E79C4">
            <w:pPr>
              <w:pStyle w:val="Body"/>
              <w:spacing w:after="0"/>
              <w:rPr>
                <w:sz w:val="20"/>
                <w:szCs w:val="20"/>
              </w:rPr>
            </w:pPr>
            <w:r w:rsidRPr="001E79C4">
              <w:rPr>
                <w:sz w:val="20"/>
                <w:szCs w:val="20"/>
              </w:rPr>
              <w:t>Undertake applied research in collaboration with industry, higher education providers and/or NCVER.</w:t>
            </w:r>
          </w:p>
        </w:tc>
        <w:tc>
          <w:tcPr>
            <w:tcW w:w="3175" w:type="dxa"/>
            <w:tcBorders>
              <w:left w:val="single" w:sz="8" w:space="0" w:color="19154A"/>
              <w:bottom w:val="single" w:sz="8" w:space="0" w:color="19154A"/>
            </w:tcBorders>
            <w:vAlign w:val="center"/>
          </w:tcPr>
          <w:p w14:paraId="3C495BAE" w14:textId="1D04ED51" w:rsidR="001E79C4" w:rsidRPr="001E79C4" w:rsidRDefault="001E79C4" w:rsidP="001E79C4">
            <w:pPr>
              <w:pStyle w:val="Body"/>
              <w:spacing w:after="0"/>
              <w:rPr>
                <w:sz w:val="20"/>
                <w:szCs w:val="20"/>
              </w:rPr>
            </w:pPr>
            <w:r w:rsidRPr="001E79C4">
              <w:rPr>
                <w:sz w:val="20"/>
                <w:szCs w:val="20"/>
              </w:rPr>
              <w:t>Learners have equal confidence in both the VET and higher education sectors.</w:t>
            </w:r>
          </w:p>
          <w:p w14:paraId="19B923FB" w14:textId="77777777" w:rsidR="001E79C4" w:rsidRDefault="001E79C4" w:rsidP="001E79C4">
            <w:pPr>
              <w:pStyle w:val="Body"/>
              <w:spacing w:after="0"/>
              <w:rPr>
                <w:sz w:val="20"/>
                <w:szCs w:val="20"/>
              </w:rPr>
            </w:pPr>
          </w:p>
          <w:p w14:paraId="654EFCB9" w14:textId="2C42CCD7" w:rsidR="001E79C4" w:rsidRPr="001E79C4" w:rsidRDefault="001E79C4" w:rsidP="001E79C4">
            <w:pPr>
              <w:pStyle w:val="Body"/>
              <w:spacing w:after="0"/>
              <w:rPr>
                <w:sz w:val="20"/>
                <w:szCs w:val="20"/>
              </w:rPr>
            </w:pPr>
            <w:r w:rsidRPr="001E79C4">
              <w:rPr>
                <w:sz w:val="20"/>
                <w:szCs w:val="20"/>
              </w:rPr>
              <w:t>Industry has access to an adaptable workforce with relevant skills from VET and higher education.</w:t>
            </w:r>
          </w:p>
          <w:p w14:paraId="470947C1" w14:textId="77777777" w:rsidR="001E79C4" w:rsidRDefault="001E79C4" w:rsidP="001E79C4">
            <w:pPr>
              <w:pStyle w:val="Body"/>
              <w:spacing w:after="0"/>
              <w:rPr>
                <w:sz w:val="20"/>
                <w:szCs w:val="20"/>
              </w:rPr>
            </w:pPr>
          </w:p>
          <w:p w14:paraId="2CE0DDDB" w14:textId="70D56ED1" w:rsidR="001E79C4" w:rsidRPr="009339F8" w:rsidRDefault="001E79C4" w:rsidP="001E79C4">
            <w:pPr>
              <w:pStyle w:val="Body"/>
              <w:spacing w:after="0"/>
              <w:rPr>
                <w:sz w:val="20"/>
                <w:szCs w:val="20"/>
              </w:rPr>
            </w:pPr>
            <w:r w:rsidRPr="001E79C4">
              <w:rPr>
                <w:sz w:val="20"/>
                <w:szCs w:val="20"/>
              </w:rPr>
              <w:t>The system has more consistent loan arrangements between VET and higher education.</w:t>
            </w:r>
          </w:p>
        </w:tc>
      </w:tr>
    </w:tbl>
    <w:p w14:paraId="1909D6CB" w14:textId="77777777" w:rsidR="002908A9" w:rsidRDefault="002908A9" w:rsidP="007554CF">
      <w:pPr>
        <w:pStyle w:val="Body"/>
      </w:pPr>
    </w:p>
    <w:p w14:paraId="2981E4DE" w14:textId="77777777" w:rsidR="002908A9" w:rsidRDefault="002908A9">
      <w:pPr>
        <w:rPr>
          <w:rFonts w:ascii="Segoe UI" w:hAnsi="Segoe UI" w:cs="Segoe UI"/>
          <w:color w:val="19154A"/>
        </w:rPr>
      </w:pPr>
      <w:r>
        <w:br w:type="page"/>
      </w:r>
    </w:p>
    <w:p w14:paraId="7735D82F" w14:textId="77777777" w:rsidR="006C1CF1" w:rsidRDefault="006C1CF1" w:rsidP="007554CF">
      <w:pPr>
        <w:pStyle w:val="Body"/>
      </w:pPr>
    </w:p>
    <w:tbl>
      <w:tblPr>
        <w:tblStyle w:val="NOUSSideHeader1"/>
        <w:tblW w:w="0" w:type="auto"/>
        <w:tblBorders>
          <w:top w:val="none" w:sz="0" w:space="0" w:color="auto"/>
          <w:left w:val="none" w:sz="0" w:space="0" w:color="auto"/>
          <w:bottom w:val="none" w:sz="0" w:space="0" w:color="auto"/>
          <w:right w:val="none" w:sz="0" w:space="0" w:color="auto"/>
          <w:insideH w:val="none" w:sz="0" w:space="0" w:color="auto"/>
          <w:insideV w:val="single" w:sz="6" w:space="0" w:color="19154A"/>
        </w:tblBorders>
        <w:tblCellMar>
          <w:top w:w="170" w:type="dxa"/>
          <w:left w:w="113" w:type="dxa"/>
          <w:bottom w:w="170" w:type="dxa"/>
          <w:right w:w="113" w:type="dxa"/>
        </w:tblCellMar>
        <w:tblLook w:val="04A0" w:firstRow="1" w:lastRow="0" w:firstColumn="1" w:lastColumn="0" w:noHBand="0" w:noVBand="1"/>
      </w:tblPr>
      <w:tblGrid>
        <w:gridCol w:w="3175"/>
        <w:gridCol w:w="2891"/>
        <w:gridCol w:w="2891"/>
        <w:gridCol w:w="2891"/>
        <w:gridCol w:w="3175"/>
      </w:tblGrid>
      <w:tr w:rsidR="002908A9" w:rsidRPr="002908A9" w14:paraId="5DC89264" w14:textId="77777777" w:rsidTr="00072438">
        <w:trPr>
          <w:tblHeader/>
        </w:trPr>
        <w:tc>
          <w:tcPr>
            <w:tcW w:w="3175" w:type="dxa"/>
            <w:tcBorders>
              <w:bottom w:val="nil"/>
              <w:right w:val="single" w:sz="8" w:space="0" w:color="19154A"/>
            </w:tcBorders>
            <w:shd w:val="clear" w:color="auto" w:fill="19154A"/>
            <w:vAlign w:val="center"/>
          </w:tcPr>
          <w:p w14:paraId="67B38479" w14:textId="77777777" w:rsidR="002908A9" w:rsidRPr="002908A9" w:rsidRDefault="002908A9" w:rsidP="002908A9">
            <w:pPr>
              <w:spacing w:line="276" w:lineRule="auto"/>
              <w:rPr>
                <w:rFonts w:ascii="Segoe UI" w:hAnsi="Segoe UI" w:cs="Segoe UI"/>
                <w:b/>
                <w:bCs/>
                <w:color w:val="47C3B4"/>
              </w:rPr>
            </w:pPr>
            <w:r w:rsidRPr="002908A9">
              <w:rPr>
                <w:rFonts w:ascii="Segoe UI" w:hAnsi="Segoe UI" w:cs="Segoe UI"/>
                <w:b/>
                <w:bCs/>
                <w:color w:val="47C3B4"/>
              </w:rPr>
              <w:t>DESTINATIONS</w:t>
            </w:r>
          </w:p>
        </w:tc>
        <w:tc>
          <w:tcPr>
            <w:tcW w:w="2891" w:type="dxa"/>
            <w:tcBorders>
              <w:left w:val="single" w:sz="8" w:space="0" w:color="19154A"/>
              <w:bottom w:val="nil"/>
              <w:right w:val="single" w:sz="8" w:space="0" w:color="19154A"/>
            </w:tcBorders>
            <w:shd w:val="clear" w:color="auto" w:fill="19154A"/>
            <w:vAlign w:val="center"/>
          </w:tcPr>
          <w:p w14:paraId="6CEE0A78" w14:textId="1AFF0683" w:rsidR="002908A9" w:rsidRPr="002908A9" w:rsidRDefault="002908A9" w:rsidP="002908A9">
            <w:pPr>
              <w:rPr>
                <w:rFonts w:ascii="Segoe UI" w:hAnsi="Segoe UI" w:cs="Segoe UI"/>
                <w:b/>
                <w:bCs/>
                <w:color w:val="47C3B4"/>
              </w:rPr>
            </w:pPr>
            <w:r w:rsidRPr="002908A9">
              <w:rPr>
                <w:rFonts w:ascii="Segoe UI" w:hAnsi="Segoe UI" w:cs="Segoe UI"/>
                <w:b/>
                <w:bCs/>
                <w:color w:val="47C3B4"/>
              </w:rPr>
              <w:t>PHASE ONE</w:t>
            </w:r>
            <w:r w:rsidRPr="002908A9">
              <w:rPr>
                <w:rFonts w:ascii="Segoe UI" w:hAnsi="Segoe UI" w:cs="Segoe UI"/>
                <w:b/>
                <w:bCs/>
                <w:color w:val="47C3B4"/>
              </w:rPr>
              <w:br/>
            </w:r>
          </w:p>
        </w:tc>
        <w:tc>
          <w:tcPr>
            <w:tcW w:w="2891" w:type="dxa"/>
            <w:tcBorders>
              <w:left w:val="single" w:sz="8" w:space="0" w:color="19154A"/>
              <w:bottom w:val="nil"/>
              <w:right w:val="single" w:sz="8" w:space="0" w:color="19154A"/>
            </w:tcBorders>
            <w:shd w:val="clear" w:color="auto" w:fill="19154A"/>
            <w:vAlign w:val="center"/>
          </w:tcPr>
          <w:p w14:paraId="031488BF" w14:textId="44A99D24" w:rsidR="002908A9" w:rsidRPr="002908A9" w:rsidRDefault="002908A9" w:rsidP="002908A9">
            <w:pPr>
              <w:rPr>
                <w:rFonts w:ascii="Segoe UI" w:hAnsi="Segoe UI" w:cs="Segoe UI"/>
                <w:b/>
                <w:bCs/>
                <w:color w:val="47C3B4"/>
              </w:rPr>
            </w:pPr>
            <w:r w:rsidRPr="002908A9">
              <w:rPr>
                <w:rFonts w:ascii="Segoe UI" w:hAnsi="Segoe UI" w:cs="Segoe UI"/>
                <w:b/>
                <w:bCs/>
                <w:color w:val="47C3B4"/>
              </w:rPr>
              <w:t>PHASE TWO</w:t>
            </w:r>
            <w:r w:rsidRPr="002908A9">
              <w:rPr>
                <w:rFonts w:ascii="Segoe UI" w:hAnsi="Segoe UI" w:cs="Segoe UI"/>
                <w:b/>
                <w:bCs/>
                <w:color w:val="47C3B4"/>
              </w:rPr>
              <w:br/>
            </w:r>
          </w:p>
        </w:tc>
        <w:tc>
          <w:tcPr>
            <w:tcW w:w="2891" w:type="dxa"/>
            <w:tcBorders>
              <w:left w:val="single" w:sz="8" w:space="0" w:color="19154A"/>
              <w:bottom w:val="nil"/>
              <w:right w:val="single" w:sz="8" w:space="0" w:color="19154A"/>
            </w:tcBorders>
            <w:shd w:val="clear" w:color="auto" w:fill="19154A"/>
            <w:vAlign w:val="center"/>
          </w:tcPr>
          <w:p w14:paraId="45CEB146" w14:textId="39FE47D8" w:rsidR="002908A9" w:rsidRPr="002908A9" w:rsidRDefault="002908A9" w:rsidP="002908A9">
            <w:pPr>
              <w:rPr>
                <w:rFonts w:ascii="Segoe UI" w:hAnsi="Segoe UI" w:cs="Segoe UI"/>
                <w:b/>
                <w:bCs/>
                <w:color w:val="47C3B4"/>
              </w:rPr>
            </w:pPr>
            <w:r w:rsidRPr="002908A9">
              <w:rPr>
                <w:rFonts w:ascii="Segoe UI" w:hAnsi="Segoe UI" w:cs="Segoe UI"/>
                <w:b/>
                <w:bCs/>
                <w:color w:val="47C3B4"/>
              </w:rPr>
              <w:t>PHASE THREE</w:t>
            </w:r>
            <w:r w:rsidRPr="002908A9">
              <w:rPr>
                <w:rFonts w:ascii="Segoe UI" w:hAnsi="Segoe UI" w:cs="Segoe UI"/>
                <w:b/>
                <w:bCs/>
                <w:color w:val="47C3B4"/>
              </w:rPr>
              <w:br/>
            </w:r>
          </w:p>
        </w:tc>
        <w:tc>
          <w:tcPr>
            <w:tcW w:w="3175" w:type="dxa"/>
            <w:tcBorders>
              <w:left w:val="single" w:sz="8" w:space="0" w:color="19154A"/>
              <w:bottom w:val="nil"/>
            </w:tcBorders>
            <w:shd w:val="clear" w:color="auto" w:fill="19154A"/>
            <w:vAlign w:val="center"/>
          </w:tcPr>
          <w:p w14:paraId="25739284" w14:textId="77777777" w:rsidR="002908A9" w:rsidRPr="002908A9" w:rsidRDefault="002908A9" w:rsidP="002908A9">
            <w:pPr>
              <w:spacing w:line="276" w:lineRule="auto"/>
              <w:rPr>
                <w:rFonts w:ascii="Segoe UI" w:hAnsi="Segoe UI" w:cs="Segoe UI"/>
                <w:b/>
                <w:bCs/>
                <w:color w:val="47C3B4"/>
              </w:rPr>
            </w:pPr>
            <w:r w:rsidRPr="002908A9">
              <w:rPr>
                <w:rFonts w:ascii="Segoe UI" w:hAnsi="Segoe UI" w:cs="Segoe UI"/>
                <w:b/>
                <w:bCs/>
                <w:color w:val="47C3B4"/>
              </w:rPr>
              <w:t>WHAT DOES SUCCESS LOOK LIKE (END STATES)</w:t>
            </w:r>
          </w:p>
        </w:tc>
      </w:tr>
      <w:tr w:rsidR="001E79C4" w:rsidRPr="002908A9" w14:paraId="568D4F84" w14:textId="77777777" w:rsidTr="00072438">
        <w:trPr>
          <w:trHeight w:val="4263"/>
        </w:trPr>
        <w:tc>
          <w:tcPr>
            <w:tcW w:w="3175" w:type="dxa"/>
            <w:tcBorders>
              <w:bottom w:val="single" w:sz="8" w:space="0" w:color="19154A"/>
              <w:right w:val="single" w:sz="8" w:space="0" w:color="19154A"/>
            </w:tcBorders>
            <w:vAlign w:val="center"/>
          </w:tcPr>
          <w:p w14:paraId="72A4E842" w14:textId="77777777" w:rsidR="001E79C4" w:rsidRPr="002908A9" w:rsidRDefault="001E79C4" w:rsidP="002908A9">
            <w:pPr>
              <w:spacing w:line="276" w:lineRule="auto"/>
              <w:rPr>
                <w:rFonts w:ascii="Segoe UI" w:hAnsi="Segoe UI" w:cs="Segoe UI"/>
                <w:b/>
                <w:bCs/>
                <w:color w:val="19154A"/>
              </w:rPr>
            </w:pPr>
            <w:r w:rsidRPr="002908A9">
              <w:rPr>
                <w:rFonts w:ascii="Segoe UI" w:hAnsi="Segoe UI" w:cs="Segoe UI"/>
                <w:b/>
                <w:bCs/>
                <w:color w:val="19154A"/>
              </w:rPr>
              <w:t>GOVERNMENT VET INVESTMENT SUPPORTS ECONOMIC AND SOCIAL PRIORITIES AND COMPLEMENTS THE INVESTMENT OF INDUSTRY AND LEARNERS</w:t>
            </w:r>
          </w:p>
        </w:tc>
        <w:tc>
          <w:tcPr>
            <w:tcW w:w="2891" w:type="dxa"/>
            <w:tcBorders>
              <w:left w:val="single" w:sz="8" w:space="0" w:color="19154A"/>
              <w:bottom w:val="single" w:sz="8" w:space="0" w:color="19154A"/>
              <w:right w:val="single" w:sz="8" w:space="0" w:color="19154A"/>
            </w:tcBorders>
            <w:shd w:val="clear" w:color="auto" w:fill="B7E7E1"/>
            <w:vAlign w:val="center"/>
          </w:tcPr>
          <w:p w14:paraId="6AD3C37A" w14:textId="7B04D23F" w:rsidR="001E79C4" w:rsidRPr="001E79C4" w:rsidRDefault="001E79C4" w:rsidP="001E79C4">
            <w:pPr>
              <w:tabs>
                <w:tab w:val="left" w:pos="960"/>
              </w:tabs>
              <w:spacing w:line="276" w:lineRule="auto"/>
              <w:rPr>
                <w:rFonts w:ascii="Segoe UI" w:hAnsi="Segoe UI" w:cs="Segoe UI"/>
                <w:color w:val="19154A"/>
                <w:sz w:val="20"/>
                <w:szCs w:val="20"/>
              </w:rPr>
            </w:pPr>
            <w:r w:rsidRPr="001E79C4">
              <w:rPr>
                <w:rFonts w:ascii="Segoe UI" w:hAnsi="Segoe UI" w:cs="Segoe UI"/>
                <w:color w:val="19154A"/>
                <w:sz w:val="20"/>
                <w:szCs w:val="20"/>
              </w:rPr>
              <w:t>Understand the cost of training that is responsive, high quality and accessible.</w:t>
            </w:r>
          </w:p>
          <w:p w14:paraId="76696D0B" w14:textId="77777777" w:rsidR="001E79C4" w:rsidRDefault="001E79C4" w:rsidP="001E79C4">
            <w:pPr>
              <w:tabs>
                <w:tab w:val="left" w:pos="960"/>
              </w:tabs>
              <w:spacing w:line="276" w:lineRule="auto"/>
              <w:rPr>
                <w:rFonts w:ascii="Segoe UI" w:hAnsi="Segoe UI" w:cs="Segoe UI"/>
                <w:color w:val="19154A"/>
                <w:sz w:val="20"/>
                <w:szCs w:val="20"/>
              </w:rPr>
            </w:pPr>
          </w:p>
          <w:p w14:paraId="58FF17E1" w14:textId="4F0E65EF" w:rsidR="001E79C4" w:rsidRPr="001E79C4" w:rsidRDefault="001E79C4" w:rsidP="001E79C4">
            <w:pPr>
              <w:tabs>
                <w:tab w:val="left" w:pos="960"/>
              </w:tabs>
              <w:spacing w:line="276" w:lineRule="auto"/>
              <w:rPr>
                <w:rFonts w:ascii="Segoe UI" w:hAnsi="Segoe UI" w:cs="Segoe UI"/>
                <w:color w:val="19154A"/>
                <w:sz w:val="20"/>
                <w:szCs w:val="20"/>
              </w:rPr>
            </w:pPr>
            <w:r w:rsidRPr="001E79C4">
              <w:rPr>
                <w:rFonts w:ascii="Segoe UI" w:hAnsi="Segoe UI" w:cs="Segoe UI"/>
                <w:color w:val="19154A"/>
                <w:sz w:val="20"/>
                <w:szCs w:val="20"/>
              </w:rPr>
              <w:t>Consider the Productivity Commission review of the National Agreement for Skills and Workforce Development.</w:t>
            </w:r>
          </w:p>
          <w:p w14:paraId="7347D48A" w14:textId="77777777" w:rsidR="001E79C4" w:rsidRDefault="001E79C4" w:rsidP="001E79C4">
            <w:pPr>
              <w:tabs>
                <w:tab w:val="left" w:pos="960"/>
              </w:tabs>
              <w:spacing w:line="276" w:lineRule="auto"/>
              <w:rPr>
                <w:rFonts w:ascii="Segoe UI" w:hAnsi="Segoe UI" w:cs="Segoe UI"/>
                <w:color w:val="19154A"/>
                <w:sz w:val="20"/>
                <w:szCs w:val="20"/>
              </w:rPr>
            </w:pPr>
          </w:p>
          <w:p w14:paraId="3B6F1554" w14:textId="474D15BD" w:rsidR="001E79C4" w:rsidRPr="002908A9" w:rsidRDefault="001E79C4" w:rsidP="001E79C4">
            <w:pPr>
              <w:tabs>
                <w:tab w:val="left" w:pos="960"/>
              </w:tabs>
              <w:spacing w:line="276" w:lineRule="auto"/>
              <w:rPr>
                <w:rFonts w:ascii="Segoe UI" w:hAnsi="Segoe UI" w:cs="Segoe UI"/>
                <w:color w:val="19154A"/>
                <w:sz w:val="20"/>
                <w:szCs w:val="20"/>
              </w:rPr>
            </w:pPr>
            <w:r w:rsidRPr="001E79C4">
              <w:rPr>
                <w:rFonts w:ascii="Segoe UI" w:hAnsi="Segoe UI" w:cs="Segoe UI"/>
                <w:color w:val="19154A"/>
                <w:sz w:val="20"/>
                <w:szCs w:val="20"/>
              </w:rPr>
              <w:t>Consider principles, roles and responsibilities for VET investment by governments, industry and learners.</w:t>
            </w:r>
          </w:p>
        </w:tc>
        <w:tc>
          <w:tcPr>
            <w:tcW w:w="2891" w:type="dxa"/>
            <w:tcBorders>
              <w:left w:val="single" w:sz="8" w:space="0" w:color="19154A"/>
              <w:bottom w:val="single" w:sz="8" w:space="0" w:color="19154A"/>
              <w:right w:val="single" w:sz="8" w:space="0" w:color="19154A"/>
            </w:tcBorders>
            <w:vAlign w:val="center"/>
          </w:tcPr>
          <w:p w14:paraId="3380D131" w14:textId="1BEEF9CF"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Implement strengthened skills and occupational demand forecasting.</w:t>
            </w:r>
          </w:p>
          <w:p w14:paraId="1C56638E" w14:textId="77777777" w:rsidR="001E79C4" w:rsidRDefault="001E79C4" w:rsidP="001E79C4">
            <w:pPr>
              <w:spacing w:line="276" w:lineRule="auto"/>
              <w:rPr>
                <w:rFonts w:ascii="Segoe UI" w:hAnsi="Segoe UI" w:cs="Segoe UI"/>
                <w:color w:val="19154A"/>
                <w:sz w:val="20"/>
                <w:szCs w:val="20"/>
              </w:rPr>
            </w:pPr>
          </w:p>
          <w:p w14:paraId="6FE61EA3" w14:textId="2E6CBB33"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Review and update models on cost and price analysis.</w:t>
            </w:r>
          </w:p>
          <w:p w14:paraId="39207D3C" w14:textId="77777777" w:rsidR="001E79C4" w:rsidRDefault="001E79C4" w:rsidP="001E79C4">
            <w:pPr>
              <w:spacing w:line="276" w:lineRule="auto"/>
              <w:rPr>
                <w:rFonts w:ascii="Segoe UI" w:hAnsi="Segoe UI" w:cs="Segoe UI"/>
                <w:color w:val="19154A"/>
                <w:sz w:val="20"/>
                <w:szCs w:val="20"/>
              </w:rPr>
            </w:pPr>
          </w:p>
          <w:p w14:paraId="6A324B3F" w14:textId="7330FB2A"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Agree on a framework for public and private investment in national VET.</w:t>
            </w:r>
          </w:p>
          <w:p w14:paraId="27B79C61" w14:textId="77777777" w:rsidR="001E79C4" w:rsidRDefault="001E79C4" w:rsidP="001E79C4">
            <w:pPr>
              <w:spacing w:line="276" w:lineRule="auto"/>
              <w:rPr>
                <w:rFonts w:ascii="Segoe UI" w:hAnsi="Segoe UI" w:cs="Segoe UI"/>
                <w:color w:val="19154A"/>
                <w:sz w:val="20"/>
                <w:szCs w:val="20"/>
              </w:rPr>
            </w:pPr>
          </w:p>
          <w:p w14:paraId="2F91F9FA" w14:textId="5CB802FD" w:rsidR="001E79C4" w:rsidRPr="002908A9"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Agree Commonwealth/</w:t>
            </w:r>
            <w:r w:rsidR="008646F7">
              <w:rPr>
                <w:rFonts w:ascii="Segoe UI" w:hAnsi="Segoe UI" w:cs="Segoe UI"/>
                <w:color w:val="19154A"/>
                <w:sz w:val="20"/>
                <w:szCs w:val="20"/>
              </w:rPr>
              <w:t>s</w:t>
            </w:r>
            <w:r w:rsidRPr="001E79C4">
              <w:rPr>
                <w:rFonts w:ascii="Segoe UI" w:hAnsi="Segoe UI" w:cs="Segoe UI"/>
                <w:color w:val="19154A"/>
                <w:sz w:val="20"/>
                <w:szCs w:val="20"/>
              </w:rPr>
              <w:t xml:space="preserve">tate and </w:t>
            </w:r>
            <w:r w:rsidR="008646F7">
              <w:rPr>
                <w:rFonts w:ascii="Segoe UI" w:hAnsi="Segoe UI" w:cs="Segoe UI"/>
                <w:color w:val="19154A"/>
                <w:sz w:val="20"/>
                <w:szCs w:val="20"/>
              </w:rPr>
              <w:t>t</w:t>
            </w:r>
            <w:r w:rsidRPr="001E79C4">
              <w:rPr>
                <w:rFonts w:ascii="Segoe UI" w:hAnsi="Segoe UI" w:cs="Segoe UI"/>
                <w:color w:val="19154A"/>
                <w:sz w:val="20"/>
                <w:szCs w:val="20"/>
              </w:rPr>
              <w:t>erritory funding arrangements.</w:t>
            </w:r>
          </w:p>
        </w:tc>
        <w:tc>
          <w:tcPr>
            <w:tcW w:w="2891" w:type="dxa"/>
            <w:tcBorders>
              <w:left w:val="single" w:sz="8" w:space="0" w:color="19154A"/>
              <w:bottom w:val="single" w:sz="8" w:space="0" w:color="19154A"/>
              <w:right w:val="single" w:sz="8" w:space="0" w:color="19154A"/>
            </w:tcBorders>
            <w:vAlign w:val="center"/>
          </w:tcPr>
          <w:p w14:paraId="0E2FCA15" w14:textId="0664C599" w:rsidR="001E79C4" w:rsidRPr="002908A9" w:rsidRDefault="001E79C4" w:rsidP="005F57E0">
            <w:pPr>
              <w:spacing w:line="276" w:lineRule="auto"/>
              <w:rPr>
                <w:rFonts w:ascii="Segoe UI" w:hAnsi="Segoe UI" w:cs="Segoe UI"/>
                <w:color w:val="19154A"/>
                <w:sz w:val="20"/>
                <w:szCs w:val="20"/>
              </w:rPr>
            </w:pPr>
            <w:r w:rsidRPr="001E79C4">
              <w:rPr>
                <w:rFonts w:ascii="Segoe UI" w:hAnsi="Segoe UI" w:cs="Segoe UI"/>
                <w:color w:val="19154A"/>
                <w:sz w:val="20"/>
                <w:szCs w:val="20"/>
              </w:rPr>
              <w:t>Evaluati</w:t>
            </w:r>
            <w:r w:rsidR="008C73A2">
              <w:rPr>
                <w:rFonts w:ascii="Segoe UI" w:hAnsi="Segoe UI" w:cs="Segoe UI"/>
                <w:color w:val="19154A"/>
                <w:sz w:val="20"/>
                <w:szCs w:val="20"/>
              </w:rPr>
              <w:t xml:space="preserve">on, monitoring and reporting on </w:t>
            </w:r>
            <w:r w:rsidRPr="001E79C4">
              <w:rPr>
                <w:rFonts w:ascii="Segoe UI" w:hAnsi="Segoe UI" w:cs="Segoe UI"/>
                <w:color w:val="19154A"/>
                <w:sz w:val="20"/>
                <w:szCs w:val="20"/>
              </w:rPr>
              <w:t>implementation and outcomes.</w:t>
            </w:r>
          </w:p>
        </w:tc>
        <w:tc>
          <w:tcPr>
            <w:tcW w:w="3175" w:type="dxa"/>
            <w:tcBorders>
              <w:left w:val="single" w:sz="8" w:space="0" w:color="19154A"/>
              <w:bottom w:val="single" w:sz="8" w:space="0" w:color="19154A"/>
            </w:tcBorders>
            <w:vAlign w:val="center"/>
          </w:tcPr>
          <w:p w14:paraId="34DF285D" w14:textId="7A3FCBD2" w:rsidR="001E79C4" w:rsidRPr="001E79C4" w:rsidRDefault="001E79C4" w:rsidP="001E79C4">
            <w:pPr>
              <w:spacing w:after="240" w:line="276" w:lineRule="auto"/>
              <w:rPr>
                <w:rFonts w:ascii="Segoe UI" w:hAnsi="Segoe UI" w:cs="Segoe UI"/>
                <w:color w:val="19154A"/>
                <w:sz w:val="20"/>
                <w:szCs w:val="20"/>
              </w:rPr>
            </w:pPr>
            <w:r w:rsidRPr="001E79C4">
              <w:rPr>
                <w:rFonts w:ascii="Segoe UI" w:hAnsi="Segoe UI" w:cs="Segoe UI"/>
                <w:color w:val="19154A"/>
                <w:sz w:val="20"/>
                <w:szCs w:val="20"/>
              </w:rPr>
              <w:t>Learners can access nationally recognised education and training when and where they need it.</w:t>
            </w:r>
          </w:p>
          <w:p w14:paraId="701C4D47" w14:textId="2D09C010" w:rsidR="001E79C4" w:rsidRPr="001E79C4" w:rsidRDefault="001E79C4" w:rsidP="001E79C4">
            <w:pPr>
              <w:spacing w:after="240" w:line="276" w:lineRule="auto"/>
              <w:rPr>
                <w:rFonts w:ascii="Segoe UI" w:hAnsi="Segoe UI" w:cs="Segoe UI"/>
                <w:color w:val="19154A"/>
                <w:sz w:val="20"/>
                <w:szCs w:val="20"/>
              </w:rPr>
            </w:pPr>
            <w:r w:rsidRPr="001E79C4">
              <w:rPr>
                <w:rFonts w:ascii="Segoe UI" w:hAnsi="Segoe UI" w:cs="Segoe UI"/>
                <w:color w:val="19154A"/>
                <w:sz w:val="20"/>
                <w:szCs w:val="20"/>
              </w:rPr>
              <w:t xml:space="preserve">Industry is confident that investment in VET aligns with </w:t>
            </w:r>
            <w:r w:rsidR="008646F7">
              <w:rPr>
                <w:rFonts w:ascii="Segoe UI" w:hAnsi="Segoe UI" w:cs="Segoe UI"/>
                <w:color w:val="19154A"/>
                <w:sz w:val="20"/>
                <w:szCs w:val="20"/>
              </w:rPr>
              <w:t>its</w:t>
            </w:r>
            <w:r w:rsidR="008646F7" w:rsidRPr="001E79C4">
              <w:rPr>
                <w:rFonts w:ascii="Segoe UI" w:hAnsi="Segoe UI" w:cs="Segoe UI"/>
                <w:color w:val="19154A"/>
                <w:sz w:val="20"/>
                <w:szCs w:val="20"/>
              </w:rPr>
              <w:t xml:space="preserve"> </w:t>
            </w:r>
            <w:r w:rsidRPr="001E79C4">
              <w:rPr>
                <w:rFonts w:ascii="Segoe UI" w:hAnsi="Segoe UI" w:cs="Segoe UI"/>
                <w:color w:val="19154A"/>
                <w:sz w:val="20"/>
                <w:szCs w:val="20"/>
              </w:rPr>
              <w:t>skills and occupational demand needs.</w:t>
            </w:r>
          </w:p>
          <w:p w14:paraId="08699BDE" w14:textId="08CD804D" w:rsidR="001E79C4" w:rsidRPr="002908A9" w:rsidRDefault="001E79C4" w:rsidP="001E79C4">
            <w:pPr>
              <w:spacing w:after="240" w:line="276" w:lineRule="auto"/>
              <w:rPr>
                <w:rFonts w:ascii="Segoe UI" w:hAnsi="Segoe UI" w:cs="Segoe UI"/>
                <w:color w:val="19154A"/>
                <w:sz w:val="20"/>
                <w:szCs w:val="20"/>
              </w:rPr>
            </w:pPr>
            <w:r w:rsidRPr="001E79C4">
              <w:rPr>
                <w:rFonts w:ascii="Segoe UI" w:hAnsi="Segoe UI" w:cs="Segoe UI"/>
                <w:color w:val="19154A"/>
                <w:sz w:val="20"/>
                <w:szCs w:val="20"/>
              </w:rPr>
              <w:t>The system has agreed principles for shared investment in VET by governments, industry and learners.</w:t>
            </w:r>
          </w:p>
        </w:tc>
      </w:tr>
    </w:tbl>
    <w:p w14:paraId="4D6D355F" w14:textId="77777777" w:rsidR="002908A9" w:rsidRDefault="002908A9" w:rsidP="007554CF">
      <w:pPr>
        <w:pStyle w:val="Body"/>
      </w:pPr>
    </w:p>
    <w:p w14:paraId="71A55660" w14:textId="77777777" w:rsidR="002908A9" w:rsidRDefault="002908A9">
      <w:pPr>
        <w:rPr>
          <w:rFonts w:ascii="Segoe UI" w:hAnsi="Segoe UI" w:cs="Segoe UI"/>
          <w:color w:val="19154A"/>
        </w:rPr>
      </w:pPr>
      <w:r>
        <w:br w:type="page"/>
      </w:r>
    </w:p>
    <w:tbl>
      <w:tblPr>
        <w:tblStyle w:val="NOUSSideHeader2"/>
        <w:tblW w:w="0" w:type="auto"/>
        <w:tblBorders>
          <w:top w:val="none" w:sz="0" w:space="0" w:color="auto"/>
          <w:left w:val="none" w:sz="0" w:space="0" w:color="auto"/>
          <w:bottom w:val="none" w:sz="0" w:space="0" w:color="auto"/>
          <w:right w:val="none" w:sz="0" w:space="0" w:color="auto"/>
          <w:insideH w:val="none" w:sz="0" w:space="0" w:color="auto"/>
          <w:insideV w:val="single" w:sz="6" w:space="0" w:color="19154A"/>
        </w:tblBorders>
        <w:tblCellMar>
          <w:top w:w="170" w:type="dxa"/>
          <w:left w:w="113" w:type="dxa"/>
          <w:bottom w:w="170" w:type="dxa"/>
          <w:right w:w="113" w:type="dxa"/>
        </w:tblCellMar>
        <w:tblLook w:val="04A0" w:firstRow="1" w:lastRow="0" w:firstColumn="1" w:lastColumn="0" w:noHBand="0" w:noVBand="1"/>
      </w:tblPr>
      <w:tblGrid>
        <w:gridCol w:w="3175"/>
        <w:gridCol w:w="2891"/>
        <w:gridCol w:w="2891"/>
        <w:gridCol w:w="2891"/>
        <w:gridCol w:w="3175"/>
      </w:tblGrid>
      <w:tr w:rsidR="002908A9" w:rsidRPr="002908A9" w14:paraId="6DD97F7D" w14:textId="77777777" w:rsidTr="00072438">
        <w:trPr>
          <w:tblHeader/>
        </w:trPr>
        <w:tc>
          <w:tcPr>
            <w:tcW w:w="3175" w:type="dxa"/>
            <w:tcBorders>
              <w:bottom w:val="nil"/>
              <w:right w:val="single" w:sz="8" w:space="0" w:color="19154A"/>
            </w:tcBorders>
            <w:shd w:val="clear" w:color="auto" w:fill="19154A"/>
            <w:vAlign w:val="center"/>
          </w:tcPr>
          <w:p w14:paraId="6EEF8B0C" w14:textId="77777777" w:rsidR="002908A9" w:rsidRPr="002908A9" w:rsidRDefault="002908A9" w:rsidP="002908A9">
            <w:pPr>
              <w:spacing w:line="276" w:lineRule="auto"/>
              <w:rPr>
                <w:rFonts w:ascii="Segoe UI" w:hAnsi="Segoe UI" w:cs="Segoe UI"/>
                <w:b/>
                <w:bCs/>
                <w:color w:val="47C3B4"/>
              </w:rPr>
            </w:pPr>
            <w:r w:rsidRPr="002908A9">
              <w:rPr>
                <w:rFonts w:ascii="Segoe UI" w:hAnsi="Segoe UI" w:cs="Segoe UI"/>
                <w:b/>
                <w:bCs/>
                <w:color w:val="47C3B4"/>
              </w:rPr>
              <w:lastRenderedPageBreak/>
              <w:t>DESTINATIONS</w:t>
            </w:r>
          </w:p>
        </w:tc>
        <w:tc>
          <w:tcPr>
            <w:tcW w:w="2891" w:type="dxa"/>
            <w:tcBorders>
              <w:left w:val="single" w:sz="8" w:space="0" w:color="19154A"/>
              <w:bottom w:val="nil"/>
              <w:right w:val="single" w:sz="8" w:space="0" w:color="19154A"/>
            </w:tcBorders>
            <w:shd w:val="clear" w:color="auto" w:fill="19154A"/>
            <w:vAlign w:val="center"/>
          </w:tcPr>
          <w:p w14:paraId="76B63408" w14:textId="6B16F42C" w:rsidR="002908A9" w:rsidRPr="002908A9" w:rsidRDefault="002908A9" w:rsidP="002908A9">
            <w:pPr>
              <w:rPr>
                <w:rFonts w:ascii="Segoe UI" w:hAnsi="Segoe UI" w:cs="Segoe UI"/>
                <w:b/>
                <w:bCs/>
                <w:color w:val="47C3B4"/>
              </w:rPr>
            </w:pPr>
            <w:r w:rsidRPr="002908A9">
              <w:rPr>
                <w:rFonts w:ascii="Segoe UI" w:hAnsi="Segoe UI" w:cs="Segoe UI"/>
                <w:b/>
                <w:bCs/>
                <w:color w:val="47C3B4"/>
              </w:rPr>
              <w:t>PHASE ONE</w:t>
            </w:r>
            <w:r w:rsidRPr="002908A9">
              <w:rPr>
                <w:rFonts w:ascii="Segoe UI" w:hAnsi="Segoe UI" w:cs="Segoe UI"/>
                <w:b/>
                <w:bCs/>
                <w:color w:val="47C3B4"/>
              </w:rPr>
              <w:br/>
            </w:r>
          </w:p>
        </w:tc>
        <w:tc>
          <w:tcPr>
            <w:tcW w:w="2891" w:type="dxa"/>
            <w:tcBorders>
              <w:left w:val="single" w:sz="8" w:space="0" w:color="19154A"/>
              <w:bottom w:val="nil"/>
              <w:right w:val="single" w:sz="8" w:space="0" w:color="19154A"/>
            </w:tcBorders>
            <w:shd w:val="clear" w:color="auto" w:fill="19154A"/>
            <w:vAlign w:val="center"/>
          </w:tcPr>
          <w:p w14:paraId="46F70DAB" w14:textId="6AA2197E" w:rsidR="002908A9" w:rsidRPr="002908A9" w:rsidRDefault="002908A9" w:rsidP="002908A9">
            <w:pPr>
              <w:rPr>
                <w:rFonts w:ascii="Segoe UI" w:hAnsi="Segoe UI" w:cs="Segoe UI"/>
                <w:b/>
                <w:bCs/>
                <w:color w:val="47C3B4"/>
              </w:rPr>
            </w:pPr>
            <w:r w:rsidRPr="002908A9">
              <w:rPr>
                <w:rFonts w:ascii="Segoe UI" w:hAnsi="Segoe UI" w:cs="Segoe UI"/>
                <w:b/>
                <w:bCs/>
                <w:color w:val="47C3B4"/>
              </w:rPr>
              <w:t>PHASE TWO</w:t>
            </w:r>
            <w:r w:rsidRPr="002908A9">
              <w:rPr>
                <w:rFonts w:ascii="Segoe UI" w:hAnsi="Segoe UI" w:cs="Segoe UI"/>
                <w:b/>
                <w:bCs/>
                <w:color w:val="47C3B4"/>
              </w:rPr>
              <w:br/>
            </w:r>
          </w:p>
        </w:tc>
        <w:tc>
          <w:tcPr>
            <w:tcW w:w="2891" w:type="dxa"/>
            <w:tcBorders>
              <w:left w:val="single" w:sz="8" w:space="0" w:color="19154A"/>
              <w:bottom w:val="nil"/>
              <w:right w:val="single" w:sz="8" w:space="0" w:color="19154A"/>
            </w:tcBorders>
            <w:shd w:val="clear" w:color="auto" w:fill="19154A"/>
            <w:vAlign w:val="center"/>
          </w:tcPr>
          <w:p w14:paraId="0ED42F38" w14:textId="67B8EAFC" w:rsidR="002908A9" w:rsidRPr="002908A9" w:rsidRDefault="002908A9" w:rsidP="002908A9">
            <w:pPr>
              <w:rPr>
                <w:rFonts w:ascii="Segoe UI" w:hAnsi="Segoe UI" w:cs="Segoe UI"/>
                <w:b/>
                <w:bCs/>
                <w:color w:val="47C3B4"/>
              </w:rPr>
            </w:pPr>
            <w:r w:rsidRPr="002908A9">
              <w:rPr>
                <w:rFonts w:ascii="Segoe UI" w:hAnsi="Segoe UI" w:cs="Segoe UI"/>
                <w:b/>
                <w:bCs/>
                <w:color w:val="47C3B4"/>
              </w:rPr>
              <w:t>PHASE THREE</w:t>
            </w:r>
            <w:r w:rsidRPr="002908A9">
              <w:rPr>
                <w:rFonts w:ascii="Segoe UI" w:hAnsi="Segoe UI" w:cs="Segoe UI"/>
                <w:b/>
                <w:bCs/>
                <w:color w:val="47C3B4"/>
              </w:rPr>
              <w:br/>
            </w:r>
          </w:p>
        </w:tc>
        <w:tc>
          <w:tcPr>
            <w:tcW w:w="3175" w:type="dxa"/>
            <w:tcBorders>
              <w:left w:val="single" w:sz="8" w:space="0" w:color="19154A"/>
              <w:bottom w:val="nil"/>
            </w:tcBorders>
            <w:shd w:val="clear" w:color="auto" w:fill="19154A"/>
            <w:vAlign w:val="center"/>
          </w:tcPr>
          <w:p w14:paraId="7D241F80" w14:textId="77777777" w:rsidR="002908A9" w:rsidRPr="002908A9" w:rsidRDefault="002908A9" w:rsidP="002908A9">
            <w:pPr>
              <w:spacing w:line="276" w:lineRule="auto"/>
              <w:rPr>
                <w:rFonts w:ascii="Segoe UI" w:hAnsi="Segoe UI" w:cs="Segoe UI"/>
                <w:b/>
                <w:bCs/>
                <w:color w:val="47C3B4"/>
              </w:rPr>
            </w:pPr>
            <w:r w:rsidRPr="002908A9">
              <w:rPr>
                <w:rFonts w:ascii="Segoe UI" w:hAnsi="Segoe UI" w:cs="Segoe UI"/>
                <w:b/>
                <w:bCs/>
                <w:color w:val="47C3B4"/>
              </w:rPr>
              <w:t>WHAT DOES SUCCESS LOOK LIKE (END STATES)</w:t>
            </w:r>
          </w:p>
        </w:tc>
      </w:tr>
      <w:tr w:rsidR="001E79C4" w:rsidRPr="002908A9" w14:paraId="1838BE82" w14:textId="77777777" w:rsidTr="00072438">
        <w:trPr>
          <w:trHeight w:val="2427"/>
        </w:trPr>
        <w:tc>
          <w:tcPr>
            <w:tcW w:w="3175" w:type="dxa"/>
            <w:tcBorders>
              <w:bottom w:val="single" w:sz="8" w:space="0" w:color="19154A"/>
              <w:right w:val="single" w:sz="8" w:space="0" w:color="19154A"/>
            </w:tcBorders>
            <w:vAlign w:val="center"/>
          </w:tcPr>
          <w:p w14:paraId="4BFCC057" w14:textId="77777777" w:rsidR="001E79C4" w:rsidRPr="002908A9" w:rsidRDefault="001E79C4" w:rsidP="002908A9">
            <w:pPr>
              <w:spacing w:line="276" w:lineRule="auto"/>
              <w:rPr>
                <w:rFonts w:ascii="Segoe UI" w:hAnsi="Segoe UI" w:cs="Segoe UI"/>
                <w:b/>
                <w:bCs/>
                <w:color w:val="19154A"/>
              </w:rPr>
            </w:pPr>
            <w:r w:rsidRPr="002908A9">
              <w:rPr>
                <w:rFonts w:ascii="Segoe UI" w:hAnsi="Segoe UI" w:cs="Segoe UI"/>
                <w:b/>
                <w:bCs/>
                <w:color w:val="19154A"/>
              </w:rPr>
              <w:t>NATIONAL ARCHITECTURE AND GOVERNANCE GIVES THE VET SYSTEM CREDIBILITY, IMPACT AND STABILITY</w:t>
            </w:r>
          </w:p>
        </w:tc>
        <w:tc>
          <w:tcPr>
            <w:tcW w:w="2891" w:type="dxa"/>
            <w:tcBorders>
              <w:left w:val="single" w:sz="8" w:space="0" w:color="19154A"/>
              <w:bottom w:val="single" w:sz="8" w:space="0" w:color="19154A"/>
              <w:right w:val="single" w:sz="8" w:space="0" w:color="19154A"/>
            </w:tcBorders>
            <w:shd w:val="clear" w:color="auto" w:fill="B7E7E1"/>
            <w:vAlign w:val="center"/>
          </w:tcPr>
          <w:p w14:paraId="53AB2DC5" w14:textId="6E525076" w:rsidR="001E79C4" w:rsidRPr="001E79C4" w:rsidRDefault="001E79C4" w:rsidP="001E79C4">
            <w:pPr>
              <w:tabs>
                <w:tab w:val="left" w:pos="960"/>
              </w:tabs>
              <w:spacing w:line="276" w:lineRule="auto"/>
              <w:rPr>
                <w:rFonts w:ascii="Segoe UI" w:hAnsi="Segoe UI" w:cs="Segoe UI"/>
                <w:color w:val="19154A"/>
                <w:sz w:val="20"/>
                <w:szCs w:val="20"/>
              </w:rPr>
            </w:pPr>
            <w:r w:rsidRPr="001E79C4">
              <w:rPr>
                <w:rFonts w:ascii="Segoe UI" w:hAnsi="Segoe UI" w:cs="Segoe UI"/>
                <w:color w:val="19154A"/>
                <w:sz w:val="20"/>
                <w:szCs w:val="20"/>
              </w:rPr>
              <w:t>National Skills Commission (NSC) commences on 1 July 2020.</w:t>
            </w:r>
          </w:p>
          <w:p w14:paraId="66A8F5F9" w14:textId="77777777" w:rsidR="001E79C4" w:rsidRDefault="001E79C4" w:rsidP="001E79C4">
            <w:pPr>
              <w:tabs>
                <w:tab w:val="left" w:pos="960"/>
              </w:tabs>
              <w:spacing w:line="276" w:lineRule="auto"/>
              <w:rPr>
                <w:rFonts w:ascii="Segoe UI" w:hAnsi="Segoe UI" w:cs="Segoe UI"/>
                <w:color w:val="19154A"/>
                <w:sz w:val="20"/>
                <w:szCs w:val="20"/>
              </w:rPr>
            </w:pPr>
          </w:p>
          <w:p w14:paraId="6907CAD6" w14:textId="0614CA7E" w:rsidR="001E79C4" w:rsidRPr="001E79C4" w:rsidRDefault="001E79C4" w:rsidP="001E79C4">
            <w:pPr>
              <w:tabs>
                <w:tab w:val="left" w:pos="960"/>
              </w:tabs>
              <w:spacing w:line="276" w:lineRule="auto"/>
              <w:rPr>
                <w:rFonts w:ascii="Segoe UI" w:hAnsi="Segoe UI" w:cs="Segoe UI"/>
                <w:color w:val="19154A"/>
                <w:sz w:val="20"/>
                <w:szCs w:val="20"/>
              </w:rPr>
            </w:pPr>
            <w:r w:rsidRPr="001E79C4">
              <w:rPr>
                <w:rFonts w:ascii="Segoe UI" w:hAnsi="Segoe UI" w:cs="Segoe UI"/>
                <w:color w:val="19154A"/>
                <w:sz w:val="20"/>
                <w:szCs w:val="20"/>
              </w:rPr>
              <w:t>Revise national architecture and governance arrangements for the system.</w:t>
            </w:r>
          </w:p>
          <w:p w14:paraId="79BEA6A7" w14:textId="77777777" w:rsidR="001E79C4" w:rsidRDefault="001E79C4" w:rsidP="001E79C4">
            <w:pPr>
              <w:tabs>
                <w:tab w:val="left" w:pos="960"/>
              </w:tabs>
              <w:spacing w:line="276" w:lineRule="auto"/>
              <w:rPr>
                <w:rFonts w:ascii="Segoe UI" w:hAnsi="Segoe UI" w:cs="Segoe UI"/>
                <w:color w:val="19154A"/>
                <w:sz w:val="20"/>
                <w:szCs w:val="20"/>
              </w:rPr>
            </w:pPr>
          </w:p>
          <w:p w14:paraId="5FE21F2A" w14:textId="38D26021" w:rsidR="001E79C4" w:rsidRDefault="001E79C4" w:rsidP="001E79C4">
            <w:pPr>
              <w:tabs>
                <w:tab w:val="left" w:pos="960"/>
              </w:tabs>
              <w:spacing w:line="276" w:lineRule="auto"/>
              <w:rPr>
                <w:rFonts w:ascii="Segoe UI" w:hAnsi="Segoe UI" w:cs="Segoe UI"/>
                <w:color w:val="19154A"/>
                <w:sz w:val="20"/>
                <w:szCs w:val="20"/>
              </w:rPr>
            </w:pPr>
            <w:r w:rsidRPr="001E79C4">
              <w:rPr>
                <w:rFonts w:ascii="Segoe UI" w:hAnsi="Segoe UI" w:cs="Segoe UI"/>
                <w:color w:val="19154A"/>
                <w:sz w:val="20"/>
                <w:szCs w:val="20"/>
              </w:rPr>
              <w:t>Develop a monitoring and reporting framework to improve transparency and accountability.</w:t>
            </w:r>
          </w:p>
          <w:p w14:paraId="3A6BB308" w14:textId="063FFD39" w:rsidR="001E79C4" w:rsidRPr="002908A9" w:rsidRDefault="001E79C4" w:rsidP="002908A9">
            <w:pPr>
              <w:tabs>
                <w:tab w:val="left" w:pos="960"/>
              </w:tabs>
              <w:spacing w:line="276" w:lineRule="auto"/>
              <w:rPr>
                <w:rFonts w:ascii="Segoe UI" w:hAnsi="Segoe UI" w:cs="Segoe UI"/>
                <w:color w:val="19154A"/>
                <w:sz w:val="20"/>
                <w:szCs w:val="20"/>
              </w:rPr>
            </w:pPr>
          </w:p>
        </w:tc>
        <w:tc>
          <w:tcPr>
            <w:tcW w:w="2891" w:type="dxa"/>
            <w:tcBorders>
              <w:left w:val="single" w:sz="8" w:space="0" w:color="19154A"/>
              <w:bottom w:val="single" w:sz="8" w:space="0" w:color="19154A"/>
              <w:right w:val="single" w:sz="8" w:space="0" w:color="19154A"/>
            </w:tcBorders>
            <w:vAlign w:val="center"/>
          </w:tcPr>
          <w:p w14:paraId="47E3691A" w14:textId="7BE8399D"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Agree on reforms to national governance and architecture to ensure VET is high quality, relevant and accessible.</w:t>
            </w:r>
          </w:p>
          <w:p w14:paraId="4CA9C2E1" w14:textId="77777777" w:rsidR="001E79C4" w:rsidRDefault="001E79C4" w:rsidP="001E79C4">
            <w:pPr>
              <w:spacing w:line="276" w:lineRule="auto"/>
              <w:rPr>
                <w:rFonts w:ascii="Segoe UI" w:hAnsi="Segoe UI" w:cs="Segoe UI"/>
                <w:color w:val="19154A"/>
                <w:sz w:val="20"/>
                <w:szCs w:val="20"/>
              </w:rPr>
            </w:pPr>
          </w:p>
          <w:p w14:paraId="7A43E628" w14:textId="78FE3E52"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Implement improved public monitoring and reporting.</w:t>
            </w:r>
          </w:p>
          <w:p w14:paraId="7D59CD9C" w14:textId="77777777" w:rsidR="001E79C4" w:rsidRDefault="001E79C4" w:rsidP="001E79C4">
            <w:pPr>
              <w:spacing w:line="276" w:lineRule="auto"/>
              <w:rPr>
                <w:rFonts w:ascii="Segoe UI" w:hAnsi="Segoe UI" w:cs="Segoe UI"/>
                <w:color w:val="19154A"/>
                <w:sz w:val="20"/>
                <w:szCs w:val="20"/>
              </w:rPr>
            </w:pPr>
          </w:p>
          <w:p w14:paraId="50C0032F" w14:textId="6B5A2C13" w:rsidR="001E79C4" w:rsidRPr="002908A9"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Improve availability of data and information on VET system performance.</w:t>
            </w:r>
          </w:p>
        </w:tc>
        <w:tc>
          <w:tcPr>
            <w:tcW w:w="2891" w:type="dxa"/>
            <w:tcBorders>
              <w:left w:val="single" w:sz="8" w:space="0" w:color="19154A"/>
              <w:bottom w:val="single" w:sz="8" w:space="0" w:color="19154A"/>
              <w:right w:val="single" w:sz="8" w:space="0" w:color="19154A"/>
            </w:tcBorders>
            <w:vAlign w:val="center"/>
          </w:tcPr>
          <w:p w14:paraId="714714A3" w14:textId="256D064E" w:rsidR="001E79C4" w:rsidRPr="002908A9" w:rsidRDefault="001E79C4" w:rsidP="005F57E0">
            <w:pPr>
              <w:spacing w:line="276" w:lineRule="auto"/>
              <w:rPr>
                <w:rFonts w:ascii="Segoe UI" w:hAnsi="Segoe UI" w:cs="Segoe UI"/>
                <w:color w:val="19154A"/>
                <w:sz w:val="20"/>
                <w:szCs w:val="20"/>
              </w:rPr>
            </w:pPr>
            <w:r w:rsidRPr="001E79C4">
              <w:rPr>
                <w:rFonts w:ascii="Segoe UI" w:hAnsi="Segoe UI" w:cs="Segoe UI"/>
                <w:color w:val="19154A"/>
                <w:sz w:val="20"/>
                <w:szCs w:val="20"/>
              </w:rPr>
              <w:t>Evaluate new national governance and architecture.</w:t>
            </w:r>
          </w:p>
        </w:tc>
        <w:tc>
          <w:tcPr>
            <w:tcW w:w="3175" w:type="dxa"/>
            <w:tcBorders>
              <w:left w:val="single" w:sz="8" w:space="0" w:color="19154A"/>
              <w:bottom w:val="single" w:sz="8" w:space="0" w:color="19154A"/>
            </w:tcBorders>
            <w:vAlign w:val="center"/>
          </w:tcPr>
          <w:p w14:paraId="582FE0C5" w14:textId="07FD7A2E"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Learners have access to, and a voice in, high quality and relevant education and training.</w:t>
            </w:r>
          </w:p>
          <w:p w14:paraId="00B04591" w14:textId="77777777" w:rsidR="001E79C4" w:rsidRDefault="001E79C4" w:rsidP="001E79C4">
            <w:pPr>
              <w:spacing w:line="276" w:lineRule="auto"/>
              <w:rPr>
                <w:rFonts w:ascii="Segoe UI" w:hAnsi="Segoe UI" w:cs="Segoe UI"/>
                <w:color w:val="19154A"/>
                <w:sz w:val="20"/>
                <w:szCs w:val="20"/>
              </w:rPr>
            </w:pPr>
          </w:p>
          <w:p w14:paraId="3FCEC613" w14:textId="129F3490" w:rsidR="001E79C4" w:rsidRPr="001E79C4"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Industry has access to high quality and relevant education and training and is actively engaged in national governance.</w:t>
            </w:r>
          </w:p>
          <w:p w14:paraId="3DB808BC" w14:textId="77777777" w:rsidR="001E79C4" w:rsidRDefault="001E79C4" w:rsidP="001E79C4">
            <w:pPr>
              <w:spacing w:line="276" w:lineRule="auto"/>
              <w:rPr>
                <w:rFonts w:ascii="Segoe UI" w:hAnsi="Segoe UI" w:cs="Segoe UI"/>
                <w:color w:val="19154A"/>
                <w:sz w:val="20"/>
                <w:szCs w:val="20"/>
              </w:rPr>
            </w:pPr>
          </w:p>
          <w:p w14:paraId="5B9C5A15" w14:textId="43FC3633" w:rsidR="001E79C4" w:rsidRPr="002908A9" w:rsidRDefault="001E79C4" w:rsidP="001E79C4">
            <w:pPr>
              <w:spacing w:line="276" w:lineRule="auto"/>
              <w:rPr>
                <w:rFonts w:ascii="Segoe UI" w:hAnsi="Segoe UI" w:cs="Segoe UI"/>
                <w:color w:val="19154A"/>
                <w:sz w:val="20"/>
                <w:szCs w:val="20"/>
              </w:rPr>
            </w:pPr>
            <w:r w:rsidRPr="001E79C4">
              <w:rPr>
                <w:rFonts w:ascii="Segoe UI" w:hAnsi="Segoe UI" w:cs="Segoe UI"/>
                <w:color w:val="19154A"/>
                <w:sz w:val="20"/>
                <w:szCs w:val="20"/>
              </w:rPr>
              <w:t>The system provides a high degree of leadership, quality, stability, transparency and accountability to meet Australia’s skills needs and reflect the shared responsibility of governments.</w:t>
            </w:r>
          </w:p>
        </w:tc>
      </w:tr>
    </w:tbl>
    <w:p w14:paraId="6D7CD5C3" w14:textId="77777777" w:rsidR="002908A9" w:rsidRDefault="002908A9" w:rsidP="007554CF">
      <w:pPr>
        <w:pStyle w:val="Body"/>
      </w:pPr>
    </w:p>
    <w:sectPr w:rsidR="002908A9" w:rsidSect="005274F8">
      <w:type w:val="continuous"/>
      <w:pgSz w:w="16838" w:h="11906" w:orient="landscape"/>
      <w:pgMar w:top="720" w:right="720" w:bottom="1134" w:left="720" w:header="708" w:footer="0"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40572" w14:textId="77777777" w:rsidR="00261DAE" w:rsidRDefault="00261DAE" w:rsidP="005D3FAB">
      <w:pPr>
        <w:spacing w:after="0" w:line="240" w:lineRule="auto"/>
      </w:pPr>
      <w:r>
        <w:separator/>
      </w:r>
    </w:p>
  </w:endnote>
  <w:endnote w:type="continuationSeparator" w:id="0">
    <w:p w14:paraId="230462F2" w14:textId="77777777" w:rsidR="00261DAE" w:rsidRDefault="00261DAE" w:rsidP="005D3FAB">
      <w:pPr>
        <w:spacing w:after="0" w:line="240" w:lineRule="auto"/>
      </w:pPr>
      <w:r>
        <w:continuationSeparator/>
      </w:r>
    </w:p>
  </w:endnote>
  <w:endnote w:type="continuationNotice" w:id="1">
    <w:p w14:paraId="1B31E5CB" w14:textId="77777777" w:rsidR="00261DAE" w:rsidRDefault="00261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2"/>
      <w:gridCol w:w="12617"/>
      <w:gridCol w:w="939"/>
    </w:tblGrid>
    <w:tr w:rsidR="004C67DB" w:rsidRPr="005274F8" w14:paraId="4CB24B02" w14:textId="77777777" w:rsidTr="005B4C6C">
      <w:tc>
        <w:tcPr>
          <w:tcW w:w="598" w:type="pct"/>
        </w:tcPr>
        <w:p w14:paraId="6FCBA7B6" w14:textId="3B3A2F4C" w:rsidR="004C67DB" w:rsidRPr="005274F8" w:rsidRDefault="004C67DB" w:rsidP="004C67DB">
          <w:pPr>
            <w:spacing w:after="160" w:line="259" w:lineRule="auto"/>
            <w:rPr>
              <w:rFonts w:ascii="Segoe UI" w:hAnsi="Segoe UI" w:cs="Segoe UI"/>
              <w:b/>
              <w:bCs/>
              <w:color w:val="19154A"/>
              <w:sz w:val="16"/>
              <w:szCs w:val="16"/>
            </w:rPr>
          </w:pPr>
          <w:r w:rsidRPr="005274F8">
            <w:rPr>
              <w:rFonts w:ascii="Segoe UI" w:hAnsi="Segoe UI" w:cs="Segoe UI"/>
              <w:b/>
              <w:bCs/>
              <w:color w:val="19154A"/>
              <w:sz w:val="16"/>
              <w:szCs w:val="16"/>
            </w:rPr>
            <w:t>VET Reform Roadmap</w:t>
          </w:r>
          <w:r w:rsidR="003E4815">
            <w:rPr>
              <w:rFonts w:ascii="Segoe UI" w:hAnsi="Segoe UI" w:cs="Segoe UI"/>
              <w:b/>
              <w:bCs/>
              <w:color w:val="19154A"/>
              <w:sz w:val="16"/>
              <w:szCs w:val="16"/>
            </w:rPr>
            <w:br/>
            <w:t>April 2021</w:t>
          </w:r>
        </w:p>
      </w:tc>
      <w:tc>
        <w:tcPr>
          <w:tcW w:w="4097" w:type="pct"/>
        </w:tcPr>
        <w:p w14:paraId="72EDE46E" w14:textId="77777777" w:rsidR="004C67DB" w:rsidRPr="005274F8" w:rsidRDefault="004C67DB" w:rsidP="004C67DB">
          <w:pPr>
            <w:spacing w:after="160" w:line="259" w:lineRule="auto"/>
            <w:rPr>
              <w:rFonts w:ascii="Segoe UI" w:hAnsi="Segoe UI" w:cs="Segoe UI"/>
              <w:b/>
              <w:bCs/>
              <w:color w:val="19154A"/>
              <w:sz w:val="16"/>
              <w:szCs w:val="16"/>
            </w:rPr>
          </w:pPr>
          <w:r w:rsidRPr="005274F8">
            <w:rPr>
              <w:rFonts w:ascii="Segoe UI" w:hAnsi="Segoe UI" w:cs="Segoe UI"/>
              <w:b/>
              <w:bCs/>
              <w:noProof/>
              <w:color w:val="19154A"/>
              <w:sz w:val="16"/>
              <w:szCs w:val="16"/>
              <w:lang w:eastAsia="en-AU"/>
            </w:rPr>
            <mc:AlternateContent>
              <mc:Choice Requires="wps">
                <w:drawing>
                  <wp:anchor distT="0" distB="0" distL="114300" distR="114300" simplePos="0" relativeHeight="251659264" behindDoc="0" locked="0" layoutInCell="1" allowOverlap="1" wp14:anchorId="6EF46916" wp14:editId="5D0C5926">
                    <wp:simplePos x="0" y="0"/>
                    <wp:positionH relativeFrom="column">
                      <wp:posOffset>0</wp:posOffset>
                    </wp:positionH>
                    <wp:positionV relativeFrom="paragraph">
                      <wp:posOffset>76200</wp:posOffset>
                    </wp:positionV>
                    <wp:extent cx="7920000" cy="0"/>
                    <wp:effectExtent l="0" t="76200" r="43180" b="95250"/>
                    <wp:wrapNone/>
                    <wp:docPr id="5" name="Straight Arrow Connector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7920000" cy="0"/>
                            </a:xfrm>
                            <a:prstGeom prst="straightConnector1">
                              <a:avLst/>
                            </a:prstGeom>
                            <a:ln>
                              <a:solidFill>
                                <a:srgbClr val="47C3B4"/>
                              </a:solidFill>
                              <a:tailEnd type="arrow" w="lg"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0DFE7D" id="_x0000_t32" coordsize="21600,21600" o:spt="32" o:oned="t" path="m,l21600,21600e" filled="f">
                    <v:path arrowok="t" fillok="f" o:connecttype="none"/>
                    <o:lock v:ext="edit" shapetype="t"/>
                  </v:shapetype>
                  <v:shape id="Straight Arrow Connector 5" o:spid="_x0000_s1026" type="#_x0000_t32" alt="&quot;&quot;" style="position:absolute;margin-left:0;margin-top:6pt;width:623.6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" strokecolor="#47c3b4" strokeweight=".5pt">
                    <v:stroke endarrow="open" endarrowwidth="wide" endarrowlength="short" joinstyle="miter"/>
                  </v:shape>
                </w:pict>
              </mc:Fallback>
            </mc:AlternateContent>
          </w:r>
        </w:p>
      </w:tc>
      <w:tc>
        <w:tcPr>
          <w:tcW w:w="305" w:type="pct"/>
        </w:tcPr>
        <w:p w14:paraId="2B613EC8" w14:textId="00CFB2A8" w:rsidR="004C67DB" w:rsidRPr="005274F8" w:rsidRDefault="004C67DB" w:rsidP="004C67DB">
          <w:pPr>
            <w:spacing w:after="160" w:line="259" w:lineRule="auto"/>
            <w:rPr>
              <w:rFonts w:ascii="Segoe UI" w:hAnsi="Segoe UI" w:cs="Segoe UI"/>
              <w:b/>
              <w:bCs/>
              <w:color w:val="19154A"/>
              <w:sz w:val="16"/>
              <w:szCs w:val="16"/>
            </w:rPr>
          </w:pPr>
          <w:r w:rsidRPr="005274F8">
            <w:rPr>
              <w:rFonts w:ascii="Segoe UI" w:hAnsi="Segoe UI" w:cs="Segoe UI"/>
              <w:b/>
              <w:bCs/>
              <w:color w:val="19154A"/>
              <w:sz w:val="16"/>
              <w:szCs w:val="16"/>
            </w:rPr>
            <w:t xml:space="preserve">p. </w:t>
          </w:r>
          <w:r w:rsidRPr="005274F8">
            <w:rPr>
              <w:rFonts w:ascii="Segoe UI" w:hAnsi="Segoe UI" w:cs="Segoe UI"/>
              <w:b/>
              <w:bCs/>
              <w:color w:val="19154A"/>
              <w:sz w:val="16"/>
              <w:szCs w:val="16"/>
            </w:rPr>
            <w:fldChar w:fldCharType="begin"/>
          </w:r>
          <w:r w:rsidRPr="005274F8">
            <w:rPr>
              <w:rFonts w:ascii="Segoe UI" w:hAnsi="Segoe UI" w:cs="Segoe UI"/>
              <w:b/>
              <w:bCs/>
              <w:color w:val="19154A"/>
              <w:sz w:val="16"/>
              <w:szCs w:val="16"/>
            </w:rPr>
            <w:instrText xml:space="preserve"> PAGE  \* Arabic  \* MERGEFORMAT </w:instrText>
          </w:r>
          <w:r w:rsidRPr="005274F8">
            <w:rPr>
              <w:rFonts w:ascii="Segoe UI" w:hAnsi="Segoe UI" w:cs="Segoe UI"/>
              <w:b/>
              <w:bCs/>
              <w:color w:val="19154A"/>
              <w:sz w:val="16"/>
              <w:szCs w:val="16"/>
            </w:rPr>
            <w:fldChar w:fldCharType="separate"/>
          </w:r>
          <w:r w:rsidR="003E4815">
            <w:rPr>
              <w:rFonts w:ascii="Segoe UI" w:hAnsi="Segoe UI" w:cs="Segoe UI"/>
              <w:b/>
              <w:bCs/>
              <w:noProof/>
              <w:color w:val="19154A"/>
              <w:sz w:val="16"/>
              <w:szCs w:val="16"/>
            </w:rPr>
            <w:t>2</w:t>
          </w:r>
          <w:r w:rsidRPr="005274F8">
            <w:rPr>
              <w:rFonts w:ascii="Segoe UI" w:hAnsi="Segoe UI" w:cs="Segoe UI"/>
              <w:b/>
              <w:bCs/>
              <w:color w:val="19154A"/>
              <w:sz w:val="16"/>
              <w:szCs w:val="16"/>
            </w:rPr>
            <w:fldChar w:fldCharType="end"/>
          </w:r>
          <w:r w:rsidRPr="005274F8">
            <w:rPr>
              <w:rFonts w:ascii="Segoe UI" w:hAnsi="Segoe UI" w:cs="Segoe UI"/>
              <w:b/>
              <w:bCs/>
              <w:color w:val="19154A"/>
              <w:sz w:val="16"/>
              <w:szCs w:val="16"/>
            </w:rPr>
            <w:t xml:space="preserve"> of </w:t>
          </w:r>
          <w:r w:rsidRPr="005274F8">
            <w:rPr>
              <w:rFonts w:ascii="Segoe UI" w:hAnsi="Segoe UI" w:cs="Segoe UI"/>
              <w:b/>
              <w:bCs/>
              <w:color w:val="19154A"/>
              <w:sz w:val="16"/>
              <w:szCs w:val="16"/>
            </w:rPr>
            <w:fldChar w:fldCharType="begin"/>
          </w:r>
          <w:r w:rsidRPr="005274F8">
            <w:rPr>
              <w:rFonts w:ascii="Segoe UI" w:hAnsi="Segoe UI" w:cs="Segoe UI"/>
              <w:b/>
              <w:bCs/>
              <w:color w:val="19154A"/>
              <w:sz w:val="16"/>
              <w:szCs w:val="16"/>
            </w:rPr>
            <w:instrText xml:space="preserve"> NUMPAGES  \* Arabic  \* MERGEFORMAT </w:instrText>
          </w:r>
          <w:r w:rsidRPr="005274F8">
            <w:rPr>
              <w:rFonts w:ascii="Segoe UI" w:hAnsi="Segoe UI" w:cs="Segoe UI"/>
              <w:b/>
              <w:bCs/>
              <w:color w:val="19154A"/>
              <w:sz w:val="16"/>
              <w:szCs w:val="16"/>
            </w:rPr>
            <w:fldChar w:fldCharType="separate"/>
          </w:r>
          <w:r w:rsidR="003E4815">
            <w:rPr>
              <w:rFonts w:ascii="Segoe UI" w:hAnsi="Segoe UI" w:cs="Segoe UI"/>
              <w:b/>
              <w:bCs/>
              <w:noProof/>
              <w:color w:val="19154A"/>
              <w:sz w:val="16"/>
              <w:szCs w:val="16"/>
            </w:rPr>
            <w:t>13</w:t>
          </w:r>
          <w:r w:rsidRPr="005274F8">
            <w:rPr>
              <w:rFonts w:ascii="Segoe UI" w:hAnsi="Segoe UI" w:cs="Segoe UI"/>
              <w:b/>
              <w:bCs/>
              <w:color w:val="19154A"/>
              <w:sz w:val="16"/>
              <w:szCs w:val="16"/>
            </w:rPr>
            <w:fldChar w:fldCharType="end"/>
          </w:r>
        </w:p>
      </w:tc>
    </w:tr>
  </w:tbl>
  <w:p w14:paraId="14B0FC72" w14:textId="77777777" w:rsidR="005274F8" w:rsidRPr="008E648C" w:rsidRDefault="005274F8" w:rsidP="005274F8">
    <w:pPr>
      <w:rPr>
        <w:rFonts w:ascii="Segoe UI" w:hAnsi="Segoe UI" w:cs="Segoe UI"/>
        <w:b/>
        <w:bCs/>
        <w:color w:val="19154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879CF" w14:textId="77777777" w:rsidR="00261DAE" w:rsidRDefault="00261DAE" w:rsidP="005D3FAB">
      <w:pPr>
        <w:spacing w:after="0" w:line="240" w:lineRule="auto"/>
      </w:pPr>
      <w:r>
        <w:separator/>
      </w:r>
    </w:p>
  </w:footnote>
  <w:footnote w:type="continuationSeparator" w:id="0">
    <w:p w14:paraId="7CB6880B" w14:textId="77777777" w:rsidR="00261DAE" w:rsidRDefault="00261DAE" w:rsidP="005D3FAB">
      <w:pPr>
        <w:spacing w:after="0" w:line="240" w:lineRule="auto"/>
      </w:pPr>
      <w:r>
        <w:continuationSeparator/>
      </w:r>
    </w:p>
  </w:footnote>
  <w:footnote w:type="continuationNotice" w:id="1">
    <w:p w14:paraId="42F43E91" w14:textId="77777777" w:rsidR="00261DAE" w:rsidRDefault="00261D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098"/>
    <w:multiLevelType w:val="hybridMultilevel"/>
    <w:tmpl w:val="3B884384"/>
    <w:lvl w:ilvl="0" w:tplc="B1848D10">
      <w:start w:val="1"/>
      <w:numFmt w:val="lowerRoman"/>
      <w:pStyle w:val="Roman2"/>
      <w:lvlText w:val="%1."/>
      <w:lvlJc w:val="right"/>
      <w:pPr>
        <w:ind w:left="2073" w:hanging="567"/>
      </w:pPr>
      <w:rPr>
        <w:rFonts w:hint="default"/>
        <w:b/>
        <w:bCs/>
      </w:rPr>
    </w:lvl>
    <w:lvl w:ilvl="1" w:tplc="08090019" w:tentative="1">
      <w:start w:val="1"/>
      <w:numFmt w:val="lowerLetter"/>
      <w:lvlText w:val="%2."/>
      <w:lvlJc w:val="left"/>
      <w:pPr>
        <w:ind w:left="1528" w:hanging="360"/>
      </w:pPr>
    </w:lvl>
    <w:lvl w:ilvl="2" w:tplc="0809001B" w:tentative="1">
      <w:start w:val="1"/>
      <w:numFmt w:val="lowerRoman"/>
      <w:lvlText w:val="%3."/>
      <w:lvlJc w:val="right"/>
      <w:pPr>
        <w:ind w:left="2248" w:hanging="180"/>
      </w:pPr>
    </w:lvl>
    <w:lvl w:ilvl="3" w:tplc="0809000F" w:tentative="1">
      <w:start w:val="1"/>
      <w:numFmt w:val="decimal"/>
      <w:lvlText w:val="%4."/>
      <w:lvlJc w:val="left"/>
      <w:pPr>
        <w:ind w:left="2968" w:hanging="360"/>
      </w:pPr>
    </w:lvl>
    <w:lvl w:ilvl="4" w:tplc="08090019" w:tentative="1">
      <w:start w:val="1"/>
      <w:numFmt w:val="lowerLetter"/>
      <w:lvlText w:val="%5."/>
      <w:lvlJc w:val="left"/>
      <w:pPr>
        <w:ind w:left="3688" w:hanging="360"/>
      </w:pPr>
    </w:lvl>
    <w:lvl w:ilvl="5" w:tplc="0809001B" w:tentative="1">
      <w:start w:val="1"/>
      <w:numFmt w:val="lowerRoman"/>
      <w:lvlText w:val="%6."/>
      <w:lvlJc w:val="right"/>
      <w:pPr>
        <w:ind w:left="4408" w:hanging="180"/>
      </w:pPr>
    </w:lvl>
    <w:lvl w:ilvl="6" w:tplc="0809000F" w:tentative="1">
      <w:start w:val="1"/>
      <w:numFmt w:val="decimal"/>
      <w:lvlText w:val="%7."/>
      <w:lvlJc w:val="left"/>
      <w:pPr>
        <w:ind w:left="5128" w:hanging="360"/>
      </w:pPr>
    </w:lvl>
    <w:lvl w:ilvl="7" w:tplc="08090019" w:tentative="1">
      <w:start w:val="1"/>
      <w:numFmt w:val="lowerLetter"/>
      <w:lvlText w:val="%8."/>
      <w:lvlJc w:val="left"/>
      <w:pPr>
        <w:ind w:left="5848" w:hanging="360"/>
      </w:pPr>
    </w:lvl>
    <w:lvl w:ilvl="8" w:tplc="0809001B" w:tentative="1">
      <w:start w:val="1"/>
      <w:numFmt w:val="lowerRoman"/>
      <w:lvlText w:val="%9."/>
      <w:lvlJc w:val="right"/>
      <w:pPr>
        <w:ind w:left="6568" w:hanging="180"/>
      </w:pPr>
    </w:lvl>
  </w:abstractNum>
  <w:abstractNum w:abstractNumId="1" w15:restartNumberingAfterBreak="0">
    <w:nsid w:val="07916E8E"/>
    <w:multiLevelType w:val="hybridMultilevel"/>
    <w:tmpl w:val="017EBAAC"/>
    <w:lvl w:ilvl="0" w:tplc="1A4409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0E2EF9"/>
    <w:multiLevelType w:val="hybridMultilevel"/>
    <w:tmpl w:val="A2F62650"/>
    <w:lvl w:ilvl="0" w:tplc="F6C0D778">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9003D"/>
    <w:multiLevelType w:val="hybridMultilevel"/>
    <w:tmpl w:val="BC7454F8"/>
    <w:lvl w:ilvl="0" w:tplc="24E0F04A">
      <w:start w:val="1"/>
      <w:numFmt w:val="lowerLetter"/>
      <w:pStyle w:val="Lettered"/>
      <w:lvlText w:val="%1."/>
      <w:lvlJc w:val="left"/>
      <w:pPr>
        <w:ind w:left="1775" w:hanging="33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030" w:hanging="360"/>
      </w:pPr>
    </w:lvl>
    <w:lvl w:ilvl="2" w:tplc="0809001B" w:tentative="1">
      <w:start w:val="1"/>
      <w:numFmt w:val="lowerRoman"/>
      <w:lvlText w:val="%3."/>
      <w:lvlJc w:val="right"/>
      <w:pPr>
        <w:ind w:left="2750" w:hanging="180"/>
      </w:pPr>
    </w:lvl>
    <w:lvl w:ilvl="3" w:tplc="0809000F" w:tentative="1">
      <w:start w:val="1"/>
      <w:numFmt w:val="decimal"/>
      <w:lvlText w:val="%4."/>
      <w:lvlJc w:val="left"/>
      <w:pPr>
        <w:ind w:left="3470" w:hanging="360"/>
      </w:pPr>
    </w:lvl>
    <w:lvl w:ilvl="4" w:tplc="08090019" w:tentative="1">
      <w:start w:val="1"/>
      <w:numFmt w:val="lowerLetter"/>
      <w:lvlText w:val="%5."/>
      <w:lvlJc w:val="left"/>
      <w:pPr>
        <w:ind w:left="4190" w:hanging="360"/>
      </w:pPr>
    </w:lvl>
    <w:lvl w:ilvl="5" w:tplc="0809001B" w:tentative="1">
      <w:start w:val="1"/>
      <w:numFmt w:val="lowerRoman"/>
      <w:lvlText w:val="%6."/>
      <w:lvlJc w:val="right"/>
      <w:pPr>
        <w:ind w:left="4910" w:hanging="180"/>
      </w:pPr>
    </w:lvl>
    <w:lvl w:ilvl="6" w:tplc="0809000F" w:tentative="1">
      <w:start w:val="1"/>
      <w:numFmt w:val="decimal"/>
      <w:lvlText w:val="%7."/>
      <w:lvlJc w:val="left"/>
      <w:pPr>
        <w:ind w:left="5630" w:hanging="360"/>
      </w:pPr>
    </w:lvl>
    <w:lvl w:ilvl="7" w:tplc="08090019" w:tentative="1">
      <w:start w:val="1"/>
      <w:numFmt w:val="lowerLetter"/>
      <w:lvlText w:val="%8."/>
      <w:lvlJc w:val="left"/>
      <w:pPr>
        <w:ind w:left="6350" w:hanging="360"/>
      </w:pPr>
    </w:lvl>
    <w:lvl w:ilvl="8" w:tplc="0809001B" w:tentative="1">
      <w:start w:val="1"/>
      <w:numFmt w:val="lowerRoman"/>
      <w:lvlText w:val="%9."/>
      <w:lvlJc w:val="right"/>
      <w:pPr>
        <w:ind w:left="7070" w:hanging="180"/>
      </w:pPr>
    </w:lvl>
  </w:abstractNum>
  <w:abstractNum w:abstractNumId="4" w15:restartNumberingAfterBreak="0">
    <w:nsid w:val="17AC5AD9"/>
    <w:multiLevelType w:val="hybridMultilevel"/>
    <w:tmpl w:val="EE7A44A0"/>
    <w:lvl w:ilvl="0" w:tplc="B5FAB942">
      <w:start w:val="1"/>
      <w:numFmt w:val="decimal"/>
      <w:pStyle w:val="Numbered"/>
      <w:lvlText w:val="%1."/>
      <w:lvlJc w:val="left"/>
      <w:pPr>
        <w:ind w:left="851" w:hanging="488"/>
      </w:pPr>
      <w:rPr>
        <w:rFonts w:ascii="Segoe UI" w:hAnsi="Segoe UI" w:hint="default"/>
        <w:b/>
        <w:i w:val="0"/>
        <w:color w:val="19154A"/>
        <w:sz w:val="22"/>
      </w:rPr>
    </w:lvl>
    <w:lvl w:ilvl="1" w:tplc="7F02D0A6">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num w:numId="1">
    <w:abstractNumId w:val="4"/>
  </w:num>
  <w:num w:numId="2">
    <w:abstractNumId w:val="2"/>
  </w:num>
  <w:num w:numId="3">
    <w:abstractNumId w:val="5"/>
  </w:num>
  <w:num w:numId="4">
    <w:abstractNumId w:val="3"/>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1"/>
  </w:num>
  <w:num w:numId="10">
    <w:abstractNumId w:val="4"/>
    <w:lvlOverride w:ilvl="0">
      <w:startOverride w:val="1"/>
    </w:lvlOverride>
  </w:num>
  <w:num w:numId="11">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oNotTrackFormatting/>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61"/>
    <w:rsid w:val="000013DB"/>
    <w:rsid w:val="00001C8A"/>
    <w:rsid w:val="000033F0"/>
    <w:rsid w:val="0000466F"/>
    <w:rsid w:val="0000639D"/>
    <w:rsid w:val="00007A25"/>
    <w:rsid w:val="00013F58"/>
    <w:rsid w:val="00015607"/>
    <w:rsid w:val="00017EDF"/>
    <w:rsid w:val="00022E6C"/>
    <w:rsid w:val="000272C2"/>
    <w:rsid w:val="000308FA"/>
    <w:rsid w:val="000329C3"/>
    <w:rsid w:val="000438E5"/>
    <w:rsid w:val="00045484"/>
    <w:rsid w:val="0004564E"/>
    <w:rsid w:val="0005653F"/>
    <w:rsid w:val="00063565"/>
    <w:rsid w:val="00070C04"/>
    <w:rsid w:val="00072438"/>
    <w:rsid w:val="00072E70"/>
    <w:rsid w:val="00077550"/>
    <w:rsid w:val="00083F9D"/>
    <w:rsid w:val="000845B4"/>
    <w:rsid w:val="00093655"/>
    <w:rsid w:val="00095D21"/>
    <w:rsid w:val="000A113B"/>
    <w:rsid w:val="000A6FFC"/>
    <w:rsid w:val="000B3128"/>
    <w:rsid w:val="000C096D"/>
    <w:rsid w:val="000C32C3"/>
    <w:rsid w:val="000C5789"/>
    <w:rsid w:val="000D46CE"/>
    <w:rsid w:val="000D73D9"/>
    <w:rsid w:val="000E3FC1"/>
    <w:rsid w:val="000E5422"/>
    <w:rsid w:val="000E5612"/>
    <w:rsid w:val="000E7C4C"/>
    <w:rsid w:val="000F2322"/>
    <w:rsid w:val="001057FD"/>
    <w:rsid w:val="00111CA4"/>
    <w:rsid w:val="00121624"/>
    <w:rsid w:val="00123492"/>
    <w:rsid w:val="00130043"/>
    <w:rsid w:val="00131A1B"/>
    <w:rsid w:val="00133623"/>
    <w:rsid w:val="001350A7"/>
    <w:rsid w:val="0014244F"/>
    <w:rsid w:val="00145842"/>
    <w:rsid w:val="00146C13"/>
    <w:rsid w:val="00151908"/>
    <w:rsid w:val="0015537C"/>
    <w:rsid w:val="00161BFE"/>
    <w:rsid w:val="0016373D"/>
    <w:rsid w:val="00167782"/>
    <w:rsid w:val="00174AB5"/>
    <w:rsid w:val="00177724"/>
    <w:rsid w:val="00180B02"/>
    <w:rsid w:val="00182E9E"/>
    <w:rsid w:val="00185064"/>
    <w:rsid w:val="001850C3"/>
    <w:rsid w:val="00191AE3"/>
    <w:rsid w:val="00195C54"/>
    <w:rsid w:val="001A051F"/>
    <w:rsid w:val="001A71F2"/>
    <w:rsid w:val="001B1079"/>
    <w:rsid w:val="001B2761"/>
    <w:rsid w:val="001B7E8A"/>
    <w:rsid w:val="001C042C"/>
    <w:rsid w:val="001C208B"/>
    <w:rsid w:val="001C35F2"/>
    <w:rsid w:val="001D078F"/>
    <w:rsid w:val="001D65E6"/>
    <w:rsid w:val="001D684C"/>
    <w:rsid w:val="001E07FF"/>
    <w:rsid w:val="001E3142"/>
    <w:rsid w:val="001E3605"/>
    <w:rsid w:val="001E55E9"/>
    <w:rsid w:val="001E6BD7"/>
    <w:rsid w:val="001E79C4"/>
    <w:rsid w:val="001F0B51"/>
    <w:rsid w:val="001F479D"/>
    <w:rsid w:val="001F7028"/>
    <w:rsid w:val="001F7402"/>
    <w:rsid w:val="002015DF"/>
    <w:rsid w:val="002152A2"/>
    <w:rsid w:val="00215496"/>
    <w:rsid w:val="0021551C"/>
    <w:rsid w:val="0021564B"/>
    <w:rsid w:val="00217682"/>
    <w:rsid w:val="002214D3"/>
    <w:rsid w:val="00221FB0"/>
    <w:rsid w:val="0022506D"/>
    <w:rsid w:val="00235FDC"/>
    <w:rsid w:val="002402B0"/>
    <w:rsid w:val="00240AE0"/>
    <w:rsid w:val="00240B40"/>
    <w:rsid w:val="00244074"/>
    <w:rsid w:val="00245BA2"/>
    <w:rsid w:val="00246088"/>
    <w:rsid w:val="00260EC5"/>
    <w:rsid w:val="00261692"/>
    <w:rsid w:val="00261DAE"/>
    <w:rsid w:val="00263417"/>
    <w:rsid w:val="00264C79"/>
    <w:rsid w:val="00273104"/>
    <w:rsid w:val="00274FBD"/>
    <w:rsid w:val="002759CE"/>
    <w:rsid w:val="002908A9"/>
    <w:rsid w:val="00291750"/>
    <w:rsid w:val="00293CD1"/>
    <w:rsid w:val="00297475"/>
    <w:rsid w:val="002A151D"/>
    <w:rsid w:val="002A23F6"/>
    <w:rsid w:val="002A4A52"/>
    <w:rsid w:val="002A76C9"/>
    <w:rsid w:val="002A7E42"/>
    <w:rsid w:val="002B1D0C"/>
    <w:rsid w:val="002B1E57"/>
    <w:rsid w:val="002B38D6"/>
    <w:rsid w:val="002B41AF"/>
    <w:rsid w:val="002B4D8A"/>
    <w:rsid w:val="002C097C"/>
    <w:rsid w:val="002C2440"/>
    <w:rsid w:val="002C451E"/>
    <w:rsid w:val="002D05E1"/>
    <w:rsid w:val="002D13A5"/>
    <w:rsid w:val="002D34EB"/>
    <w:rsid w:val="002D535C"/>
    <w:rsid w:val="002D699A"/>
    <w:rsid w:val="002D7331"/>
    <w:rsid w:val="002E2FB3"/>
    <w:rsid w:val="002E31D4"/>
    <w:rsid w:val="002F02ED"/>
    <w:rsid w:val="002F77FB"/>
    <w:rsid w:val="00300808"/>
    <w:rsid w:val="0030122A"/>
    <w:rsid w:val="003027D3"/>
    <w:rsid w:val="00304509"/>
    <w:rsid w:val="003059CD"/>
    <w:rsid w:val="00307B7B"/>
    <w:rsid w:val="00307F65"/>
    <w:rsid w:val="0031073E"/>
    <w:rsid w:val="003144D9"/>
    <w:rsid w:val="00316073"/>
    <w:rsid w:val="00321072"/>
    <w:rsid w:val="00321ED9"/>
    <w:rsid w:val="00334131"/>
    <w:rsid w:val="00337262"/>
    <w:rsid w:val="00337C8A"/>
    <w:rsid w:val="003400BA"/>
    <w:rsid w:val="003407E6"/>
    <w:rsid w:val="003410DC"/>
    <w:rsid w:val="003454FE"/>
    <w:rsid w:val="0034595A"/>
    <w:rsid w:val="00351574"/>
    <w:rsid w:val="00354546"/>
    <w:rsid w:val="003558EA"/>
    <w:rsid w:val="00360711"/>
    <w:rsid w:val="0036195C"/>
    <w:rsid w:val="00365114"/>
    <w:rsid w:val="00375BD1"/>
    <w:rsid w:val="00376544"/>
    <w:rsid w:val="00376C8A"/>
    <w:rsid w:val="00383B91"/>
    <w:rsid w:val="00384D79"/>
    <w:rsid w:val="00385899"/>
    <w:rsid w:val="0038700E"/>
    <w:rsid w:val="00393D8A"/>
    <w:rsid w:val="00397B09"/>
    <w:rsid w:val="003A00C6"/>
    <w:rsid w:val="003A1B75"/>
    <w:rsid w:val="003A289A"/>
    <w:rsid w:val="003A6B42"/>
    <w:rsid w:val="003B6336"/>
    <w:rsid w:val="003C11BE"/>
    <w:rsid w:val="003D21B0"/>
    <w:rsid w:val="003E11B5"/>
    <w:rsid w:val="003E4815"/>
    <w:rsid w:val="003E5CCB"/>
    <w:rsid w:val="003E679F"/>
    <w:rsid w:val="003F51A5"/>
    <w:rsid w:val="003F6B4E"/>
    <w:rsid w:val="00400CC1"/>
    <w:rsid w:val="00417369"/>
    <w:rsid w:val="00417CA1"/>
    <w:rsid w:val="004219EE"/>
    <w:rsid w:val="00421D69"/>
    <w:rsid w:val="00423298"/>
    <w:rsid w:val="004248AD"/>
    <w:rsid w:val="004248CC"/>
    <w:rsid w:val="00432630"/>
    <w:rsid w:val="00433542"/>
    <w:rsid w:val="00441EA5"/>
    <w:rsid w:val="00446C87"/>
    <w:rsid w:val="0045137E"/>
    <w:rsid w:val="00453A71"/>
    <w:rsid w:val="004547D4"/>
    <w:rsid w:val="0046116A"/>
    <w:rsid w:val="00470542"/>
    <w:rsid w:val="0047295D"/>
    <w:rsid w:val="00473A97"/>
    <w:rsid w:val="004744A7"/>
    <w:rsid w:val="00475F5B"/>
    <w:rsid w:val="00482647"/>
    <w:rsid w:val="0048585C"/>
    <w:rsid w:val="0048636B"/>
    <w:rsid w:val="004868DE"/>
    <w:rsid w:val="004868EE"/>
    <w:rsid w:val="004874E7"/>
    <w:rsid w:val="00491475"/>
    <w:rsid w:val="00491C95"/>
    <w:rsid w:val="00496C53"/>
    <w:rsid w:val="004A220F"/>
    <w:rsid w:val="004A224E"/>
    <w:rsid w:val="004A261D"/>
    <w:rsid w:val="004A508D"/>
    <w:rsid w:val="004A5756"/>
    <w:rsid w:val="004A6421"/>
    <w:rsid w:val="004B0AF2"/>
    <w:rsid w:val="004B47A5"/>
    <w:rsid w:val="004C4303"/>
    <w:rsid w:val="004C5AE1"/>
    <w:rsid w:val="004C67DB"/>
    <w:rsid w:val="004D3880"/>
    <w:rsid w:val="004D756C"/>
    <w:rsid w:val="004D75AA"/>
    <w:rsid w:val="004E12BA"/>
    <w:rsid w:val="004E144D"/>
    <w:rsid w:val="004E3426"/>
    <w:rsid w:val="004E3A50"/>
    <w:rsid w:val="004E51D0"/>
    <w:rsid w:val="004F4DE4"/>
    <w:rsid w:val="004F7719"/>
    <w:rsid w:val="00501E2C"/>
    <w:rsid w:val="005032B1"/>
    <w:rsid w:val="00510162"/>
    <w:rsid w:val="00512B3C"/>
    <w:rsid w:val="00516DB0"/>
    <w:rsid w:val="00516FC0"/>
    <w:rsid w:val="0052011D"/>
    <w:rsid w:val="00522078"/>
    <w:rsid w:val="0052473E"/>
    <w:rsid w:val="005265E4"/>
    <w:rsid w:val="005274F8"/>
    <w:rsid w:val="00527888"/>
    <w:rsid w:val="00534898"/>
    <w:rsid w:val="00535D34"/>
    <w:rsid w:val="005369A4"/>
    <w:rsid w:val="00536C9A"/>
    <w:rsid w:val="00537354"/>
    <w:rsid w:val="00537A64"/>
    <w:rsid w:val="005436E9"/>
    <w:rsid w:val="00543E28"/>
    <w:rsid w:val="00543E4A"/>
    <w:rsid w:val="00543FFC"/>
    <w:rsid w:val="0054799B"/>
    <w:rsid w:val="00551058"/>
    <w:rsid w:val="00553819"/>
    <w:rsid w:val="005545EA"/>
    <w:rsid w:val="005627BE"/>
    <w:rsid w:val="00563AB2"/>
    <w:rsid w:val="005739B2"/>
    <w:rsid w:val="005767F3"/>
    <w:rsid w:val="00581992"/>
    <w:rsid w:val="005836C5"/>
    <w:rsid w:val="00586E59"/>
    <w:rsid w:val="0058727D"/>
    <w:rsid w:val="00587E52"/>
    <w:rsid w:val="00591D6B"/>
    <w:rsid w:val="005A1B53"/>
    <w:rsid w:val="005A3319"/>
    <w:rsid w:val="005A7401"/>
    <w:rsid w:val="005B4C6C"/>
    <w:rsid w:val="005B7360"/>
    <w:rsid w:val="005B7AA0"/>
    <w:rsid w:val="005C51FE"/>
    <w:rsid w:val="005C5C70"/>
    <w:rsid w:val="005D0992"/>
    <w:rsid w:val="005D24DB"/>
    <w:rsid w:val="005D3FAB"/>
    <w:rsid w:val="005D4451"/>
    <w:rsid w:val="005D6AFE"/>
    <w:rsid w:val="005D72C5"/>
    <w:rsid w:val="005F37D8"/>
    <w:rsid w:val="005F505E"/>
    <w:rsid w:val="005F517D"/>
    <w:rsid w:val="005F57E0"/>
    <w:rsid w:val="005F6789"/>
    <w:rsid w:val="005F6D60"/>
    <w:rsid w:val="00600E89"/>
    <w:rsid w:val="006030D8"/>
    <w:rsid w:val="0060378F"/>
    <w:rsid w:val="006124AC"/>
    <w:rsid w:val="00612809"/>
    <w:rsid w:val="00612FF4"/>
    <w:rsid w:val="00613F18"/>
    <w:rsid w:val="0061508C"/>
    <w:rsid w:val="0061601A"/>
    <w:rsid w:val="006166FF"/>
    <w:rsid w:val="006226B3"/>
    <w:rsid w:val="006227B2"/>
    <w:rsid w:val="00625352"/>
    <w:rsid w:val="00636D02"/>
    <w:rsid w:val="006445E1"/>
    <w:rsid w:val="0064516A"/>
    <w:rsid w:val="00647C90"/>
    <w:rsid w:val="00651335"/>
    <w:rsid w:val="0065180D"/>
    <w:rsid w:val="00652878"/>
    <w:rsid w:val="006562D9"/>
    <w:rsid w:val="00657F14"/>
    <w:rsid w:val="00661062"/>
    <w:rsid w:val="006610BD"/>
    <w:rsid w:val="006649FC"/>
    <w:rsid w:val="006677AA"/>
    <w:rsid w:val="00671FC8"/>
    <w:rsid w:val="00675016"/>
    <w:rsid w:val="00683226"/>
    <w:rsid w:val="00685CFC"/>
    <w:rsid w:val="00692097"/>
    <w:rsid w:val="006956BE"/>
    <w:rsid w:val="00696E98"/>
    <w:rsid w:val="00697DE0"/>
    <w:rsid w:val="006A1865"/>
    <w:rsid w:val="006A2FF8"/>
    <w:rsid w:val="006C14A0"/>
    <w:rsid w:val="006C1CF1"/>
    <w:rsid w:val="006C4D7B"/>
    <w:rsid w:val="006C6B97"/>
    <w:rsid w:val="006D3154"/>
    <w:rsid w:val="006E03C1"/>
    <w:rsid w:val="006E0C8C"/>
    <w:rsid w:val="006E4459"/>
    <w:rsid w:val="006E61DF"/>
    <w:rsid w:val="006F0DAF"/>
    <w:rsid w:val="006F3C5D"/>
    <w:rsid w:val="006F5EA7"/>
    <w:rsid w:val="00700370"/>
    <w:rsid w:val="00703D3C"/>
    <w:rsid w:val="007114C6"/>
    <w:rsid w:val="00715200"/>
    <w:rsid w:val="007158B0"/>
    <w:rsid w:val="007178F4"/>
    <w:rsid w:val="00720C79"/>
    <w:rsid w:val="00726139"/>
    <w:rsid w:val="00730D3D"/>
    <w:rsid w:val="00734D41"/>
    <w:rsid w:val="00736F85"/>
    <w:rsid w:val="0074129F"/>
    <w:rsid w:val="007419FF"/>
    <w:rsid w:val="00742ADF"/>
    <w:rsid w:val="00743994"/>
    <w:rsid w:val="00744C3F"/>
    <w:rsid w:val="007457BA"/>
    <w:rsid w:val="00746F4E"/>
    <w:rsid w:val="007526BE"/>
    <w:rsid w:val="00752AB8"/>
    <w:rsid w:val="007554CF"/>
    <w:rsid w:val="00755D42"/>
    <w:rsid w:val="0076194C"/>
    <w:rsid w:val="00764A57"/>
    <w:rsid w:val="0076536B"/>
    <w:rsid w:val="0076727F"/>
    <w:rsid w:val="00770C93"/>
    <w:rsid w:val="00771117"/>
    <w:rsid w:val="007715E5"/>
    <w:rsid w:val="00771E34"/>
    <w:rsid w:val="00773033"/>
    <w:rsid w:val="00774493"/>
    <w:rsid w:val="007861FB"/>
    <w:rsid w:val="00790731"/>
    <w:rsid w:val="00790DA3"/>
    <w:rsid w:val="00792016"/>
    <w:rsid w:val="00796F73"/>
    <w:rsid w:val="007A0AF3"/>
    <w:rsid w:val="007A3BF6"/>
    <w:rsid w:val="007B5484"/>
    <w:rsid w:val="007C1A7A"/>
    <w:rsid w:val="007D17C6"/>
    <w:rsid w:val="007D26F4"/>
    <w:rsid w:val="007D2981"/>
    <w:rsid w:val="007D5B0E"/>
    <w:rsid w:val="007E4286"/>
    <w:rsid w:val="007F1FB8"/>
    <w:rsid w:val="007F37E8"/>
    <w:rsid w:val="00804288"/>
    <w:rsid w:val="00804587"/>
    <w:rsid w:val="00806036"/>
    <w:rsid w:val="00807AB6"/>
    <w:rsid w:val="00812356"/>
    <w:rsid w:val="00814639"/>
    <w:rsid w:val="008146B7"/>
    <w:rsid w:val="0081548E"/>
    <w:rsid w:val="00817CA0"/>
    <w:rsid w:val="008205BD"/>
    <w:rsid w:val="008236DC"/>
    <w:rsid w:val="00834B98"/>
    <w:rsid w:val="008362E9"/>
    <w:rsid w:val="00836900"/>
    <w:rsid w:val="0084060D"/>
    <w:rsid w:val="00852F25"/>
    <w:rsid w:val="008646F7"/>
    <w:rsid w:val="00864F53"/>
    <w:rsid w:val="00864FF0"/>
    <w:rsid w:val="00867437"/>
    <w:rsid w:val="008721E2"/>
    <w:rsid w:val="008724E0"/>
    <w:rsid w:val="008750EA"/>
    <w:rsid w:val="0088403C"/>
    <w:rsid w:val="008855A9"/>
    <w:rsid w:val="00886AC8"/>
    <w:rsid w:val="0089001C"/>
    <w:rsid w:val="00895EDC"/>
    <w:rsid w:val="0089726F"/>
    <w:rsid w:val="008A5788"/>
    <w:rsid w:val="008A5FCD"/>
    <w:rsid w:val="008A6282"/>
    <w:rsid w:val="008B12BC"/>
    <w:rsid w:val="008B36AA"/>
    <w:rsid w:val="008B5505"/>
    <w:rsid w:val="008C3343"/>
    <w:rsid w:val="008C630F"/>
    <w:rsid w:val="008C73A2"/>
    <w:rsid w:val="008C7984"/>
    <w:rsid w:val="008C7F52"/>
    <w:rsid w:val="008D4BCD"/>
    <w:rsid w:val="008D6F7B"/>
    <w:rsid w:val="008E06B9"/>
    <w:rsid w:val="008E0EEF"/>
    <w:rsid w:val="008E2EE0"/>
    <w:rsid w:val="008E648C"/>
    <w:rsid w:val="008E7B13"/>
    <w:rsid w:val="008F24F3"/>
    <w:rsid w:val="008F2E5E"/>
    <w:rsid w:val="00900586"/>
    <w:rsid w:val="00905643"/>
    <w:rsid w:val="009063A3"/>
    <w:rsid w:val="00906F86"/>
    <w:rsid w:val="009116D9"/>
    <w:rsid w:val="00915408"/>
    <w:rsid w:val="0091781E"/>
    <w:rsid w:val="009233A3"/>
    <w:rsid w:val="0092576F"/>
    <w:rsid w:val="009339F8"/>
    <w:rsid w:val="009344DF"/>
    <w:rsid w:val="009366FE"/>
    <w:rsid w:val="009426CD"/>
    <w:rsid w:val="00947D10"/>
    <w:rsid w:val="0095488A"/>
    <w:rsid w:val="00956F55"/>
    <w:rsid w:val="00956F86"/>
    <w:rsid w:val="00957E18"/>
    <w:rsid w:val="00960C1B"/>
    <w:rsid w:val="009629B9"/>
    <w:rsid w:val="009675C1"/>
    <w:rsid w:val="009706C6"/>
    <w:rsid w:val="00972216"/>
    <w:rsid w:val="009806C4"/>
    <w:rsid w:val="009831F5"/>
    <w:rsid w:val="009859F5"/>
    <w:rsid w:val="00987D1A"/>
    <w:rsid w:val="00990FDD"/>
    <w:rsid w:val="00991256"/>
    <w:rsid w:val="00994BA5"/>
    <w:rsid w:val="009966B0"/>
    <w:rsid w:val="00996EA3"/>
    <w:rsid w:val="0099705B"/>
    <w:rsid w:val="009A04BA"/>
    <w:rsid w:val="009A35C1"/>
    <w:rsid w:val="009A7D81"/>
    <w:rsid w:val="009B32B3"/>
    <w:rsid w:val="009B330A"/>
    <w:rsid w:val="009B33C3"/>
    <w:rsid w:val="009B768F"/>
    <w:rsid w:val="009C641D"/>
    <w:rsid w:val="009C7171"/>
    <w:rsid w:val="009C7D60"/>
    <w:rsid w:val="009D101F"/>
    <w:rsid w:val="009D5136"/>
    <w:rsid w:val="009D7D08"/>
    <w:rsid w:val="009E0496"/>
    <w:rsid w:val="009F6906"/>
    <w:rsid w:val="00A02C11"/>
    <w:rsid w:val="00A02EEE"/>
    <w:rsid w:val="00A03FA6"/>
    <w:rsid w:val="00A114EC"/>
    <w:rsid w:val="00A12FD1"/>
    <w:rsid w:val="00A13023"/>
    <w:rsid w:val="00A13E5F"/>
    <w:rsid w:val="00A223B0"/>
    <w:rsid w:val="00A23096"/>
    <w:rsid w:val="00A32C5B"/>
    <w:rsid w:val="00A367EB"/>
    <w:rsid w:val="00A476F3"/>
    <w:rsid w:val="00A5088D"/>
    <w:rsid w:val="00A52A66"/>
    <w:rsid w:val="00A549A9"/>
    <w:rsid w:val="00A63568"/>
    <w:rsid w:val="00A66174"/>
    <w:rsid w:val="00A763AF"/>
    <w:rsid w:val="00A763FB"/>
    <w:rsid w:val="00A77637"/>
    <w:rsid w:val="00A965C9"/>
    <w:rsid w:val="00A97458"/>
    <w:rsid w:val="00AA1846"/>
    <w:rsid w:val="00AA7C6A"/>
    <w:rsid w:val="00AB19EB"/>
    <w:rsid w:val="00AB3BD9"/>
    <w:rsid w:val="00AB44E0"/>
    <w:rsid w:val="00AB4CEA"/>
    <w:rsid w:val="00AB6EA9"/>
    <w:rsid w:val="00AC0196"/>
    <w:rsid w:val="00AD1720"/>
    <w:rsid w:val="00AD1C99"/>
    <w:rsid w:val="00AD4854"/>
    <w:rsid w:val="00AD5D20"/>
    <w:rsid w:val="00AD626F"/>
    <w:rsid w:val="00AD6E60"/>
    <w:rsid w:val="00AE1DEF"/>
    <w:rsid w:val="00AE274A"/>
    <w:rsid w:val="00AE54FA"/>
    <w:rsid w:val="00AF3B9C"/>
    <w:rsid w:val="00AF4DA1"/>
    <w:rsid w:val="00AF7A8D"/>
    <w:rsid w:val="00AF7B44"/>
    <w:rsid w:val="00B047EA"/>
    <w:rsid w:val="00B07EFA"/>
    <w:rsid w:val="00B106E4"/>
    <w:rsid w:val="00B123A9"/>
    <w:rsid w:val="00B20291"/>
    <w:rsid w:val="00B23F80"/>
    <w:rsid w:val="00B31A6A"/>
    <w:rsid w:val="00B34B6E"/>
    <w:rsid w:val="00B37F52"/>
    <w:rsid w:val="00B410F7"/>
    <w:rsid w:val="00B443D9"/>
    <w:rsid w:val="00B45303"/>
    <w:rsid w:val="00B52805"/>
    <w:rsid w:val="00B5426B"/>
    <w:rsid w:val="00B56CE2"/>
    <w:rsid w:val="00B578D6"/>
    <w:rsid w:val="00B60432"/>
    <w:rsid w:val="00B611F8"/>
    <w:rsid w:val="00B63B98"/>
    <w:rsid w:val="00B65D63"/>
    <w:rsid w:val="00B73191"/>
    <w:rsid w:val="00B73198"/>
    <w:rsid w:val="00B73EE1"/>
    <w:rsid w:val="00B74633"/>
    <w:rsid w:val="00B757B8"/>
    <w:rsid w:val="00B75DF1"/>
    <w:rsid w:val="00B75E72"/>
    <w:rsid w:val="00B76314"/>
    <w:rsid w:val="00B7706B"/>
    <w:rsid w:val="00B8429A"/>
    <w:rsid w:val="00B85A5D"/>
    <w:rsid w:val="00B8693D"/>
    <w:rsid w:val="00B9457C"/>
    <w:rsid w:val="00B955AA"/>
    <w:rsid w:val="00BA2279"/>
    <w:rsid w:val="00BA7761"/>
    <w:rsid w:val="00BB3414"/>
    <w:rsid w:val="00BB4154"/>
    <w:rsid w:val="00BB55BA"/>
    <w:rsid w:val="00BB6427"/>
    <w:rsid w:val="00BC23F9"/>
    <w:rsid w:val="00BC5932"/>
    <w:rsid w:val="00BC654A"/>
    <w:rsid w:val="00BD53D2"/>
    <w:rsid w:val="00BE0A42"/>
    <w:rsid w:val="00BE27C4"/>
    <w:rsid w:val="00BE309C"/>
    <w:rsid w:val="00BE4E69"/>
    <w:rsid w:val="00BF0260"/>
    <w:rsid w:val="00BF1BB8"/>
    <w:rsid w:val="00BF4C28"/>
    <w:rsid w:val="00BF7F46"/>
    <w:rsid w:val="00C02921"/>
    <w:rsid w:val="00C044AF"/>
    <w:rsid w:val="00C05AA5"/>
    <w:rsid w:val="00C075BC"/>
    <w:rsid w:val="00C07C0F"/>
    <w:rsid w:val="00C1333F"/>
    <w:rsid w:val="00C133A3"/>
    <w:rsid w:val="00C17BB5"/>
    <w:rsid w:val="00C31D45"/>
    <w:rsid w:val="00C33492"/>
    <w:rsid w:val="00C41ED4"/>
    <w:rsid w:val="00C46688"/>
    <w:rsid w:val="00C50026"/>
    <w:rsid w:val="00C535C4"/>
    <w:rsid w:val="00C54AD9"/>
    <w:rsid w:val="00C55E23"/>
    <w:rsid w:val="00C63923"/>
    <w:rsid w:val="00C74958"/>
    <w:rsid w:val="00C80E61"/>
    <w:rsid w:val="00C85107"/>
    <w:rsid w:val="00C852C4"/>
    <w:rsid w:val="00C868A5"/>
    <w:rsid w:val="00C919B1"/>
    <w:rsid w:val="00C93961"/>
    <w:rsid w:val="00C94CB4"/>
    <w:rsid w:val="00C95B32"/>
    <w:rsid w:val="00CA0FCF"/>
    <w:rsid w:val="00CB0264"/>
    <w:rsid w:val="00CC68A3"/>
    <w:rsid w:val="00CD18EC"/>
    <w:rsid w:val="00CD3E37"/>
    <w:rsid w:val="00CE0343"/>
    <w:rsid w:val="00CE1BB0"/>
    <w:rsid w:val="00CE4D92"/>
    <w:rsid w:val="00CF1570"/>
    <w:rsid w:val="00CF5C09"/>
    <w:rsid w:val="00D074A0"/>
    <w:rsid w:val="00D078BF"/>
    <w:rsid w:val="00D1588C"/>
    <w:rsid w:val="00D17F3E"/>
    <w:rsid w:val="00D2177E"/>
    <w:rsid w:val="00D22E39"/>
    <w:rsid w:val="00D2553C"/>
    <w:rsid w:val="00D3051F"/>
    <w:rsid w:val="00D31703"/>
    <w:rsid w:val="00D335E4"/>
    <w:rsid w:val="00D35389"/>
    <w:rsid w:val="00D37CA5"/>
    <w:rsid w:val="00D446EE"/>
    <w:rsid w:val="00D4599B"/>
    <w:rsid w:val="00D514D5"/>
    <w:rsid w:val="00D5174E"/>
    <w:rsid w:val="00D55E14"/>
    <w:rsid w:val="00D603BC"/>
    <w:rsid w:val="00D62785"/>
    <w:rsid w:val="00D73B95"/>
    <w:rsid w:val="00D76E6F"/>
    <w:rsid w:val="00D8651C"/>
    <w:rsid w:val="00D86BD8"/>
    <w:rsid w:val="00D86D96"/>
    <w:rsid w:val="00D90FE2"/>
    <w:rsid w:val="00D941A7"/>
    <w:rsid w:val="00D97A4F"/>
    <w:rsid w:val="00DA1961"/>
    <w:rsid w:val="00DA25FA"/>
    <w:rsid w:val="00DA3DD5"/>
    <w:rsid w:val="00DB437D"/>
    <w:rsid w:val="00DB4383"/>
    <w:rsid w:val="00DC4EE9"/>
    <w:rsid w:val="00DD013B"/>
    <w:rsid w:val="00DD0CB2"/>
    <w:rsid w:val="00DD14A7"/>
    <w:rsid w:val="00DD4414"/>
    <w:rsid w:val="00DD7D5E"/>
    <w:rsid w:val="00DE313A"/>
    <w:rsid w:val="00DF09F3"/>
    <w:rsid w:val="00DF7646"/>
    <w:rsid w:val="00DF77FC"/>
    <w:rsid w:val="00E00376"/>
    <w:rsid w:val="00E03234"/>
    <w:rsid w:val="00E13460"/>
    <w:rsid w:val="00E14AC0"/>
    <w:rsid w:val="00E15E78"/>
    <w:rsid w:val="00E160E0"/>
    <w:rsid w:val="00E17CE2"/>
    <w:rsid w:val="00E20315"/>
    <w:rsid w:val="00E252B2"/>
    <w:rsid w:val="00E25E33"/>
    <w:rsid w:val="00E26681"/>
    <w:rsid w:val="00E26A98"/>
    <w:rsid w:val="00E37E01"/>
    <w:rsid w:val="00E4278A"/>
    <w:rsid w:val="00E47E71"/>
    <w:rsid w:val="00E50BD7"/>
    <w:rsid w:val="00E51641"/>
    <w:rsid w:val="00E51EEA"/>
    <w:rsid w:val="00E52FD9"/>
    <w:rsid w:val="00E531B2"/>
    <w:rsid w:val="00E57ED1"/>
    <w:rsid w:val="00E61FB2"/>
    <w:rsid w:val="00E67744"/>
    <w:rsid w:val="00E70DB2"/>
    <w:rsid w:val="00E75795"/>
    <w:rsid w:val="00E75889"/>
    <w:rsid w:val="00E77BFA"/>
    <w:rsid w:val="00E81A0D"/>
    <w:rsid w:val="00E849E1"/>
    <w:rsid w:val="00E8654C"/>
    <w:rsid w:val="00E87340"/>
    <w:rsid w:val="00E91288"/>
    <w:rsid w:val="00E92D69"/>
    <w:rsid w:val="00E94F1C"/>
    <w:rsid w:val="00EA474E"/>
    <w:rsid w:val="00EA7BAF"/>
    <w:rsid w:val="00EB18F0"/>
    <w:rsid w:val="00EB26A4"/>
    <w:rsid w:val="00EB27DE"/>
    <w:rsid w:val="00EB3023"/>
    <w:rsid w:val="00EB61F4"/>
    <w:rsid w:val="00EB633D"/>
    <w:rsid w:val="00EC296E"/>
    <w:rsid w:val="00ED26B8"/>
    <w:rsid w:val="00ED39D4"/>
    <w:rsid w:val="00ED3F53"/>
    <w:rsid w:val="00ED55CB"/>
    <w:rsid w:val="00ED6B6D"/>
    <w:rsid w:val="00ED7FFC"/>
    <w:rsid w:val="00EE33D1"/>
    <w:rsid w:val="00EE357D"/>
    <w:rsid w:val="00EE3DEA"/>
    <w:rsid w:val="00EE3FE2"/>
    <w:rsid w:val="00EE45BB"/>
    <w:rsid w:val="00EE4E69"/>
    <w:rsid w:val="00EE55AF"/>
    <w:rsid w:val="00EE6F88"/>
    <w:rsid w:val="00F01545"/>
    <w:rsid w:val="00F03B7B"/>
    <w:rsid w:val="00F12AF7"/>
    <w:rsid w:val="00F13D7D"/>
    <w:rsid w:val="00F1647D"/>
    <w:rsid w:val="00F16626"/>
    <w:rsid w:val="00F16EAD"/>
    <w:rsid w:val="00F2031A"/>
    <w:rsid w:val="00F23A30"/>
    <w:rsid w:val="00F247E6"/>
    <w:rsid w:val="00F27922"/>
    <w:rsid w:val="00F30239"/>
    <w:rsid w:val="00F304E1"/>
    <w:rsid w:val="00F32336"/>
    <w:rsid w:val="00F3258D"/>
    <w:rsid w:val="00F34F3E"/>
    <w:rsid w:val="00F40CFC"/>
    <w:rsid w:val="00F50044"/>
    <w:rsid w:val="00F52F96"/>
    <w:rsid w:val="00F5458B"/>
    <w:rsid w:val="00F56645"/>
    <w:rsid w:val="00F605F3"/>
    <w:rsid w:val="00F61447"/>
    <w:rsid w:val="00F67671"/>
    <w:rsid w:val="00F70816"/>
    <w:rsid w:val="00F7299B"/>
    <w:rsid w:val="00F737C9"/>
    <w:rsid w:val="00F749D5"/>
    <w:rsid w:val="00F760E9"/>
    <w:rsid w:val="00F8158D"/>
    <w:rsid w:val="00F830A7"/>
    <w:rsid w:val="00F841CE"/>
    <w:rsid w:val="00F84878"/>
    <w:rsid w:val="00F87433"/>
    <w:rsid w:val="00F956A4"/>
    <w:rsid w:val="00F96530"/>
    <w:rsid w:val="00FA3923"/>
    <w:rsid w:val="00FA666A"/>
    <w:rsid w:val="00FA7EF3"/>
    <w:rsid w:val="00FB018D"/>
    <w:rsid w:val="00FB0910"/>
    <w:rsid w:val="00FC1065"/>
    <w:rsid w:val="00FC1355"/>
    <w:rsid w:val="00FC2B26"/>
    <w:rsid w:val="00FC353E"/>
    <w:rsid w:val="00FC4381"/>
    <w:rsid w:val="00FC5B77"/>
    <w:rsid w:val="00FC66EB"/>
    <w:rsid w:val="00FD3819"/>
    <w:rsid w:val="00FD3E70"/>
    <w:rsid w:val="00FD4487"/>
    <w:rsid w:val="00FD4929"/>
    <w:rsid w:val="00FD60D6"/>
    <w:rsid w:val="00FE0D09"/>
    <w:rsid w:val="00FE5814"/>
    <w:rsid w:val="00FE694C"/>
    <w:rsid w:val="00FE7C11"/>
    <w:rsid w:val="00FF0FBD"/>
    <w:rsid w:val="00FF6E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7C434"/>
  <w15:chartTrackingRefBased/>
  <w15:docId w15:val="{9300A4D1-AF9E-4FA1-B2C4-85539DBD2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F3"/>
  </w:style>
  <w:style w:type="paragraph" w:styleId="Heading1">
    <w:name w:val="heading 1"/>
    <w:basedOn w:val="Normal"/>
    <w:next w:val="Normal"/>
    <w:link w:val="Heading1Char"/>
    <w:uiPriority w:val="19"/>
    <w:qFormat/>
    <w:rsid w:val="00ED39D4"/>
    <w:pPr>
      <w:keepNext/>
      <w:pBdr>
        <w:bottom w:val="single" w:sz="12" w:space="5" w:color="ED7D31" w:themeColor="accent2"/>
      </w:pBdr>
      <w:spacing w:after="360" w:line="240" w:lineRule="auto"/>
      <w:outlineLvl w:val="0"/>
    </w:pPr>
    <w:rPr>
      <w:rFonts w:ascii="Segoe UI" w:eastAsia="Times New Roman" w:hAnsi="Segoe UI" w:cs="Times New Roman"/>
      <w:b/>
      <w:color w:val="ED7D31" w:themeColor="accent2"/>
      <w:sz w:val="36"/>
      <w:szCs w:val="19"/>
      <w:lang w:eastAsia="en-AU"/>
    </w:rPr>
  </w:style>
  <w:style w:type="paragraph" w:styleId="Heading2">
    <w:name w:val="heading 2"/>
    <w:basedOn w:val="Normal"/>
    <w:next w:val="Normal"/>
    <w:link w:val="Heading2Char"/>
    <w:uiPriority w:val="9"/>
    <w:unhideWhenUsed/>
    <w:qFormat/>
    <w:rsid w:val="00351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Bullet,Body text,Bullet Point,Bullet point,Bullets,Content descriptions,DDM Gen Text,Indented bullet,L,List Paragraph - bullets,List Paragraph Number,List Paragraph1,List Paragraph11,NFP GP Bulleted List,Recommendation,bullet point list"/>
    <w:basedOn w:val="Normal"/>
    <w:link w:val="ListParagraphChar"/>
    <w:uiPriority w:val="34"/>
    <w:qFormat/>
    <w:rsid w:val="00DA1961"/>
    <w:pPr>
      <w:ind w:left="720"/>
      <w:contextualSpacing/>
    </w:pPr>
  </w:style>
  <w:style w:type="character" w:customStyle="1" w:styleId="ListParagraphChar">
    <w:name w:val="List Paragraph Char"/>
    <w:aliases w:val="0Bullet Char,Body text Char,Bullet Point Char,Bullet point Char,Bullets Char,Content descriptions Char,DDM Gen Text Char,Indented bullet Char,L Char,List Paragraph - bullets Char,List Paragraph Number Char,List Paragraph1 Char"/>
    <w:link w:val="ListParagraph"/>
    <w:uiPriority w:val="34"/>
    <w:qFormat/>
    <w:locked/>
    <w:rsid w:val="009D5136"/>
  </w:style>
  <w:style w:type="character" w:customStyle="1" w:styleId="Heading1Char">
    <w:name w:val="Heading 1 Char"/>
    <w:basedOn w:val="DefaultParagraphFont"/>
    <w:link w:val="Heading1"/>
    <w:uiPriority w:val="19"/>
    <w:rsid w:val="00ED39D4"/>
    <w:rPr>
      <w:rFonts w:ascii="Segoe UI" w:eastAsia="Times New Roman" w:hAnsi="Segoe UI" w:cs="Times New Roman"/>
      <w:b/>
      <w:color w:val="ED7D31" w:themeColor="accent2"/>
      <w:sz w:val="36"/>
      <w:szCs w:val="19"/>
      <w:lang w:eastAsia="en-AU"/>
    </w:rPr>
  </w:style>
  <w:style w:type="table" w:styleId="TableGrid">
    <w:name w:val="Table Grid"/>
    <w:aliases w:val="Nous Table,Table,NOUS,NOUS Side Header"/>
    <w:basedOn w:val="TableNormal"/>
    <w:uiPriority w:val="39"/>
    <w:rsid w:val="00FD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A71"/>
    <w:rPr>
      <w:sz w:val="16"/>
      <w:szCs w:val="16"/>
    </w:rPr>
  </w:style>
  <w:style w:type="paragraph" w:styleId="CommentText">
    <w:name w:val="annotation text"/>
    <w:basedOn w:val="Normal"/>
    <w:link w:val="CommentTextChar"/>
    <w:uiPriority w:val="99"/>
    <w:unhideWhenUsed/>
    <w:rsid w:val="00453A71"/>
    <w:pPr>
      <w:spacing w:line="240" w:lineRule="auto"/>
    </w:pPr>
    <w:rPr>
      <w:sz w:val="20"/>
      <w:szCs w:val="20"/>
    </w:rPr>
  </w:style>
  <w:style w:type="character" w:customStyle="1" w:styleId="CommentTextChar">
    <w:name w:val="Comment Text Char"/>
    <w:basedOn w:val="DefaultParagraphFont"/>
    <w:link w:val="CommentText"/>
    <w:uiPriority w:val="99"/>
    <w:rsid w:val="00453A71"/>
    <w:rPr>
      <w:sz w:val="20"/>
      <w:szCs w:val="20"/>
    </w:rPr>
  </w:style>
  <w:style w:type="paragraph" w:styleId="CommentSubject">
    <w:name w:val="annotation subject"/>
    <w:basedOn w:val="CommentText"/>
    <w:next w:val="CommentText"/>
    <w:link w:val="CommentSubjectChar"/>
    <w:uiPriority w:val="99"/>
    <w:semiHidden/>
    <w:unhideWhenUsed/>
    <w:rsid w:val="00453A71"/>
    <w:rPr>
      <w:b/>
      <w:bCs/>
    </w:rPr>
  </w:style>
  <w:style w:type="character" w:customStyle="1" w:styleId="CommentSubjectChar">
    <w:name w:val="Comment Subject Char"/>
    <w:basedOn w:val="CommentTextChar"/>
    <w:link w:val="CommentSubject"/>
    <w:uiPriority w:val="99"/>
    <w:semiHidden/>
    <w:rsid w:val="00453A71"/>
    <w:rPr>
      <w:b/>
      <w:bCs/>
      <w:sz w:val="20"/>
      <w:szCs w:val="20"/>
    </w:rPr>
  </w:style>
  <w:style w:type="paragraph" w:styleId="BalloonText">
    <w:name w:val="Balloon Text"/>
    <w:basedOn w:val="Normal"/>
    <w:link w:val="BalloonTextChar"/>
    <w:uiPriority w:val="99"/>
    <w:semiHidden/>
    <w:unhideWhenUsed/>
    <w:rsid w:val="00453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A71"/>
    <w:rPr>
      <w:rFonts w:ascii="Segoe UI" w:hAnsi="Segoe UI" w:cs="Segoe UI"/>
      <w:sz w:val="18"/>
      <w:szCs w:val="18"/>
    </w:rPr>
  </w:style>
  <w:style w:type="character" w:customStyle="1" w:styleId="Heading2Char">
    <w:name w:val="Heading 2 Char"/>
    <w:basedOn w:val="DefaultParagraphFont"/>
    <w:link w:val="Heading2"/>
    <w:uiPriority w:val="9"/>
    <w:rsid w:val="00351574"/>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D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FAB"/>
  </w:style>
  <w:style w:type="paragraph" w:styleId="Footer">
    <w:name w:val="footer"/>
    <w:basedOn w:val="Normal"/>
    <w:link w:val="FooterChar"/>
    <w:uiPriority w:val="99"/>
    <w:unhideWhenUsed/>
    <w:rsid w:val="005D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FAB"/>
  </w:style>
  <w:style w:type="paragraph" w:customStyle="1" w:styleId="Default">
    <w:name w:val="Default"/>
    <w:rsid w:val="002C451E"/>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E27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B23F80"/>
    <w:pPr>
      <w:spacing w:after="0" w:line="240" w:lineRule="auto"/>
    </w:pPr>
  </w:style>
  <w:style w:type="paragraph" w:styleId="FootnoteText">
    <w:name w:val="footnote text"/>
    <w:basedOn w:val="Normal"/>
    <w:link w:val="FootnoteTextChar"/>
    <w:uiPriority w:val="99"/>
    <w:semiHidden/>
    <w:unhideWhenUsed/>
    <w:rsid w:val="007158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8B0"/>
    <w:rPr>
      <w:sz w:val="20"/>
      <w:szCs w:val="20"/>
    </w:rPr>
  </w:style>
  <w:style w:type="character" w:styleId="FootnoteReference">
    <w:name w:val="footnote reference"/>
    <w:basedOn w:val="DefaultParagraphFont"/>
    <w:uiPriority w:val="99"/>
    <w:semiHidden/>
    <w:unhideWhenUsed/>
    <w:rsid w:val="007158B0"/>
    <w:rPr>
      <w:vertAlign w:val="superscript"/>
    </w:rPr>
  </w:style>
  <w:style w:type="paragraph" w:customStyle="1" w:styleId="Listnumbered">
    <w:name w:val="List (numbered)"/>
    <w:basedOn w:val="Normal"/>
    <w:uiPriority w:val="1"/>
    <w:qFormat/>
    <w:rsid w:val="005F6789"/>
    <w:pPr>
      <w:numPr>
        <w:numId w:val="3"/>
      </w:numPr>
      <w:spacing w:after="120"/>
    </w:pPr>
    <w:rPr>
      <w:rFonts w:ascii="Segoe UI" w:hAnsi="Segoe UI"/>
      <w:sz w:val="19"/>
    </w:rPr>
  </w:style>
  <w:style w:type="paragraph" w:customStyle="1" w:styleId="TableExpbullet">
    <w:name w:val="Table Exp bullet"/>
    <w:basedOn w:val="Normal"/>
    <w:uiPriority w:val="3"/>
    <w:qFormat/>
    <w:rsid w:val="005F6789"/>
    <w:pPr>
      <w:numPr>
        <w:numId w:val="2"/>
      </w:numPr>
      <w:spacing w:before="60" w:after="60" w:line="240" w:lineRule="auto"/>
    </w:pPr>
    <w:rPr>
      <w:rFonts w:ascii="Segoe UI" w:hAnsi="Segoe UI"/>
      <w:sz w:val="21"/>
      <w:szCs w:val="21"/>
    </w:rPr>
  </w:style>
  <w:style w:type="numbering" w:customStyle="1" w:styleId="Listnumberedmultilevel">
    <w:name w:val="List (numbered)_multilevel"/>
    <w:uiPriority w:val="99"/>
    <w:rsid w:val="005F6789"/>
    <w:pPr>
      <w:numPr>
        <w:numId w:val="3"/>
      </w:numPr>
    </w:pPr>
  </w:style>
  <w:style w:type="character" w:customStyle="1" w:styleId="H1">
    <w:name w:val="H1"/>
    <w:uiPriority w:val="1"/>
    <w:qFormat/>
    <w:rsid w:val="009D101F"/>
    <w:rPr>
      <w:rFonts w:ascii="Segoe UI" w:hAnsi="Segoe UI" w:cs="Segoe UI"/>
      <w:b/>
      <w:color w:val="19154A"/>
      <w:sz w:val="72"/>
    </w:rPr>
  </w:style>
  <w:style w:type="character" w:customStyle="1" w:styleId="H2">
    <w:name w:val="H2"/>
    <w:basedOn w:val="DefaultParagraphFont"/>
    <w:uiPriority w:val="1"/>
    <w:qFormat/>
    <w:rsid w:val="00EE357D"/>
    <w:rPr>
      <w:rFonts w:ascii="Segoe UI" w:hAnsi="Segoe UI" w:cs="Segoe UI"/>
      <w:b/>
      <w:color w:val="19154A"/>
      <w:sz w:val="28"/>
      <w:szCs w:val="28"/>
    </w:rPr>
  </w:style>
  <w:style w:type="paragraph" w:customStyle="1" w:styleId="Style1">
    <w:name w:val="Style1"/>
    <w:next w:val="Normal"/>
    <w:qFormat/>
    <w:rsid w:val="002D699A"/>
    <w:pPr>
      <w:spacing w:line="360" w:lineRule="auto"/>
    </w:pPr>
    <w:rPr>
      <w:rFonts w:ascii="Segoe UI" w:hAnsi="Segoe UI" w:cs="Segoe UI"/>
      <w:color w:val="19154A"/>
    </w:rPr>
  </w:style>
  <w:style w:type="paragraph" w:customStyle="1" w:styleId="Body">
    <w:name w:val="Body"/>
    <w:basedOn w:val="Normal"/>
    <w:qFormat/>
    <w:rsid w:val="007554CF"/>
    <w:pPr>
      <w:spacing w:after="240" w:line="276" w:lineRule="auto"/>
    </w:pPr>
    <w:rPr>
      <w:rFonts w:ascii="Segoe UI" w:hAnsi="Segoe UI" w:cs="Segoe UI"/>
      <w:color w:val="19154A"/>
    </w:rPr>
  </w:style>
  <w:style w:type="paragraph" w:customStyle="1" w:styleId="Numbered">
    <w:name w:val="Numbered"/>
    <w:basedOn w:val="Body"/>
    <w:next w:val="Listnumbered"/>
    <w:qFormat/>
    <w:rsid w:val="002D699A"/>
    <w:pPr>
      <w:numPr>
        <w:numId w:val="1"/>
      </w:numPr>
      <w:spacing w:before="40" w:after="120"/>
    </w:pPr>
  </w:style>
  <w:style w:type="paragraph" w:customStyle="1" w:styleId="Lettered">
    <w:name w:val="Lettered"/>
    <w:basedOn w:val="Body"/>
    <w:next w:val="Listnumbered"/>
    <w:qFormat/>
    <w:rsid w:val="00A13023"/>
    <w:pPr>
      <w:numPr>
        <w:numId w:val="4"/>
      </w:numPr>
      <w:spacing w:before="40" w:after="120"/>
    </w:pPr>
  </w:style>
  <w:style w:type="paragraph" w:customStyle="1" w:styleId="Tablebuffer">
    <w:name w:val="Table buffer"/>
    <w:basedOn w:val="Normal"/>
    <w:qFormat/>
    <w:rsid w:val="00FF0FBD"/>
    <w:pPr>
      <w:framePr w:hSpace="181" w:wrap="around" w:hAnchor="margin" w:xAlign="center" w:y="1"/>
      <w:spacing w:before="120" w:after="120" w:line="240" w:lineRule="auto"/>
      <w:ind w:left="113" w:right="113"/>
    </w:pPr>
    <w:rPr>
      <w:rFonts w:ascii="Segoe UI Semilight" w:hAnsi="Segoe UI Semilight" w:cs="Segoe UI Semilight"/>
      <w:color w:val="FFFFFF" w:themeColor="background1"/>
    </w:rPr>
  </w:style>
  <w:style w:type="paragraph" w:customStyle="1" w:styleId="Roman2">
    <w:name w:val="Roman2"/>
    <w:basedOn w:val="Body"/>
    <w:qFormat/>
    <w:rsid w:val="00C535C4"/>
    <w:pPr>
      <w:numPr>
        <w:numId w:val="5"/>
      </w:numPr>
      <w:spacing w:after="120"/>
      <w:ind w:left="1702" w:hanging="284"/>
    </w:pPr>
  </w:style>
  <w:style w:type="paragraph" w:customStyle="1" w:styleId="H11">
    <w:name w:val="H1.1"/>
    <w:basedOn w:val="Normal"/>
    <w:link w:val="H11Char"/>
    <w:qFormat/>
    <w:rsid w:val="00C80E61"/>
    <w:pPr>
      <w:spacing w:after="240"/>
    </w:pPr>
    <w:rPr>
      <w:rFonts w:ascii="Segoe UI" w:hAnsi="Segoe UI"/>
      <w:b/>
      <w:i/>
      <w:iCs/>
      <w:color w:val="34A295"/>
      <w:sz w:val="36"/>
      <w:szCs w:val="36"/>
    </w:rPr>
  </w:style>
  <w:style w:type="character" w:customStyle="1" w:styleId="H11Char">
    <w:name w:val="H1.1 Char"/>
    <w:basedOn w:val="DefaultParagraphFont"/>
    <w:link w:val="H11"/>
    <w:rsid w:val="00C80E61"/>
    <w:rPr>
      <w:rFonts w:ascii="Segoe UI" w:hAnsi="Segoe UI"/>
      <w:b/>
      <w:i/>
      <w:iCs/>
      <w:color w:val="34A295"/>
      <w:sz w:val="36"/>
      <w:szCs w:val="36"/>
    </w:rPr>
  </w:style>
  <w:style w:type="paragraph" w:styleId="IntenseQuote">
    <w:name w:val="Intense Quote"/>
    <w:basedOn w:val="Body"/>
    <w:next w:val="Normal"/>
    <w:link w:val="IntenseQuoteChar"/>
    <w:uiPriority w:val="30"/>
    <w:qFormat/>
    <w:rsid w:val="00867437"/>
    <w:pPr>
      <w:pBdr>
        <w:left w:val="single" w:sz="18" w:space="4" w:color="47C3B4"/>
      </w:pBdr>
      <w:spacing w:after="120"/>
      <w:ind w:left="720"/>
    </w:pPr>
    <w:rPr>
      <w:b/>
      <w:bCs/>
      <w:i/>
      <w:iCs/>
      <w:color w:val="47C3B4"/>
    </w:rPr>
  </w:style>
  <w:style w:type="character" w:customStyle="1" w:styleId="IntenseQuoteChar">
    <w:name w:val="Intense Quote Char"/>
    <w:basedOn w:val="DefaultParagraphFont"/>
    <w:link w:val="IntenseQuote"/>
    <w:uiPriority w:val="30"/>
    <w:rsid w:val="00867437"/>
    <w:rPr>
      <w:rFonts w:ascii="Segoe UI" w:hAnsi="Segoe UI" w:cs="Segoe UI"/>
      <w:b/>
      <w:bCs/>
      <w:i/>
      <w:iCs/>
      <w:color w:val="47C3B4"/>
    </w:rPr>
  </w:style>
  <w:style w:type="table" w:customStyle="1" w:styleId="NOUSSideHeader1">
    <w:name w:val="NOUS Side Header1"/>
    <w:basedOn w:val="TableNormal"/>
    <w:next w:val="TableGrid"/>
    <w:uiPriority w:val="39"/>
    <w:rsid w:val="0029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SideHeader2">
    <w:name w:val="NOUS Side Header2"/>
    <w:basedOn w:val="TableNormal"/>
    <w:next w:val="TableGrid"/>
    <w:uiPriority w:val="39"/>
    <w:rsid w:val="0029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9917">
      <w:bodyDiv w:val="1"/>
      <w:marLeft w:val="0"/>
      <w:marRight w:val="0"/>
      <w:marTop w:val="0"/>
      <w:marBottom w:val="0"/>
      <w:divBdr>
        <w:top w:val="none" w:sz="0" w:space="0" w:color="auto"/>
        <w:left w:val="none" w:sz="0" w:space="0" w:color="auto"/>
        <w:bottom w:val="none" w:sz="0" w:space="0" w:color="auto"/>
        <w:right w:val="none" w:sz="0" w:space="0" w:color="auto"/>
      </w:divBdr>
    </w:div>
    <w:div w:id="543828048">
      <w:bodyDiv w:val="1"/>
      <w:marLeft w:val="0"/>
      <w:marRight w:val="0"/>
      <w:marTop w:val="0"/>
      <w:marBottom w:val="0"/>
      <w:divBdr>
        <w:top w:val="none" w:sz="0" w:space="0" w:color="auto"/>
        <w:left w:val="none" w:sz="0" w:space="0" w:color="auto"/>
        <w:bottom w:val="none" w:sz="0" w:space="0" w:color="auto"/>
        <w:right w:val="none" w:sz="0" w:space="0" w:color="auto"/>
      </w:divBdr>
    </w:div>
    <w:div w:id="1488746441">
      <w:bodyDiv w:val="1"/>
      <w:marLeft w:val="0"/>
      <w:marRight w:val="0"/>
      <w:marTop w:val="0"/>
      <w:marBottom w:val="0"/>
      <w:divBdr>
        <w:top w:val="none" w:sz="0" w:space="0" w:color="auto"/>
        <w:left w:val="none" w:sz="0" w:space="0" w:color="auto"/>
        <w:bottom w:val="none" w:sz="0" w:space="0" w:color="auto"/>
        <w:right w:val="none" w:sz="0" w:space="0" w:color="auto"/>
      </w:divBdr>
    </w:div>
    <w:div w:id="1603217592">
      <w:bodyDiv w:val="1"/>
      <w:marLeft w:val="0"/>
      <w:marRight w:val="0"/>
      <w:marTop w:val="0"/>
      <w:marBottom w:val="0"/>
      <w:divBdr>
        <w:top w:val="none" w:sz="0" w:space="0" w:color="auto"/>
        <w:left w:val="none" w:sz="0" w:space="0" w:color="auto"/>
        <w:bottom w:val="none" w:sz="0" w:space="0" w:color="auto"/>
        <w:right w:val="none" w:sz="0" w:space="0" w:color="auto"/>
      </w:divBdr>
    </w:div>
    <w:div w:id="1874613044">
      <w:bodyDiv w:val="1"/>
      <w:marLeft w:val="0"/>
      <w:marRight w:val="0"/>
      <w:marTop w:val="0"/>
      <w:marBottom w:val="0"/>
      <w:divBdr>
        <w:top w:val="none" w:sz="0" w:space="0" w:color="auto"/>
        <w:left w:val="none" w:sz="0" w:space="0" w:color="auto"/>
        <w:bottom w:val="none" w:sz="0" w:space="0" w:color="auto"/>
        <w:right w:val="none" w:sz="0" w:space="0" w:color="auto"/>
      </w:divBdr>
    </w:div>
    <w:div w:id="1996914295">
      <w:bodyDiv w:val="1"/>
      <w:marLeft w:val="0"/>
      <w:marRight w:val="0"/>
      <w:marTop w:val="0"/>
      <w:marBottom w:val="0"/>
      <w:divBdr>
        <w:top w:val="none" w:sz="0" w:space="0" w:color="auto"/>
        <w:left w:val="none" w:sz="0" w:space="0" w:color="auto"/>
        <w:bottom w:val="none" w:sz="0" w:space="0" w:color="auto"/>
        <w:right w:val="none" w:sz="0" w:space="0" w:color="auto"/>
      </w:divBdr>
    </w:div>
    <w:div w:id="200215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6DDE49403FA4ABB4FA5271189253A" ma:contentTypeVersion="18" ma:contentTypeDescription="Create a new document." ma:contentTypeScope="" ma:versionID="9bef57e4546ab8d2ad427303f78fe8bb">
  <xsd:schema xmlns:xsd="http://www.w3.org/2001/XMLSchema" xmlns:xs="http://www.w3.org/2001/XMLSchema" xmlns:p="http://schemas.microsoft.com/office/2006/metadata/properties" xmlns:ns3="3717a237-e820-4eec-b307-b868439616ce" xmlns:ns4="6980caaf-e6cb-496f-a81f-407d39eb2c76" targetNamespace="http://schemas.microsoft.com/office/2006/metadata/properties" ma:root="true" ma:fieldsID="8464d4aea2de018810afa50b5cd50cf8" ns3:_="" ns4:_="">
    <xsd:import namespace="3717a237-e820-4eec-b307-b868439616ce"/>
    <xsd:import namespace="6980caaf-e6cb-496f-a81f-407d39eb2c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7a237-e820-4eec-b307-b86843961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igrationWizId" ma:index="20" nillable="true" ma:displayName="MigrationWizId" ma:internalName="MigrationWizId">
      <xsd:simpleType>
        <xsd:restriction base="dms:Text"/>
      </xsd:simpleType>
    </xsd:element>
    <xsd:element name="MigrationWizIdPermissions" ma:index="21" nillable="true" ma:displayName="MigrationWizIdPermissions" ma:internalName="MigrationWizIdPermissions">
      <xsd:simpleType>
        <xsd:restriction base="dms:Text"/>
      </xsd:simpleType>
    </xsd:element>
    <xsd:element name="MigrationWizIdPermissionLevels" ma:index="22" nillable="true" ma:displayName="MigrationWizIdPermissionLevels" ma:internalName="MigrationWizIdPermissionLevels">
      <xsd:simpleType>
        <xsd:restriction base="dms:Text"/>
      </xsd:simpleType>
    </xsd:element>
    <xsd:element name="MigrationWizIdDocumentLibraryPermissions" ma:index="23" nillable="true" ma:displayName="MigrationWizIdDocumentLibraryPermissions" ma:internalName="MigrationWizIdDocumentLibraryPermissions">
      <xsd:simpleType>
        <xsd:restriction base="dms:Text"/>
      </xsd:simpleType>
    </xsd:element>
    <xsd:element name="MigrationWizIdSecurityGroups" ma:index="24" nillable="true" ma:displayName="MigrationWizIdSecurityGroups" ma:internalName="MigrationWizIdSecurityGroups">
      <xsd:simpleType>
        <xsd:restriction base="dms:Text"/>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0caaf-e6cb-496f-a81f-407d39eb2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3717a237-e820-4eec-b307-b868439616ce" xsi:nil="true"/>
    <MigrationWizId xmlns="3717a237-e820-4eec-b307-b868439616ce" xsi:nil="true"/>
    <MigrationWizIdPermissionLevels xmlns="3717a237-e820-4eec-b307-b868439616ce" xsi:nil="true"/>
    <MigrationWizIdDocumentLibraryPermissions xmlns="3717a237-e820-4eec-b307-b868439616ce" xsi:nil="true"/>
    <MigrationWizIdSecurityGroups xmlns="3717a237-e820-4eec-b307-b868439616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E779A-E81D-4163-BCCB-98D4B43A9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7a237-e820-4eec-b307-b868439616ce"/>
    <ds:schemaRef ds:uri="6980caaf-e6cb-496f-a81f-407d39eb2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C0D2F9-EC2C-49AE-A999-E6C2714C74D2}">
  <ds:schemaRefs>
    <ds:schemaRef ds:uri="http://schemas.microsoft.com/sharepoint/v3/contenttype/forms"/>
  </ds:schemaRefs>
</ds:datastoreItem>
</file>

<file path=customXml/itemProps3.xml><?xml version="1.0" encoding="utf-8"?>
<ds:datastoreItem xmlns:ds="http://schemas.openxmlformats.org/officeDocument/2006/customXml" ds:itemID="{CAA63BB4-97D1-4E86-96F3-974492BA7B80}">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6980caaf-e6cb-496f-a81f-407d39eb2c76"/>
    <ds:schemaRef ds:uri="http://purl.org/dc/elements/1.1/"/>
    <ds:schemaRef ds:uri="3717a237-e820-4eec-b307-b868439616c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E4188E-D0C4-455A-B39B-2A0C274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VET Reform Roadmap</vt:lpstr>
    </vt:vector>
  </TitlesOfParts>
  <Company>Australian Government</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 Reform Roadmap</dc:title>
  <dc:subject/>
  <dc:creator>HARE,Kassia</dc:creator>
  <cp:keywords/>
  <dc:description/>
  <cp:lastModifiedBy>SALIBA,Bernardette</cp:lastModifiedBy>
  <cp:revision>3</cp:revision>
  <cp:lastPrinted>2020-08-03T04:59:00Z</cp:lastPrinted>
  <dcterms:created xsi:type="dcterms:W3CDTF">2020-12-15T06:40:00Z</dcterms:created>
  <dcterms:modified xsi:type="dcterms:W3CDTF">2021-08-13T06:16:00Z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0x0101003B36DDE49403FA4ABB4FA5271189253A</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SubmissionDate">
    <vt:lpwstr/>
  </property>
  <property fmtid="{D5CDD505-2E9C-101B-9397-08002B2CF9AE}" pid="7" name="RecordPoint_RecordFormat">
    <vt:lpwstr/>
  </property>
  <property fmtid="{D5CDD505-2E9C-101B-9397-08002B2CF9AE}" pid="8" name="RecordPoint_ActiveItemMoved">
    <vt:lpwstr/>
  </property>
  <property fmtid="{D5CDD505-2E9C-101B-9397-08002B2CF9AE}" pid="9" name="RecordPoint_WorkflowType">
    <vt:lpwstr>ActiveSubmitStub</vt:lpwstr>
  </property>
  <property fmtid="{D5CDD505-2E9C-101B-9397-08002B2CF9AE}" pid="10" name="RecordPoint_ActiveItemSiteId">
    <vt:lpwstr>{03dc8113-b288-4f44-a289-6e7ea0196235}</vt:lpwstr>
  </property>
  <property fmtid="{D5CDD505-2E9C-101B-9397-08002B2CF9AE}" pid="11" name="RecordPoint_ActiveItemListId">
    <vt:lpwstr>{230c543a-5a77-49d1-82e5-3a9f8899d899}</vt:lpwstr>
  </property>
  <property fmtid="{D5CDD505-2E9C-101B-9397-08002B2CF9AE}" pid="12" name="RecordPoint_ActiveItemUniqueId">
    <vt:lpwstr>{7beba149-6c01-44a8-bb9f-18964cdc1d16}</vt:lpwstr>
  </property>
  <property fmtid="{D5CDD505-2E9C-101B-9397-08002B2CF9AE}" pid="13" name="RecordPoint_ActiveItemWebId">
    <vt:lpwstr>{b180396d-005a-4580-bdf9-02235770da6e}</vt:lpwstr>
  </property>
  <property fmtid="{D5CDD505-2E9C-101B-9397-08002B2CF9AE}" pid="14" name="RecordPoint_RecordNumberSubmitted">
    <vt:lpwstr>R20200690222</vt:lpwstr>
  </property>
  <property fmtid="{D5CDD505-2E9C-101B-9397-08002B2CF9AE}" pid="15" name="RecordPoint_SubmissionCompleted">
    <vt:lpwstr>2020-07-30T15:30:31.9393392+10:00</vt:lpwstr>
  </property>
</Properties>
</file>