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65268" w14:textId="77777777" w:rsidR="00FE54F5" w:rsidRPr="002D48AF" w:rsidRDefault="00FE54F5" w:rsidP="00323F0D">
      <w:pPr>
        <w:pStyle w:val="Heading1"/>
      </w:pPr>
      <w:r w:rsidRPr="002D48AF">
        <w:t>Training product architecture</w:t>
      </w:r>
    </w:p>
    <w:p w14:paraId="72543678" w14:textId="77777777" w:rsidR="00FE54F5" w:rsidRDefault="7FC4CEE9" w:rsidP="7FAFCAD4">
      <w:pPr>
        <w:pStyle w:val="Heading2"/>
        <w:numPr>
          <w:ilvl w:val="0"/>
          <w:numId w:val="4"/>
        </w:numPr>
        <w:ind w:left="450"/>
      </w:pPr>
      <w:r>
        <w:t>What is the purpose of separating industry-specified standards and the training and assessments?</w:t>
      </w:r>
    </w:p>
    <w:p w14:paraId="23BA9FDE" w14:textId="0756BA99" w:rsidR="00FE54F5" w:rsidRDefault="31621EA7" w:rsidP="7FAFCAD4">
      <w:pPr>
        <w:spacing w:line="240" w:lineRule="auto"/>
        <w:ind w:left="450"/>
        <w:rPr>
          <w:rFonts w:eastAsiaTheme="minorEastAsia"/>
          <w:color w:val="000000" w:themeColor="text1"/>
          <w:sz w:val="24"/>
          <w:szCs w:val="24"/>
        </w:rPr>
      </w:pPr>
      <w:r w:rsidRPr="7FAFCAD4">
        <w:rPr>
          <w:rFonts w:eastAsiaTheme="minorEastAsia"/>
          <w:color w:val="000000" w:themeColor="text1"/>
          <w:sz w:val="24"/>
          <w:szCs w:val="24"/>
        </w:rPr>
        <w:t>In the proposed model, units of competency could be replaced</w:t>
      </w:r>
      <w:r w:rsidR="358B8A3C" w:rsidRPr="7FAFCAD4">
        <w:rPr>
          <w:rFonts w:eastAsiaTheme="minorEastAsia"/>
          <w:color w:val="000000" w:themeColor="text1"/>
          <w:sz w:val="24"/>
          <w:szCs w:val="24"/>
        </w:rPr>
        <w:t xml:space="preserve"> by </w:t>
      </w:r>
      <w:hyperlink r:id="rId10" w:anchor="toc-skill-standard-template-">
        <w:r w:rsidR="358B8A3C" w:rsidRPr="7FAFCAD4">
          <w:rPr>
            <w:rStyle w:val="Hyperlink"/>
            <w:rFonts w:eastAsiaTheme="minorEastAsia"/>
            <w:sz w:val="24"/>
            <w:szCs w:val="24"/>
          </w:rPr>
          <w:t>Skill Standards</w:t>
        </w:r>
      </w:hyperlink>
      <w:r w:rsidRPr="7FAFCAD4">
        <w:rPr>
          <w:rFonts w:eastAsiaTheme="minorEastAsia"/>
          <w:color w:val="000000" w:themeColor="text1"/>
          <w:sz w:val="24"/>
          <w:szCs w:val="24"/>
        </w:rPr>
        <w:t xml:space="preserve"> as the building block of the system </w:t>
      </w:r>
      <w:r w:rsidR="358B8A3C" w:rsidRPr="7FAFCAD4">
        <w:rPr>
          <w:rFonts w:eastAsiaTheme="minorEastAsia"/>
          <w:color w:val="000000" w:themeColor="text1"/>
          <w:sz w:val="24"/>
          <w:szCs w:val="24"/>
        </w:rPr>
        <w:t xml:space="preserve">and would have </w:t>
      </w:r>
      <w:r w:rsidRPr="7FAFCAD4">
        <w:rPr>
          <w:rFonts w:eastAsiaTheme="minorEastAsia"/>
          <w:color w:val="000000" w:themeColor="text1"/>
          <w:sz w:val="24"/>
          <w:szCs w:val="24"/>
        </w:rPr>
        <w:t xml:space="preserve">associated </w:t>
      </w:r>
      <w:hyperlink r:id="rId11" w:anchor="toc-training-and-assessment-requirement-template-">
        <w:r w:rsidRPr="7FAFCAD4">
          <w:rPr>
            <w:rStyle w:val="Hyperlink"/>
            <w:rFonts w:eastAsiaTheme="minorEastAsia"/>
            <w:sz w:val="24"/>
            <w:szCs w:val="24"/>
          </w:rPr>
          <w:t>Training and Assessment Requirements</w:t>
        </w:r>
      </w:hyperlink>
      <w:r w:rsidR="2F3A680D" w:rsidRPr="7FAFCAD4">
        <w:rPr>
          <w:rFonts w:eastAsiaTheme="minorEastAsia"/>
          <w:color w:val="000000" w:themeColor="text1"/>
          <w:sz w:val="24"/>
          <w:szCs w:val="24"/>
        </w:rPr>
        <w:t xml:space="preserve"> (TARs)</w:t>
      </w:r>
      <w:r w:rsidRPr="7FAFCAD4">
        <w:rPr>
          <w:rFonts w:eastAsiaTheme="minorEastAsia"/>
          <w:color w:val="000000" w:themeColor="text1"/>
          <w:sz w:val="24"/>
          <w:szCs w:val="24"/>
        </w:rPr>
        <w:t>. </w:t>
      </w:r>
    </w:p>
    <w:p w14:paraId="21F6024E" w14:textId="7C5D2C24" w:rsidR="00D27BBD" w:rsidRDefault="7FC4CEE9" w:rsidP="7FAFCAD4">
      <w:pPr>
        <w:spacing w:line="240" w:lineRule="auto"/>
        <w:ind w:left="450"/>
        <w:rPr>
          <w:rFonts w:eastAsiaTheme="minorEastAsia"/>
          <w:color w:val="000000" w:themeColor="text1"/>
          <w:sz w:val="24"/>
          <w:szCs w:val="24"/>
        </w:rPr>
      </w:pPr>
      <w:r w:rsidRPr="7FAFCAD4">
        <w:rPr>
          <w:rFonts w:eastAsiaTheme="minorEastAsia"/>
          <w:color w:val="000000" w:themeColor="text1"/>
          <w:sz w:val="24"/>
          <w:szCs w:val="24"/>
        </w:rPr>
        <w:t xml:space="preserve">The </w:t>
      </w:r>
      <w:r w:rsidR="16266EE2" w:rsidRPr="7FAFCAD4">
        <w:rPr>
          <w:rFonts w:eastAsiaTheme="minorEastAsia"/>
          <w:color w:val="000000" w:themeColor="text1"/>
          <w:sz w:val="24"/>
          <w:szCs w:val="24"/>
        </w:rPr>
        <w:t xml:space="preserve">potential </w:t>
      </w:r>
      <w:r w:rsidRPr="7FAFCAD4">
        <w:rPr>
          <w:rFonts w:eastAsiaTheme="minorEastAsia"/>
          <w:color w:val="000000" w:themeColor="text1"/>
          <w:sz w:val="24"/>
          <w:szCs w:val="24"/>
        </w:rPr>
        <w:t xml:space="preserve">separation into two new training products acknowledges the different uses and users of these training products and ensures they are fit for purpose. </w:t>
      </w:r>
    </w:p>
    <w:p w14:paraId="4993CE4E" w14:textId="6AACF373" w:rsidR="00FE54F5" w:rsidRPr="000C0EB0" w:rsidRDefault="43D95FD7" w:rsidP="1329ED9E">
      <w:pPr>
        <w:spacing w:line="240" w:lineRule="auto"/>
        <w:ind w:left="450"/>
        <w:rPr>
          <w:rFonts w:eastAsiaTheme="minorEastAsia"/>
          <w:color w:val="000000" w:themeColor="text1"/>
          <w:sz w:val="24"/>
          <w:szCs w:val="24"/>
        </w:rPr>
      </w:pPr>
      <w:r w:rsidRPr="1329ED9E">
        <w:rPr>
          <w:rFonts w:eastAsiaTheme="minorEastAsia"/>
          <w:color w:val="000000" w:themeColor="text1"/>
          <w:sz w:val="24"/>
          <w:szCs w:val="24"/>
        </w:rPr>
        <w:t>Regardless of decisions relating to qualifications reform, through t</w:t>
      </w:r>
      <w:r w:rsidR="47D4B989" w:rsidRPr="1329ED9E">
        <w:rPr>
          <w:rFonts w:eastAsiaTheme="minorEastAsia"/>
          <w:color w:val="000000" w:themeColor="text1"/>
          <w:sz w:val="24"/>
          <w:szCs w:val="24"/>
        </w:rPr>
        <w:t xml:space="preserve">he leadership of Jobs and Skills Councils, industry will continue to drive identification of job roles and </w:t>
      </w:r>
      <w:r w:rsidR="5566D7B0" w:rsidRPr="1329ED9E">
        <w:rPr>
          <w:rFonts w:eastAsiaTheme="minorEastAsia"/>
          <w:color w:val="000000" w:themeColor="text1"/>
          <w:sz w:val="24"/>
          <w:szCs w:val="24"/>
        </w:rPr>
        <w:t xml:space="preserve">specify </w:t>
      </w:r>
      <w:r w:rsidR="47D4B989" w:rsidRPr="1329ED9E">
        <w:rPr>
          <w:rFonts w:eastAsiaTheme="minorEastAsia"/>
          <w:color w:val="000000" w:themeColor="text1"/>
          <w:sz w:val="24"/>
          <w:szCs w:val="24"/>
        </w:rPr>
        <w:t>required skills and knowledge.</w:t>
      </w:r>
      <w:r w:rsidRPr="1329ED9E">
        <w:rPr>
          <w:rFonts w:eastAsiaTheme="minorEastAsia"/>
          <w:color w:val="000000" w:themeColor="text1"/>
          <w:sz w:val="24"/>
          <w:szCs w:val="24"/>
        </w:rPr>
        <w:t xml:space="preserve"> This w</w:t>
      </w:r>
      <w:r w:rsidR="28F5BB43" w:rsidRPr="1329ED9E">
        <w:rPr>
          <w:rFonts w:eastAsiaTheme="minorEastAsia"/>
          <w:color w:val="000000" w:themeColor="text1"/>
          <w:sz w:val="24"/>
          <w:szCs w:val="24"/>
        </w:rPr>
        <w:t>ould</w:t>
      </w:r>
      <w:r w:rsidRPr="1329ED9E">
        <w:rPr>
          <w:rFonts w:eastAsiaTheme="minorEastAsia"/>
          <w:color w:val="000000" w:themeColor="text1"/>
          <w:sz w:val="24"/>
          <w:szCs w:val="24"/>
        </w:rPr>
        <w:t xml:space="preserve"> include drawing on advice from i</w:t>
      </w:r>
      <w:r w:rsidR="47D4B989" w:rsidRPr="1329ED9E">
        <w:rPr>
          <w:rFonts w:eastAsiaTheme="minorEastAsia"/>
          <w:color w:val="000000" w:themeColor="text1"/>
          <w:sz w:val="24"/>
          <w:szCs w:val="24"/>
        </w:rPr>
        <w:t xml:space="preserve">ndustry and educators </w:t>
      </w:r>
      <w:r w:rsidR="5566D7B0" w:rsidRPr="1329ED9E">
        <w:rPr>
          <w:rFonts w:eastAsiaTheme="minorEastAsia"/>
          <w:color w:val="000000" w:themeColor="text1"/>
          <w:sz w:val="24"/>
          <w:szCs w:val="24"/>
        </w:rPr>
        <w:t xml:space="preserve">to </w:t>
      </w:r>
      <w:r w:rsidR="47D4B989" w:rsidRPr="1329ED9E">
        <w:rPr>
          <w:rFonts w:eastAsiaTheme="minorEastAsia"/>
          <w:color w:val="000000" w:themeColor="text1"/>
          <w:sz w:val="24"/>
          <w:szCs w:val="24"/>
        </w:rPr>
        <w:t xml:space="preserve">develop training products </w:t>
      </w:r>
      <w:r w:rsidRPr="1329ED9E">
        <w:rPr>
          <w:rFonts w:eastAsiaTheme="minorEastAsia"/>
          <w:color w:val="000000" w:themeColor="text1"/>
          <w:sz w:val="24"/>
          <w:szCs w:val="24"/>
        </w:rPr>
        <w:t>that support</w:t>
      </w:r>
      <w:r w:rsidR="47D4B989" w:rsidRPr="1329ED9E">
        <w:rPr>
          <w:rFonts w:eastAsiaTheme="minorEastAsia"/>
          <w:color w:val="000000" w:themeColor="text1"/>
          <w:sz w:val="24"/>
          <w:szCs w:val="24"/>
        </w:rPr>
        <w:t xml:space="preserve"> quality delivery and assessment.</w:t>
      </w:r>
    </w:p>
    <w:p w14:paraId="465E6B30" w14:textId="77777777" w:rsidR="00FE54F5" w:rsidRDefault="7FC4CEE9" w:rsidP="7FAFCAD4">
      <w:pPr>
        <w:pStyle w:val="Heading2"/>
        <w:numPr>
          <w:ilvl w:val="0"/>
          <w:numId w:val="4"/>
        </w:numPr>
        <w:ind w:left="450"/>
      </w:pPr>
      <w:r>
        <w:t>What makes the proposed model more flexible than the current one?</w:t>
      </w:r>
    </w:p>
    <w:p w14:paraId="2F42FD03" w14:textId="58981CCE" w:rsidR="00FE54F5" w:rsidRPr="00EE4D6C" w:rsidRDefault="47D4B989" w:rsidP="1329ED9E">
      <w:pPr>
        <w:spacing w:line="240" w:lineRule="auto"/>
        <w:ind w:left="450"/>
        <w:rPr>
          <w:rFonts w:eastAsiaTheme="minorEastAsia"/>
          <w:color w:val="000000" w:themeColor="text1"/>
          <w:sz w:val="24"/>
          <w:szCs w:val="24"/>
        </w:rPr>
      </w:pPr>
      <w:r w:rsidRPr="1329ED9E">
        <w:rPr>
          <w:rFonts w:eastAsiaTheme="minorEastAsia"/>
          <w:color w:val="000000" w:themeColor="text1"/>
          <w:sz w:val="24"/>
          <w:szCs w:val="24"/>
        </w:rPr>
        <w:t>The proposed model w</w:t>
      </w:r>
      <w:r w:rsidR="61E34DE0" w:rsidRPr="1329ED9E">
        <w:rPr>
          <w:rFonts w:eastAsiaTheme="minorEastAsia"/>
          <w:color w:val="000000" w:themeColor="text1"/>
          <w:sz w:val="24"/>
          <w:szCs w:val="24"/>
        </w:rPr>
        <w:t>ould</w:t>
      </w:r>
      <w:r w:rsidRPr="1329ED9E">
        <w:rPr>
          <w:rFonts w:eastAsiaTheme="minorEastAsia"/>
          <w:color w:val="000000" w:themeColor="text1"/>
          <w:sz w:val="24"/>
          <w:szCs w:val="24"/>
        </w:rPr>
        <w:t xml:space="preserve"> focus on developing qualifications with broader vocational outcomes that provide learners with skills and knowledge that are common across a range of job roles, with specialisations that will provide the job role specific training.   </w:t>
      </w:r>
    </w:p>
    <w:p w14:paraId="37F11722" w14:textId="0C5C0EA3" w:rsidR="00FE54F5" w:rsidRPr="00477B8D" w:rsidRDefault="47D4B989" w:rsidP="1329ED9E">
      <w:pPr>
        <w:spacing w:line="240" w:lineRule="auto"/>
        <w:ind w:left="450"/>
        <w:rPr>
          <w:rFonts w:eastAsiaTheme="minorEastAsia"/>
          <w:b/>
          <w:bCs/>
          <w:color w:val="000000" w:themeColor="text1"/>
          <w:sz w:val="24"/>
          <w:szCs w:val="24"/>
          <w:shd w:val="clear" w:color="auto" w:fill="FFFFFF"/>
        </w:rPr>
      </w:pPr>
      <w:r w:rsidRPr="1329ED9E">
        <w:rPr>
          <w:rFonts w:eastAsiaTheme="minorEastAsia"/>
          <w:color w:val="000000" w:themeColor="text1"/>
          <w:sz w:val="24"/>
          <w:szCs w:val="24"/>
        </w:rPr>
        <w:t>This flexibility w</w:t>
      </w:r>
      <w:r w:rsidR="2394AE71" w:rsidRPr="1329ED9E">
        <w:rPr>
          <w:rFonts w:eastAsiaTheme="minorEastAsia"/>
          <w:color w:val="000000" w:themeColor="text1"/>
          <w:sz w:val="24"/>
          <w:szCs w:val="24"/>
        </w:rPr>
        <w:t>ould</w:t>
      </w:r>
      <w:r w:rsidRPr="1329ED9E">
        <w:rPr>
          <w:rFonts w:eastAsiaTheme="minorEastAsia"/>
          <w:color w:val="000000" w:themeColor="text1"/>
          <w:sz w:val="24"/>
          <w:szCs w:val="24"/>
        </w:rPr>
        <w:t xml:space="preserve"> support greater learner transferability between job roles and support labour market resilience, benefiting both the learner and employers. </w:t>
      </w:r>
      <w:r w:rsidR="6CE3A54A" w:rsidRPr="1329ED9E">
        <w:rPr>
          <w:rFonts w:eastAsiaTheme="minorEastAsia"/>
          <w:color w:val="000000" w:themeColor="text1"/>
          <w:sz w:val="24"/>
          <w:szCs w:val="24"/>
        </w:rPr>
        <w:t xml:space="preserve">Qualifications would have core training made up of </w:t>
      </w:r>
      <w:hyperlink r:id="rId12" w:anchor="toc-skill-standard-template-">
        <w:r w:rsidR="522DEAA3" w:rsidRPr="1329ED9E">
          <w:rPr>
            <w:rStyle w:val="Hyperlink"/>
            <w:rFonts w:eastAsiaTheme="minorEastAsia"/>
            <w:sz w:val="24"/>
            <w:szCs w:val="24"/>
          </w:rPr>
          <w:t>Skill Standards</w:t>
        </w:r>
      </w:hyperlink>
      <w:r w:rsidR="6CE3A54A" w:rsidRPr="1329ED9E">
        <w:rPr>
          <w:rFonts w:eastAsiaTheme="minorEastAsia"/>
          <w:color w:val="000000" w:themeColor="text1"/>
          <w:sz w:val="24"/>
          <w:szCs w:val="24"/>
        </w:rPr>
        <w:t xml:space="preserve"> shared across a range of related job roles. </w:t>
      </w:r>
      <w:r w:rsidRPr="1329ED9E">
        <w:rPr>
          <w:rFonts w:eastAsiaTheme="minorEastAsia"/>
          <w:color w:val="000000" w:themeColor="text1"/>
          <w:sz w:val="24"/>
          <w:szCs w:val="24"/>
        </w:rPr>
        <w:t>Learners can then choose a specialisation stream that has the specific Skill Standards needed for a specific job role.  </w:t>
      </w:r>
    </w:p>
    <w:p w14:paraId="37115249" w14:textId="77777777" w:rsidR="00FE54F5" w:rsidRPr="00477B8D" w:rsidRDefault="7FC4CEE9" w:rsidP="7FAFCAD4">
      <w:pPr>
        <w:pStyle w:val="Heading2"/>
        <w:numPr>
          <w:ilvl w:val="0"/>
          <w:numId w:val="4"/>
        </w:numPr>
        <w:ind w:left="450"/>
      </w:pPr>
      <w:r w:rsidRPr="046C3D71">
        <w:t xml:space="preserve">Will </w:t>
      </w:r>
      <w:r w:rsidRPr="000A0914">
        <w:t>there</w:t>
      </w:r>
      <w:r w:rsidRPr="046C3D71">
        <w:t xml:space="preserve"> be a change to assessment requirements?</w:t>
      </w:r>
      <w:r w:rsidRPr="046C3D71">
        <w:rPr>
          <w:shd w:val="clear" w:color="auto" w:fill="FFFFFF"/>
        </w:rPr>
        <w:t xml:space="preserve"> </w:t>
      </w:r>
    </w:p>
    <w:p w14:paraId="2E8E99AE" w14:textId="52C6A5E2" w:rsidR="00FE54F5" w:rsidRDefault="37E28E7A" w:rsidP="1329ED9E">
      <w:pPr>
        <w:spacing w:line="240" w:lineRule="auto"/>
        <w:ind w:left="450"/>
        <w:rPr>
          <w:rFonts w:eastAsiaTheme="minorEastAsia"/>
          <w:color w:val="000000" w:themeColor="text1"/>
          <w:sz w:val="24"/>
          <w:szCs w:val="24"/>
          <w:shd w:val="clear" w:color="auto" w:fill="00FF00"/>
        </w:rPr>
      </w:pPr>
      <w:r w:rsidRPr="1329ED9E">
        <w:rPr>
          <w:rFonts w:eastAsiaTheme="minorEastAsia"/>
          <w:color w:val="000000" w:themeColor="text1"/>
          <w:sz w:val="24"/>
          <w:szCs w:val="24"/>
        </w:rPr>
        <w:t xml:space="preserve">In most cases, </w:t>
      </w:r>
      <w:r w:rsidR="3CEFBA1A" w:rsidRPr="1329ED9E">
        <w:rPr>
          <w:rFonts w:eastAsiaTheme="minorEastAsia"/>
          <w:color w:val="000000" w:themeColor="text1"/>
          <w:sz w:val="24"/>
          <w:szCs w:val="24"/>
        </w:rPr>
        <w:t xml:space="preserve">in the proposed model </w:t>
      </w:r>
      <w:r w:rsidRPr="1329ED9E">
        <w:rPr>
          <w:rFonts w:eastAsiaTheme="minorEastAsia"/>
          <w:color w:val="000000" w:themeColor="text1"/>
          <w:sz w:val="24"/>
          <w:szCs w:val="24"/>
        </w:rPr>
        <w:t>there w</w:t>
      </w:r>
      <w:r w:rsidR="0FCB6454" w:rsidRPr="1329ED9E">
        <w:rPr>
          <w:rFonts w:eastAsiaTheme="minorEastAsia"/>
          <w:color w:val="000000" w:themeColor="text1"/>
          <w:sz w:val="24"/>
          <w:szCs w:val="24"/>
        </w:rPr>
        <w:t>ould</w:t>
      </w:r>
      <w:r w:rsidRPr="1329ED9E">
        <w:rPr>
          <w:rFonts w:eastAsiaTheme="minorEastAsia"/>
          <w:color w:val="000000" w:themeColor="text1"/>
          <w:sz w:val="24"/>
          <w:szCs w:val="24"/>
        </w:rPr>
        <w:t xml:space="preserve"> be less prescriptive detail and content than currently exists in Units of Competency. Under the proposed model, </w:t>
      </w:r>
      <w:hyperlink r:id="rId13" w:anchor="toc-training-and-assessment-requirement-template-">
        <w:r w:rsidRPr="1329ED9E">
          <w:rPr>
            <w:rStyle w:val="Hyperlink"/>
            <w:rFonts w:eastAsiaTheme="minorEastAsia"/>
            <w:sz w:val="24"/>
            <w:szCs w:val="24"/>
          </w:rPr>
          <w:t>Training and Assessment Requirements</w:t>
        </w:r>
      </w:hyperlink>
      <w:r w:rsidRPr="1329ED9E">
        <w:rPr>
          <w:rFonts w:eastAsiaTheme="minorEastAsia"/>
          <w:color w:val="000000" w:themeColor="text1"/>
          <w:sz w:val="24"/>
          <w:szCs w:val="24"/>
        </w:rPr>
        <w:t xml:space="preserve"> (TARs) </w:t>
      </w:r>
      <w:r w:rsidR="552A02CB" w:rsidRPr="1329ED9E">
        <w:rPr>
          <w:rFonts w:eastAsiaTheme="minorEastAsia"/>
          <w:color w:val="000000" w:themeColor="text1"/>
          <w:sz w:val="24"/>
          <w:szCs w:val="24"/>
        </w:rPr>
        <w:t>provide guidance for training provi</w:t>
      </w:r>
      <w:r w:rsidR="210A4BEE" w:rsidRPr="1329ED9E">
        <w:rPr>
          <w:rFonts w:eastAsiaTheme="minorEastAsia"/>
          <w:color w:val="000000" w:themeColor="text1"/>
          <w:sz w:val="24"/>
          <w:szCs w:val="24"/>
        </w:rPr>
        <w:t>ders</w:t>
      </w:r>
      <w:r w:rsidR="552A02CB" w:rsidRPr="1329ED9E">
        <w:rPr>
          <w:rFonts w:eastAsiaTheme="minorEastAsia"/>
          <w:color w:val="000000" w:themeColor="text1"/>
          <w:sz w:val="24"/>
          <w:szCs w:val="24"/>
        </w:rPr>
        <w:t xml:space="preserve"> and </w:t>
      </w:r>
      <w:r w:rsidRPr="1329ED9E">
        <w:rPr>
          <w:rFonts w:eastAsiaTheme="minorEastAsia"/>
          <w:color w:val="000000" w:themeColor="text1"/>
          <w:sz w:val="24"/>
          <w:szCs w:val="24"/>
        </w:rPr>
        <w:t xml:space="preserve">identify the mandatory requirements necessary to consistently assess learner competence in the skills and knowledge specified in the linked </w:t>
      </w:r>
      <w:hyperlink r:id="rId14" w:anchor="toc-skill-standard-template-">
        <w:r w:rsidR="612FF49A" w:rsidRPr="1329ED9E">
          <w:rPr>
            <w:rStyle w:val="Hyperlink"/>
            <w:rFonts w:eastAsiaTheme="minorEastAsia"/>
            <w:sz w:val="24"/>
            <w:szCs w:val="24"/>
          </w:rPr>
          <w:t>Skill Standard</w:t>
        </w:r>
      </w:hyperlink>
      <w:r w:rsidR="34B6BAC7" w:rsidRPr="1329ED9E">
        <w:rPr>
          <w:rFonts w:eastAsiaTheme="minorEastAsia"/>
          <w:color w:val="000000" w:themeColor="text1"/>
          <w:sz w:val="24"/>
          <w:szCs w:val="24"/>
        </w:rPr>
        <w:t>.</w:t>
      </w:r>
      <w:r w:rsidRPr="1329ED9E">
        <w:rPr>
          <w:rFonts w:eastAsiaTheme="minorEastAsia"/>
          <w:color w:val="000000" w:themeColor="text1"/>
          <w:sz w:val="24"/>
          <w:szCs w:val="24"/>
        </w:rPr>
        <w:t xml:space="preserve"> </w:t>
      </w:r>
    </w:p>
    <w:p w14:paraId="2FAA75EA" w14:textId="77777777" w:rsidR="00FE54F5" w:rsidRPr="00222A85" w:rsidRDefault="7FC4CEE9" w:rsidP="7FAFCAD4">
      <w:pPr>
        <w:pStyle w:val="Heading2"/>
        <w:numPr>
          <w:ilvl w:val="0"/>
          <w:numId w:val="4"/>
        </w:numPr>
        <w:ind w:left="450"/>
        <w:rPr>
          <w:lang w:val="en-AU"/>
        </w:rPr>
      </w:pPr>
      <w:r w:rsidRPr="7FAFCAD4">
        <w:rPr>
          <w:lang w:val="en-AU"/>
        </w:rPr>
        <w:t>Where would training and career pathways be mapped in the proposed model?</w:t>
      </w:r>
    </w:p>
    <w:p w14:paraId="397A5359" w14:textId="4B8E172E" w:rsidR="00FE54F5" w:rsidRPr="00222A85" w:rsidRDefault="16670CE4" w:rsidP="1329ED9E">
      <w:pPr>
        <w:spacing w:line="240" w:lineRule="auto"/>
        <w:ind w:left="450"/>
        <w:rPr>
          <w:rFonts w:eastAsiaTheme="minorEastAsia"/>
          <w:color w:val="343741"/>
          <w:sz w:val="24"/>
          <w:szCs w:val="24"/>
          <w:shd w:val="clear" w:color="auto" w:fill="FFFFFF"/>
        </w:rPr>
      </w:pPr>
      <w:r w:rsidRPr="1329ED9E">
        <w:rPr>
          <w:rFonts w:eastAsiaTheme="minorEastAsia"/>
          <w:color w:val="343741"/>
          <w:sz w:val="24"/>
          <w:szCs w:val="24"/>
          <w:shd w:val="clear" w:color="auto" w:fill="FFFFFF"/>
        </w:rPr>
        <w:t>As with the current model, qualifications and skill sets w</w:t>
      </w:r>
      <w:r w:rsidR="7788C18E" w:rsidRPr="1329ED9E">
        <w:rPr>
          <w:rFonts w:eastAsiaTheme="minorEastAsia"/>
          <w:color w:val="343741"/>
          <w:sz w:val="24"/>
          <w:szCs w:val="24"/>
          <w:shd w:val="clear" w:color="auto" w:fill="FFFFFF"/>
        </w:rPr>
        <w:t>ould</w:t>
      </w:r>
      <w:r w:rsidRPr="1329ED9E">
        <w:rPr>
          <w:rFonts w:eastAsiaTheme="minorEastAsia"/>
          <w:color w:val="343741"/>
          <w:sz w:val="24"/>
          <w:szCs w:val="24"/>
          <w:shd w:val="clear" w:color="auto" w:fill="FFFFFF"/>
        </w:rPr>
        <w:t xml:space="preserve"> continue to exist under the proposed model. </w:t>
      </w:r>
      <w:hyperlink r:id="rId15" w:anchor="toc-completion-rules-template-">
        <w:r w:rsidRPr="1329ED9E">
          <w:rPr>
            <w:rStyle w:val="Hyperlink"/>
            <w:rFonts w:eastAsiaTheme="minorEastAsia"/>
            <w:sz w:val="24"/>
            <w:szCs w:val="24"/>
          </w:rPr>
          <w:t>Completion Rules</w:t>
        </w:r>
      </w:hyperlink>
      <w:r w:rsidRPr="1329ED9E">
        <w:rPr>
          <w:rFonts w:eastAsiaTheme="minorEastAsia"/>
          <w:color w:val="343741"/>
          <w:sz w:val="24"/>
          <w:szCs w:val="24"/>
          <w:shd w:val="clear" w:color="auto" w:fill="FFFFFF"/>
        </w:rPr>
        <w:t xml:space="preserve"> would package </w:t>
      </w:r>
      <w:hyperlink r:id="rId16" w:anchor="toc-skill-standard-template-" w:tgtFrame="_blank" w:history="1">
        <w:r w:rsidR="39E2BD3C" w:rsidRPr="1329ED9E">
          <w:rPr>
            <w:rStyle w:val="Hyperlink"/>
            <w:rFonts w:eastAsiaTheme="minorEastAsia"/>
            <w:sz w:val="24"/>
            <w:szCs w:val="24"/>
          </w:rPr>
          <w:t>Skill Standards</w:t>
        </w:r>
      </w:hyperlink>
      <w:r w:rsidRPr="1329ED9E">
        <w:rPr>
          <w:rFonts w:eastAsiaTheme="minorEastAsia"/>
          <w:color w:val="343741"/>
          <w:sz w:val="24"/>
          <w:szCs w:val="24"/>
          <w:shd w:val="clear" w:color="auto" w:fill="FFFFFF"/>
        </w:rPr>
        <w:t xml:space="preserve"> and </w:t>
      </w:r>
      <w:hyperlink r:id="rId17" w:anchor="toc-training-and-assessment-requirement-template-" w:history="1">
        <w:r w:rsidRPr="1329ED9E">
          <w:rPr>
            <w:rStyle w:val="Hyperlink"/>
            <w:rFonts w:eastAsiaTheme="minorEastAsia"/>
            <w:sz w:val="24"/>
            <w:szCs w:val="24"/>
            <w:shd w:val="clear" w:color="auto" w:fill="FFFFFF"/>
          </w:rPr>
          <w:t>Training and Assessment Requirements</w:t>
        </w:r>
      </w:hyperlink>
      <w:r w:rsidRPr="1329ED9E">
        <w:rPr>
          <w:rFonts w:eastAsiaTheme="minorEastAsia"/>
          <w:color w:val="343741"/>
          <w:sz w:val="24"/>
          <w:szCs w:val="24"/>
          <w:shd w:val="clear" w:color="auto" w:fill="FFFFFF"/>
        </w:rPr>
        <w:t xml:space="preserve"> into recognised qualifications and skill sets and outline entry requirements, licencing and regulatory requirements, mapping and pathways information and, for qualifications, the </w:t>
      </w:r>
      <w:r w:rsidR="5C842DAD" w:rsidRPr="1329ED9E">
        <w:rPr>
          <w:rFonts w:eastAsiaTheme="minorEastAsia"/>
          <w:color w:val="343741"/>
          <w:sz w:val="24"/>
          <w:szCs w:val="24"/>
          <w:shd w:val="clear" w:color="auto" w:fill="FFFFFF"/>
        </w:rPr>
        <w:t>AQF (Australian Qualification Framework)</w:t>
      </w:r>
      <w:r w:rsidRPr="1329ED9E">
        <w:rPr>
          <w:rFonts w:eastAsiaTheme="minorEastAsia"/>
          <w:color w:val="343741"/>
          <w:sz w:val="24"/>
          <w:szCs w:val="24"/>
          <w:shd w:val="clear" w:color="auto" w:fill="FFFFFF"/>
        </w:rPr>
        <w:t xml:space="preserve"> level.</w:t>
      </w:r>
    </w:p>
    <w:p w14:paraId="3652D6F5" w14:textId="2F02D219" w:rsidR="00FE54F5" w:rsidRDefault="0E804938" w:rsidP="7FAFCAD4">
      <w:pPr>
        <w:pStyle w:val="Heading2"/>
        <w:numPr>
          <w:ilvl w:val="0"/>
          <w:numId w:val="4"/>
        </w:numPr>
        <w:ind w:left="450"/>
        <w:rPr>
          <w:lang w:val="en-AU"/>
        </w:rPr>
      </w:pPr>
      <w:r w:rsidRPr="7FAFCAD4">
        <w:rPr>
          <w:lang w:val="en-AU"/>
        </w:rPr>
        <w:t>How will licensed occupations, or implications to industrial awards be impacted through the proposed model?</w:t>
      </w:r>
    </w:p>
    <w:p w14:paraId="3CF08C89" w14:textId="4233467B" w:rsidR="00FE54F5" w:rsidRDefault="33D6972B" w:rsidP="7FAFCAD4">
      <w:pPr>
        <w:spacing w:line="240" w:lineRule="auto"/>
        <w:ind w:left="450"/>
        <w:rPr>
          <w:rFonts w:eastAsiaTheme="minorEastAsia"/>
          <w:color w:val="343741"/>
          <w:sz w:val="24"/>
          <w:szCs w:val="24"/>
        </w:rPr>
      </w:pPr>
      <w:r w:rsidRPr="7FAFCAD4">
        <w:rPr>
          <w:rFonts w:eastAsiaTheme="minorEastAsia"/>
          <w:color w:val="343741"/>
          <w:sz w:val="24"/>
          <w:szCs w:val="24"/>
        </w:rPr>
        <w:t xml:space="preserve">The proposed model would provide flexibility to accommodate specific industry requirements – particularly to ensure that </w:t>
      </w:r>
      <w:r w:rsidR="799444A0" w:rsidRPr="7FAFCAD4">
        <w:rPr>
          <w:rFonts w:eastAsiaTheme="minorEastAsia"/>
          <w:color w:val="343741"/>
          <w:sz w:val="24"/>
          <w:szCs w:val="24"/>
        </w:rPr>
        <w:t>current licensing links are retained and that there are no negative impacts on industrial awards.</w:t>
      </w:r>
      <w:r w:rsidR="2E034574" w:rsidRPr="7FAFCAD4">
        <w:rPr>
          <w:rFonts w:eastAsiaTheme="minorEastAsia"/>
          <w:color w:val="343741"/>
          <w:sz w:val="24"/>
          <w:szCs w:val="24"/>
        </w:rPr>
        <w:t xml:space="preserve"> It is not envisaged that licensing/regulatory units would be combined or merged through the proposed changes.</w:t>
      </w:r>
    </w:p>
    <w:p w14:paraId="16D79033" w14:textId="0C3B53C6" w:rsidR="00FE54F5" w:rsidRDefault="00FE54F5" w:rsidP="127DF686">
      <w:pPr>
        <w:spacing w:line="240" w:lineRule="auto"/>
        <w:rPr>
          <w:rFonts w:eastAsiaTheme="minorEastAsia"/>
          <w:color w:val="343741"/>
          <w:sz w:val="24"/>
          <w:szCs w:val="24"/>
          <w:shd w:val="clear" w:color="auto" w:fill="FFFFFF"/>
        </w:rPr>
      </w:pPr>
    </w:p>
    <w:p w14:paraId="05CF2816" w14:textId="77777777" w:rsidR="00FE54F5" w:rsidRPr="002D48AF" w:rsidRDefault="00FE54F5" w:rsidP="00323F0D">
      <w:pPr>
        <w:pStyle w:val="Heading1"/>
      </w:pPr>
      <w:r w:rsidRPr="002D48AF">
        <w:t xml:space="preserve">Endorsed Content vs. Guidance </w:t>
      </w:r>
    </w:p>
    <w:p w14:paraId="7741860B" w14:textId="29A665FD" w:rsidR="00FE54F5" w:rsidRPr="009D7F95" w:rsidRDefault="7FC4CEE9" w:rsidP="7FAFCAD4">
      <w:pPr>
        <w:pStyle w:val="Heading2"/>
        <w:numPr>
          <w:ilvl w:val="0"/>
          <w:numId w:val="4"/>
        </w:numPr>
        <w:ind w:left="450"/>
      </w:pPr>
      <w:r>
        <w:t xml:space="preserve">What is the purpose of the guidance section in the </w:t>
      </w:r>
      <w:r w:rsidR="1B93C417">
        <w:t>Training and Assessment Requirements (TARs)</w:t>
      </w:r>
      <w:r>
        <w:t>?</w:t>
      </w:r>
    </w:p>
    <w:p w14:paraId="1499A63F" w14:textId="73E31692" w:rsidR="00FE54F5" w:rsidRPr="00BF73C1" w:rsidRDefault="7FC4CEE9" w:rsidP="00BF73C1">
      <w:pPr>
        <w:spacing w:line="240" w:lineRule="auto"/>
        <w:ind w:left="450"/>
        <w:rPr>
          <w:rStyle w:val="normaltextrun"/>
          <w:rFonts w:eastAsiaTheme="minorEastAsia"/>
          <w:color w:val="000000" w:themeColor="text1"/>
          <w:sz w:val="24"/>
          <w:szCs w:val="24"/>
        </w:rPr>
      </w:pPr>
      <w:r w:rsidRPr="7FAFCAD4">
        <w:rPr>
          <w:rFonts w:eastAsiaTheme="minorEastAsia"/>
          <w:color w:val="000000" w:themeColor="text1"/>
          <w:sz w:val="24"/>
          <w:szCs w:val="24"/>
        </w:rPr>
        <w:t xml:space="preserve">A guidance section </w:t>
      </w:r>
      <w:r w:rsidR="2D89F423" w:rsidRPr="7FAFCAD4">
        <w:rPr>
          <w:rFonts w:eastAsiaTheme="minorEastAsia"/>
          <w:color w:val="000000" w:themeColor="text1"/>
          <w:sz w:val="24"/>
          <w:szCs w:val="24"/>
        </w:rPr>
        <w:t xml:space="preserve">in the </w:t>
      </w:r>
      <w:hyperlink r:id="rId18" w:anchor="toc-training-and-assessment-requirement-template-" w:history="1">
        <w:r w:rsidR="2D89F423" w:rsidRPr="7FAFCAD4">
          <w:rPr>
            <w:rStyle w:val="Hyperlink"/>
            <w:rFonts w:eastAsiaTheme="minorEastAsia"/>
            <w:sz w:val="24"/>
            <w:szCs w:val="24"/>
          </w:rPr>
          <w:t>Training and Assessment Requirements</w:t>
        </w:r>
      </w:hyperlink>
      <w:r w:rsidR="2D89F423" w:rsidRPr="7FAFCAD4">
        <w:rPr>
          <w:rFonts w:eastAsiaTheme="minorEastAsia"/>
          <w:color w:val="000000" w:themeColor="text1"/>
          <w:sz w:val="24"/>
          <w:szCs w:val="24"/>
        </w:rPr>
        <w:t xml:space="preserve"> </w:t>
      </w:r>
      <w:r w:rsidRPr="7FAFCAD4">
        <w:rPr>
          <w:rFonts w:eastAsiaTheme="minorEastAsia"/>
          <w:color w:val="000000" w:themeColor="text1"/>
          <w:sz w:val="24"/>
          <w:szCs w:val="24"/>
        </w:rPr>
        <w:t xml:space="preserve">would include non-mandatory information that is useful to training providers, such as the tools or technologies used by industry, which can be </w:t>
      </w:r>
      <w:r w:rsidRPr="7FAFCAD4">
        <w:rPr>
          <w:rFonts w:eastAsiaTheme="minorEastAsia"/>
          <w:color w:val="343741"/>
          <w:sz w:val="24"/>
          <w:szCs w:val="24"/>
          <w:shd w:val="clear" w:color="auto" w:fill="FFFFFF"/>
        </w:rPr>
        <w:t>updated</w:t>
      </w:r>
      <w:r w:rsidRPr="7FAFCAD4">
        <w:rPr>
          <w:rFonts w:eastAsiaTheme="minorEastAsia"/>
          <w:color w:val="000000" w:themeColor="text1"/>
          <w:sz w:val="24"/>
          <w:szCs w:val="24"/>
        </w:rPr>
        <w:t xml:space="preserve"> as required without needing to go through an often-lengthy endorsement process that slows down speed to market of training products.</w:t>
      </w:r>
    </w:p>
    <w:p w14:paraId="658B8CF6" w14:textId="77777777" w:rsidR="00FE54F5" w:rsidRPr="009D7F95" w:rsidRDefault="7FC4CEE9" w:rsidP="7FAFCAD4">
      <w:pPr>
        <w:pStyle w:val="Heading2"/>
        <w:numPr>
          <w:ilvl w:val="0"/>
          <w:numId w:val="4"/>
        </w:numPr>
        <w:ind w:left="450"/>
      </w:pPr>
      <w:r>
        <w:t xml:space="preserve">Will the difference between mandatory requirements and guidance be clear? </w:t>
      </w:r>
    </w:p>
    <w:p w14:paraId="35AB9D8C" w14:textId="3A73729F" w:rsidR="00FE54F5" w:rsidRDefault="00BF73C1" w:rsidP="1329ED9E">
      <w:pPr>
        <w:spacing w:line="240" w:lineRule="auto"/>
        <w:ind w:left="450"/>
        <w:rPr>
          <w:rFonts w:eastAsiaTheme="minorEastAsia"/>
          <w:color w:val="343741"/>
          <w:sz w:val="24"/>
          <w:szCs w:val="24"/>
        </w:rPr>
      </w:pPr>
      <w:hyperlink r:id="rId19" w:anchor="toc-training-and-assessment-requirement-template-">
        <w:r w:rsidR="7B0E104F" w:rsidRPr="1329ED9E">
          <w:rPr>
            <w:rStyle w:val="Hyperlink"/>
            <w:rFonts w:eastAsiaTheme="minorEastAsia"/>
            <w:sz w:val="24"/>
            <w:szCs w:val="24"/>
          </w:rPr>
          <w:t>Training and Assessment Requirements</w:t>
        </w:r>
      </w:hyperlink>
      <w:r w:rsidR="7B0E104F" w:rsidRPr="1329ED9E">
        <w:rPr>
          <w:rFonts w:eastAsiaTheme="minorEastAsia"/>
          <w:color w:val="343741"/>
          <w:sz w:val="24"/>
          <w:szCs w:val="24"/>
        </w:rPr>
        <w:t xml:space="preserve"> </w:t>
      </w:r>
      <w:r w:rsidR="37E28E7A" w:rsidRPr="1329ED9E">
        <w:rPr>
          <w:rFonts w:eastAsiaTheme="minorEastAsia"/>
          <w:color w:val="343741"/>
          <w:sz w:val="24"/>
          <w:szCs w:val="24"/>
        </w:rPr>
        <w:t xml:space="preserve">(TARs) would detail the mandatory </w:t>
      </w:r>
      <w:r w:rsidR="37E28E7A" w:rsidRPr="1329ED9E">
        <w:rPr>
          <w:rFonts w:eastAsiaTheme="minorEastAsia"/>
          <w:color w:val="000000" w:themeColor="text1"/>
          <w:sz w:val="24"/>
          <w:szCs w:val="24"/>
        </w:rPr>
        <w:t>requirements</w:t>
      </w:r>
      <w:r w:rsidR="37E28E7A" w:rsidRPr="1329ED9E">
        <w:rPr>
          <w:rFonts w:eastAsiaTheme="minorEastAsia"/>
          <w:color w:val="343741"/>
          <w:sz w:val="24"/>
          <w:szCs w:val="24"/>
        </w:rPr>
        <w:t xml:space="preserve"> to deliver </w:t>
      </w:r>
      <w:r w:rsidR="37E28E7A" w:rsidRPr="1329ED9E">
        <w:rPr>
          <w:rFonts w:eastAsiaTheme="minorEastAsia"/>
          <w:color w:val="000000" w:themeColor="text1"/>
          <w:sz w:val="24"/>
          <w:szCs w:val="24"/>
        </w:rPr>
        <w:t>and</w:t>
      </w:r>
      <w:r w:rsidR="37E28E7A" w:rsidRPr="1329ED9E">
        <w:rPr>
          <w:rFonts w:eastAsiaTheme="minorEastAsia"/>
          <w:color w:val="343741"/>
          <w:sz w:val="24"/>
          <w:szCs w:val="24"/>
        </w:rPr>
        <w:t xml:space="preserve"> assess the skills and knowledge within the </w:t>
      </w:r>
      <w:hyperlink r:id="rId20" w:anchor="toc-skill-standard-template-">
        <w:r w:rsidR="0023E0A5" w:rsidRPr="1329ED9E">
          <w:rPr>
            <w:rStyle w:val="Hyperlink"/>
            <w:rFonts w:eastAsiaTheme="minorEastAsia"/>
            <w:sz w:val="24"/>
            <w:szCs w:val="24"/>
          </w:rPr>
          <w:t>Skill Standards</w:t>
        </w:r>
      </w:hyperlink>
      <w:r w:rsidR="34B6BAC7" w:rsidRPr="1329ED9E">
        <w:rPr>
          <w:rFonts w:eastAsiaTheme="minorEastAsia"/>
          <w:color w:val="343741"/>
          <w:sz w:val="24"/>
          <w:szCs w:val="24"/>
        </w:rPr>
        <w:t>.</w:t>
      </w:r>
      <w:r w:rsidR="37E28E7A" w:rsidRPr="1329ED9E">
        <w:rPr>
          <w:rFonts w:eastAsiaTheme="minorEastAsia"/>
          <w:color w:val="343741"/>
          <w:sz w:val="24"/>
          <w:szCs w:val="24"/>
        </w:rPr>
        <w:t xml:space="preserve"> These mandatory requirements are endorsed content and w</w:t>
      </w:r>
      <w:r w:rsidR="52161A1F" w:rsidRPr="1329ED9E">
        <w:rPr>
          <w:rFonts w:eastAsiaTheme="minorEastAsia"/>
          <w:color w:val="343741"/>
          <w:sz w:val="24"/>
          <w:szCs w:val="24"/>
        </w:rPr>
        <w:t>ould</w:t>
      </w:r>
      <w:r w:rsidR="37E28E7A" w:rsidRPr="1329ED9E">
        <w:rPr>
          <w:rFonts w:eastAsiaTheme="minorEastAsia"/>
          <w:color w:val="343741"/>
          <w:sz w:val="24"/>
          <w:szCs w:val="24"/>
        </w:rPr>
        <w:t xml:space="preserve"> be audited by the relevant </w:t>
      </w:r>
      <w:r w:rsidR="05662C5F" w:rsidRPr="1329ED9E">
        <w:rPr>
          <w:rFonts w:eastAsiaTheme="minorEastAsia"/>
          <w:color w:val="343741"/>
          <w:sz w:val="24"/>
          <w:szCs w:val="24"/>
        </w:rPr>
        <w:t>VET (Vocational Education and Training)</w:t>
      </w:r>
      <w:r w:rsidR="37E28E7A" w:rsidRPr="1329ED9E">
        <w:rPr>
          <w:rFonts w:eastAsiaTheme="minorEastAsia"/>
          <w:color w:val="343741"/>
          <w:sz w:val="24"/>
          <w:szCs w:val="24"/>
        </w:rPr>
        <w:t xml:space="preserve"> regulator. </w:t>
      </w:r>
    </w:p>
    <w:p w14:paraId="13C7D815" w14:textId="1FA5A3B3" w:rsidR="00FE54F5" w:rsidRDefault="47D4B989" w:rsidP="1329ED9E">
      <w:pPr>
        <w:spacing w:line="240" w:lineRule="auto"/>
        <w:ind w:left="450"/>
        <w:rPr>
          <w:rFonts w:eastAsiaTheme="minorEastAsia"/>
          <w:color w:val="000000" w:themeColor="text1"/>
          <w:sz w:val="24"/>
          <w:szCs w:val="24"/>
        </w:rPr>
      </w:pPr>
      <w:r w:rsidRPr="1329ED9E">
        <w:rPr>
          <w:rFonts w:eastAsiaTheme="minorEastAsia"/>
          <w:color w:val="343741"/>
          <w:sz w:val="24"/>
          <w:szCs w:val="24"/>
        </w:rPr>
        <w:t>There w</w:t>
      </w:r>
      <w:r w:rsidR="7020DD47" w:rsidRPr="1329ED9E">
        <w:rPr>
          <w:rFonts w:eastAsiaTheme="minorEastAsia"/>
          <w:color w:val="343741"/>
          <w:sz w:val="24"/>
          <w:szCs w:val="24"/>
        </w:rPr>
        <w:t>ould</w:t>
      </w:r>
      <w:r w:rsidRPr="1329ED9E">
        <w:rPr>
          <w:rFonts w:eastAsiaTheme="minorEastAsia"/>
          <w:color w:val="343741"/>
          <w:sz w:val="24"/>
          <w:szCs w:val="24"/>
        </w:rPr>
        <w:t xml:space="preserve"> also </w:t>
      </w:r>
      <w:r w:rsidRPr="1329ED9E">
        <w:rPr>
          <w:rFonts w:eastAsiaTheme="minorEastAsia"/>
          <w:color w:val="000000" w:themeColor="text1"/>
          <w:sz w:val="24"/>
          <w:szCs w:val="24"/>
        </w:rPr>
        <w:t>be</w:t>
      </w:r>
      <w:r w:rsidRPr="1329ED9E">
        <w:rPr>
          <w:rFonts w:eastAsiaTheme="minorEastAsia"/>
          <w:color w:val="343741"/>
          <w:sz w:val="24"/>
          <w:szCs w:val="24"/>
        </w:rPr>
        <w:t xml:space="preserve"> non-mandatory ‘below the line’ guidance for </w:t>
      </w:r>
      <w:r w:rsidR="12EF1A25" w:rsidRPr="1329ED9E">
        <w:rPr>
          <w:rFonts w:eastAsiaTheme="minorEastAsia"/>
          <w:color w:val="343741"/>
          <w:sz w:val="24"/>
          <w:szCs w:val="24"/>
        </w:rPr>
        <w:t>registered training organisations (RTOs)</w:t>
      </w:r>
      <w:r w:rsidRPr="1329ED9E">
        <w:rPr>
          <w:rFonts w:eastAsiaTheme="minorEastAsia"/>
          <w:color w:val="343741"/>
          <w:sz w:val="24"/>
          <w:szCs w:val="24"/>
        </w:rPr>
        <w:t xml:space="preserve"> </w:t>
      </w:r>
      <w:r w:rsidR="3FA1526D" w:rsidRPr="1329ED9E">
        <w:rPr>
          <w:rFonts w:eastAsiaTheme="minorEastAsia"/>
          <w:color w:val="343741"/>
          <w:sz w:val="24"/>
          <w:szCs w:val="24"/>
        </w:rPr>
        <w:t xml:space="preserve">in the TARs </w:t>
      </w:r>
      <w:r w:rsidRPr="1329ED9E">
        <w:rPr>
          <w:rFonts w:eastAsiaTheme="minorEastAsia"/>
          <w:color w:val="343741"/>
          <w:sz w:val="24"/>
          <w:szCs w:val="24"/>
        </w:rPr>
        <w:t xml:space="preserve">that </w:t>
      </w:r>
      <w:r w:rsidRPr="1329ED9E">
        <w:rPr>
          <w:rFonts w:eastAsiaTheme="minorEastAsia"/>
          <w:color w:val="000000" w:themeColor="text1"/>
          <w:sz w:val="24"/>
          <w:szCs w:val="24"/>
        </w:rPr>
        <w:t xml:space="preserve">would include information that is useful to training providers, such as the tools or technologies used by industry, which can be updated as required. </w:t>
      </w:r>
    </w:p>
    <w:p w14:paraId="74B95765" w14:textId="6DDE56FA" w:rsidR="00FE54F5" w:rsidRDefault="47D4B989" w:rsidP="1329ED9E">
      <w:pPr>
        <w:spacing w:line="240" w:lineRule="auto"/>
        <w:ind w:left="450"/>
        <w:rPr>
          <w:rFonts w:eastAsiaTheme="minorEastAsia"/>
          <w:color w:val="000000" w:themeColor="text1"/>
          <w:sz w:val="24"/>
          <w:szCs w:val="24"/>
        </w:rPr>
      </w:pPr>
      <w:r w:rsidRPr="1329ED9E">
        <w:rPr>
          <w:rFonts w:eastAsiaTheme="minorEastAsia"/>
          <w:color w:val="000000" w:themeColor="text1"/>
          <w:sz w:val="24"/>
          <w:szCs w:val="24"/>
        </w:rPr>
        <w:t>These two sections w</w:t>
      </w:r>
      <w:r w:rsidR="16F99F13" w:rsidRPr="1329ED9E">
        <w:rPr>
          <w:rFonts w:eastAsiaTheme="minorEastAsia"/>
          <w:color w:val="000000" w:themeColor="text1"/>
          <w:sz w:val="24"/>
          <w:szCs w:val="24"/>
        </w:rPr>
        <w:t>ould</w:t>
      </w:r>
      <w:r w:rsidRPr="1329ED9E">
        <w:rPr>
          <w:rFonts w:eastAsiaTheme="minorEastAsia"/>
          <w:color w:val="000000" w:themeColor="text1"/>
          <w:sz w:val="24"/>
          <w:szCs w:val="24"/>
        </w:rPr>
        <w:t xml:space="preserve"> be clearly differentiated. </w:t>
      </w:r>
    </w:p>
    <w:p w14:paraId="298DA4C6" w14:textId="77777777" w:rsidR="00FB5130" w:rsidRDefault="00FB5130" w:rsidP="00FB5130">
      <w:pPr>
        <w:spacing w:line="240" w:lineRule="auto"/>
        <w:rPr>
          <w:rFonts w:eastAsiaTheme="minorEastAsia"/>
          <w:color w:val="000000" w:themeColor="text1"/>
          <w:sz w:val="24"/>
          <w:szCs w:val="24"/>
        </w:rPr>
      </w:pPr>
    </w:p>
    <w:p w14:paraId="2B5DEC23" w14:textId="77777777" w:rsidR="00FB5130" w:rsidRPr="002D48AF" w:rsidRDefault="00FB5130" w:rsidP="00FB5130">
      <w:pPr>
        <w:pStyle w:val="Heading1"/>
      </w:pPr>
      <w:r w:rsidRPr="002D48AF">
        <w:t xml:space="preserve">Foundation Skills and Employability Skills </w:t>
      </w:r>
    </w:p>
    <w:p w14:paraId="4D38B2C3" w14:textId="77777777" w:rsidR="00FB5130" w:rsidRPr="004E1929" w:rsidRDefault="434EB567" w:rsidP="7FAFCAD4">
      <w:pPr>
        <w:pStyle w:val="Heading2"/>
        <w:numPr>
          <w:ilvl w:val="0"/>
          <w:numId w:val="4"/>
        </w:numPr>
        <w:ind w:left="450"/>
      </w:pPr>
      <w:r>
        <w:t xml:space="preserve">How will learners or training providers know the level of foundation skills needed for a particular job function?  </w:t>
      </w:r>
    </w:p>
    <w:p w14:paraId="132EB796" w14:textId="77777777" w:rsidR="00FB5130" w:rsidRDefault="4E8BFF54" w:rsidP="00FB5130">
      <w:pPr>
        <w:pStyle w:val="ListParagraph"/>
        <w:spacing w:line="240" w:lineRule="auto"/>
        <w:ind w:left="425"/>
        <w:rPr>
          <w:rFonts w:eastAsiaTheme="minorEastAsia"/>
          <w:color w:val="343741"/>
          <w:sz w:val="24"/>
          <w:szCs w:val="24"/>
          <w:shd w:val="clear" w:color="auto" w:fill="FFFFFF"/>
        </w:rPr>
      </w:pPr>
      <w:r w:rsidRPr="5D053613">
        <w:rPr>
          <w:rFonts w:eastAsiaTheme="minorEastAsia"/>
          <w:color w:val="343741"/>
          <w:sz w:val="24"/>
          <w:szCs w:val="24"/>
          <w:shd w:val="clear" w:color="auto" w:fill="FFFFFF"/>
        </w:rPr>
        <w:t xml:space="preserve">An important objective of the proposed model is for foundation skills, such as reading, writing and numeracy, to be more clearly and consistently articulated in all </w:t>
      </w:r>
      <w:hyperlink r:id="rId21" w:anchor="toc-skill-standard-template-">
        <w:r w:rsidRPr="5D053613">
          <w:rPr>
            <w:rStyle w:val="Hyperlink"/>
            <w:rFonts w:eastAsiaTheme="minorEastAsia"/>
            <w:sz w:val="24"/>
            <w:szCs w:val="24"/>
          </w:rPr>
          <w:t>Skill Standards</w:t>
        </w:r>
      </w:hyperlink>
      <w:r w:rsidRPr="5D053613">
        <w:rPr>
          <w:rFonts w:eastAsiaTheme="minorEastAsia"/>
          <w:color w:val="343741"/>
          <w:sz w:val="24"/>
          <w:szCs w:val="24"/>
          <w:shd w:val="clear" w:color="auto" w:fill="FFFFFF"/>
        </w:rPr>
        <w:t xml:space="preserve"> through reference to recognised, national frameworks: the </w:t>
      </w:r>
      <w:hyperlink r:id="rId22" w:history="1">
        <w:r w:rsidRPr="5D053613">
          <w:rPr>
            <w:rStyle w:val="Hyperlink"/>
            <w:rFonts w:eastAsiaTheme="minorEastAsia"/>
            <w:color w:val="2470A0"/>
            <w:sz w:val="24"/>
            <w:szCs w:val="24"/>
            <w:shd w:val="clear" w:color="auto" w:fill="FFFFFF"/>
          </w:rPr>
          <w:t>Australian Core Skills Framework</w:t>
        </w:r>
      </w:hyperlink>
      <w:r w:rsidRPr="5D053613">
        <w:rPr>
          <w:rFonts w:eastAsiaTheme="minorEastAsia"/>
          <w:color w:val="343741"/>
          <w:sz w:val="24"/>
          <w:szCs w:val="24"/>
          <w:shd w:val="clear" w:color="auto" w:fill="FFFFFF"/>
        </w:rPr>
        <w:t> and the </w:t>
      </w:r>
      <w:hyperlink r:id="rId23" w:history="1">
        <w:r w:rsidRPr="5D053613">
          <w:rPr>
            <w:rStyle w:val="Hyperlink"/>
            <w:rFonts w:eastAsiaTheme="minorEastAsia"/>
            <w:color w:val="2470A0"/>
            <w:sz w:val="24"/>
            <w:szCs w:val="24"/>
            <w:shd w:val="clear" w:color="auto" w:fill="FFFFFF"/>
          </w:rPr>
          <w:t>Digital Literacy Skills Framework</w:t>
        </w:r>
      </w:hyperlink>
      <w:r w:rsidRPr="5D053613">
        <w:rPr>
          <w:rFonts w:eastAsiaTheme="minorEastAsia"/>
          <w:color w:val="343741"/>
          <w:sz w:val="24"/>
          <w:szCs w:val="24"/>
          <w:shd w:val="clear" w:color="auto" w:fill="FFFFFF"/>
        </w:rPr>
        <w:t>.</w:t>
      </w:r>
    </w:p>
    <w:p w14:paraId="55CDF624" w14:textId="6625E0BA" w:rsidR="5D053613" w:rsidRDefault="5D053613" w:rsidP="5D053613">
      <w:pPr>
        <w:pStyle w:val="Heading2"/>
        <w:rPr>
          <w:lang w:val="en-AU"/>
        </w:rPr>
      </w:pPr>
    </w:p>
    <w:p w14:paraId="0245B9AE" w14:textId="77777777" w:rsidR="00FB5130" w:rsidRPr="004E1929" w:rsidRDefault="434EB567" w:rsidP="7FAFCAD4">
      <w:pPr>
        <w:pStyle w:val="Heading2"/>
        <w:numPr>
          <w:ilvl w:val="0"/>
          <w:numId w:val="4"/>
        </w:numPr>
        <w:ind w:left="450"/>
        <w:rPr>
          <w:lang w:val="en-AU"/>
        </w:rPr>
      </w:pPr>
      <w:r w:rsidRPr="7FAFCAD4">
        <w:rPr>
          <w:lang w:val="en-AU"/>
        </w:rPr>
        <w:t xml:space="preserve">In the proposed model, why are foundation skills in the mandatory endorsed section of the Skill Standard while employability skills are included as guidance in the Training and Assessment Requirements (TARs)? </w:t>
      </w:r>
    </w:p>
    <w:p w14:paraId="47F106ED" w14:textId="72C6E518" w:rsidR="00FB5130" w:rsidRPr="00F72971" w:rsidRDefault="42128D6A" w:rsidP="7FAFCAD4">
      <w:pPr>
        <w:spacing w:line="240" w:lineRule="auto"/>
        <w:ind w:left="450"/>
        <w:rPr>
          <w:rFonts w:eastAsiaTheme="minorEastAsia"/>
          <w:color w:val="000000" w:themeColor="text1"/>
          <w:sz w:val="24"/>
          <w:szCs w:val="24"/>
        </w:rPr>
      </w:pPr>
      <w:r w:rsidRPr="7FAFCAD4">
        <w:rPr>
          <w:rFonts w:eastAsiaTheme="minorEastAsia"/>
          <w:color w:val="000000" w:themeColor="text1"/>
          <w:sz w:val="24"/>
          <w:szCs w:val="24"/>
        </w:rPr>
        <w:t xml:space="preserve">We are keen to ensure employability skills are more explicit and transparent in training products. </w:t>
      </w:r>
      <w:r w:rsidR="498B85C3" w:rsidRPr="7FAFCAD4">
        <w:rPr>
          <w:rFonts w:eastAsiaTheme="minorEastAsia"/>
          <w:color w:val="000000" w:themeColor="text1"/>
          <w:sz w:val="24"/>
          <w:szCs w:val="24"/>
        </w:rPr>
        <w:t>Like</w:t>
      </w:r>
      <w:r w:rsidRPr="7FAFCAD4">
        <w:rPr>
          <w:rFonts w:eastAsiaTheme="minorEastAsia"/>
          <w:color w:val="000000" w:themeColor="text1"/>
          <w:sz w:val="24"/>
          <w:szCs w:val="24"/>
        </w:rPr>
        <w:t xml:space="preserve"> foundation skills, they are currently not clearly articulated in units of competency.</w:t>
      </w:r>
    </w:p>
    <w:p w14:paraId="04A38D37" w14:textId="77777777" w:rsidR="00FB5130" w:rsidRPr="00F72971" w:rsidRDefault="434EB567" w:rsidP="7FAFCAD4">
      <w:pPr>
        <w:spacing w:line="240" w:lineRule="auto"/>
        <w:ind w:left="450"/>
        <w:rPr>
          <w:rFonts w:eastAsiaTheme="minorEastAsia"/>
          <w:color w:val="000000" w:themeColor="text1"/>
          <w:sz w:val="24"/>
          <w:szCs w:val="24"/>
        </w:rPr>
      </w:pPr>
      <w:r w:rsidRPr="7FAFCAD4">
        <w:rPr>
          <w:rFonts w:eastAsiaTheme="minorEastAsia"/>
          <w:color w:val="000000" w:themeColor="text1"/>
          <w:sz w:val="24"/>
          <w:szCs w:val="24"/>
        </w:rPr>
        <w:t xml:space="preserve">Placing employability skills in the guidance section of the </w:t>
      </w:r>
      <w:hyperlink r:id="rId24" w:anchor="toc-training-and-assessment-requirement-template-">
        <w:r w:rsidRPr="7FAFCAD4">
          <w:rPr>
            <w:rStyle w:val="Hyperlink"/>
            <w:rFonts w:eastAsiaTheme="minorEastAsia"/>
            <w:sz w:val="24"/>
            <w:szCs w:val="24"/>
          </w:rPr>
          <w:t>Training and Assessment Requirements</w:t>
        </w:r>
      </w:hyperlink>
      <w:r w:rsidRPr="7FAFCAD4">
        <w:rPr>
          <w:rFonts w:eastAsiaTheme="minorEastAsia"/>
          <w:color w:val="000000" w:themeColor="text1"/>
          <w:sz w:val="24"/>
          <w:szCs w:val="24"/>
        </w:rPr>
        <w:t xml:space="preserve"> (TAR) reflects the importance of these skills, while acknowledging the difficulty of describing and measuring them consistently. This gives industry the flexibility to include employability skills that are relevant to the jobs and occupations in their industry.</w:t>
      </w:r>
    </w:p>
    <w:p w14:paraId="266A320F" w14:textId="77777777" w:rsidR="00006D50" w:rsidRPr="007B51BD" w:rsidRDefault="00006D50" w:rsidP="00006D50">
      <w:pPr>
        <w:spacing w:line="240" w:lineRule="auto"/>
        <w:rPr>
          <w:rFonts w:eastAsiaTheme="minorEastAsia"/>
          <w:color w:val="343741"/>
          <w:sz w:val="24"/>
          <w:szCs w:val="24"/>
        </w:rPr>
      </w:pPr>
    </w:p>
    <w:p w14:paraId="28997320" w14:textId="77777777" w:rsidR="00006D50" w:rsidRPr="002D48AF" w:rsidRDefault="00006D50" w:rsidP="00006D50">
      <w:pPr>
        <w:pStyle w:val="Heading1"/>
      </w:pPr>
      <w:r w:rsidRPr="002D48AF">
        <w:t>Addressing duplication and proliferation of the current system</w:t>
      </w:r>
    </w:p>
    <w:p w14:paraId="21E25A69" w14:textId="77777777" w:rsidR="00006D50" w:rsidRPr="0025015C" w:rsidRDefault="11EA3597" w:rsidP="7FAFCAD4">
      <w:pPr>
        <w:pStyle w:val="Heading2"/>
        <w:numPr>
          <w:ilvl w:val="0"/>
          <w:numId w:val="4"/>
        </w:numPr>
        <w:ind w:left="450"/>
      </w:pPr>
      <w:r>
        <w:t>How will the proposed model help to reduce duplication of training content and proliferation of training products in the VET system?</w:t>
      </w:r>
    </w:p>
    <w:p w14:paraId="03B32213" w14:textId="77777777" w:rsidR="00006D50" w:rsidRPr="00EA2B19" w:rsidRDefault="11EA3597" w:rsidP="7FAFCAD4">
      <w:pPr>
        <w:spacing w:line="240" w:lineRule="auto"/>
        <w:ind w:left="450"/>
        <w:rPr>
          <w:rFonts w:eastAsiaTheme="minorEastAsia"/>
          <w:sz w:val="24"/>
          <w:szCs w:val="24"/>
          <w:lang w:val="en-AU"/>
        </w:rPr>
      </w:pPr>
      <w:r w:rsidRPr="7FAFCAD4">
        <w:rPr>
          <w:rFonts w:eastAsiaTheme="minorEastAsia"/>
          <w:sz w:val="24"/>
          <w:szCs w:val="24"/>
          <w:lang w:val="en-AU"/>
        </w:rPr>
        <w:t xml:space="preserve">The proposed model seeks to replace Units of Competency as the building blocks of training with </w:t>
      </w:r>
      <w:hyperlink r:id="rId25" w:anchor="toc-skill-standard-template-">
        <w:r w:rsidRPr="7FAFCAD4">
          <w:rPr>
            <w:rStyle w:val="Hyperlink"/>
            <w:rFonts w:eastAsiaTheme="minorEastAsia"/>
            <w:sz w:val="24"/>
            <w:szCs w:val="24"/>
          </w:rPr>
          <w:t>Skill Standards</w:t>
        </w:r>
      </w:hyperlink>
      <w:r w:rsidRPr="7FAFCAD4">
        <w:rPr>
          <w:rFonts w:eastAsiaTheme="minorEastAsia"/>
          <w:sz w:val="24"/>
          <w:szCs w:val="24"/>
          <w:lang w:val="en-AU"/>
        </w:rPr>
        <w:t xml:space="preserve">. Jobs and Skills Councils (JSCs) would develop the Skill Standards, in consultation with stakeholders, and informed by workforce planning, skills analysis and mapping of education, training and career pathways. </w:t>
      </w:r>
    </w:p>
    <w:p w14:paraId="0A2EE1A9" w14:textId="76F1AC52" w:rsidR="00006D50" w:rsidRPr="00EA2B19" w:rsidRDefault="11EA3597" w:rsidP="7FAFCAD4">
      <w:pPr>
        <w:spacing w:line="240" w:lineRule="auto"/>
        <w:ind w:left="450"/>
        <w:rPr>
          <w:rFonts w:eastAsiaTheme="minorEastAsia"/>
          <w:sz w:val="24"/>
          <w:szCs w:val="24"/>
          <w:lang w:val="en-AU"/>
        </w:rPr>
      </w:pPr>
      <w:r w:rsidRPr="7FAFCAD4">
        <w:rPr>
          <w:rFonts w:eastAsiaTheme="minorEastAsia"/>
          <w:sz w:val="24"/>
          <w:szCs w:val="24"/>
          <w:lang w:val="en-AU"/>
        </w:rPr>
        <w:t>Skill Standards provide the opportunity to remove unnecessary prescription and duplication through the elevation of skills and knowledge needed to perform a job.</w:t>
      </w:r>
    </w:p>
    <w:p w14:paraId="4393D10F" w14:textId="1A9056EF" w:rsidR="00006D50" w:rsidRPr="00EA2B19" w:rsidRDefault="20BAEFA1" w:rsidP="1329ED9E">
      <w:pPr>
        <w:spacing w:line="240" w:lineRule="auto"/>
        <w:ind w:left="450"/>
        <w:rPr>
          <w:rFonts w:eastAsiaTheme="minorEastAsia"/>
          <w:sz w:val="24"/>
          <w:szCs w:val="24"/>
          <w:lang w:val="en-AU"/>
        </w:rPr>
      </w:pPr>
      <w:r w:rsidRPr="1329ED9E">
        <w:rPr>
          <w:rFonts w:eastAsiaTheme="minorEastAsia"/>
          <w:sz w:val="24"/>
          <w:szCs w:val="24"/>
          <w:lang w:val="en-AU"/>
        </w:rPr>
        <w:t>A key benefit for learners w</w:t>
      </w:r>
      <w:r w:rsidR="28CB644E" w:rsidRPr="1329ED9E">
        <w:rPr>
          <w:rFonts w:eastAsiaTheme="minorEastAsia"/>
          <w:sz w:val="24"/>
          <w:szCs w:val="24"/>
          <w:lang w:val="en-AU"/>
        </w:rPr>
        <w:t>ould</w:t>
      </w:r>
      <w:r w:rsidRPr="1329ED9E">
        <w:rPr>
          <w:rFonts w:eastAsiaTheme="minorEastAsia"/>
          <w:sz w:val="24"/>
          <w:szCs w:val="24"/>
          <w:lang w:val="en-AU"/>
        </w:rPr>
        <w:t xml:space="preserve"> be the reduction in time spent retraining, with transferable skills that are widely recognised, thereby ensuring that training is not duplicative and requiring small specialisation top-ups to build new skills.</w:t>
      </w:r>
    </w:p>
    <w:p w14:paraId="055ABF9F" w14:textId="51C17B12" w:rsidR="00FE54F5" w:rsidRDefault="00FE54F5" w:rsidP="00FE54F5">
      <w:pPr>
        <w:spacing w:line="240" w:lineRule="auto"/>
        <w:rPr>
          <w:rStyle w:val="normaltextrun"/>
          <w:rFonts w:eastAsiaTheme="minorEastAsia"/>
          <w:b/>
          <w:bCs/>
          <w:color w:val="000000"/>
          <w:sz w:val="24"/>
          <w:szCs w:val="24"/>
          <w:lang w:val="en-AU" w:eastAsia="en-AU"/>
        </w:rPr>
      </w:pPr>
    </w:p>
    <w:p w14:paraId="18850C8F" w14:textId="46DC0F1C" w:rsidR="008F148A" w:rsidRPr="002D48AF" w:rsidRDefault="009F6B65" w:rsidP="00323F0D">
      <w:pPr>
        <w:pStyle w:val="Heading1"/>
      </w:pPr>
      <w:r w:rsidRPr="002D48AF">
        <w:t xml:space="preserve">Industry Engagement </w:t>
      </w:r>
      <w:r w:rsidR="00FF7FE5" w:rsidRPr="002D48AF">
        <w:t>and Governance</w:t>
      </w:r>
    </w:p>
    <w:p w14:paraId="619D7A43" w14:textId="6D9CB8A6" w:rsidR="00947A00" w:rsidRPr="00947A00" w:rsidRDefault="48993335" w:rsidP="7FAFCAD4">
      <w:pPr>
        <w:pStyle w:val="Heading2"/>
        <w:numPr>
          <w:ilvl w:val="0"/>
          <w:numId w:val="4"/>
        </w:numPr>
        <w:ind w:left="450"/>
      </w:pPr>
      <w:r>
        <w:t xml:space="preserve">Who would lead the development of training products under the proposed qualifications </w:t>
      </w:r>
      <w:r w:rsidR="2CC891F6">
        <w:t>model</w:t>
      </w:r>
      <w:r>
        <w:t>?</w:t>
      </w:r>
    </w:p>
    <w:p w14:paraId="26195856" w14:textId="163DC6F2" w:rsidR="00CA0F6A" w:rsidRDefault="48993335" w:rsidP="7FAFCAD4">
      <w:pPr>
        <w:spacing w:line="240" w:lineRule="auto"/>
        <w:ind w:left="450"/>
        <w:rPr>
          <w:rFonts w:eastAsiaTheme="minorEastAsia"/>
          <w:color w:val="000000" w:themeColor="text1"/>
          <w:sz w:val="24"/>
          <w:szCs w:val="24"/>
        </w:rPr>
      </w:pPr>
      <w:r w:rsidRPr="7FAFCAD4">
        <w:rPr>
          <w:rFonts w:eastAsiaTheme="minorEastAsia"/>
          <w:color w:val="343741"/>
          <w:sz w:val="24"/>
          <w:szCs w:val="24"/>
          <w:shd w:val="clear" w:color="auto" w:fill="FFFFFF"/>
        </w:rPr>
        <w:t>New industry engagement arrangements are underway with the recently</w:t>
      </w:r>
      <w:r w:rsidR="0FCADB8B" w:rsidRPr="7FAFCAD4">
        <w:rPr>
          <w:rFonts w:eastAsiaTheme="minorEastAsia"/>
          <w:color w:val="343741"/>
          <w:sz w:val="24"/>
          <w:szCs w:val="24"/>
          <w:shd w:val="clear" w:color="auto" w:fill="FFFFFF"/>
        </w:rPr>
        <w:t xml:space="preserve"> </w:t>
      </w:r>
      <w:r w:rsidRPr="7FAFCAD4">
        <w:rPr>
          <w:rFonts w:eastAsiaTheme="minorEastAsia"/>
          <w:color w:val="343741"/>
          <w:sz w:val="24"/>
          <w:szCs w:val="24"/>
          <w:shd w:val="clear" w:color="auto" w:fill="FFFFFF"/>
        </w:rPr>
        <w:t xml:space="preserve">established </w:t>
      </w:r>
      <w:hyperlink r:id="rId26">
        <w:r w:rsidR="05609E2B" w:rsidRPr="7FAFCAD4">
          <w:rPr>
            <w:rStyle w:val="Hyperlink"/>
            <w:rFonts w:eastAsiaTheme="minorEastAsia"/>
            <w:sz w:val="24"/>
            <w:szCs w:val="24"/>
            <w:lang w:val="en-AU"/>
          </w:rPr>
          <w:t>Jobs and Skills Councils</w:t>
        </w:r>
      </w:hyperlink>
      <w:r w:rsidRPr="7FAFCAD4">
        <w:rPr>
          <w:rFonts w:eastAsiaTheme="minorEastAsia"/>
          <w:color w:val="343741"/>
          <w:sz w:val="24"/>
          <w:szCs w:val="24"/>
          <w:shd w:val="clear" w:color="auto" w:fill="FFFFFF"/>
        </w:rPr>
        <w:t xml:space="preserve"> (JSCs). </w:t>
      </w:r>
      <w:r w:rsidR="30B520DC" w:rsidRPr="7FAFCAD4">
        <w:rPr>
          <w:rFonts w:eastAsiaTheme="minorEastAsia"/>
          <w:color w:val="000000" w:themeColor="text1"/>
          <w:sz w:val="24"/>
          <w:szCs w:val="24"/>
          <w:lang w:val="en-AU"/>
        </w:rPr>
        <w:t xml:space="preserve">JSCs </w:t>
      </w:r>
      <w:r w:rsidR="30B520DC" w:rsidRPr="7FAFCAD4">
        <w:rPr>
          <w:rFonts w:eastAsiaTheme="minorEastAsia"/>
          <w:color w:val="000000" w:themeColor="text1"/>
          <w:sz w:val="24"/>
          <w:szCs w:val="24"/>
        </w:rPr>
        <w:t>are</w:t>
      </w:r>
      <w:r w:rsidR="30B520DC" w:rsidRPr="7FAFCAD4">
        <w:rPr>
          <w:rFonts w:eastAsiaTheme="minorEastAsia"/>
          <w:color w:val="000000" w:themeColor="text1"/>
          <w:sz w:val="24"/>
          <w:szCs w:val="24"/>
          <w:lang w:val="en-AU"/>
        </w:rPr>
        <w:t xml:space="preserve"> </w:t>
      </w:r>
      <w:r w:rsidR="30B520DC" w:rsidRPr="7FAFCAD4">
        <w:rPr>
          <w:rFonts w:eastAsiaTheme="minorEastAsia"/>
          <w:sz w:val="24"/>
          <w:szCs w:val="24"/>
          <w:lang w:val="en-AU"/>
        </w:rPr>
        <w:t xml:space="preserve">industry owned and led organisations representing groups of aligned industries responsible for identifying, </w:t>
      </w:r>
      <w:proofErr w:type="gramStart"/>
      <w:r w:rsidR="30B520DC" w:rsidRPr="7FAFCAD4">
        <w:rPr>
          <w:rFonts w:eastAsiaTheme="minorEastAsia"/>
          <w:sz w:val="24"/>
          <w:szCs w:val="24"/>
          <w:lang w:val="en-AU"/>
        </w:rPr>
        <w:t>forecasting</w:t>
      </w:r>
      <w:proofErr w:type="gramEnd"/>
      <w:r w:rsidR="30B520DC" w:rsidRPr="7FAFCAD4">
        <w:rPr>
          <w:rFonts w:eastAsiaTheme="minorEastAsia"/>
          <w:sz w:val="24"/>
          <w:szCs w:val="24"/>
          <w:lang w:val="en-AU"/>
        </w:rPr>
        <w:t xml:space="preserve"> and responding to the current and emerging skills needs and workforce challenges of their industries.</w:t>
      </w:r>
      <w:r w:rsidR="30B520DC" w:rsidRPr="7FAFCAD4">
        <w:rPr>
          <w:rFonts w:eastAsiaTheme="minorEastAsia"/>
          <w:color w:val="000000" w:themeColor="text1"/>
          <w:sz w:val="24"/>
          <w:szCs w:val="24"/>
        </w:rPr>
        <w:t xml:space="preserve"> </w:t>
      </w:r>
    </w:p>
    <w:p w14:paraId="182B0E1F" w14:textId="63B7F22F" w:rsidR="00CA0F6A" w:rsidRDefault="6DCE3B10" w:rsidP="7FAFCAD4">
      <w:pPr>
        <w:spacing w:line="240" w:lineRule="auto"/>
        <w:ind w:left="450"/>
        <w:rPr>
          <w:rFonts w:eastAsiaTheme="minorEastAsia"/>
          <w:color w:val="343741"/>
          <w:sz w:val="24"/>
          <w:szCs w:val="24"/>
        </w:rPr>
      </w:pPr>
      <w:r w:rsidRPr="7FAFCAD4">
        <w:rPr>
          <w:rFonts w:eastAsiaTheme="minorEastAsia"/>
          <w:color w:val="343741"/>
          <w:sz w:val="24"/>
          <w:szCs w:val="24"/>
          <w:shd w:val="clear" w:color="auto" w:fill="FFFFFF"/>
        </w:rPr>
        <w:t>JSCs will lead</w:t>
      </w:r>
      <w:r w:rsidR="62A5C5AD" w:rsidRPr="7FAFCAD4">
        <w:rPr>
          <w:rFonts w:eastAsiaTheme="minorEastAsia"/>
          <w:color w:val="343741"/>
          <w:sz w:val="24"/>
          <w:szCs w:val="24"/>
          <w:shd w:val="clear" w:color="auto" w:fill="FFFFFF"/>
        </w:rPr>
        <w:t xml:space="preserve"> </w:t>
      </w:r>
      <w:r w:rsidRPr="7FAFCAD4">
        <w:rPr>
          <w:rFonts w:eastAsiaTheme="minorEastAsia"/>
          <w:color w:val="343741"/>
          <w:sz w:val="24"/>
          <w:szCs w:val="24"/>
          <w:shd w:val="clear" w:color="auto" w:fill="FFFFFF"/>
        </w:rPr>
        <w:t xml:space="preserve">the development of training products under the current VET </w:t>
      </w:r>
      <w:r w:rsidR="2C0771FA" w:rsidRPr="7FAFCAD4">
        <w:rPr>
          <w:rFonts w:eastAsiaTheme="minorEastAsia"/>
          <w:color w:val="343741"/>
          <w:sz w:val="24"/>
          <w:szCs w:val="24"/>
          <w:shd w:val="clear" w:color="auto" w:fill="FFFFFF"/>
        </w:rPr>
        <w:t>system,</w:t>
      </w:r>
      <w:r w:rsidRPr="7FAFCAD4">
        <w:rPr>
          <w:rFonts w:eastAsiaTheme="minorEastAsia"/>
          <w:color w:val="343741"/>
          <w:sz w:val="24"/>
          <w:szCs w:val="24"/>
          <w:shd w:val="clear" w:color="auto" w:fill="FFFFFF"/>
        </w:rPr>
        <w:t xml:space="preserve"> and</w:t>
      </w:r>
      <w:r w:rsidR="26EE52AA" w:rsidRPr="7FAFCAD4">
        <w:rPr>
          <w:rFonts w:eastAsiaTheme="minorEastAsia"/>
          <w:color w:val="343741"/>
          <w:sz w:val="24"/>
          <w:szCs w:val="24"/>
        </w:rPr>
        <w:t xml:space="preserve"> this would continue </w:t>
      </w:r>
      <w:r w:rsidRPr="7FAFCAD4">
        <w:rPr>
          <w:rFonts w:eastAsiaTheme="minorEastAsia"/>
          <w:color w:val="343741"/>
          <w:sz w:val="24"/>
          <w:szCs w:val="24"/>
          <w:shd w:val="clear" w:color="auto" w:fill="FFFFFF"/>
        </w:rPr>
        <w:t xml:space="preserve">with the implementation of any proposed </w:t>
      </w:r>
      <w:r w:rsidR="18C92478" w:rsidRPr="7FAFCAD4">
        <w:rPr>
          <w:rFonts w:eastAsiaTheme="minorEastAsia"/>
          <w:color w:val="343741"/>
          <w:sz w:val="24"/>
          <w:szCs w:val="24"/>
        </w:rPr>
        <w:t xml:space="preserve">qualification </w:t>
      </w:r>
      <w:r w:rsidR="0196E8CE" w:rsidRPr="7FAFCAD4">
        <w:rPr>
          <w:rFonts w:eastAsiaTheme="minorEastAsia"/>
          <w:color w:val="343741"/>
          <w:sz w:val="24"/>
          <w:szCs w:val="24"/>
        </w:rPr>
        <w:t xml:space="preserve">architecture </w:t>
      </w:r>
      <w:r w:rsidR="4685B469" w:rsidRPr="7FAFCAD4">
        <w:rPr>
          <w:rFonts w:eastAsiaTheme="minorEastAsia"/>
          <w:color w:val="343741"/>
          <w:sz w:val="24"/>
          <w:szCs w:val="24"/>
        </w:rPr>
        <w:t>model</w:t>
      </w:r>
      <w:r w:rsidRPr="7FAFCAD4">
        <w:rPr>
          <w:rFonts w:eastAsiaTheme="minorEastAsia"/>
          <w:color w:val="343741"/>
          <w:sz w:val="24"/>
          <w:szCs w:val="24"/>
          <w:shd w:val="clear" w:color="auto" w:fill="FFFFFF"/>
        </w:rPr>
        <w:t xml:space="preserve">. </w:t>
      </w:r>
    </w:p>
    <w:p w14:paraId="7BB20DBF" w14:textId="77777777" w:rsidR="00737F39" w:rsidRDefault="1CE829A6" w:rsidP="7FAFCAD4">
      <w:pPr>
        <w:pStyle w:val="Heading2"/>
        <w:numPr>
          <w:ilvl w:val="0"/>
          <w:numId w:val="4"/>
        </w:numPr>
        <w:ind w:left="450"/>
      </w:pPr>
      <w:r>
        <w:t xml:space="preserve">Who would be consulted in the development of training products?  </w:t>
      </w:r>
    </w:p>
    <w:p w14:paraId="7BEF3944" w14:textId="78ABC878" w:rsidR="00737F39" w:rsidRDefault="00BF73C1" w:rsidP="7FAFCAD4">
      <w:pPr>
        <w:spacing w:line="240" w:lineRule="auto"/>
        <w:ind w:left="450"/>
        <w:rPr>
          <w:rFonts w:eastAsiaTheme="minorEastAsia"/>
          <w:color w:val="000000" w:themeColor="text1"/>
          <w:sz w:val="24"/>
          <w:szCs w:val="24"/>
        </w:rPr>
      </w:pPr>
      <w:hyperlink r:id="rId27">
        <w:r w:rsidR="14F2E5E3" w:rsidRPr="7FAFCAD4">
          <w:rPr>
            <w:rStyle w:val="Hyperlink"/>
            <w:rFonts w:eastAsiaTheme="minorEastAsia"/>
            <w:sz w:val="24"/>
            <w:szCs w:val="24"/>
            <w:lang w:val="en-AU"/>
          </w:rPr>
          <w:t>Jobs and Skills Councils</w:t>
        </w:r>
      </w:hyperlink>
      <w:r w:rsidR="1E85C485" w:rsidRPr="7FAFCAD4">
        <w:rPr>
          <w:rStyle w:val="Hyperlink"/>
          <w:rFonts w:eastAsiaTheme="minorEastAsia"/>
          <w:sz w:val="24"/>
          <w:szCs w:val="24"/>
          <w:lang w:val="en-AU"/>
        </w:rPr>
        <w:t xml:space="preserve"> (JSCs)</w:t>
      </w:r>
      <w:r w:rsidR="14F2E5E3" w:rsidRPr="7FAFCAD4">
        <w:rPr>
          <w:rFonts w:eastAsiaTheme="minorEastAsia"/>
          <w:color w:val="000000" w:themeColor="text1"/>
          <w:sz w:val="24"/>
          <w:szCs w:val="24"/>
        </w:rPr>
        <w:t xml:space="preserve"> </w:t>
      </w:r>
      <w:r w:rsidR="1CE829A6" w:rsidRPr="7FAFCAD4">
        <w:rPr>
          <w:rFonts w:eastAsiaTheme="minorEastAsia"/>
          <w:color w:val="000000" w:themeColor="text1"/>
          <w:sz w:val="24"/>
          <w:szCs w:val="24"/>
        </w:rPr>
        <w:t xml:space="preserve">will work with relevant industries, </w:t>
      </w:r>
      <w:proofErr w:type="gramStart"/>
      <w:r w:rsidR="1CE829A6" w:rsidRPr="7FAFCAD4">
        <w:rPr>
          <w:rFonts w:eastAsiaTheme="minorEastAsia"/>
          <w:color w:val="000000" w:themeColor="text1"/>
          <w:sz w:val="24"/>
          <w:szCs w:val="24"/>
        </w:rPr>
        <w:t>employers</w:t>
      </w:r>
      <w:proofErr w:type="gramEnd"/>
      <w:r w:rsidR="1CE829A6" w:rsidRPr="7FAFCAD4">
        <w:rPr>
          <w:rFonts w:eastAsiaTheme="minorEastAsia"/>
          <w:color w:val="000000" w:themeColor="text1"/>
          <w:sz w:val="24"/>
          <w:szCs w:val="24"/>
        </w:rPr>
        <w:t xml:space="preserve"> and training providers to inform workforce planning before developing any training products. </w:t>
      </w:r>
    </w:p>
    <w:p w14:paraId="20428343" w14:textId="1163C7F9" w:rsidR="00737F39" w:rsidRDefault="768773AB" w:rsidP="1329ED9E">
      <w:pPr>
        <w:spacing w:line="240" w:lineRule="auto"/>
        <w:ind w:left="450"/>
        <w:rPr>
          <w:rFonts w:eastAsiaTheme="minorEastAsia"/>
          <w:color w:val="343741"/>
          <w:sz w:val="24"/>
          <w:szCs w:val="24"/>
        </w:rPr>
      </w:pPr>
      <w:r w:rsidRPr="1329ED9E">
        <w:rPr>
          <w:rFonts w:eastAsiaTheme="minorEastAsia"/>
          <w:color w:val="000000" w:themeColor="text1"/>
          <w:sz w:val="24"/>
          <w:szCs w:val="24"/>
        </w:rPr>
        <w:t>Under the proposed model, w</w:t>
      </w:r>
      <w:r w:rsidR="41F57C09" w:rsidRPr="1329ED9E">
        <w:rPr>
          <w:rFonts w:eastAsiaTheme="minorEastAsia"/>
          <w:color w:val="000000" w:themeColor="text1"/>
          <w:sz w:val="24"/>
          <w:szCs w:val="24"/>
        </w:rPr>
        <w:t xml:space="preserve">here a skill is relevant to multiple industries, </w:t>
      </w:r>
      <w:r w:rsidR="47675887" w:rsidRPr="1329ED9E">
        <w:rPr>
          <w:rFonts w:eastAsiaTheme="minorEastAsia"/>
          <w:color w:val="000000" w:themeColor="text1"/>
          <w:sz w:val="24"/>
          <w:szCs w:val="24"/>
        </w:rPr>
        <w:t xml:space="preserve">JSCs </w:t>
      </w:r>
      <w:r w:rsidR="41F57C09" w:rsidRPr="1329ED9E">
        <w:rPr>
          <w:rFonts w:eastAsiaTheme="minorEastAsia"/>
          <w:color w:val="343741"/>
          <w:sz w:val="24"/>
          <w:szCs w:val="24"/>
        </w:rPr>
        <w:t>w</w:t>
      </w:r>
      <w:r w:rsidR="4323A962" w:rsidRPr="1329ED9E">
        <w:rPr>
          <w:rFonts w:eastAsiaTheme="minorEastAsia"/>
          <w:color w:val="343741"/>
          <w:sz w:val="24"/>
          <w:szCs w:val="24"/>
        </w:rPr>
        <w:t>ould</w:t>
      </w:r>
      <w:r w:rsidR="41F57C09" w:rsidRPr="1329ED9E">
        <w:rPr>
          <w:rFonts w:eastAsiaTheme="minorEastAsia"/>
          <w:color w:val="343741"/>
          <w:sz w:val="24"/>
          <w:szCs w:val="24"/>
        </w:rPr>
        <w:t xml:space="preserve"> collaborate to develop cross-sector </w:t>
      </w:r>
      <w:hyperlink r:id="rId28" w:anchor="toc-skill-standard-template-">
        <w:r w:rsidR="0A94A586" w:rsidRPr="1329ED9E">
          <w:rPr>
            <w:rStyle w:val="Hyperlink"/>
            <w:rFonts w:eastAsiaTheme="minorEastAsia"/>
            <w:sz w:val="24"/>
            <w:szCs w:val="24"/>
          </w:rPr>
          <w:t>Skill Standards</w:t>
        </w:r>
      </w:hyperlink>
      <w:r w:rsidR="0A94A586" w:rsidRPr="1329ED9E">
        <w:rPr>
          <w:rFonts w:eastAsiaTheme="minorEastAsia"/>
          <w:color w:val="343741"/>
          <w:sz w:val="24"/>
          <w:szCs w:val="24"/>
        </w:rPr>
        <w:t xml:space="preserve"> </w:t>
      </w:r>
      <w:r w:rsidR="41F57C09" w:rsidRPr="1329ED9E">
        <w:rPr>
          <w:rFonts w:eastAsiaTheme="minorEastAsia"/>
          <w:color w:val="343741"/>
          <w:sz w:val="24"/>
          <w:szCs w:val="24"/>
        </w:rPr>
        <w:t xml:space="preserve">to reduce duplication and maximise skills transferability. </w:t>
      </w:r>
    </w:p>
    <w:p w14:paraId="51BD7817" w14:textId="30BB987C" w:rsidR="00A0179E" w:rsidRPr="00FB5130" w:rsidRDefault="41F57C09" w:rsidP="1329ED9E">
      <w:pPr>
        <w:spacing w:line="240" w:lineRule="auto"/>
        <w:ind w:left="450"/>
        <w:rPr>
          <w:rFonts w:eastAsiaTheme="minorEastAsia"/>
          <w:color w:val="343741"/>
          <w:sz w:val="24"/>
          <w:szCs w:val="24"/>
        </w:rPr>
      </w:pPr>
      <w:r w:rsidRPr="1329ED9E">
        <w:rPr>
          <w:rFonts w:eastAsiaTheme="minorEastAsia"/>
          <w:color w:val="343741"/>
          <w:sz w:val="24"/>
          <w:szCs w:val="24"/>
        </w:rPr>
        <w:t>J</w:t>
      </w:r>
      <w:r w:rsidR="25C5481F" w:rsidRPr="1329ED9E">
        <w:rPr>
          <w:rFonts w:eastAsiaTheme="minorEastAsia"/>
          <w:color w:val="343741"/>
          <w:sz w:val="24"/>
          <w:szCs w:val="24"/>
        </w:rPr>
        <w:t xml:space="preserve">SCs </w:t>
      </w:r>
      <w:r w:rsidRPr="1329ED9E">
        <w:rPr>
          <w:rFonts w:eastAsiaTheme="minorEastAsia"/>
          <w:color w:val="343741"/>
          <w:sz w:val="24"/>
          <w:szCs w:val="24"/>
        </w:rPr>
        <w:t>w</w:t>
      </w:r>
      <w:r w:rsidR="14FFA50E" w:rsidRPr="1329ED9E">
        <w:rPr>
          <w:rFonts w:eastAsiaTheme="minorEastAsia"/>
          <w:color w:val="343741"/>
          <w:sz w:val="24"/>
          <w:szCs w:val="24"/>
        </w:rPr>
        <w:t>ould</w:t>
      </w:r>
      <w:r w:rsidRPr="1329ED9E">
        <w:rPr>
          <w:rFonts w:eastAsiaTheme="minorEastAsia"/>
          <w:color w:val="343741"/>
          <w:sz w:val="24"/>
          <w:szCs w:val="24"/>
        </w:rPr>
        <w:t xml:space="preserve"> also develop </w:t>
      </w:r>
      <w:hyperlink r:id="rId29" w:anchor="toc-training-and-assessment-requirement-template-">
        <w:r w:rsidR="3FA1526D" w:rsidRPr="1329ED9E">
          <w:rPr>
            <w:rStyle w:val="Hyperlink"/>
            <w:rFonts w:eastAsiaTheme="minorEastAsia"/>
            <w:sz w:val="24"/>
            <w:szCs w:val="24"/>
          </w:rPr>
          <w:t>Training and Assessment Requirements</w:t>
        </w:r>
      </w:hyperlink>
      <w:r w:rsidR="416A2F0D" w:rsidRPr="1329ED9E">
        <w:rPr>
          <w:rFonts w:eastAsiaTheme="minorEastAsia"/>
          <w:color w:val="343741"/>
          <w:sz w:val="24"/>
          <w:szCs w:val="24"/>
        </w:rPr>
        <w:t xml:space="preserve"> </w:t>
      </w:r>
      <w:r w:rsidRPr="1329ED9E">
        <w:rPr>
          <w:rFonts w:eastAsiaTheme="minorEastAsia"/>
          <w:color w:val="343741"/>
          <w:sz w:val="24"/>
          <w:szCs w:val="24"/>
        </w:rPr>
        <w:t>in collaboration with educators which will list the required performance and knowledge evidence a learner must demonstrate to be assessed as competent in a Skill Standard.</w:t>
      </w:r>
    </w:p>
    <w:p w14:paraId="25E41FF9" w14:textId="77777777" w:rsidR="00006D50" w:rsidRDefault="00006D50" w:rsidP="00006D50">
      <w:pPr>
        <w:pStyle w:val="QRHeading"/>
      </w:pPr>
    </w:p>
    <w:p w14:paraId="3BAB5877" w14:textId="77777777" w:rsidR="00006D50" w:rsidRPr="00407A20" w:rsidRDefault="00006D50" w:rsidP="00006D50">
      <w:pPr>
        <w:pStyle w:val="Heading1"/>
      </w:pPr>
      <w:r w:rsidRPr="00407A20">
        <w:lastRenderedPageBreak/>
        <w:t>Transferable Skills</w:t>
      </w:r>
    </w:p>
    <w:p w14:paraId="376DB23C" w14:textId="77777777" w:rsidR="00006D50" w:rsidRPr="004E1929" w:rsidRDefault="11EA3597" w:rsidP="7FAFCAD4">
      <w:pPr>
        <w:pStyle w:val="Heading2"/>
        <w:numPr>
          <w:ilvl w:val="0"/>
          <w:numId w:val="4"/>
        </w:numPr>
        <w:ind w:left="450"/>
      </w:pPr>
      <w:r>
        <w:t xml:space="preserve">What evidence or assurance do you have </w:t>
      </w:r>
      <w:proofErr w:type="gramStart"/>
      <w:r>
        <w:t>that industries</w:t>
      </w:r>
      <w:proofErr w:type="gramEnd"/>
      <w:r>
        <w:t xml:space="preserve"> will use cross-sectoral Skill Standards and that they will work in different industries?  </w:t>
      </w:r>
    </w:p>
    <w:p w14:paraId="065B7BF2" w14:textId="77777777" w:rsidR="00006D50" w:rsidRDefault="00006D50" w:rsidP="00006D50">
      <w:pPr>
        <w:spacing w:line="240" w:lineRule="auto"/>
        <w:ind w:left="426"/>
        <w:rPr>
          <w:rFonts w:eastAsiaTheme="minorEastAsia"/>
          <w:color w:val="000000" w:themeColor="text1"/>
          <w:sz w:val="24"/>
          <w:szCs w:val="24"/>
          <w:lang w:val="en-AU"/>
        </w:rPr>
      </w:pPr>
      <w:r>
        <w:rPr>
          <w:rFonts w:eastAsiaTheme="minorEastAsia"/>
          <w:color w:val="000000" w:themeColor="text1"/>
          <w:sz w:val="24"/>
          <w:szCs w:val="24"/>
          <w:lang w:val="en-AU"/>
        </w:rPr>
        <w:t>Stakeholders have expressed support for maximising the outcomes for learners through broader based qualifications, that can support mobility between industries. Stakeholders have also reiterated the critical importance of industry-specific skills – and the need for VET qualifications to strike the right balance.</w:t>
      </w:r>
    </w:p>
    <w:p w14:paraId="7EAEA5B6" w14:textId="77777777" w:rsidR="00006D50" w:rsidRPr="004E1929" w:rsidRDefault="00006D50" w:rsidP="00006D50">
      <w:pPr>
        <w:spacing w:line="240" w:lineRule="auto"/>
        <w:ind w:left="426"/>
        <w:rPr>
          <w:rFonts w:eastAsiaTheme="minorEastAsia"/>
          <w:color w:val="000000" w:themeColor="text1"/>
          <w:sz w:val="24"/>
          <w:szCs w:val="24"/>
          <w:lang w:val="en-AU"/>
        </w:rPr>
      </w:pPr>
      <w:r w:rsidRPr="046C3D71">
        <w:rPr>
          <w:rFonts w:eastAsiaTheme="minorEastAsia"/>
          <w:color w:val="000000" w:themeColor="text1"/>
          <w:sz w:val="24"/>
          <w:szCs w:val="24"/>
          <w:lang w:val="en-AU"/>
        </w:rPr>
        <w:t xml:space="preserve">As a national network of industry-owned and industry-led organisations, </w:t>
      </w:r>
      <w:hyperlink r:id="rId30">
        <w:r w:rsidRPr="046C3D71">
          <w:rPr>
            <w:rStyle w:val="Hyperlink"/>
            <w:rFonts w:eastAsiaTheme="minorEastAsia"/>
            <w:sz w:val="24"/>
            <w:szCs w:val="24"/>
            <w:lang w:val="en-AU"/>
          </w:rPr>
          <w:t>Jobs and Skills Councils</w:t>
        </w:r>
      </w:hyperlink>
      <w:r w:rsidRPr="046C3D71">
        <w:rPr>
          <w:rFonts w:eastAsiaTheme="minorEastAsia"/>
          <w:color w:val="000000" w:themeColor="text1"/>
          <w:sz w:val="24"/>
          <w:szCs w:val="24"/>
          <w:lang w:val="en-AU"/>
        </w:rPr>
        <w:t xml:space="preserve"> will provide strategic leadership in addressing skills and workforce challenges, aligning effort across industries to improve system responsiveness, build</w:t>
      </w:r>
      <w:r>
        <w:rPr>
          <w:rFonts w:eastAsiaTheme="minorEastAsia"/>
          <w:color w:val="000000" w:themeColor="text1"/>
          <w:sz w:val="24"/>
          <w:szCs w:val="24"/>
          <w:lang w:val="en-AU"/>
        </w:rPr>
        <w:t>ing</w:t>
      </w:r>
      <w:r w:rsidRPr="046C3D71">
        <w:rPr>
          <w:rFonts w:eastAsiaTheme="minorEastAsia"/>
          <w:color w:val="000000" w:themeColor="text1"/>
          <w:sz w:val="24"/>
          <w:szCs w:val="24"/>
          <w:lang w:val="en-AU"/>
        </w:rPr>
        <w:t xml:space="preserve"> stakeholder confidence and driv</w:t>
      </w:r>
      <w:r>
        <w:rPr>
          <w:rFonts w:eastAsiaTheme="minorEastAsia"/>
          <w:color w:val="000000" w:themeColor="text1"/>
          <w:sz w:val="24"/>
          <w:szCs w:val="24"/>
          <w:lang w:val="en-AU"/>
        </w:rPr>
        <w:t>ing</w:t>
      </w:r>
      <w:r w:rsidRPr="046C3D71">
        <w:rPr>
          <w:rFonts w:eastAsiaTheme="minorEastAsia"/>
          <w:color w:val="000000" w:themeColor="text1"/>
          <w:sz w:val="24"/>
          <w:szCs w:val="24"/>
          <w:lang w:val="en-AU"/>
        </w:rPr>
        <w:t xml:space="preserve"> high-quality outcomes for the VET sector, learners and business. </w:t>
      </w:r>
    </w:p>
    <w:p w14:paraId="0D183D2B" w14:textId="77777777" w:rsidR="00006D50" w:rsidRDefault="00006D50" w:rsidP="00006D50">
      <w:pPr>
        <w:spacing w:line="240" w:lineRule="auto"/>
        <w:ind w:left="426"/>
        <w:rPr>
          <w:rFonts w:eastAsiaTheme="minorEastAsia"/>
          <w:color w:val="000000" w:themeColor="text1"/>
          <w:sz w:val="24"/>
          <w:szCs w:val="24"/>
        </w:rPr>
      </w:pPr>
      <w:r>
        <w:rPr>
          <w:rFonts w:eastAsiaTheme="minorEastAsia"/>
          <w:color w:val="000000" w:themeColor="text1"/>
          <w:sz w:val="24"/>
          <w:szCs w:val="24"/>
          <w:lang w:val="en-AU"/>
        </w:rPr>
        <w:t>While no decisions have been made about the design of VET qualifications, Jobs and Skills Councils will be</w:t>
      </w:r>
      <w:r>
        <w:rPr>
          <w:rFonts w:eastAsiaTheme="minorEastAsia"/>
          <w:color w:val="000000" w:themeColor="text1"/>
          <w:sz w:val="24"/>
          <w:szCs w:val="24"/>
        </w:rPr>
        <w:t xml:space="preserve"> actively collaborating to identify opportunities for cross-sectoral mobility, while ensuring training products support learners to develop the skills required by employers.</w:t>
      </w:r>
    </w:p>
    <w:p w14:paraId="4BA02AFD" w14:textId="77777777" w:rsidR="00C15313" w:rsidRDefault="00C15313" w:rsidP="00006D50">
      <w:pPr>
        <w:spacing w:line="240" w:lineRule="auto"/>
        <w:ind w:left="426"/>
        <w:rPr>
          <w:rFonts w:eastAsiaTheme="minorEastAsia"/>
          <w:color w:val="000000" w:themeColor="text1"/>
          <w:sz w:val="24"/>
          <w:szCs w:val="24"/>
        </w:rPr>
      </w:pPr>
    </w:p>
    <w:p w14:paraId="30B0A4A2" w14:textId="77777777" w:rsidR="00C15313" w:rsidRPr="001D45F3" w:rsidRDefault="00C15313" w:rsidP="00C15313">
      <w:pPr>
        <w:pStyle w:val="Heading1"/>
      </w:pPr>
      <w:proofErr w:type="spellStart"/>
      <w:r w:rsidRPr="001D45F3">
        <w:t>Microcredentials</w:t>
      </w:r>
      <w:proofErr w:type="spellEnd"/>
    </w:p>
    <w:p w14:paraId="03A8A0D7" w14:textId="77777777" w:rsidR="00C15313" w:rsidRPr="004E1929" w:rsidRDefault="008F628F" w:rsidP="7FAFCAD4">
      <w:pPr>
        <w:pStyle w:val="Heading2"/>
        <w:numPr>
          <w:ilvl w:val="0"/>
          <w:numId w:val="4"/>
        </w:numPr>
        <w:ind w:left="450"/>
      </w:pPr>
      <w:r>
        <w:t xml:space="preserve">What are </w:t>
      </w:r>
      <w:proofErr w:type="spellStart"/>
      <w:r>
        <w:t>microcredentials</w:t>
      </w:r>
      <w:proofErr w:type="spellEnd"/>
      <w:r>
        <w:t xml:space="preserve"> in the proposed model and how would they be recognised?  </w:t>
      </w:r>
    </w:p>
    <w:p w14:paraId="772EFE3E" w14:textId="77777777" w:rsidR="00C15313" w:rsidRPr="004E1929" w:rsidRDefault="33966A8F" w:rsidP="7FAFCAD4">
      <w:pPr>
        <w:spacing w:line="240" w:lineRule="auto"/>
        <w:ind w:left="426"/>
        <w:rPr>
          <w:rFonts w:eastAsiaTheme="minorEastAsia"/>
          <w:sz w:val="24"/>
          <w:szCs w:val="24"/>
        </w:rPr>
      </w:pPr>
      <w:proofErr w:type="spellStart"/>
      <w:r w:rsidRPr="7FAFCAD4">
        <w:rPr>
          <w:rFonts w:eastAsiaTheme="minorEastAsia"/>
          <w:color w:val="000000" w:themeColor="text1"/>
          <w:sz w:val="24"/>
          <w:szCs w:val="24"/>
        </w:rPr>
        <w:t>Microcredentials</w:t>
      </w:r>
      <w:proofErr w:type="spellEnd"/>
      <w:r w:rsidRPr="7FAFCAD4">
        <w:rPr>
          <w:rFonts w:eastAsiaTheme="minorEastAsia"/>
          <w:color w:val="000000" w:themeColor="text1"/>
          <w:sz w:val="24"/>
          <w:szCs w:val="24"/>
        </w:rPr>
        <w:t xml:space="preserve"> are already a key feature of the current VET system, in the form of units of competency and skill sets. In the proposed model, </w:t>
      </w:r>
      <w:proofErr w:type="spellStart"/>
      <w:r w:rsidRPr="7FAFCAD4">
        <w:rPr>
          <w:rFonts w:eastAsiaTheme="minorEastAsia"/>
          <w:sz w:val="24"/>
          <w:szCs w:val="24"/>
        </w:rPr>
        <w:t>microcredentials</w:t>
      </w:r>
      <w:proofErr w:type="spellEnd"/>
      <w:r w:rsidRPr="7FAFCAD4">
        <w:rPr>
          <w:rFonts w:eastAsiaTheme="minorEastAsia"/>
          <w:sz w:val="24"/>
          <w:szCs w:val="24"/>
        </w:rPr>
        <w:t xml:space="preserve"> would continue to be a feature: skill sets would be </w:t>
      </w:r>
      <w:bookmarkStart w:id="0" w:name="_Int_yL1lNeif"/>
      <w:proofErr w:type="gramStart"/>
      <w:r w:rsidRPr="7FAFCAD4">
        <w:rPr>
          <w:rFonts w:eastAsiaTheme="minorEastAsia"/>
          <w:sz w:val="24"/>
          <w:szCs w:val="24"/>
        </w:rPr>
        <w:t>retained</w:t>
      </w:r>
      <w:bookmarkEnd w:id="0"/>
      <w:proofErr w:type="gramEnd"/>
      <w:r w:rsidRPr="7FAFCAD4">
        <w:rPr>
          <w:rFonts w:eastAsiaTheme="minorEastAsia"/>
          <w:sz w:val="24"/>
          <w:szCs w:val="24"/>
        </w:rPr>
        <w:t xml:space="preserve"> and units of competency would be replaced by Skill Standards.  </w:t>
      </w:r>
      <w:r w:rsidRPr="7FAFCAD4">
        <w:rPr>
          <w:rFonts w:eastAsiaTheme="minorEastAsia"/>
          <w:color w:val="000000" w:themeColor="text1"/>
          <w:sz w:val="24"/>
          <w:szCs w:val="24"/>
        </w:rPr>
        <w:t xml:space="preserve"> </w:t>
      </w:r>
    </w:p>
    <w:p w14:paraId="60DC7BD2" w14:textId="77777777" w:rsidR="00C15313" w:rsidRDefault="00BF73C1" w:rsidP="1329ED9E">
      <w:pPr>
        <w:pStyle w:val="ListParagraph"/>
        <w:numPr>
          <w:ilvl w:val="0"/>
          <w:numId w:val="5"/>
        </w:numPr>
        <w:spacing w:line="240" w:lineRule="auto"/>
        <w:ind w:left="900"/>
        <w:rPr>
          <w:rFonts w:eastAsiaTheme="minorEastAsia"/>
          <w:sz w:val="24"/>
          <w:szCs w:val="24"/>
        </w:rPr>
      </w:pPr>
      <w:hyperlink r:id="rId31" w:anchor="toc-skill-standard-template-">
        <w:r w:rsidR="4990EB9E" w:rsidRPr="1329ED9E">
          <w:rPr>
            <w:rStyle w:val="Hyperlink"/>
            <w:rFonts w:eastAsiaTheme="minorEastAsia"/>
            <w:b/>
            <w:bCs/>
            <w:sz w:val="24"/>
            <w:szCs w:val="24"/>
          </w:rPr>
          <w:t>Skill Standards</w:t>
        </w:r>
      </w:hyperlink>
      <w:r w:rsidR="4990EB9E" w:rsidRPr="1329ED9E">
        <w:rPr>
          <w:rFonts w:eastAsiaTheme="minorEastAsia"/>
          <w:color w:val="000000" w:themeColor="text1"/>
          <w:sz w:val="24"/>
          <w:szCs w:val="24"/>
          <w:lang w:val="en-AU"/>
        </w:rPr>
        <w:t xml:space="preserve"> would replace Units of Competency to become the new building block of VET qualifications</w:t>
      </w:r>
      <w:r w:rsidR="4990EB9E" w:rsidRPr="1329ED9E">
        <w:rPr>
          <w:rFonts w:eastAsiaTheme="minorEastAsia"/>
          <w:sz w:val="24"/>
          <w:szCs w:val="24"/>
          <w:lang w:val="en-AU"/>
        </w:rPr>
        <w:t>, aligning to job functions rather than individual tasks to better reflect how jobs are performed in the workplace.</w:t>
      </w:r>
    </w:p>
    <w:p w14:paraId="05870554" w14:textId="77777777" w:rsidR="00C15313" w:rsidRPr="004E1929" w:rsidRDefault="4990EB9E" w:rsidP="1329ED9E">
      <w:pPr>
        <w:pStyle w:val="ListParagraph"/>
        <w:numPr>
          <w:ilvl w:val="0"/>
          <w:numId w:val="5"/>
        </w:numPr>
        <w:spacing w:line="240" w:lineRule="auto"/>
        <w:ind w:left="900"/>
        <w:rPr>
          <w:rFonts w:eastAsiaTheme="minorEastAsia"/>
          <w:sz w:val="24"/>
          <w:szCs w:val="24"/>
          <w:lang w:val="en-AU"/>
        </w:rPr>
      </w:pPr>
      <w:r w:rsidRPr="1329ED9E">
        <w:rPr>
          <w:rFonts w:eastAsiaTheme="minorEastAsia"/>
          <w:b/>
          <w:bCs/>
          <w:color w:val="000000" w:themeColor="text1"/>
          <w:sz w:val="24"/>
          <w:szCs w:val="24"/>
        </w:rPr>
        <w:t>Skill sets</w:t>
      </w:r>
      <w:r w:rsidRPr="1329ED9E">
        <w:rPr>
          <w:rFonts w:eastAsiaTheme="minorEastAsia"/>
          <w:color w:val="000000" w:themeColor="text1"/>
          <w:sz w:val="24"/>
          <w:szCs w:val="24"/>
          <w:lang w:val="en-AU"/>
        </w:rPr>
        <w:t xml:space="preserve"> would </w:t>
      </w:r>
      <w:r w:rsidRPr="1329ED9E">
        <w:rPr>
          <w:rFonts w:eastAsiaTheme="minorEastAsia"/>
          <w:sz w:val="24"/>
          <w:szCs w:val="24"/>
          <w:lang w:val="en-AU"/>
        </w:rPr>
        <w:t xml:space="preserve">be made up of Skill Standards instead of units of competency. They would continue to link to a licensing or regulatory requirement, or a defined industry need. Their outcomes would also continue to be mapped to the outcome of a qualification, like in the current system.  </w:t>
      </w:r>
    </w:p>
    <w:p w14:paraId="27E4196B" w14:textId="77777777" w:rsidR="00C15313" w:rsidRDefault="008F628F" w:rsidP="7FAFCAD4">
      <w:pPr>
        <w:spacing w:line="240" w:lineRule="auto"/>
        <w:ind w:left="450"/>
        <w:rPr>
          <w:rFonts w:eastAsiaTheme="minorEastAsia"/>
          <w:color w:val="000000" w:themeColor="text1"/>
          <w:sz w:val="24"/>
          <w:szCs w:val="24"/>
        </w:rPr>
      </w:pPr>
      <w:r w:rsidRPr="7FAFCAD4">
        <w:rPr>
          <w:rFonts w:eastAsiaTheme="minorEastAsia"/>
          <w:color w:val="000000" w:themeColor="text1"/>
          <w:sz w:val="24"/>
          <w:szCs w:val="24"/>
          <w:lang w:val="en-AU"/>
        </w:rPr>
        <w:t xml:space="preserve">Completion of skill sets and </w:t>
      </w:r>
      <w:hyperlink r:id="rId32" w:anchor="toc-skill-standard-template-">
        <w:r w:rsidRPr="7FAFCAD4">
          <w:rPr>
            <w:rStyle w:val="Hyperlink"/>
            <w:rFonts w:eastAsiaTheme="minorEastAsia"/>
            <w:sz w:val="24"/>
            <w:szCs w:val="24"/>
            <w:lang w:val="en-AU"/>
          </w:rPr>
          <w:t>Skill Standards</w:t>
        </w:r>
      </w:hyperlink>
      <w:r w:rsidRPr="7FAFCAD4">
        <w:rPr>
          <w:rFonts w:eastAsiaTheme="minorEastAsia"/>
          <w:color w:val="000000" w:themeColor="text1"/>
          <w:sz w:val="24"/>
          <w:szCs w:val="24"/>
          <w:lang w:val="en-AU"/>
        </w:rPr>
        <w:t xml:space="preserve"> would be recognised with a Statement of Attainment. </w:t>
      </w:r>
      <w:r w:rsidRPr="7FAFCAD4">
        <w:rPr>
          <w:rFonts w:eastAsiaTheme="minorEastAsia"/>
          <w:color w:val="000000" w:themeColor="text1"/>
          <w:sz w:val="24"/>
          <w:szCs w:val="24"/>
        </w:rPr>
        <w:t xml:space="preserve"> </w:t>
      </w:r>
    </w:p>
    <w:p w14:paraId="74AFF6A9" w14:textId="77777777" w:rsidR="00C15313" w:rsidRPr="004E1929" w:rsidRDefault="00C15313" w:rsidP="00C15313">
      <w:pPr>
        <w:spacing w:line="240" w:lineRule="auto"/>
        <w:ind w:left="426"/>
        <w:rPr>
          <w:rFonts w:eastAsiaTheme="minorEastAsia"/>
          <w:sz w:val="24"/>
          <w:szCs w:val="24"/>
        </w:rPr>
      </w:pPr>
    </w:p>
    <w:p w14:paraId="1D96949A" w14:textId="77777777" w:rsidR="00C15313" w:rsidRPr="004E1929" w:rsidRDefault="008F628F" w:rsidP="7FAFCAD4">
      <w:pPr>
        <w:pStyle w:val="Heading2"/>
        <w:numPr>
          <w:ilvl w:val="0"/>
          <w:numId w:val="4"/>
        </w:numPr>
        <w:ind w:left="450"/>
      </w:pPr>
      <w:r>
        <w:t xml:space="preserve">How do </w:t>
      </w:r>
      <w:proofErr w:type="spellStart"/>
      <w:r>
        <w:t>microcredentials</w:t>
      </w:r>
      <w:proofErr w:type="spellEnd"/>
      <w:r>
        <w:t xml:space="preserve"> in the proposed model support a more flexible training system? </w:t>
      </w:r>
    </w:p>
    <w:p w14:paraId="34CF9E4E" w14:textId="72B7F781" w:rsidR="00C15313" w:rsidRDefault="00C15313" w:rsidP="1329ED9E">
      <w:pPr>
        <w:spacing w:line="240" w:lineRule="auto"/>
        <w:ind w:left="426"/>
        <w:rPr>
          <w:rFonts w:eastAsiaTheme="minorEastAsia"/>
          <w:color w:val="000000" w:themeColor="text1"/>
          <w:sz w:val="24"/>
          <w:szCs w:val="24"/>
        </w:rPr>
      </w:pPr>
      <w:r w:rsidRPr="1329ED9E">
        <w:rPr>
          <w:rFonts w:eastAsiaTheme="minorEastAsia"/>
          <w:color w:val="000000" w:themeColor="text1"/>
          <w:sz w:val="24"/>
          <w:szCs w:val="24"/>
        </w:rPr>
        <w:t>The proposed model</w:t>
      </w:r>
      <w:r w:rsidR="25E77431" w:rsidRPr="1329ED9E">
        <w:rPr>
          <w:rFonts w:eastAsiaTheme="minorEastAsia"/>
          <w:color w:val="000000" w:themeColor="text1"/>
          <w:sz w:val="24"/>
          <w:szCs w:val="24"/>
        </w:rPr>
        <w:t xml:space="preserve"> </w:t>
      </w:r>
      <w:r w:rsidRPr="1329ED9E">
        <w:rPr>
          <w:rFonts w:eastAsiaTheme="minorEastAsia"/>
          <w:color w:val="000000" w:themeColor="text1"/>
          <w:sz w:val="24"/>
          <w:szCs w:val="24"/>
        </w:rPr>
        <w:t>focus</w:t>
      </w:r>
      <w:r w:rsidR="676BD36F" w:rsidRPr="1329ED9E">
        <w:rPr>
          <w:rFonts w:eastAsiaTheme="minorEastAsia"/>
          <w:color w:val="000000" w:themeColor="text1"/>
          <w:sz w:val="24"/>
          <w:szCs w:val="24"/>
        </w:rPr>
        <w:t xml:space="preserve">es </w:t>
      </w:r>
      <w:r w:rsidRPr="1329ED9E">
        <w:rPr>
          <w:rFonts w:eastAsiaTheme="minorEastAsia"/>
          <w:color w:val="000000" w:themeColor="text1"/>
          <w:sz w:val="24"/>
          <w:szCs w:val="24"/>
        </w:rPr>
        <w:t xml:space="preserve">on developing qualifications with broader vocational outcomes that provide learners with skills and knowledge that are common across a range of job roles, with specialisations that will provide the job-role specific training. </w:t>
      </w:r>
    </w:p>
    <w:p w14:paraId="1BF8DF52" w14:textId="0F7B083D" w:rsidR="00C15313" w:rsidRDefault="00C15313" w:rsidP="1329ED9E">
      <w:pPr>
        <w:spacing w:line="240" w:lineRule="auto"/>
        <w:ind w:left="426"/>
        <w:rPr>
          <w:rFonts w:eastAsiaTheme="minorEastAsia"/>
          <w:color w:val="000000" w:themeColor="text1"/>
          <w:sz w:val="24"/>
          <w:szCs w:val="24"/>
        </w:rPr>
      </w:pPr>
      <w:r w:rsidRPr="1329ED9E">
        <w:rPr>
          <w:rFonts w:eastAsiaTheme="minorEastAsia"/>
          <w:color w:val="000000" w:themeColor="text1"/>
          <w:sz w:val="24"/>
          <w:szCs w:val="24"/>
        </w:rPr>
        <w:t>This flexibility w</w:t>
      </w:r>
      <w:r w:rsidR="2DABCD85" w:rsidRPr="1329ED9E">
        <w:rPr>
          <w:rFonts w:eastAsiaTheme="minorEastAsia"/>
          <w:color w:val="000000" w:themeColor="text1"/>
          <w:sz w:val="24"/>
          <w:szCs w:val="24"/>
        </w:rPr>
        <w:t>ould</w:t>
      </w:r>
      <w:r w:rsidRPr="1329ED9E">
        <w:rPr>
          <w:rFonts w:eastAsiaTheme="minorEastAsia"/>
          <w:color w:val="000000" w:themeColor="text1"/>
          <w:sz w:val="24"/>
          <w:szCs w:val="24"/>
        </w:rPr>
        <w:t xml:space="preserve"> support greater learner transferability between job roles and build labour market resilience, benefiting both the learner and employers. Qualifications </w:t>
      </w:r>
      <w:r w:rsidRPr="1329ED9E">
        <w:rPr>
          <w:rFonts w:eastAsiaTheme="minorEastAsia"/>
          <w:color w:val="000000" w:themeColor="text1"/>
          <w:sz w:val="24"/>
          <w:szCs w:val="24"/>
        </w:rPr>
        <w:lastRenderedPageBreak/>
        <w:t xml:space="preserve">would have core training made up of </w:t>
      </w:r>
      <w:hyperlink r:id="rId33" w:anchor="toc-skill-standard-template-">
        <w:r w:rsidRPr="1329ED9E">
          <w:rPr>
            <w:rStyle w:val="Hyperlink"/>
            <w:rFonts w:eastAsiaTheme="minorEastAsia"/>
            <w:sz w:val="24"/>
            <w:szCs w:val="24"/>
            <w:lang w:val="en-AU"/>
          </w:rPr>
          <w:t>Skill Standards</w:t>
        </w:r>
      </w:hyperlink>
      <w:r w:rsidRPr="1329ED9E">
        <w:rPr>
          <w:rFonts w:eastAsiaTheme="minorEastAsia"/>
          <w:color w:val="000000" w:themeColor="text1"/>
          <w:sz w:val="24"/>
          <w:szCs w:val="24"/>
        </w:rPr>
        <w:t xml:space="preserve"> (</w:t>
      </w:r>
      <w:proofErr w:type="spellStart"/>
      <w:r w:rsidRPr="1329ED9E">
        <w:rPr>
          <w:rFonts w:eastAsiaTheme="minorEastAsia"/>
          <w:color w:val="000000" w:themeColor="text1"/>
          <w:sz w:val="24"/>
          <w:szCs w:val="24"/>
        </w:rPr>
        <w:t>microcredentials</w:t>
      </w:r>
      <w:proofErr w:type="spellEnd"/>
      <w:r w:rsidRPr="1329ED9E">
        <w:rPr>
          <w:rFonts w:eastAsiaTheme="minorEastAsia"/>
          <w:color w:val="000000" w:themeColor="text1"/>
          <w:sz w:val="24"/>
          <w:szCs w:val="24"/>
        </w:rPr>
        <w:t xml:space="preserve">) shared across a range of related job roles. Learners can then choose a specialisation stream that has the specific </w:t>
      </w:r>
      <w:r w:rsidRPr="1329ED9E">
        <w:rPr>
          <w:rFonts w:eastAsiaTheme="minorEastAsia"/>
          <w:sz w:val="24"/>
          <w:szCs w:val="24"/>
          <w:lang w:val="en-AU"/>
        </w:rPr>
        <w:t>Skill Standards</w:t>
      </w:r>
      <w:r w:rsidRPr="1329ED9E">
        <w:rPr>
          <w:rFonts w:eastAsiaTheme="minorEastAsia"/>
          <w:color w:val="000000" w:themeColor="text1"/>
          <w:sz w:val="24"/>
          <w:szCs w:val="24"/>
        </w:rPr>
        <w:t xml:space="preserve"> needed for a specific job role. </w:t>
      </w:r>
    </w:p>
    <w:p w14:paraId="359BFD1E" w14:textId="14AA073A" w:rsidR="00C15313" w:rsidRDefault="00BF73C1" w:rsidP="1329ED9E">
      <w:pPr>
        <w:spacing w:line="240" w:lineRule="auto"/>
        <w:ind w:left="426"/>
        <w:rPr>
          <w:rFonts w:eastAsiaTheme="minorEastAsia"/>
          <w:color w:val="000000" w:themeColor="text1"/>
          <w:sz w:val="24"/>
          <w:szCs w:val="24"/>
        </w:rPr>
      </w:pPr>
      <w:hyperlink r:id="rId34">
        <w:r w:rsidR="00C15313" w:rsidRPr="1329ED9E">
          <w:rPr>
            <w:rStyle w:val="Hyperlink"/>
            <w:rFonts w:eastAsiaTheme="minorEastAsia"/>
            <w:sz w:val="24"/>
            <w:szCs w:val="24"/>
            <w:lang w:val="en-AU"/>
          </w:rPr>
          <w:t>Jobs and Skills Councils</w:t>
        </w:r>
      </w:hyperlink>
      <w:r w:rsidR="00C15313" w:rsidRPr="1329ED9E">
        <w:rPr>
          <w:rFonts w:eastAsiaTheme="minorEastAsia"/>
          <w:sz w:val="24"/>
          <w:szCs w:val="24"/>
        </w:rPr>
        <w:t xml:space="preserve"> </w:t>
      </w:r>
      <w:r w:rsidR="00C15313" w:rsidRPr="1329ED9E">
        <w:rPr>
          <w:rFonts w:eastAsiaTheme="minorEastAsia"/>
          <w:color w:val="000000" w:themeColor="text1"/>
          <w:sz w:val="24"/>
          <w:szCs w:val="24"/>
        </w:rPr>
        <w:t xml:space="preserve">(JSCs) </w:t>
      </w:r>
      <w:r w:rsidR="5F503B54" w:rsidRPr="1329ED9E">
        <w:rPr>
          <w:rFonts w:eastAsiaTheme="minorEastAsia"/>
          <w:color w:val="000000" w:themeColor="text1"/>
          <w:sz w:val="24"/>
          <w:szCs w:val="24"/>
        </w:rPr>
        <w:t>would</w:t>
      </w:r>
      <w:r w:rsidR="00C15313" w:rsidRPr="1329ED9E">
        <w:rPr>
          <w:rFonts w:eastAsiaTheme="minorEastAsia"/>
          <w:color w:val="000000" w:themeColor="text1"/>
          <w:sz w:val="24"/>
          <w:szCs w:val="24"/>
        </w:rPr>
        <w:t xml:space="preserve"> also work together to map how learners could move into and between roles and industries to support clear education, </w:t>
      </w:r>
      <w:proofErr w:type="gramStart"/>
      <w:r w:rsidR="00C15313" w:rsidRPr="1329ED9E">
        <w:rPr>
          <w:rFonts w:eastAsiaTheme="minorEastAsia"/>
          <w:color w:val="000000" w:themeColor="text1"/>
          <w:sz w:val="24"/>
          <w:szCs w:val="24"/>
        </w:rPr>
        <w:t>training</w:t>
      </w:r>
      <w:proofErr w:type="gramEnd"/>
      <w:r w:rsidR="00C15313" w:rsidRPr="1329ED9E">
        <w:rPr>
          <w:rFonts w:eastAsiaTheme="minorEastAsia"/>
          <w:color w:val="000000" w:themeColor="text1"/>
          <w:sz w:val="24"/>
          <w:szCs w:val="24"/>
        </w:rPr>
        <w:t xml:space="preserve"> and career pathways.</w:t>
      </w:r>
    </w:p>
    <w:p w14:paraId="7419BFD5" w14:textId="77777777" w:rsidR="00E20992" w:rsidRDefault="00E20992" w:rsidP="00E20992">
      <w:pPr>
        <w:spacing w:line="240" w:lineRule="auto"/>
        <w:rPr>
          <w:rFonts w:eastAsiaTheme="minorEastAsia"/>
          <w:color w:val="000000" w:themeColor="text1"/>
          <w:sz w:val="24"/>
          <w:szCs w:val="24"/>
        </w:rPr>
      </w:pPr>
    </w:p>
    <w:p w14:paraId="7F09357B" w14:textId="0EC1025D" w:rsidR="00A0179E" w:rsidRPr="002D48AF" w:rsidRDefault="001250BC" w:rsidP="00323F0D">
      <w:pPr>
        <w:pStyle w:val="Heading1"/>
      </w:pPr>
      <w:r>
        <w:t xml:space="preserve">Recognition of Prior Learning (RPL) </w:t>
      </w:r>
    </w:p>
    <w:p w14:paraId="7E420812" w14:textId="77777777" w:rsidR="00A0179E" w:rsidRPr="00A0179E" w:rsidRDefault="18752AF9" w:rsidP="7FAFCAD4">
      <w:pPr>
        <w:pStyle w:val="Heading2"/>
        <w:numPr>
          <w:ilvl w:val="0"/>
          <w:numId w:val="4"/>
        </w:numPr>
        <w:ind w:left="450"/>
      </w:pPr>
      <w:r>
        <w:t>Is Recognition of Prior Learning (RPL) improved by this model? </w:t>
      </w:r>
    </w:p>
    <w:p w14:paraId="463C9173" w14:textId="3FED665F" w:rsidR="00A0179E" w:rsidRPr="00B11040" w:rsidRDefault="18752AF9" w:rsidP="7FAFCAD4">
      <w:pPr>
        <w:spacing w:line="240" w:lineRule="auto"/>
        <w:ind w:left="450"/>
        <w:rPr>
          <w:rFonts w:eastAsiaTheme="minorEastAsia"/>
          <w:color w:val="000000" w:themeColor="text1"/>
          <w:sz w:val="24"/>
          <w:szCs w:val="24"/>
        </w:rPr>
      </w:pPr>
      <w:r w:rsidRPr="7FAFCAD4">
        <w:rPr>
          <w:rFonts w:eastAsiaTheme="minorEastAsia"/>
          <w:color w:val="000000" w:themeColor="text1"/>
          <w:sz w:val="24"/>
          <w:szCs w:val="24"/>
        </w:rPr>
        <w:t xml:space="preserve">RPL </w:t>
      </w:r>
      <w:r w:rsidR="652540E1" w:rsidRPr="7FAFCAD4">
        <w:rPr>
          <w:rFonts w:eastAsiaTheme="minorEastAsia"/>
          <w:color w:val="000000" w:themeColor="text1"/>
          <w:sz w:val="24"/>
          <w:szCs w:val="24"/>
        </w:rPr>
        <w:t>is expected to</w:t>
      </w:r>
      <w:r w:rsidR="047E7EDC" w:rsidRPr="7FAFCAD4">
        <w:rPr>
          <w:rFonts w:eastAsiaTheme="minorEastAsia"/>
          <w:color w:val="000000" w:themeColor="text1"/>
          <w:sz w:val="24"/>
          <w:szCs w:val="24"/>
        </w:rPr>
        <w:t xml:space="preserve"> </w:t>
      </w:r>
      <w:r w:rsidRPr="7FAFCAD4">
        <w:rPr>
          <w:rFonts w:eastAsiaTheme="minorEastAsia"/>
          <w:color w:val="000000" w:themeColor="text1"/>
          <w:sz w:val="24"/>
          <w:szCs w:val="24"/>
        </w:rPr>
        <w:t>be simpler under the proposed model because there would be fewer training products</w:t>
      </w:r>
      <w:r w:rsidR="5469BBA2" w:rsidRPr="7FAFCAD4">
        <w:rPr>
          <w:rFonts w:eastAsiaTheme="minorEastAsia"/>
          <w:color w:val="000000" w:themeColor="text1"/>
          <w:sz w:val="24"/>
          <w:szCs w:val="24"/>
        </w:rPr>
        <w:t xml:space="preserve"> in the</w:t>
      </w:r>
      <w:r w:rsidRPr="7FAFCAD4">
        <w:rPr>
          <w:rFonts w:eastAsiaTheme="minorEastAsia"/>
          <w:color w:val="000000" w:themeColor="text1"/>
          <w:sz w:val="24"/>
          <w:szCs w:val="24"/>
        </w:rPr>
        <w:t xml:space="preserve"> </w:t>
      </w:r>
      <w:r w:rsidR="5469BBA2" w:rsidRPr="7FAFCAD4">
        <w:rPr>
          <w:rFonts w:eastAsiaTheme="minorEastAsia"/>
          <w:color w:val="000000" w:themeColor="text1"/>
          <w:sz w:val="24"/>
          <w:szCs w:val="24"/>
        </w:rPr>
        <w:t xml:space="preserve">national VET system </w:t>
      </w:r>
      <w:r w:rsidRPr="7FAFCAD4">
        <w:rPr>
          <w:rFonts w:eastAsiaTheme="minorEastAsia"/>
          <w:color w:val="000000" w:themeColor="text1"/>
          <w:sz w:val="24"/>
          <w:szCs w:val="24"/>
        </w:rPr>
        <w:t>and training products would have higher-level, less prescriptive information that could be considered in multiple contexts. In particular: </w:t>
      </w:r>
    </w:p>
    <w:p w14:paraId="1CA4CCCF" w14:textId="050BF8C9" w:rsidR="00A0179E" w:rsidRPr="00B11040" w:rsidRDefault="18752AF9" w:rsidP="7FAFCAD4">
      <w:pPr>
        <w:pStyle w:val="paragraph"/>
        <w:numPr>
          <w:ilvl w:val="0"/>
          <w:numId w:val="3"/>
        </w:numPr>
        <w:spacing w:before="0" w:beforeAutospacing="0" w:after="160" w:afterAutospacing="0"/>
        <w:ind w:left="900"/>
        <w:textAlignment w:val="baseline"/>
        <w:rPr>
          <w:rFonts w:asciiTheme="minorHAnsi" w:eastAsiaTheme="minorEastAsia" w:hAnsiTheme="minorHAnsi" w:cstheme="minorBidi"/>
        </w:rPr>
      </w:pPr>
      <w:r w:rsidRPr="7FAFCAD4">
        <w:rPr>
          <w:rStyle w:val="normaltextrun"/>
          <w:rFonts w:asciiTheme="minorHAnsi" w:eastAsiaTheme="minorEastAsia" w:hAnsiTheme="minorHAnsi" w:cstheme="minorBidi"/>
          <w:color w:val="000000" w:themeColor="text1"/>
        </w:rPr>
        <w:t xml:space="preserve">The </w:t>
      </w:r>
      <w:hyperlink r:id="rId35" w:anchor="toc-skill-standard-template-">
        <w:r w:rsidR="13501F5D" w:rsidRPr="7FAFCAD4">
          <w:rPr>
            <w:rStyle w:val="Hyperlink"/>
            <w:rFonts w:asciiTheme="minorHAnsi" w:eastAsiaTheme="minorEastAsia" w:hAnsiTheme="minorHAnsi" w:cstheme="minorBidi"/>
          </w:rPr>
          <w:t>Skill Standards</w:t>
        </w:r>
      </w:hyperlink>
      <w:r w:rsidRPr="7FAFCAD4">
        <w:rPr>
          <w:rStyle w:val="normaltextrun"/>
          <w:rFonts w:asciiTheme="minorHAnsi" w:eastAsiaTheme="minorEastAsia" w:hAnsiTheme="minorHAnsi" w:cstheme="minorBidi"/>
          <w:color w:val="000000" w:themeColor="text1"/>
        </w:rPr>
        <w:t xml:space="preserve"> </w:t>
      </w:r>
      <w:r w:rsidR="13501F5D" w:rsidRPr="7FAFCAD4">
        <w:rPr>
          <w:rStyle w:val="normaltextrun"/>
          <w:rFonts w:asciiTheme="minorHAnsi" w:eastAsiaTheme="minorEastAsia" w:hAnsiTheme="minorHAnsi" w:cstheme="minorBidi"/>
          <w:color w:val="000000" w:themeColor="text1"/>
        </w:rPr>
        <w:t xml:space="preserve">template </w:t>
      </w:r>
      <w:r w:rsidRPr="7FAFCAD4">
        <w:rPr>
          <w:rStyle w:val="normaltextrun"/>
          <w:rFonts w:asciiTheme="minorHAnsi" w:eastAsiaTheme="minorEastAsia" w:hAnsiTheme="minorHAnsi" w:cstheme="minorBidi"/>
          <w:color w:val="000000" w:themeColor="text1"/>
        </w:rPr>
        <w:t>has a field for applicable industries. This section would include different industries the skills and knowledge may apply to.</w:t>
      </w:r>
      <w:r w:rsidRPr="7FAFCAD4">
        <w:rPr>
          <w:rStyle w:val="eop"/>
          <w:rFonts w:asciiTheme="minorHAnsi" w:eastAsiaTheme="minorEastAsia" w:hAnsiTheme="minorHAnsi" w:cstheme="minorBidi"/>
          <w:color w:val="000000" w:themeColor="text1"/>
        </w:rPr>
        <w:t> </w:t>
      </w:r>
    </w:p>
    <w:p w14:paraId="7951E77B" w14:textId="7DE42D51" w:rsidR="00A0179E" w:rsidRPr="00006D50" w:rsidRDefault="18752AF9" w:rsidP="7FAFCAD4">
      <w:pPr>
        <w:pStyle w:val="paragraph"/>
        <w:numPr>
          <w:ilvl w:val="0"/>
          <w:numId w:val="3"/>
        </w:numPr>
        <w:spacing w:before="0" w:beforeAutospacing="0" w:after="160" w:afterAutospacing="0"/>
        <w:ind w:left="900"/>
        <w:textAlignment w:val="baseline"/>
        <w:rPr>
          <w:rStyle w:val="eop"/>
          <w:rFonts w:asciiTheme="minorHAnsi" w:eastAsiaTheme="minorEastAsia" w:hAnsiTheme="minorHAnsi" w:cstheme="minorBidi"/>
        </w:rPr>
      </w:pPr>
      <w:r w:rsidRPr="7FAFCAD4">
        <w:rPr>
          <w:rStyle w:val="normaltextrun"/>
          <w:rFonts w:asciiTheme="minorHAnsi" w:eastAsiaTheme="minorEastAsia" w:hAnsiTheme="minorHAnsi" w:cstheme="minorBidi"/>
          <w:color w:val="000000" w:themeColor="text1"/>
        </w:rPr>
        <w:t>Clear mapping between the skills and knowledge in Skill Standard</w:t>
      </w:r>
      <w:r w:rsidR="7515FD56" w:rsidRPr="7FAFCAD4">
        <w:rPr>
          <w:rStyle w:val="normaltextrun"/>
          <w:rFonts w:asciiTheme="minorHAnsi" w:eastAsiaTheme="minorEastAsia" w:hAnsiTheme="minorHAnsi" w:cstheme="minorBidi"/>
          <w:color w:val="000000" w:themeColor="text1"/>
        </w:rPr>
        <w:t>s</w:t>
      </w:r>
      <w:r w:rsidR="13501F5D" w:rsidRPr="7FAFCAD4">
        <w:rPr>
          <w:rStyle w:val="normaltextrun"/>
          <w:rFonts w:asciiTheme="minorHAnsi" w:eastAsiaTheme="minorEastAsia" w:hAnsiTheme="minorHAnsi" w:cstheme="minorBidi"/>
          <w:color w:val="000000" w:themeColor="text1"/>
        </w:rPr>
        <w:t>,</w:t>
      </w:r>
      <w:r w:rsidRPr="7FAFCAD4">
        <w:rPr>
          <w:rStyle w:val="normaltextrun"/>
          <w:rFonts w:asciiTheme="minorHAnsi" w:eastAsiaTheme="minorEastAsia" w:hAnsiTheme="minorHAnsi" w:cstheme="minorBidi"/>
          <w:color w:val="000000" w:themeColor="text1"/>
        </w:rPr>
        <w:t xml:space="preserve"> and the performance and assessment requirements in the </w:t>
      </w:r>
      <w:hyperlink r:id="rId36" w:anchor="toc-training-and-assessment-requirement-template-">
        <w:r w:rsidR="13501F5D" w:rsidRPr="7FAFCAD4">
          <w:rPr>
            <w:rStyle w:val="Hyperlink"/>
            <w:rFonts w:asciiTheme="minorHAnsi" w:eastAsiaTheme="minorEastAsia" w:hAnsiTheme="minorHAnsi" w:cstheme="minorBidi"/>
          </w:rPr>
          <w:t>Training and Assessment Requirements</w:t>
        </w:r>
      </w:hyperlink>
      <w:r w:rsidRPr="7FAFCAD4">
        <w:rPr>
          <w:rStyle w:val="normaltextrun"/>
          <w:rFonts w:asciiTheme="minorHAnsi" w:eastAsiaTheme="minorEastAsia" w:hAnsiTheme="minorHAnsi" w:cstheme="minorBidi"/>
          <w:color w:val="000000" w:themeColor="text1"/>
        </w:rPr>
        <w:t>, would assist training providers in assessing RPL. </w:t>
      </w:r>
      <w:r w:rsidRPr="7FAFCAD4">
        <w:rPr>
          <w:rStyle w:val="eop"/>
          <w:rFonts w:asciiTheme="minorHAnsi" w:eastAsiaTheme="minorEastAsia" w:hAnsiTheme="minorHAnsi" w:cstheme="minorBidi"/>
          <w:color w:val="000000" w:themeColor="text1"/>
        </w:rPr>
        <w:t> </w:t>
      </w:r>
    </w:p>
    <w:p w14:paraId="657B404E" w14:textId="77777777" w:rsidR="00006D50" w:rsidRPr="00FE54F5" w:rsidRDefault="00006D50" w:rsidP="00006D50">
      <w:pPr>
        <w:pStyle w:val="paragraph"/>
        <w:spacing w:before="0" w:beforeAutospacing="0" w:after="160" w:afterAutospacing="0"/>
        <w:textAlignment w:val="baseline"/>
        <w:rPr>
          <w:rStyle w:val="eop"/>
          <w:rFonts w:asciiTheme="minorHAnsi" w:eastAsiaTheme="minorEastAsia" w:hAnsiTheme="minorHAnsi" w:cstheme="minorBidi"/>
        </w:rPr>
      </w:pPr>
    </w:p>
    <w:p w14:paraId="7B15C936" w14:textId="77777777" w:rsidR="00006D50" w:rsidRPr="002D48AF" w:rsidRDefault="00006D50" w:rsidP="00006D50">
      <w:pPr>
        <w:pStyle w:val="Heading1"/>
      </w:pPr>
      <w:r w:rsidRPr="002D48AF">
        <w:t>Training Outcomes</w:t>
      </w:r>
    </w:p>
    <w:p w14:paraId="0DD51C00" w14:textId="77777777" w:rsidR="00006D50" w:rsidRPr="004E1929" w:rsidRDefault="11EA3597" w:rsidP="7FAFCAD4">
      <w:pPr>
        <w:pStyle w:val="Heading2"/>
        <w:numPr>
          <w:ilvl w:val="0"/>
          <w:numId w:val="4"/>
        </w:numPr>
        <w:ind w:left="450"/>
      </w:pPr>
      <w:r>
        <w:t xml:space="preserve">Will the completion of specialisations be tracked and recorded? How will this be achieved? </w:t>
      </w:r>
    </w:p>
    <w:p w14:paraId="439FD762" w14:textId="77777777" w:rsidR="00006D50" w:rsidRDefault="11EA3597" w:rsidP="7FAFCAD4">
      <w:pPr>
        <w:spacing w:line="240" w:lineRule="auto"/>
        <w:ind w:left="450"/>
        <w:rPr>
          <w:rFonts w:eastAsiaTheme="minorEastAsia"/>
          <w:color w:val="000000" w:themeColor="text1"/>
          <w:sz w:val="24"/>
          <w:szCs w:val="24"/>
        </w:rPr>
      </w:pPr>
      <w:r w:rsidRPr="7FAFCAD4">
        <w:rPr>
          <w:rFonts w:eastAsiaTheme="minorEastAsia"/>
          <w:color w:val="000000" w:themeColor="text1"/>
          <w:sz w:val="24"/>
          <w:szCs w:val="24"/>
        </w:rPr>
        <w:t xml:space="preserve">As in the current VET system, it is proposed that specialisations would continue to be included on student </w:t>
      </w:r>
      <w:r w:rsidRPr="7FAFCAD4">
        <w:rPr>
          <w:rFonts w:eastAsiaTheme="minorEastAsia"/>
          <w:sz w:val="24"/>
          <w:szCs w:val="24"/>
        </w:rPr>
        <w:t xml:space="preserve">testamurs, consistent with the Standards for </w:t>
      </w:r>
      <w:r w:rsidRPr="7FAFCAD4">
        <w:rPr>
          <w:rFonts w:eastAsiaTheme="minorEastAsia"/>
          <w:color w:val="000000" w:themeColor="text1"/>
          <w:sz w:val="24"/>
          <w:szCs w:val="24"/>
        </w:rPr>
        <w:t>Registered Training Organisations (RTOs)</w:t>
      </w:r>
      <w:r w:rsidRPr="7FAFCAD4">
        <w:rPr>
          <w:rFonts w:eastAsiaTheme="minorEastAsia"/>
          <w:sz w:val="24"/>
          <w:szCs w:val="24"/>
        </w:rPr>
        <w:t xml:space="preserve">. Work is underway to consider options to improve the tracking of specialisation completions through the </w:t>
      </w:r>
      <w:hyperlink r:id="rId37">
        <w:r w:rsidRPr="7FAFCAD4">
          <w:rPr>
            <w:rStyle w:val="Hyperlink"/>
            <w:rFonts w:eastAsiaTheme="minorEastAsia"/>
            <w:sz w:val="24"/>
            <w:szCs w:val="24"/>
            <w:lang w:val="en-AU"/>
          </w:rPr>
          <w:t>National Training Register Enhancement Project</w:t>
        </w:r>
      </w:hyperlink>
      <w:r w:rsidRPr="7FAFCAD4">
        <w:rPr>
          <w:rFonts w:eastAsiaTheme="minorEastAsia"/>
          <w:color w:val="000000" w:themeColor="text1"/>
          <w:sz w:val="24"/>
          <w:szCs w:val="24"/>
          <w:lang w:val="en-AU"/>
        </w:rPr>
        <w:t>, including for analysis purposes.</w:t>
      </w:r>
      <w:r w:rsidRPr="7FAFCAD4">
        <w:rPr>
          <w:rFonts w:eastAsiaTheme="minorEastAsia"/>
          <w:color w:val="000000" w:themeColor="text1"/>
          <w:sz w:val="24"/>
          <w:szCs w:val="24"/>
        </w:rPr>
        <w:t xml:space="preserve"> </w:t>
      </w:r>
    </w:p>
    <w:p w14:paraId="3F0EE2DF" w14:textId="77777777" w:rsidR="00E20992" w:rsidRPr="004E1929" w:rsidRDefault="00E20992" w:rsidP="00E20992">
      <w:pPr>
        <w:spacing w:line="240" w:lineRule="auto"/>
        <w:rPr>
          <w:rFonts w:eastAsiaTheme="minorEastAsia"/>
          <w:sz w:val="24"/>
          <w:szCs w:val="24"/>
        </w:rPr>
      </w:pPr>
    </w:p>
    <w:p w14:paraId="210B1484" w14:textId="77777777" w:rsidR="00E20992" w:rsidRPr="002D48AF" w:rsidRDefault="00E20992" w:rsidP="00E20992">
      <w:pPr>
        <w:pStyle w:val="Heading1"/>
      </w:pPr>
      <w:r w:rsidRPr="002D48AF">
        <w:t>VET in Schools</w:t>
      </w:r>
    </w:p>
    <w:p w14:paraId="411EDCA7" w14:textId="77777777" w:rsidR="00E20992" w:rsidRPr="005D0B86" w:rsidRDefault="7E237F39" w:rsidP="7FAFCAD4">
      <w:pPr>
        <w:pStyle w:val="Heading2"/>
        <w:numPr>
          <w:ilvl w:val="0"/>
          <w:numId w:val="4"/>
        </w:numPr>
        <w:ind w:left="450"/>
      </w:pPr>
      <w:r>
        <w:t xml:space="preserve">How would the proposed model change the delivery of VET in schools? </w:t>
      </w:r>
    </w:p>
    <w:p w14:paraId="5803BE32" w14:textId="2BB8DA2F" w:rsidR="00E20992" w:rsidRPr="00995792" w:rsidRDefault="23D784C8" w:rsidP="1329ED9E">
      <w:pPr>
        <w:pStyle w:val="ListParagraph"/>
        <w:spacing w:line="240" w:lineRule="auto"/>
        <w:ind w:left="450"/>
        <w:rPr>
          <w:rStyle w:val="normaltextrun"/>
          <w:rFonts w:eastAsiaTheme="minorEastAsia"/>
          <w:color w:val="000000" w:themeColor="text1"/>
          <w:sz w:val="24"/>
          <w:szCs w:val="24"/>
        </w:rPr>
      </w:pPr>
      <w:proofErr w:type="gramStart"/>
      <w:r w:rsidRPr="1329ED9E">
        <w:rPr>
          <w:rStyle w:val="normaltextrun"/>
          <w:rFonts w:eastAsiaTheme="minorEastAsia"/>
          <w:color w:val="000000" w:themeColor="text1"/>
          <w:sz w:val="24"/>
          <w:szCs w:val="24"/>
        </w:rPr>
        <w:t>Qualifications</w:t>
      </w:r>
      <w:proofErr w:type="gramEnd"/>
      <w:r w:rsidRPr="1329ED9E">
        <w:rPr>
          <w:rStyle w:val="normaltextrun"/>
          <w:rFonts w:eastAsiaTheme="minorEastAsia"/>
          <w:color w:val="000000" w:themeColor="text1"/>
          <w:sz w:val="24"/>
          <w:szCs w:val="24"/>
        </w:rPr>
        <w:t xml:space="preserve"> reform is not proposing to change the way VET in Schools is delivered. Moving towards </w:t>
      </w:r>
      <w:hyperlink r:id="rId38" w:anchor="toc-skill-standard-template-">
        <w:r w:rsidRPr="1329ED9E">
          <w:rPr>
            <w:rStyle w:val="Hyperlink"/>
            <w:rFonts w:eastAsiaTheme="minorEastAsia"/>
            <w:sz w:val="24"/>
            <w:szCs w:val="24"/>
          </w:rPr>
          <w:t>Skill Standards</w:t>
        </w:r>
      </w:hyperlink>
      <w:r w:rsidRPr="1329ED9E">
        <w:rPr>
          <w:rStyle w:val="normaltextrun"/>
          <w:rFonts w:eastAsiaTheme="minorEastAsia"/>
          <w:color w:val="000000" w:themeColor="text1"/>
          <w:sz w:val="24"/>
          <w:szCs w:val="24"/>
        </w:rPr>
        <w:t xml:space="preserve"> as the new building block of the VET system, w</w:t>
      </w:r>
      <w:r w:rsidR="5E4F076E" w:rsidRPr="1329ED9E">
        <w:rPr>
          <w:rStyle w:val="normaltextrun"/>
          <w:rFonts w:eastAsiaTheme="minorEastAsia"/>
          <w:color w:val="000000" w:themeColor="text1"/>
          <w:sz w:val="24"/>
          <w:szCs w:val="24"/>
        </w:rPr>
        <w:t>ould</w:t>
      </w:r>
      <w:r w:rsidRPr="1329ED9E">
        <w:rPr>
          <w:rStyle w:val="normaltextrun"/>
          <w:rFonts w:eastAsiaTheme="minorEastAsia"/>
          <w:color w:val="000000" w:themeColor="text1"/>
          <w:sz w:val="24"/>
          <w:szCs w:val="24"/>
        </w:rPr>
        <w:t xml:space="preserve"> improve transferability of skills across occupations and industries and is expected to create greater choice for school-leavers. </w:t>
      </w:r>
    </w:p>
    <w:p w14:paraId="22A4619A" w14:textId="77777777" w:rsidR="00E20992" w:rsidRPr="00995792" w:rsidRDefault="7E237F39" w:rsidP="7FAFCAD4">
      <w:pPr>
        <w:pStyle w:val="ListParagraph"/>
        <w:spacing w:line="240" w:lineRule="auto"/>
        <w:ind w:left="450"/>
        <w:rPr>
          <w:rStyle w:val="normaltextrun"/>
          <w:rFonts w:eastAsiaTheme="minorEastAsia"/>
          <w:sz w:val="24"/>
          <w:szCs w:val="24"/>
        </w:rPr>
      </w:pPr>
      <w:r w:rsidRPr="7FAFCAD4">
        <w:rPr>
          <w:rStyle w:val="normaltextrun"/>
          <w:rFonts w:eastAsiaTheme="minorEastAsia"/>
          <w:color w:val="000000" w:themeColor="text1"/>
          <w:sz w:val="24"/>
          <w:szCs w:val="24"/>
        </w:rPr>
        <w:t xml:space="preserve">The impact on schools in the transition to the proposed model would be explored as part of any implementation considerations. </w:t>
      </w:r>
    </w:p>
    <w:p w14:paraId="381A2920" w14:textId="77777777" w:rsidR="00FE54F5" w:rsidRPr="00367C9C" w:rsidRDefault="00FE54F5" w:rsidP="00006D50">
      <w:pPr>
        <w:pStyle w:val="paragraph"/>
        <w:spacing w:before="0" w:beforeAutospacing="0" w:after="160" w:afterAutospacing="0"/>
        <w:textAlignment w:val="baseline"/>
        <w:rPr>
          <w:rFonts w:asciiTheme="minorHAnsi" w:eastAsiaTheme="minorEastAsia" w:hAnsiTheme="minorHAnsi" w:cstheme="minorBidi"/>
        </w:rPr>
      </w:pPr>
    </w:p>
    <w:p w14:paraId="45F757CF" w14:textId="77777777" w:rsidR="00FE54F5" w:rsidRPr="002D48AF" w:rsidRDefault="00FE54F5" w:rsidP="00323F0D">
      <w:pPr>
        <w:pStyle w:val="Heading1"/>
      </w:pPr>
      <w:r w:rsidRPr="002D48AF">
        <w:lastRenderedPageBreak/>
        <w:t>Implementation</w:t>
      </w:r>
    </w:p>
    <w:p w14:paraId="71193CB5" w14:textId="77777777" w:rsidR="00FE54F5" w:rsidRPr="002D200D" w:rsidRDefault="7FC4CEE9" w:rsidP="7FAFCAD4">
      <w:pPr>
        <w:pStyle w:val="Heading2"/>
        <w:numPr>
          <w:ilvl w:val="0"/>
          <w:numId w:val="4"/>
        </w:numPr>
        <w:ind w:left="450"/>
      </w:pPr>
      <w:r>
        <w:t>How would change like this be implemented? </w:t>
      </w:r>
    </w:p>
    <w:p w14:paraId="703AD926" w14:textId="77777777" w:rsidR="00FE54F5" w:rsidRDefault="74CF92EA" w:rsidP="7FAFCAD4">
      <w:pPr>
        <w:spacing w:line="240" w:lineRule="auto"/>
        <w:ind w:left="450"/>
        <w:rPr>
          <w:rStyle w:val="normaltextrun"/>
          <w:rFonts w:eastAsiaTheme="minorEastAsia"/>
          <w:color w:val="000000" w:themeColor="text1"/>
          <w:sz w:val="24"/>
          <w:szCs w:val="24"/>
        </w:rPr>
      </w:pPr>
      <w:bookmarkStart w:id="1" w:name="_Int_rN6jC2zq"/>
      <w:r w:rsidRPr="7FAFCAD4">
        <w:rPr>
          <w:rStyle w:val="normaltextrun"/>
          <w:rFonts w:eastAsiaTheme="minorEastAsia"/>
          <w:color w:val="000000" w:themeColor="text1"/>
          <w:sz w:val="24"/>
          <w:szCs w:val="24"/>
        </w:rPr>
        <w:t>We’ve</w:t>
      </w:r>
      <w:bookmarkEnd w:id="1"/>
      <w:r w:rsidRPr="7FAFCAD4">
        <w:rPr>
          <w:rStyle w:val="normaltextrun"/>
          <w:rFonts w:eastAsiaTheme="minorEastAsia"/>
          <w:color w:val="000000" w:themeColor="text1"/>
          <w:sz w:val="24"/>
          <w:szCs w:val="24"/>
        </w:rPr>
        <w:t xml:space="preserve"> </w:t>
      </w:r>
      <w:r w:rsidRPr="7FAFCAD4">
        <w:rPr>
          <w:rFonts w:eastAsiaTheme="minorEastAsia"/>
          <w:sz w:val="24"/>
          <w:szCs w:val="24"/>
          <w:lang w:val="en-AU"/>
        </w:rPr>
        <w:t>heard</w:t>
      </w:r>
      <w:r w:rsidRPr="7FAFCAD4">
        <w:rPr>
          <w:rStyle w:val="normaltextrun"/>
          <w:rFonts w:eastAsiaTheme="minorEastAsia"/>
          <w:color w:val="000000" w:themeColor="text1"/>
          <w:sz w:val="24"/>
          <w:szCs w:val="24"/>
        </w:rPr>
        <w:t xml:space="preserve"> from stakeholders throughout this process about the importance of a measured, </w:t>
      </w:r>
      <w:proofErr w:type="gramStart"/>
      <w:r w:rsidRPr="7FAFCAD4">
        <w:rPr>
          <w:rStyle w:val="normaltextrun"/>
          <w:rFonts w:eastAsiaTheme="minorEastAsia"/>
          <w:color w:val="000000" w:themeColor="text1"/>
          <w:sz w:val="24"/>
          <w:szCs w:val="24"/>
        </w:rPr>
        <w:t>well-informed</w:t>
      </w:r>
      <w:proofErr w:type="gramEnd"/>
      <w:r w:rsidRPr="7FAFCAD4">
        <w:rPr>
          <w:rStyle w:val="normaltextrun"/>
          <w:rFonts w:eastAsiaTheme="minorEastAsia"/>
          <w:color w:val="000000" w:themeColor="text1"/>
          <w:sz w:val="24"/>
          <w:szCs w:val="24"/>
        </w:rPr>
        <w:t xml:space="preserve"> and considered approach to implementation and transition.</w:t>
      </w:r>
    </w:p>
    <w:p w14:paraId="71670294" w14:textId="01643E2C" w:rsidR="0034183D" w:rsidRPr="00660414" w:rsidRDefault="018706FE" w:rsidP="1329ED9E">
      <w:pPr>
        <w:spacing w:line="240" w:lineRule="auto"/>
        <w:ind w:left="450"/>
        <w:rPr>
          <w:rStyle w:val="normaltextrun"/>
          <w:rFonts w:eastAsiaTheme="minorEastAsia"/>
          <w:color w:val="000000" w:themeColor="text1"/>
          <w:sz w:val="24"/>
          <w:szCs w:val="24"/>
        </w:rPr>
      </w:pPr>
      <w:r w:rsidRPr="1329ED9E">
        <w:rPr>
          <w:rStyle w:val="normaltextrun"/>
          <w:rFonts w:eastAsiaTheme="minorEastAsia"/>
          <w:color w:val="000000" w:themeColor="text1"/>
          <w:sz w:val="24"/>
          <w:szCs w:val="24"/>
        </w:rPr>
        <w:t>Stakeholder have advised of the importance of supporting training product developers</w:t>
      </w:r>
      <w:r w:rsidR="06CEF93B" w:rsidRPr="1329ED9E">
        <w:rPr>
          <w:rStyle w:val="normaltextrun"/>
          <w:rFonts w:eastAsiaTheme="minorEastAsia"/>
          <w:color w:val="000000" w:themeColor="text1"/>
          <w:sz w:val="24"/>
          <w:szCs w:val="24"/>
        </w:rPr>
        <w:t xml:space="preserve"> and</w:t>
      </w:r>
      <w:r w:rsidRPr="1329ED9E">
        <w:rPr>
          <w:rStyle w:val="normaltextrun"/>
          <w:rFonts w:eastAsiaTheme="minorEastAsia"/>
          <w:color w:val="000000" w:themeColor="text1"/>
          <w:sz w:val="24"/>
          <w:szCs w:val="24"/>
        </w:rPr>
        <w:t xml:space="preserve"> trainers and assessors </w:t>
      </w:r>
      <w:r w:rsidR="3443BD5E" w:rsidRPr="1329ED9E">
        <w:rPr>
          <w:rStyle w:val="normaltextrun"/>
          <w:rFonts w:eastAsiaTheme="minorEastAsia"/>
          <w:color w:val="000000" w:themeColor="text1"/>
          <w:sz w:val="24"/>
          <w:szCs w:val="24"/>
        </w:rPr>
        <w:t xml:space="preserve">to support implementation – which could include </w:t>
      </w:r>
      <w:r w:rsidRPr="1329ED9E">
        <w:rPr>
          <w:rStyle w:val="normaltextrun"/>
          <w:rFonts w:eastAsiaTheme="minorEastAsia"/>
          <w:color w:val="000000" w:themeColor="text1"/>
          <w:sz w:val="24"/>
          <w:szCs w:val="24"/>
        </w:rPr>
        <w:t>guidance and resources</w:t>
      </w:r>
      <w:r w:rsidR="1D58DE42" w:rsidRPr="1329ED9E">
        <w:rPr>
          <w:rStyle w:val="normaltextrun"/>
          <w:rFonts w:eastAsiaTheme="minorEastAsia"/>
          <w:color w:val="000000" w:themeColor="text1"/>
          <w:sz w:val="24"/>
          <w:szCs w:val="24"/>
        </w:rPr>
        <w:t>, or other assistance to support capacity and capability within the sector.</w:t>
      </w:r>
      <w:r w:rsidRPr="1329ED9E">
        <w:rPr>
          <w:rStyle w:val="normaltextrun"/>
          <w:rFonts w:eastAsiaTheme="minorEastAsia"/>
          <w:sz w:val="24"/>
          <w:szCs w:val="24"/>
        </w:rPr>
        <w:t> </w:t>
      </w:r>
    </w:p>
    <w:p w14:paraId="2F2FAFAC" w14:textId="66B702E3" w:rsidR="00F73638" w:rsidRDefault="6FE26F20" w:rsidP="7FAFCAD4">
      <w:pPr>
        <w:spacing w:line="240" w:lineRule="auto"/>
        <w:ind w:left="450"/>
        <w:rPr>
          <w:rStyle w:val="normaltextrun"/>
          <w:rFonts w:eastAsiaTheme="minorEastAsia"/>
          <w:sz w:val="24"/>
          <w:szCs w:val="24"/>
        </w:rPr>
      </w:pPr>
      <w:r w:rsidRPr="7FAFCAD4">
        <w:rPr>
          <w:rStyle w:val="normaltextrun"/>
          <w:rFonts w:eastAsiaTheme="minorEastAsia"/>
          <w:color w:val="000000" w:themeColor="text1"/>
          <w:sz w:val="24"/>
          <w:szCs w:val="24"/>
        </w:rPr>
        <w:t>W</w:t>
      </w:r>
      <w:r w:rsidR="7FC4CEE9" w:rsidRPr="7FAFCAD4">
        <w:rPr>
          <w:rStyle w:val="normaltextrun"/>
          <w:rFonts w:eastAsiaTheme="minorEastAsia"/>
          <w:color w:val="000000" w:themeColor="text1"/>
          <w:sz w:val="24"/>
          <w:szCs w:val="24"/>
        </w:rPr>
        <w:t xml:space="preserve">e are </w:t>
      </w:r>
      <w:r w:rsidR="676FDC8D" w:rsidRPr="7FAFCAD4">
        <w:rPr>
          <w:rStyle w:val="normaltextrun"/>
          <w:rFonts w:eastAsiaTheme="minorEastAsia"/>
          <w:color w:val="000000" w:themeColor="text1"/>
          <w:sz w:val="24"/>
          <w:szCs w:val="24"/>
        </w:rPr>
        <w:t>interested to</w:t>
      </w:r>
      <w:r w:rsidR="7FC4CEE9" w:rsidRPr="7FAFCAD4">
        <w:rPr>
          <w:rStyle w:val="normaltextrun"/>
          <w:rFonts w:eastAsiaTheme="minorEastAsia"/>
          <w:color w:val="000000" w:themeColor="text1"/>
          <w:sz w:val="24"/>
          <w:szCs w:val="24"/>
        </w:rPr>
        <w:t xml:space="preserve"> hear more from stakeholders on </w:t>
      </w:r>
      <w:r w:rsidR="0DA67844" w:rsidRPr="7FAFCAD4">
        <w:rPr>
          <w:rStyle w:val="normaltextrun"/>
          <w:rFonts w:eastAsiaTheme="minorEastAsia"/>
          <w:color w:val="000000" w:themeColor="text1"/>
          <w:sz w:val="24"/>
          <w:szCs w:val="24"/>
        </w:rPr>
        <w:t>what would be required to support</w:t>
      </w:r>
      <w:r w:rsidR="50B518CA" w:rsidRPr="7FAFCAD4">
        <w:rPr>
          <w:rStyle w:val="normaltextrun"/>
          <w:rFonts w:eastAsiaTheme="minorEastAsia"/>
          <w:color w:val="000000" w:themeColor="text1"/>
          <w:sz w:val="24"/>
          <w:szCs w:val="24"/>
        </w:rPr>
        <w:t xml:space="preserve"> implementation</w:t>
      </w:r>
      <w:r w:rsidR="0DA67844" w:rsidRPr="7FAFCAD4">
        <w:rPr>
          <w:rStyle w:val="normaltextrun"/>
          <w:rFonts w:eastAsiaTheme="minorEastAsia"/>
          <w:color w:val="000000" w:themeColor="text1"/>
          <w:sz w:val="24"/>
          <w:szCs w:val="24"/>
        </w:rPr>
        <w:t>, should a new model be agreed</w:t>
      </w:r>
      <w:r w:rsidR="37786949" w:rsidRPr="7FAFCAD4">
        <w:rPr>
          <w:rStyle w:val="normaltextrun"/>
          <w:rFonts w:eastAsiaTheme="minorEastAsia"/>
          <w:color w:val="000000" w:themeColor="text1"/>
          <w:sz w:val="24"/>
          <w:szCs w:val="24"/>
        </w:rPr>
        <w:t>.</w:t>
      </w:r>
      <w:r w:rsidR="7FC4CEE9" w:rsidRPr="7FAFCAD4">
        <w:rPr>
          <w:rStyle w:val="normaltextrun"/>
          <w:rFonts w:eastAsiaTheme="minorEastAsia"/>
          <w:sz w:val="24"/>
          <w:szCs w:val="24"/>
        </w:rPr>
        <w:t> </w:t>
      </w:r>
    </w:p>
    <w:p w14:paraId="0FE61865" w14:textId="77777777" w:rsidR="00C15313" w:rsidRDefault="00C15313" w:rsidP="00C15313">
      <w:pPr>
        <w:spacing w:line="240" w:lineRule="auto"/>
        <w:rPr>
          <w:rStyle w:val="normaltextrun"/>
          <w:rFonts w:eastAsiaTheme="minorEastAsia"/>
          <w:sz w:val="24"/>
          <w:szCs w:val="24"/>
        </w:rPr>
      </w:pPr>
    </w:p>
    <w:p w14:paraId="65D7EB92" w14:textId="77777777" w:rsidR="00C15313" w:rsidRPr="002D48AF" w:rsidRDefault="00C15313" w:rsidP="00C15313">
      <w:pPr>
        <w:pStyle w:val="Heading1"/>
      </w:pPr>
      <w:r w:rsidRPr="002D48AF">
        <w:t xml:space="preserve">Broader VET reform impacts </w:t>
      </w:r>
    </w:p>
    <w:p w14:paraId="27751E87" w14:textId="77777777" w:rsidR="00C15313" w:rsidRPr="00F44818" w:rsidRDefault="008F628F" w:rsidP="7FAFCAD4">
      <w:pPr>
        <w:pStyle w:val="Heading2"/>
        <w:numPr>
          <w:ilvl w:val="0"/>
          <w:numId w:val="4"/>
        </w:numPr>
        <w:ind w:left="450"/>
      </w:pPr>
      <w:r>
        <w:t>How does qualifications reform intersect with other reforms areas in skills and training?  </w:t>
      </w:r>
    </w:p>
    <w:p w14:paraId="5320D664" w14:textId="77777777" w:rsidR="00C15313" w:rsidRPr="00A05728" w:rsidRDefault="008F628F" w:rsidP="7FAFCAD4">
      <w:pPr>
        <w:spacing w:line="240" w:lineRule="auto"/>
        <w:ind w:left="450"/>
        <w:rPr>
          <w:rStyle w:val="normaltextrun"/>
          <w:rFonts w:eastAsiaTheme="minorEastAsia"/>
          <w:color w:val="000000"/>
          <w:sz w:val="24"/>
          <w:szCs w:val="24"/>
        </w:rPr>
      </w:pPr>
      <w:proofErr w:type="gramStart"/>
      <w:r w:rsidRPr="7FAFCAD4">
        <w:rPr>
          <w:rStyle w:val="normaltextrun"/>
          <w:rFonts w:eastAsiaTheme="minorEastAsia"/>
          <w:color w:val="000000" w:themeColor="text1"/>
          <w:sz w:val="24"/>
          <w:szCs w:val="24"/>
        </w:rPr>
        <w:t>Qualifications</w:t>
      </w:r>
      <w:proofErr w:type="gramEnd"/>
      <w:r w:rsidRPr="7FAFCAD4">
        <w:rPr>
          <w:rStyle w:val="normaltextrun"/>
          <w:rFonts w:eastAsiaTheme="minorEastAsia"/>
          <w:color w:val="000000" w:themeColor="text1"/>
          <w:sz w:val="24"/>
          <w:szCs w:val="24"/>
        </w:rPr>
        <w:t xml:space="preserve"> reform intersects with other reform areas in skills, such as the new Jobs and Skills Councils (JSC) program, reforms to Quality, and the reforms under the Review of the Australian Qualifications Framework (AQF). </w:t>
      </w:r>
      <w:r w:rsidRPr="7FAFCAD4">
        <w:rPr>
          <w:rStyle w:val="normaltextrun"/>
          <w:rFonts w:eastAsiaTheme="minorEastAsia"/>
          <w:sz w:val="24"/>
          <w:szCs w:val="24"/>
        </w:rPr>
        <w:t> </w:t>
      </w:r>
    </w:p>
    <w:p w14:paraId="2DCDA0C2" w14:textId="77777777" w:rsidR="00C15313" w:rsidRPr="00A05728" w:rsidRDefault="00BF73C1" w:rsidP="00C15313">
      <w:pPr>
        <w:pStyle w:val="paragraph"/>
        <w:spacing w:before="0" w:beforeAutospacing="0" w:after="160" w:afterAutospacing="0"/>
        <w:ind w:left="567"/>
        <w:textAlignment w:val="baseline"/>
        <w:rPr>
          <w:rFonts w:asciiTheme="minorHAnsi" w:eastAsiaTheme="minorEastAsia" w:hAnsiTheme="minorHAnsi" w:cstheme="minorBidi"/>
        </w:rPr>
      </w:pPr>
      <w:hyperlink r:id="rId39">
        <w:r w:rsidR="00C15313" w:rsidRPr="046C3D71">
          <w:rPr>
            <w:rStyle w:val="Hyperlink"/>
            <w:rFonts w:asciiTheme="minorHAnsi" w:eastAsiaTheme="minorEastAsia" w:hAnsiTheme="minorHAnsi" w:cstheme="minorBidi"/>
          </w:rPr>
          <w:t>Jobs and Skills Councils</w:t>
        </w:r>
      </w:hyperlink>
      <w:r w:rsidR="00C15313" w:rsidRPr="046C3D71">
        <w:rPr>
          <w:rStyle w:val="normaltextrun"/>
          <w:rFonts w:asciiTheme="minorHAnsi" w:eastAsiaTheme="minorEastAsia" w:hAnsiTheme="minorHAnsi" w:cstheme="minorBidi"/>
          <w:i/>
          <w:iCs/>
          <w:color w:val="000000" w:themeColor="text1"/>
        </w:rPr>
        <w:t> </w:t>
      </w:r>
      <w:r w:rsidR="00C15313">
        <w:rPr>
          <w:rStyle w:val="normaltextrun"/>
          <w:rFonts w:asciiTheme="minorHAnsi" w:eastAsiaTheme="minorEastAsia" w:hAnsiTheme="minorHAnsi" w:cstheme="minorBidi"/>
          <w:color w:val="000000" w:themeColor="text1"/>
        </w:rPr>
        <w:t>(JSCs)</w:t>
      </w:r>
      <w:r w:rsidR="00C15313" w:rsidRPr="046C3D71">
        <w:rPr>
          <w:rStyle w:val="eop"/>
          <w:rFonts w:asciiTheme="minorHAnsi" w:eastAsiaTheme="minorEastAsia" w:hAnsiTheme="minorHAnsi" w:cstheme="minorBidi"/>
          <w:color w:val="000000" w:themeColor="text1"/>
        </w:rPr>
        <w:t> </w:t>
      </w:r>
    </w:p>
    <w:p w14:paraId="449CF191" w14:textId="77777777" w:rsidR="00C15313" w:rsidRPr="00A05728" w:rsidRDefault="008F628F" w:rsidP="7FAFCAD4">
      <w:pPr>
        <w:pStyle w:val="paragraph"/>
        <w:numPr>
          <w:ilvl w:val="0"/>
          <w:numId w:val="2"/>
        </w:numPr>
        <w:spacing w:before="0" w:beforeAutospacing="0" w:after="160" w:afterAutospacing="0"/>
        <w:ind w:left="900"/>
        <w:textAlignment w:val="baseline"/>
        <w:rPr>
          <w:rFonts w:asciiTheme="minorHAnsi" w:eastAsiaTheme="minorEastAsia" w:hAnsiTheme="minorHAnsi" w:cstheme="minorBidi"/>
        </w:rPr>
      </w:pPr>
      <w:r w:rsidRPr="7FAFCAD4">
        <w:rPr>
          <w:rStyle w:val="normaltextrun"/>
          <w:rFonts w:asciiTheme="minorHAnsi" w:eastAsiaTheme="minorEastAsia" w:hAnsiTheme="minorHAnsi" w:cstheme="minorBidi"/>
          <w:color w:val="000000" w:themeColor="text1"/>
        </w:rPr>
        <w:t>Under the Jobs and Skills Councils program, JSCs will identify skills and workforce needs for their sectors, map career pathways across education sectors, develop VET training products, support collaboration between industry and training providers to improve training and assessment practice and act as a source of intelligence on issues affecting their industries.</w:t>
      </w:r>
      <w:r w:rsidRPr="7FAFCAD4">
        <w:rPr>
          <w:rStyle w:val="eop"/>
          <w:rFonts w:asciiTheme="minorHAnsi" w:eastAsiaTheme="minorEastAsia" w:hAnsiTheme="minorHAnsi" w:cstheme="minorBidi"/>
          <w:color w:val="000000" w:themeColor="text1"/>
        </w:rPr>
        <w:t> </w:t>
      </w:r>
    </w:p>
    <w:p w14:paraId="53EC1F44" w14:textId="77777777" w:rsidR="00C15313" w:rsidRPr="00A05728" w:rsidRDefault="008F628F" w:rsidP="7FAFCAD4">
      <w:pPr>
        <w:pStyle w:val="paragraph"/>
        <w:numPr>
          <w:ilvl w:val="0"/>
          <w:numId w:val="2"/>
        </w:numPr>
        <w:spacing w:before="0" w:beforeAutospacing="0" w:after="160" w:afterAutospacing="0"/>
        <w:ind w:left="900"/>
        <w:textAlignment w:val="baseline"/>
        <w:rPr>
          <w:rStyle w:val="normaltextrun"/>
          <w:rFonts w:asciiTheme="minorHAnsi" w:eastAsiaTheme="minorEastAsia" w:hAnsiTheme="minorHAnsi" w:cstheme="minorBidi"/>
        </w:rPr>
      </w:pPr>
      <w:r w:rsidRPr="7FAFCAD4">
        <w:rPr>
          <w:rStyle w:val="normaltextrun"/>
          <w:rFonts w:asciiTheme="minorHAnsi" w:eastAsiaTheme="minorEastAsia" w:hAnsiTheme="minorHAnsi" w:cstheme="minorBidi"/>
          <w:color w:val="000000" w:themeColor="text1"/>
        </w:rPr>
        <w:t xml:space="preserve">If the proposed model is endorsed by Skills Ministers, Jobs and Skills Councils would be required to consult other industries and training providers in the development of training products, including </w:t>
      </w:r>
      <w:hyperlink r:id="rId40" w:anchor="toc-skill-standard-template-">
        <w:r w:rsidRPr="7FAFCAD4">
          <w:rPr>
            <w:rStyle w:val="Hyperlink"/>
            <w:rFonts w:asciiTheme="minorHAnsi" w:eastAsiaTheme="minorEastAsia" w:hAnsiTheme="minorHAnsi" w:cstheme="minorBidi"/>
          </w:rPr>
          <w:t>Skill Standards</w:t>
        </w:r>
      </w:hyperlink>
      <w:r w:rsidRPr="7FAFCAD4">
        <w:rPr>
          <w:rStyle w:val="normaltextrun"/>
          <w:rFonts w:asciiTheme="minorHAnsi" w:eastAsiaTheme="minorEastAsia" w:hAnsiTheme="minorHAnsi" w:cstheme="minorBidi"/>
          <w:color w:val="000000" w:themeColor="text1"/>
        </w:rPr>
        <w:t xml:space="preserve"> and </w:t>
      </w:r>
      <w:hyperlink r:id="rId41" w:anchor="toc-training-and-assessment-requirement-template-">
        <w:r w:rsidRPr="7FAFCAD4">
          <w:rPr>
            <w:rStyle w:val="Hyperlink"/>
            <w:rFonts w:asciiTheme="minorHAnsi" w:eastAsiaTheme="minorEastAsia" w:hAnsiTheme="minorHAnsi" w:cstheme="minorBidi"/>
          </w:rPr>
          <w:t>Training and Assessment Requirements</w:t>
        </w:r>
      </w:hyperlink>
      <w:r w:rsidRPr="7FAFCAD4">
        <w:rPr>
          <w:rStyle w:val="normaltextrun"/>
          <w:rFonts w:asciiTheme="minorHAnsi" w:eastAsiaTheme="minorEastAsia" w:hAnsiTheme="minorHAnsi" w:cstheme="minorBidi"/>
          <w:color w:val="000000" w:themeColor="text1"/>
        </w:rPr>
        <w:t>.</w:t>
      </w:r>
    </w:p>
    <w:p w14:paraId="24785A82" w14:textId="77777777" w:rsidR="00C15313" w:rsidRPr="00A05728" w:rsidRDefault="00C15313" w:rsidP="00C15313">
      <w:pPr>
        <w:pStyle w:val="paragraph"/>
        <w:spacing w:before="0" w:beforeAutospacing="0" w:after="160" w:afterAutospacing="0"/>
        <w:ind w:left="567"/>
        <w:textAlignment w:val="baseline"/>
        <w:rPr>
          <w:rFonts w:asciiTheme="minorHAnsi" w:eastAsiaTheme="minorEastAsia" w:hAnsiTheme="minorHAnsi" w:cstheme="minorBidi"/>
        </w:rPr>
      </w:pPr>
      <w:r w:rsidRPr="046C3D71">
        <w:rPr>
          <w:rStyle w:val="normaltextrun"/>
          <w:rFonts w:asciiTheme="minorHAnsi" w:eastAsiaTheme="minorEastAsia" w:hAnsiTheme="minorHAnsi" w:cstheme="minorBidi"/>
          <w:color w:val="000000" w:themeColor="text1"/>
        </w:rPr>
        <w:t xml:space="preserve">  </w:t>
      </w:r>
      <w:r w:rsidRPr="046C3D71">
        <w:rPr>
          <w:rStyle w:val="eop"/>
          <w:rFonts w:asciiTheme="minorHAnsi" w:eastAsiaTheme="minorEastAsia" w:hAnsiTheme="minorHAnsi" w:cstheme="minorBidi"/>
          <w:color w:val="000000" w:themeColor="text1"/>
        </w:rPr>
        <w:t> </w:t>
      </w:r>
      <w:hyperlink r:id="rId42" w:anchor="toc-revising-the-standards-for-rtos">
        <w:r w:rsidRPr="046C3D71">
          <w:rPr>
            <w:rStyle w:val="Hyperlink"/>
            <w:rFonts w:asciiTheme="minorHAnsi" w:eastAsiaTheme="minorEastAsia" w:hAnsiTheme="minorHAnsi" w:cstheme="minorBidi"/>
          </w:rPr>
          <w:t>Quality reforms </w:t>
        </w:r>
      </w:hyperlink>
    </w:p>
    <w:p w14:paraId="3834E8CC" w14:textId="77777777" w:rsidR="00C15313" w:rsidRPr="00B11040" w:rsidRDefault="008F628F" w:rsidP="7FAFCAD4">
      <w:pPr>
        <w:pStyle w:val="paragraph"/>
        <w:numPr>
          <w:ilvl w:val="0"/>
          <w:numId w:val="1"/>
        </w:numPr>
        <w:spacing w:before="0" w:beforeAutospacing="0" w:after="160" w:afterAutospacing="0"/>
        <w:ind w:left="900"/>
        <w:textAlignment w:val="baseline"/>
        <w:rPr>
          <w:rStyle w:val="normaltextrun"/>
          <w:rFonts w:asciiTheme="minorHAnsi" w:eastAsiaTheme="minorEastAsia" w:hAnsiTheme="minorHAnsi" w:cstheme="minorBidi"/>
        </w:rPr>
      </w:pPr>
      <w:r w:rsidRPr="7FAFCAD4">
        <w:rPr>
          <w:rStyle w:val="normaltextrun"/>
          <w:rFonts w:asciiTheme="minorHAnsi" w:eastAsiaTheme="minorEastAsia" w:hAnsiTheme="minorHAnsi" w:cstheme="minorBidi"/>
          <w:color w:val="000000" w:themeColor="text1"/>
        </w:rPr>
        <w:t>Alongside the Qualification Reforms and establishment of Jobs and Skills Councils, work is underway to support high-quality training in the VET system. This includes developing revised Standards for Registered Training Organisations (RTOs). </w:t>
      </w:r>
      <w:r w:rsidRPr="7FAFCAD4">
        <w:rPr>
          <w:rStyle w:val="normaltextrun"/>
          <w:rFonts w:asciiTheme="minorHAnsi" w:eastAsiaTheme="minorEastAsia" w:hAnsiTheme="minorHAnsi" w:cstheme="minorBidi"/>
        </w:rPr>
        <w:t> </w:t>
      </w:r>
      <w:r w:rsidRPr="7FAFCAD4">
        <w:rPr>
          <w:rStyle w:val="normaltextrun"/>
          <w:rFonts w:asciiTheme="minorHAnsi" w:eastAsiaTheme="minorEastAsia" w:hAnsiTheme="minorHAnsi" w:cstheme="minorBidi"/>
          <w:color w:val="000000" w:themeColor="text1"/>
        </w:rPr>
        <w:t xml:space="preserve">Together, the revision of the Standards for RTOs and reform to the design of qualifications will help to strengthen the quality of the training </w:t>
      </w:r>
      <w:proofErr w:type="gramStart"/>
      <w:r w:rsidRPr="7FAFCAD4">
        <w:rPr>
          <w:rStyle w:val="normaltextrun"/>
          <w:rFonts w:asciiTheme="minorHAnsi" w:eastAsiaTheme="minorEastAsia" w:hAnsiTheme="minorHAnsi" w:cstheme="minorBidi"/>
          <w:color w:val="000000" w:themeColor="text1"/>
        </w:rPr>
        <w:t>system, and</w:t>
      </w:r>
      <w:proofErr w:type="gramEnd"/>
      <w:r w:rsidRPr="7FAFCAD4">
        <w:rPr>
          <w:rStyle w:val="normaltextrun"/>
          <w:rFonts w:asciiTheme="minorHAnsi" w:eastAsiaTheme="minorEastAsia" w:hAnsiTheme="minorHAnsi" w:cstheme="minorBidi"/>
          <w:color w:val="000000" w:themeColor="text1"/>
        </w:rPr>
        <w:t xml:space="preserve"> support better outcomes for learners.</w:t>
      </w:r>
    </w:p>
    <w:p w14:paraId="60D39D18" w14:textId="77777777" w:rsidR="00C15313" w:rsidRPr="00A05728" w:rsidRDefault="00BF73C1" w:rsidP="00C15313">
      <w:pPr>
        <w:pStyle w:val="paragraph"/>
        <w:spacing w:before="0" w:beforeAutospacing="0" w:after="160" w:afterAutospacing="0"/>
        <w:ind w:left="567"/>
        <w:textAlignment w:val="baseline"/>
        <w:rPr>
          <w:rFonts w:asciiTheme="minorHAnsi" w:eastAsiaTheme="minorEastAsia" w:hAnsiTheme="minorHAnsi" w:cstheme="minorBidi"/>
        </w:rPr>
      </w:pPr>
      <w:hyperlink r:id="rId43">
        <w:r w:rsidR="00C15313" w:rsidRPr="046C3D71">
          <w:rPr>
            <w:rStyle w:val="Hyperlink"/>
            <w:rFonts w:asciiTheme="minorHAnsi" w:eastAsiaTheme="minorEastAsia" w:hAnsiTheme="minorHAnsi" w:cstheme="minorBidi"/>
          </w:rPr>
          <w:t>AQF Review reform </w:t>
        </w:r>
      </w:hyperlink>
    </w:p>
    <w:p w14:paraId="1F391527" w14:textId="40E9B1A9" w:rsidR="00C15313" w:rsidRPr="008665D4" w:rsidRDefault="008F628F" w:rsidP="7FAFCAD4">
      <w:pPr>
        <w:pStyle w:val="paragraph"/>
        <w:numPr>
          <w:ilvl w:val="0"/>
          <w:numId w:val="1"/>
        </w:numPr>
        <w:spacing w:before="0" w:beforeAutospacing="0" w:after="160" w:afterAutospacing="0"/>
        <w:ind w:left="900"/>
        <w:rPr>
          <w:rStyle w:val="normaltextrun"/>
          <w:rFonts w:asciiTheme="minorHAnsi" w:eastAsiaTheme="minorEastAsia" w:hAnsiTheme="minorHAnsi" w:cstheme="minorBidi"/>
          <w:color w:val="000000" w:themeColor="text1"/>
        </w:rPr>
      </w:pPr>
      <w:r w:rsidRPr="7FAFCAD4">
        <w:rPr>
          <w:rStyle w:val="normaltextrun"/>
          <w:rFonts w:asciiTheme="minorHAnsi" w:eastAsiaTheme="minorEastAsia" w:hAnsiTheme="minorHAnsi" w:cstheme="minorBidi"/>
          <w:color w:val="000000" w:themeColor="text1"/>
        </w:rPr>
        <w:t>Work is underway to consider the wide-ranging recommendations from the Review into the Australian Qualifications Framework. If the AQF review recommendations are adopted, qualifications reform would align with relevant changes.</w:t>
      </w:r>
    </w:p>
    <w:sectPr w:rsidR="00C15313" w:rsidRPr="008665D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AF6A7" w14:textId="77777777" w:rsidR="00512AB0" w:rsidRDefault="00512AB0" w:rsidP="009341F1">
      <w:pPr>
        <w:spacing w:after="0" w:line="240" w:lineRule="auto"/>
      </w:pPr>
      <w:r>
        <w:separator/>
      </w:r>
    </w:p>
  </w:endnote>
  <w:endnote w:type="continuationSeparator" w:id="0">
    <w:p w14:paraId="4C87E9B7" w14:textId="77777777" w:rsidR="00512AB0" w:rsidRDefault="00512AB0" w:rsidP="009341F1">
      <w:pPr>
        <w:spacing w:after="0" w:line="240" w:lineRule="auto"/>
      </w:pPr>
      <w:r>
        <w:continuationSeparator/>
      </w:r>
    </w:p>
  </w:endnote>
  <w:endnote w:type="continuationNotice" w:id="1">
    <w:p w14:paraId="39ED4289" w14:textId="77777777" w:rsidR="00512AB0" w:rsidRDefault="00512A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AF187" w14:textId="77777777" w:rsidR="00512AB0" w:rsidRDefault="00512AB0" w:rsidP="009341F1">
      <w:pPr>
        <w:spacing w:after="0" w:line="240" w:lineRule="auto"/>
      </w:pPr>
      <w:r>
        <w:separator/>
      </w:r>
    </w:p>
  </w:footnote>
  <w:footnote w:type="continuationSeparator" w:id="0">
    <w:p w14:paraId="32D8024D" w14:textId="77777777" w:rsidR="00512AB0" w:rsidRDefault="00512AB0" w:rsidP="009341F1">
      <w:pPr>
        <w:spacing w:after="0" w:line="240" w:lineRule="auto"/>
      </w:pPr>
      <w:r>
        <w:continuationSeparator/>
      </w:r>
    </w:p>
  </w:footnote>
  <w:footnote w:type="continuationNotice" w:id="1">
    <w:p w14:paraId="70B45570" w14:textId="77777777" w:rsidR="00512AB0" w:rsidRDefault="00512AB0">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a00OwrjQSnyOPK" int2:id="lwXE3tLI">
      <int2:state int2:value="Rejected" int2:type="LegacyProofing"/>
    </int2:textHash>
    <int2:bookmark int2:bookmarkName="_Int_rN6jC2zq" int2:invalidationBookmarkName="" int2:hashCode="kYux5K1TaHY6qV" int2:id="1aeXiTzS">
      <int2:state int2:value="Rejected" int2:type="AugLoop_Text_Critique"/>
    </int2:bookmark>
    <int2:bookmark int2:bookmarkName="_Int_yL1lNeif" int2:invalidationBookmarkName="" int2:hashCode="vBddOXx++lWyLv" int2:id="tgdPxwtq">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67F"/>
    <w:multiLevelType w:val="hybridMultilevel"/>
    <w:tmpl w:val="7674C57E"/>
    <w:lvl w:ilvl="0" w:tplc="FFFFFFFF">
      <w:start w:val="1"/>
      <w:numFmt w:val="decimal"/>
      <w:lvlText w:val="%1."/>
      <w:lvlJc w:val="left"/>
      <w:pPr>
        <w:ind w:left="1070" w:hanging="360"/>
      </w:pPr>
      <w:rPr>
        <w:b/>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 w15:restartNumberingAfterBreak="0">
    <w:nsid w:val="034EA05F"/>
    <w:multiLevelType w:val="hybridMultilevel"/>
    <w:tmpl w:val="D244FBB2"/>
    <w:lvl w:ilvl="0" w:tplc="6B448F52">
      <w:start w:val="1"/>
      <w:numFmt w:val="bullet"/>
      <w:lvlText w:val=""/>
      <w:lvlJc w:val="left"/>
      <w:pPr>
        <w:ind w:left="720" w:hanging="360"/>
      </w:pPr>
      <w:rPr>
        <w:rFonts w:ascii="Symbol" w:hAnsi="Symbol" w:hint="default"/>
      </w:rPr>
    </w:lvl>
    <w:lvl w:ilvl="1" w:tplc="D90C336E">
      <w:start w:val="1"/>
      <w:numFmt w:val="bullet"/>
      <w:lvlText w:val="o"/>
      <w:lvlJc w:val="left"/>
      <w:pPr>
        <w:ind w:left="1440" w:hanging="360"/>
      </w:pPr>
      <w:rPr>
        <w:rFonts w:ascii="Courier New" w:hAnsi="Courier New" w:hint="default"/>
      </w:rPr>
    </w:lvl>
    <w:lvl w:ilvl="2" w:tplc="63948072">
      <w:start w:val="1"/>
      <w:numFmt w:val="bullet"/>
      <w:lvlText w:val=""/>
      <w:lvlJc w:val="left"/>
      <w:pPr>
        <w:ind w:left="2160" w:hanging="360"/>
      </w:pPr>
      <w:rPr>
        <w:rFonts w:ascii="Wingdings" w:hAnsi="Wingdings" w:hint="default"/>
      </w:rPr>
    </w:lvl>
    <w:lvl w:ilvl="3" w:tplc="FD72C0AE">
      <w:start w:val="1"/>
      <w:numFmt w:val="bullet"/>
      <w:lvlText w:val=""/>
      <w:lvlJc w:val="left"/>
      <w:pPr>
        <w:ind w:left="2880" w:hanging="360"/>
      </w:pPr>
      <w:rPr>
        <w:rFonts w:ascii="Symbol" w:hAnsi="Symbol" w:hint="default"/>
      </w:rPr>
    </w:lvl>
    <w:lvl w:ilvl="4" w:tplc="5F84B814">
      <w:start w:val="1"/>
      <w:numFmt w:val="bullet"/>
      <w:lvlText w:val="o"/>
      <w:lvlJc w:val="left"/>
      <w:pPr>
        <w:ind w:left="3600" w:hanging="360"/>
      </w:pPr>
      <w:rPr>
        <w:rFonts w:ascii="Courier New" w:hAnsi="Courier New" w:hint="default"/>
      </w:rPr>
    </w:lvl>
    <w:lvl w:ilvl="5" w:tplc="46580F3A">
      <w:start w:val="1"/>
      <w:numFmt w:val="bullet"/>
      <w:lvlText w:val=""/>
      <w:lvlJc w:val="left"/>
      <w:pPr>
        <w:ind w:left="4320" w:hanging="360"/>
      </w:pPr>
      <w:rPr>
        <w:rFonts w:ascii="Wingdings" w:hAnsi="Wingdings" w:hint="default"/>
      </w:rPr>
    </w:lvl>
    <w:lvl w:ilvl="6" w:tplc="74E29074">
      <w:start w:val="1"/>
      <w:numFmt w:val="bullet"/>
      <w:lvlText w:val=""/>
      <w:lvlJc w:val="left"/>
      <w:pPr>
        <w:ind w:left="5040" w:hanging="360"/>
      </w:pPr>
      <w:rPr>
        <w:rFonts w:ascii="Symbol" w:hAnsi="Symbol" w:hint="default"/>
      </w:rPr>
    </w:lvl>
    <w:lvl w:ilvl="7" w:tplc="3118AF72">
      <w:start w:val="1"/>
      <w:numFmt w:val="bullet"/>
      <w:lvlText w:val="o"/>
      <w:lvlJc w:val="left"/>
      <w:pPr>
        <w:ind w:left="5760" w:hanging="360"/>
      </w:pPr>
      <w:rPr>
        <w:rFonts w:ascii="Courier New" w:hAnsi="Courier New" w:hint="default"/>
      </w:rPr>
    </w:lvl>
    <w:lvl w:ilvl="8" w:tplc="52BC8666">
      <w:start w:val="1"/>
      <w:numFmt w:val="bullet"/>
      <w:lvlText w:val=""/>
      <w:lvlJc w:val="left"/>
      <w:pPr>
        <w:ind w:left="6480" w:hanging="360"/>
      </w:pPr>
      <w:rPr>
        <w:rFonts w:ascii="Wingdings" w:hAnsi="Wingdings" w:hint="default"/>
      </w:rPr>
    </w:lvl>
  </w:abstractNum>
  <w:abstractNum w:abstractNumId="2" w15:restartNumberingAfterBreak="0">
    <w:nsid w:val="05751779"/>
    <w:multiLevelType w:val="hybridMultilevel"/>
    <w:tmpl w:val="E4122156"/>
    <w:lvl w:ilvl="0" w:tplc="FFFFFFFF">
      <w:start w:val="1"/>
      <w:numFmt w:val="decimal"/>
      <w:lvlText w:val="%1."/>
      <w:lvlJc w:val="left"/>
      <w:pPr>
        <w:ind w:left="1070" w:hanging="360"/>
      </w:pPr>
      <w:rPr>
        <w:b/>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3" w15:restartNumberingAfterBreak="0">
    <w:nsid w:val="0886354B"/>
    <w:multiLevelType w:val="multilevel"/>
    <w:tmpl w:val="7896B84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825D67"/>
    <w:multiLevelType w:val="hybridMultilevel"/>
    <w:tmpl w:val="9E326C4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D45937"/>
    <w:multiLevelType w:val="multilevel"/>
    <w:tmpl w:val="A6849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596B80"/>
    <w:multiLevelType w:val="multilevel"/>
    <w:tmpl w:val="9306B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96A4B2"/>
    <w:multiLevelType w:val="hybridMultilevel"/>
    <w:tmpl w:val="29923EFA"/>
    <w:lvl w:ilvl="0" w:tplc="7FC677A6">
      <w:start w:val="6"/>
      <w:numFmt w:val="decimal"/>
      <w:lvlText w:val="%1."/>
      <w:lvlJc w:val="left"/>
      <w:pPr>
        <w:ind w:left="720" w:hanging="360"/>
      </w:pPr>
    </w:lvl>
    <w:lvl w:ilvl="1" w:tplc="7B1A0B92">
      <w:start w:val="1"/>
      <w:numFmt w:val="lowerLetter"/>
      <w:lvlText w:val="%2."/>
      <w:lvlJc w:val="left"/>
      <w:pPr>
        <w:ind w:left="1440" w:hanging="360"/>
      </w:pPr>
    </w:lvl>
    <w:lvl w:ilvl="2" w:tplc="33EAF33C">
      <w:start w:val="1"/>
      <w:numFmt w:val="lowerRoman"/>
      <w:lvlText w:val="%3."/>
      <w:lvlJc w:val="right"/>
      <w:pPr>
        <w:ind w:left="2160" w:hanging="180"/>
      </w:pPr>
    </w:lvl>
    <w:lvl w:ilvl="3" w:tplc="F84893F6">
      <w:start w:val="1"/>
      <w:numFmt w:val="decimal"/>
      <w:lvlText w:val="%4."/>
      <w:lvlJc w:val="left"/>
      <w:pPr>
        <w:ind w:left="2880" w:hanging="360"/>
      </w:pPr>
    </w:lvl>
    <w:lvl w:ilvl="4" w:tplc="B0A42B92">
      <w:start w:val="1"/>
      <w:numFmt w:val="lowerLetter"/>
      <w:lvlText w:val="%5."/>
      <w:lvlJc w:val="left"/>
      <w:pPr>
        <w:ind w:left="3600" w:hanging="360"/>
      </w:pPr>
    </w:lvl>
    <w:lvl w:ilvl="5" w:tplc="02CCCB5E">
      <w:start w:val="1"/>
      <w:numFmt w:val="lowerRoman"/>
      <w:lvlText w:val="%6."/>
      <w:lvlJc w:val="right"/>
      <w:pPr>
        <w:ind w:left="4320" w:hanging="180"/>
      </w:pPr>
    </w:lvl>
    <w:lvl w:ilvl="6" w:tplc="6B3AF4DC">
      <w:start w:val="1"/>
      <w:numFmt w:val="decimal"/>
      <w:lvlText w:val="%7."/>
      <w:lvlJc w:val="left"/>
      <w:pPr>
        <w:ind w:left="5040" w:hanging="360"/>
      </w:pPr>
    </w:lvl>
    <w:lvl w:ilvl="7" w:tplc="324ABBF8">
      <w:start w:val="1"/>
      <w:numFmt w:val="lowerLetter"/>
      <w:lvlText w:val="%8."/>
      <w:lvlJc w:val="left"/>
      <w:pPr>
        <w:ind w:left="5760" w:hanging="360"/>
      </w:pPr>
    </w:lvl>
    <w:lvl w:ilvl="8" w:tplc="99C80886">
      <w:start w:val="1"/>
      <w:numFmt w:val="lowerRoman"/>
      <w:lvlText w:val="%9."/>
      <w:lvlJc w:val="right"/>
      <w:pPr>
        <w:ind w:left="6480" w:hanging="180"/>
      </w:pPr>
    </w:lvl>
  </w:abstractNum>
  <w:abstractNum w:abstractNumId="8" w15:restartNumberingAfterBreak="0">
    <w:nsid w:val="12FC7992"/>
    <w:multiLevelType w:val="multilevel"/>
    <w:tmpl w:val="553EC7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B54104"/>
    <w:multiLevelType w:val="hybridMultilevel"/>
    <w:tmpl w:val="3882488C"/>
    <w:lvl w:ilvl="0" w:tplc="FFFFFFFF">
      <w:start w:val="1"/>
      <w:numFmt w:val="decimal"/>
      <w:lvlText w:val="%1."/>
      <w:lvlJc w:val="left"/>
      <w:pPr>
        <w:ind w:left="1070" w:hanging="360"/>
      </w:pPr>
      <w:rPr>
        <w:b/>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10" w15:restartNumberingAfterBreak="0">
    <w:nsid w:val="182D97EB"/>
    <w:multiLevelType w:val="hybridMultilevel"/>
    <w:tmpl w:val="40623E8E"/>
    <w:lvl w:ilvl="0" w:tplc="38407514">
      <w:start w:val="7"/>
      <w:numFmt w:val="decimal"/>
      <w:lvlText w:val="%1."/>
      <w:lvlJc w:val="left"/>
      <w:pPr>
        <w:ind w:left="720" w:hanging="360"/>
      </w:pPr>
    </w:lvl>
    <w:lvl w:ilvl="1" w:tplc="FF1220DC">
      <w:start w:val="1"/>
      <w:numFmt w:val="lowerLetter"/>
      <w:lvlText w:val="%2."/>
      <w:lvlJc w:val="left"/>
      <w:pPr>
        <w:ind w:left="1440" w:hanging="360"/>
      </w:pPr>
    </w:lvl>
    <w:lvl w:ilvl="2" w:tplc="F5CE98F0">
      <w:start w:val="1"/>
      <w:numFmt w:val="lowerRoman"/>
      <w:lvlText w:val="%3."/>
      <w:lvlJc w:val="right"/>
      <w:pPr>
        <w:ind w:left="2160" w:hanging="180"/>
      </w:pPr>
    </w:lvl>
    <w:lvl w:ilvl="3" w:tplc="AA2852AC">
      <w:start w:val="1"/>
      <w:numFmt w:val="decimal"/>
      <w:lvlText w:val="%4."/>
      <w:lvlJc w:val="left"/>
      <w:pPr>
        <w:ind w:left="2880" w:hanging="360"/>
      </w:pPr>
    </w:lvl>
    <w:lvl w:ilvl="4" w:tplc="E4C857BC">
      <w:start w:val="1"/>
      <w:numFmt w:val="lowerLetter"/>
      <w:lvlText w:val="%5."/>
      <w:lvlJc w:val="left"/>
      <w:pPr>
        <w:ind w:left="3600" w:hanging="360"/>
      </w:pPr>
    </w:lvl>
    <w:lvl w:ilvl="5" w:tplc="4886CAC0">
      <w:start w:val="1"/>
      <w:numFmt w:val="lowerRoman"/>
      <w:lvlText w:val="%6."/>
      <w:lvlJc w:val="right"/>
      <w:pPr>
        <w:ind w:left="4320" w:hanging="180"/>
      </w:pPr>
    </w:lvl>
    <w:lvl w:ilvl="6" w:tplc="CE14588A">
      <w:start w:val="1"/>
      <w:numFmt w:val="decimal"/>
      <w:lvlText w:val="%7."/>
      <w:lvlJc w:val="left"/>
      <w:pPr>
        <w:ind w:left="5040" w:hanging="360"/>
      </w:pPr>
    </w:lvl>
    <w:lvl w:ilvl="7" w:tplc="12407558">
      <w:start w:val="1"/>
      <w:numFmt w:val="lowerLetter"/>
      <w:lvlText w:val="%8."/>
      <w:lvlJc w:val="left"/>
      <w:pPr>
        <w:ind w:left="5760" w:hanging="360"/>
      </w:pPr>
    </w:lvl>
    <w:lvl w:ilvl="8" w:tplc="2C9CE56E">
      <w:start w:val="1"/>
      <w:numFmt w:val="lowerRoman"/>
      <w:lvlText w:val="%9."/>
      <w:lvlJc w:val="right"/>
      <w:pPr>
        <w:ind w:left="6480" w:hanging="180"/>
      </w:pPr>
    </w:lvl>
  </w:abstractNum>
  <w:abstractNum w:abstractNumId="11" w15:restartNumberingAfterBreak="0">
    <w:nsid w:val="1ED8BBFE"/>
    <w:multiLevelType w:val="hybridMultilevel"/>
    <w:tmpl w:val="61789C56"/>
    <w:lvl w:ilvl="0" w:tplc="178A824A">
      <w:start w:val="1"/>
      <w:numFmt w:val="bullet"/>
      <w:lvlText w:val=""/>
      <w:lvlJc w:val="left"/>
      <w:pPr>
        <w:ind w:left="720" w:hanging="360"/>
      </w:pPr>
      <w:rPr>
        <w:rFonts w:ascii="Symbol" w:hAnsi="Symbol" w:hint="default"/>
      </w:rPr>
    </w:lvl>
    <w:lvl w:ilvl="1" w:tplc="F2F89DE0">
      <w:start w:val="1"/>
      <w:numFmt w:val="bullet"/>
      <w:lvlText w:val="o"/>
      <w:lvlJc w:val="left"/>
      <w:pPr>
        <w:ind w:left="1440" w:hanging="360"/>
      </w:pPr>
      <w:rPr>
        <w:rFonts w:ascii="Courier New" w:hAnsi="Courier New" w:hint="default"/>
      </w:rPr>
    </w:lvl>
    <w:lvl w:ilvl="2" w:tplc="32241DC8">
      <w:start w:val="1"/>
      <w:numFmt w:val="bullet"/>
      <w:lvlText w:val=""/>
      <w:lvlJc w:val="left"/>
      <w:pPr>
        <w:ind w:left="2160" w:hanging="360"/>
      </w:pPr>
      <w:rPr>
        <w:rFonts w:ascii="Wingdings" w:hAnsi="Wingdings" w:hint="default"/>
      </w:rPr>
    </w:lvl>
    <w:lvl w:ilvl="3" w:tplc="00D067EC">
      <w:start w:val="1"/>
      <w:numFmt w:val="bullet"/>
      <w:lvlText w:val=""/>
      <w:lvlJc w:val="left"/>
      <w:pPr>
        <w:ind w:left="2880" w:hanging="360"/>
      </w:pPr>
      <w:rPr>
        <w:rFonts w:ascii="Symbol" w:hAnsi="Symbol" w:hint="default"/>
      </w:rPr>
    </w:lvl>
    <w:lvl w:ilvl="4" w:tplc="20943A12">
      <w:start w:val="1"/>
      <w:numFmt w:val="bullet"/>
      <w:lvlText w:val="o"/>
      <w:lvlJc w:val="left"/>
      <w:pPr>
        <w:ind w:left="3600" w:hanging="360"/>
      </w:pPr>
      <w:rPr>
        <w:rFonts w:ascii="Courier New" w:hAnsi="Courier New" w:hint="default"/>
      </w:rPr>
    </w:lvl>
    <w:lvl w:ilvl="5" w:tplc="177C3064">
      <w:start w:val="1"/>
      <w:numFmt w:val="bullet"/>
      <w:lvlText w:val=""/>
      <w:lvlJc w:val="left"/>
      <w:pPr>
        <w:ind w:left="4320" w:hanging="360"/>
      </w:pPr>
      <w:rPr>
        <w:rFonts w:ascii="Wingdings" w:hAnsi="Wingdings" w:hint="default"/>
      </w:rPr>
    </w:lvl>
    <w:lvl w:ilvl="6" w:tplc="B632332E">
      <w:start w:val="1"/>
      <w:numFmt w:val="bullet"/>
      <w:lvlText w:val=""/>
      <w:lvlJc w:val="left"/>
      <w:pPr>
        <w:ind w:left="5040" w:hanging="360"/>
      </w:pPr>
      <w:rPr>
        <w:rFonts w:ascii="Symbol" w:hAnsi="Symbol" w:hint="default"/>
      </w:rPr>
    </w:lvl>
    <w:lvl w:ilvl="7" w:tplc="D4CAD556">
      <w:start w:val="1"/>
      <w:numFmt w:val="bullet"/>
      <w:lvlText w:val="o"/>
      <w:lvlJc w:val="left"/>
      <w:pPr>
        <w:ind w:left="5760" w:hanging="360"/>
      </w:pPr>
      <w:rPr>
        <w:rFonts w:ascii="Courier New" w:hAnsi="Courier New" w:hint="default"/>
      </w:rPr>
    </w:lvl>
    <w:lvl w:ilvl="8" w:tplc="DEFE737A">
      <w:start w:val="1"/>
      <w:numFmt w:val="bullet"/>
      <w:lvlText w:val=""/>
      <w:lvlJc w:val="left"/>
      <w:pPr>
        <w:ind w:left="6480" w:hanging="360"/>
      </w:pPr>
      <w:rPr>
        <w:rFonts w:ascii="Wingdings" w:hAnsi="Wingdings" w:hint="default"/>
      </w:rPr>
    </w:lvl>
  </w:abstractNum>
  <w:abstractNum w:abstractNumId="12" w15:restartNumberingAfterBreak="0">
    <w:nsid w:val="25BE2CDC"/>
    <w:multiLevelType w:val="hybridMultilevel"/>
    <w:tmpl w:val="E4122156"/>
    <w:lvl w:ilvl="0" w:tplc="FFFFFFFF">
      <w:start w:val="1"/>
      <w:numFmt w:val="decimal"/>
      <w:lvlText w:val="%1."/>
      <w:lvlJc w:val="left"/>
      <w:pPr>
        <w:ind w:left="1070" w:hanging="360"/>
      </w:pPr>
      <w:rPr>
        <w:b/>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13" w15:restartNumberingAfterBreak="0">
    <w:nsid w:val="352F7DED"/>
    <w:multiLevelType w:val="multilevel"/>
    <w:tmpl w:val="9E2EE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FBC106"/>
    <w:multiLevelType w:val="hybridMultilevel"/>
    <w:tmpl w:val="FFFFFFFF"/>
    <w:lvl w:ilvl="0" w:tplc="8390A15E">
      <w:start w:val="1"/>
      <w:numFmt w:val="bullet"/>
      <w:lvlText w:val=""/>
      <w:lvlJc w:val="left"/>
      <w:pPr>
        <w:ind w:left="720" w:hanging="360"/>
      </w:pPr>
      <w:rPr>
        <w:rFonts w:ascii="Symbol" w:hAnsi="Symbol" w:hint="default"/>
      </w:rPr>
    </w:lvl>
    <w:lvl w:ilvl="1" w:tplc="42F8771E">
      <w:start w:val="1"/>
      <w:numFmt w:val="bullet"/>
      <w:lvlText w:val="o"/>
      <w:lvlJc w:val="left"/>
      <w:pPr>
        <w:ind w:left="1440" w:hanging="360"/>
      </w:pPr>
      <w:rPr>
        <w:rFonts w:ascii="Courier New" w:hAnsi="Courier New" w:hint="default"/>
      </w:rPr>
    </w:lvl>
    <w:lvl w:ilvl="2" w:tplc="42DE90AC">
      <w:start w:val="1"/>
      <w:numFmt w:val="bullet"/>
      <w:lvlText w:val=""/>
      <w:lvlJc w:val="left"/>
      <w:pPr>
        <w:ind w:left="2160" w:hanging="360"/>
      </w:pPr>
      <w:rPr>
        <w:rFonts w:ascii="Wingdings" w:hAnsi="Wingdings" w:hint="default"/>
      </w:rPr>
    </w:lvl>
    <w:lvl w:ilvl="3" w:tplc="AABEAD88">
      <w:start w:val="1"/>
      <w:numFmt w:val="bullet"/>
      <w:lvlText w:val=""/>
      <w:lvlJc w:val="left"/>
      <w:pPr>
        <w:ind w:left="2880" w:hanging="360"/>
      </w:pPr>
      <w:rPr>
        <w:rFonts w:ascii="Symbol" w:hAnsi="Symbol" w:hint="default"/>
      </w:rPr>
    </w:lvl>
    <w:lvl w:ilvl="4" w:tplc="CB4A52F0">
      <w:start w:val="1"/>
      <w:numFmt w:val="bullet"/>
      <w:lvlText w:val="o"/>
      <w:lvlJc w:val="left"/>
      <w:pPr>
        <w:ind w:left="3600" w:hanging="360"/>
      </w:pPr>
      <w:rPr>
        <w:rFonts w:ascii="Courier New" w:hAnsi="Courier New" w:hint="default"/>
      </w:rPr>
    </w:lvl>
    <w:lvl w:ilvl="5" w:tplc="104E07CE">
      <w:start w:val="1"/>
      <w:numFmt w:val="bullet"/>
      <w:lvlText w:val=""/>
      <w:lvlJc w:val="left"/>
      <w:pPr>
        <w:ind w:left="4320" w:hanging="360"/>
      </w:pPr>
      <w:rPr>
        <w:rFonts w:ascii="Wingdings" w:hAnsi="Wingdings" w:hint="default"/>
      </w:rPr>
    </w:lvl>
    <w:lvl w:ilvl="6" w:tplc="B4AE05EA">
      <w:start w:val="1"/>
      <w:numFmt w:val="bullet"/>
      <w:lvlText w:val=""/>
      <w:lvlJc w:val="left"/>
      <w:pPr>
        <w:ind w:left="5040" w:hanging="360"/>
      </w:pPr>
      <w:rPr>
        <w:rFonts w:ascii="Symbol" w:hAnsi="Symbol" w:hint="default"/>
      </w:rPr>
    </w:lvl>
    <w:lvl w:ilvl="7" w:tplc="6312FF5E">
      <w:start w:val="1"/>
      <w:numFmt w:val="bullet"/>
      <w:lvlText w:val="o"/>
      <w:lvlJc w:val="left"/>
      <w:pPr>
        <w:ind w:left="5760" w:hanging="360"/>
      </w:pPr>
      <w:rPr>
        <w:rFonts w:ascii="Courier New" w:hAnsi="Courier New" w:hint="default"/>
      </w:rPr>
    </w:lvl>
    <w:lvl w:ilvl="8" w:tplc="69ECD986">
      <w:start w:val="1"/>
      <w:numFmt w:val="bullet"/>
      <w:lvlText w:val=""/>
      <w:lvlJc w:val="left"/>
      <w:pPr>
        <w:ind w:left="6480" w:hanging="360"/>
      </w:pPr>
      <w:rPr>
        <w:rFonts w:ascii="Wingdings" w:hAnsi="Wingdings" w:hint="default"/>
      </w:rPr>
    </w:lvl>
  </w:abstractNum>
  <w:abstractNum w:abstractNumId="15" w15:restartNumberingAfterBreak="0">
    <w:nsid w:val="36EA5F0B"/>
    <w:multiLevelType w:val="multilevel"/>
    <w:tmpl w:val="EB387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CF2078"/>
    <w:multiLevelType w:val="hybridMultilevel"/>
    <w:tmpl w:val="FFFFFFFF"/>
    <w:lvl w:ilvl="0" w:tplc="1156889C">
      <w:start w:val="1"/>
      <w:numFmt w:val="bullet"/>
      <w:lvlText w:val=""/>
      <w:lvlJc w:val="left"/>
      <w:pPr>
        <w:ind w:left="720" w:hanging="360"/>
      </w:pPr>
      <w:rPr>
        <w:rFonts w:ascii="Symbol" w:hAnsi="Symbol" w:hint="default"/>
      </w:rPr>
    </w:lvl>
    <w:lvl w:ilvl="1" w:tplc="65B8D286">
      <w:start w:val="1"/>
      <w:numFmt w:val="bullet"/>
      <w:lvlText w:val="o"/>
      <w:lvlJc w:val="left"/>
      <w:pPr>
        <w:ind w:left="1440" w:hanging="360"/>
      </w:pPr>
      <w:rPr>
        <w:rFonts w:ascii="Courier New" w:hAnsi="Courier New" w:hint="default"/>
      </w:rPr>
    </w:lvl>
    <w:lvl w:ilvl="2" w:tplc="0C124BE4">
      <w:start w:val="1"/>
      <w:numFmt w:val="bullet"/>
      <w:lvlText w:val=""/>
      <w:lvlJc w:val="left"/>
      <w:pPr>
        <w:ind w:left="2160" w:hanging="360"/>
      </w:pPr>
      <w:rPr>
        <w:rFonts w:ascii="Wingdings" w:hAnsi="Wingdings" w:hint="default"/>
      </w:rPr>
    </w:lvl>
    <w:lvl w:ilvl="3" w:tplc="BAF2817E">
      <w:start w:val="1"/>
      <w:numFmt w:val="bullet"/>
      <w:lvlText w:val=""/>
      <w:lvlJc w:val="left"/>
      <w:pPr>
        <w:ind w:left="2880" w:hanging="360"/>
      </w:pPr>
      <w:rPr>
        <w:rFonts w:ascii="Symbol" w:hAnsi="Symbol" w:hint="default"/>
      </w:rPr>
    </w:lvl>
    <w:lvl w:ilvl="4" w:tplc="5CB27408">
      <w:start w:val="1"/>
      <w:numFmt w:val="bullet"/>
      <w:lvlText w:val="o"/>
      <w:lvlJc w:val="left"/>
      <w:pPr>
        <w:ind w:left="3600" w:hanging="360"/>
      </w:pPr>
      <w:rPr>
        <w:rFonts w:ascii="Courier New" w:hAnsi="Courier New" w:hint="default"/>
      </w:rPr>
    </w:lvl>
    <w:lvl w:ilvl="5" w:tplc="BEB24876">
      <w:start w:val="1"/>
      <w:numFmt w:val="bullet"/>
      <w:lvlText w:val=""/>
      <w:lvlJc w:val="left"/>
      <w:pPr>
        <w:ind w:left="4320" w:hanging="360"/>
      </w:pPr>
      <w:rPr>
        <w:rFonts w:ascii="Wingdings" w:hAnsi="Wingdings" w:hint="default"/>
      </w:rPr>
    </w:lvl>
    <w:lvl w:ilvl="6" w:tplc="33B4DEC0">
      <w:start w:val="1"/>
      <w:numFmt w:val="bullet"/>
      <w:lvlText w:val=""/>
      <w:lvlJc w:val="left"/>
      <w:pPr>
        <w:ind w:left="5040" w:hanging="360"/>
      </w:pPr>
      <w:rPr>
        <w:rFonts w:ascii="Symbol" w:hAnsi="Symbol" w:hint="default"/>
      </w:rPr>
    </w:lvl>
    <w:lvl w:ilvl="7" w:tplc="0938048C">
      <w:start w:val="1"/>
      <w:numFmt w:val="bullet"/>
      <w:lvlText w:val="o"/>
      <w:lvlJc w:val="left"/>
      <w:pPr>
        <w:ind w:left="5760" w:hanging="360"/>
      </w:pPr>
      <w:rPr>
        <w:rFonts w:ascii="Courier New" w:hAnsi="Courier New" w:hint="default"/>
      </w:rPr>
    </w:lvl>
    <w:lvl w:ilvl="8" w:tplc="F260D8DC">
      <w:start w:val="1"/>
      <w:numFmt w:val="bullet"/>
      <w:lvlText w:val=""/>
      <w:lvlJc w:val="left"/>
      <w:pPr>
        <w:ind w:left="6480" w:hanging="360"/>
      </w:pPr>
      <w:rPr>
        <w:rFonts w:ascii="Wingdings" w:hAnsi="Wingdings" w:hint="default"/>
      </w:rPr>
    </w:lvl>
  </w:abstractNum>
  <w:abstractNum w:abstractNumId="17" w15:restartNumberingAfterBreak="0">
    <w:nsid w:val="3BD77100"/>
    <w:multiLevelType w:val="multilevel"/>
    <w:tmpl w:val="9F88A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16F7702"/>
    <w:multiLevelType w:val="multilevel"/>
    <w:tmpl w:val="D032B36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366C90"/>
    <w:multiLevelType w:val="multilevel"/>
    <w:tmpl w:val="4CEC90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49D53AAD"/>
    <w:multiLevelType w:val="hybridMultilevel"/>
    <w:tmpl w:val="E4E0FBC0"/>
    <w:lvl w:ilvl="0" w:tplc="FFFFFFFF">
      <w:start w:val="1"/>
      <w:numFmt w:val="decimal"/>
      <w:lvlText w:val="%1."/>
      <w:lvlJc w:val="left"/>
      <w:pPr>
        <w:ind w:left="1070" w:hanging="360"/>
      </w:pPr>
      <w:rPr>
        <w:rFonts w:hint="default"/>
        <w:b/>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21" w15:restartNumberingAfterBreak="0">
    <w:nsid w:val="4BED7A5C"/>
    <w:multiLevelType w:val="hybridMultilevel"/>
    <w:tmpl w:val="33CC75B6"/>
    <w:lvl w:ilvl="0" w:tplc="3FC83140">
      <w:start w:val="1"/>
      <w:numFmt w:val="decimal"/>
      <w:lvlText w:val="%1."/>
      <w:lvlJc w:val="left"/>
      <w:pPr>
        <w:ind w:left="720" w:hanging="360"/>
      </w:pPr>
    </w:lvl>
    <w:lvl w:ilvl="1" w:tplc="EAD8E844">
      <w:start w:val="1"/>
      <w:numFmt w:val="lowerLetter"/>
      <w:lvlText w:val="%2."/>
      <w:lvlJc w:val="left"/>
      <w:pPr>
        <w:ind w:left="1440" w:hanging="360"/>
      </w:pPr>
    </w:lvl>
    <w:lvl w:ilvl="2" w:tplc="0C6CD65C">
      <w:start w:val="1"/>
      <w:numFmt w:val="lowerRoman"/>
      <w:lvlText w:val="%3."/>
      <w:lvlJc w:val="right"/>
      <w:pPr>
        <w:ind w:left="2160" w:hanging="180"/>
      </w:pPr>
    </w:lvl>
    <w:lvl w:ilvl="3" w:tplc="33885C3E">
      <w:start w:val="1"/>
      <w:numFmt w:val="decimal"/>
      <w:lvlText w:val="%4."/>
      <w:lvlJc w:val="left"/>
      <w:pPr>
        <w:ind w:left="2880" w:hanging="360"/>
      </w:pPr>
    </w:lvl>
    <w:lvl w:ilvl="4" w:tplc="47F27E0E">
      <w:start w:val="1"/>
      <w:numFmt w:val="lowerLetter"/>
      <w:lvlText w:val="%5."/>
      <w:lvlJc w:val="left"/>
      <w:pPr>
        <w:ind w:left="3600" w:hanging="360"/>
      </w:pPr>
    </w:lvl>
    <w:lvl w:ilvl="5" w:tplc="52363DF2">
      <w:start w:val="1"/>
      <w:numFmt w:val="lowerRoman"/>
      <w:lvlText w:val="%6."/>
      <w:lvlJc w:val="right"/>
      <w:pPr>
        <w:ind w:left="4320" w:hanging="180"/>
      </w:pPr>
    </w:lvl>
    <w:lvl w:ilvl="6" w:tplc="C00C1BCE">
      <w:start w:val="1"/>
      <w:numFmt w:val="decimal"/>
      <w:lvlText w:val="%7."/>
      <w:lvlJc w:val="left"/>
      <w:pPr>
        <w:ind w:left="5040" w:hanging="360"/>
      </w:pPr>
    </w:lvl>
    <w:lvl w:ilvl="7" w:tplc="2B3C0E78">
      <w:start w:val="1"/>
      <w:numFmt w:val="lowerLetter"/>
      <w:lvlText w:val="%8."/>
      <w:lvlJc w:val="left"/>
      <w:pPr>
        <w:ind w:left="5760" w:hanging="360"/>
      </w:pPr>
    </w:lvl>
    <w:lvl w:ilvl="8" w:tplc="7E82AA60">
      <w:start w:val="1"/>
      <w:numFmt w:val="lowerRoman"/>
      <w:lvlText w:val="%9."/>
      <w:lvlJc w:val="right"/>
      <w:pPr>
        <w:ind w:left="6480" w:hanging="180"/>
      </w:pPr>
    </w:lvl>
  </w:abstractNum>
  <w:abstractNum w:abstractNumId="22" w15:restartNumberingAfterBreak="0">
    <w:nsid w:val="4CB60557"/>
    <w:multiLevelType w:val="hybridMultilevel"/>
    <w:tmpl w:val="1ABCF9A2"/>
    <w:lvl w:ilvl="0" w:tplc="8898C5A0">
      <w:start w:val="3"/>
      <w:numFmt w:val="decimal"/>
      <w:lvlText w:val="%1."/>
      <w:lvlJc w:val="left"/>
      <w:pPr>
        <w:ind w:left="720" w:hanging="360"/>
      </w:pPr>
    </w:lvl>
    <w:lvl w:ilvl="1" w:tplc="122A1A8A">
      <w:start w:val="1"/>
      <w:numFmt w:val="lowerLetter"/>
      <w:lvlText w:val="%2."/>
      <w:lvlJc w:val="left"/>
      <w:pPr>
        <w:ind w:left="1440" w:hanging="360"/>
      </w:pPr>
    </w:lvl>
    <w:lvl w:ilvl="2" w:tplc="6FEC2DE0">
      <w:start w:val="1"/>
      <w:numFmt w:val="lowerRoman"/>
      <w:lvlText w:val="%3."/>
      <w:lvlJc w:val="right"/>
      <w:pPr>
        <w:ind w:left="2160" w:hanging="180"/>
      </w:pPr>
    </w:lvl>
    <w:lvl w:ilvl="3" w:tplc="7258F9EE">
      <w:start w:val="1"/>
      <w:numFmt w:val="decimal"/>
      <w:lvlText w:val="%4."/>
      <w:lvlJc w:val="left"/>
      <w:pPr>
        <w:ind w:left="2880" w:hanging="360"/>
      </w:pPr>
    </w:lvl>
    <w:lvl w:ilvl="4" w:tplc="E2CEA60A">
      <w:start w:val="1"/>
      <w:numFmt w:val="lowerLetter"/>
      <w:lvlText w:val="%5."/>
      <w:lvlJc w:val="left"/>
      <w:pPr>
        <w:ind w:left="3600" w:hanging="360"/>
      </w:pPr>
    </w:lvl>
    <w:lvl w:ilvl="5" w:tplc="66AEAAD4">
      <w:start w:val="1"/>
      <w:numFmt w:val="lowerRoman"/>
      <w:lvlText w:val="%6."/>
      <w:lvlJc w:val="right"/>
      <w:pPr>
        <w:ind w:left="4320" w:hanging="180"/>
      </w:pPr>
    </w:lvl>
    <w:lvl w:ilvl="6" w:tplc="0A18A018">
      <w:start w:val="1"/>
      <w:numFmt w:val="decimal"/>
      <w:lvlText w:val="%7."/>
      <w:lvlJc w:val="left"/>
      <w:pPr>
        <w:ind w:left="5040" w:hanging="360"/>
      </w:pPr>
    </w:lvl>
    <w:lvl w:ilvl="7" w:tplc="40B6144A">
      <w:start w:val="1"/>
      <w:numFmt w:val="lowerLetter"/>
      <w:lvlText w:val="%8."/>
      <w:lvlJc w:val="left"/>
      <w:pPr>
        <w:ind w:left="5760" w:hanging="360"/>
      </w:pPr>
    </w:lvl>
    <w:lvl w:ilvl="8" w:tplc="A410892A">
      <w:start w:val="1"/>
      <w:numFmt w:val="lowerRoman"/>
      <w:lvlText w:val="%9."/>
      <w:lvlJc w:val="right"/>
      <w:pPr>
        <w:ind w:left="6480" w:hanging="180"/>
      </w:pPr>
    </w:lvl>
  </w:abstractNum>
  <w:abstractNum w:abstractNumId="23" w15:restartNumberingAfterBreak="0">
    <w:nsid w:val="4CB6A5EE"/>
    <w:multiLevelType w:val="hybridMultilevel"/>
    <w:tmpl w:val="FFFFFFFF"/>
    <w:lvl w:ilvl="0" w:tplc="B7C0DA56">
      <w:start w:val="1"/>
      <w:numFmt w:val="decimal"/>
      <w:lvlText w:val="%1."/>
      <w:lvlJc w:val="left"/>
      <w:pPr>
        <w:ind w:left="720" w:hanging="360"/>
      </w:pPr>
    </w:lvl>
    <w:lvl w:ilvl="1" w:tplc="A698BD4C">
      <w:start w:val="1"/>
      <w:numFmt w:val="lowerLetter"/>
      <w:lvlText w:val="%2."/>
      <w:lvlJc w:val="left"/>
      <w:pPr>
        <w:ind w:left="1440" w:hanging="360"/>
      </w:pPr>
    </w:lvl>
    <w:lvl w:ilvl="2" w:tplc="7FF8DE6A">
      <w:start w:val="1"/>
      <w:numFmt w:val="lowerRoman"/>
      <w:lvlText w:val="%3."/>
      <w:lvlJc w:val="right"/>
      <w:pPr>
        <w:ind w:left="2160" w:hanging="180"/>
      </w:pPr>
    </w:lvl>
    <w:lvl w:ilvl="3" w:tplc="17567F82">
      <w:start w:val="1"/>
      <w:numFmt w:val="decimal"/>
      <w:lvlText w:val="%4."/>
      <w:lvlJc w:val="left"/>
      <w:pPr>
        <w:ind w:left="2880" w:hanging="360"/>
      </w:pPr>
    </w:lvl>
    <w:lvl w:ilvl="4" w:tplc="29527858">
      <w:start w:val="1"/>
      <w:numFmt w:val="lowerLetter"/>
      <w:lvlText w:val="%5."/>
      <w:lvlJc w:val="left"/>
      <w:pPr>
        <w:ind w:left="3600" w:hanging="360"/>
      </w:pPr>
    </w:lvl>
    <w:lvl w:ilvl="5" w:tplc="338E25C6">
      <w:start w:val="1"/>
      <w:numFmt w:val="lowerRoman"/>
      <w:lvlText w:val="%6."/>
      <w:lvlJc w:val="right"/>
      <w:pPr>
        <w:ind w:left="4320" w:hanging="180"/>
      </w:pPr>
    </w:lvl>
    <w:lvl w:ilvl="6" w:tplc="A5DA04E6">
      <w:start w:val="1"/>
      <w:numFmt w:val="decimal"/>
      <w:lvlText w:val="%7."/>
      <w:lvlJc w:val="left"/>
      <w:pPr>
        <w:ind w:left="5040" w:hanging="360"/>
      </w:pPr>
    </w:lvl>
    <w:lvl w:ilvl="7" w:tplc="3A72ACCC">
      <w:start w:val="1"/>
      <w:numFmt w:val="lowerLetter"/>
      <w:lvlText w:val="%8."/>
      <w:lvlJc w:val="left"/>
      <w:pPr>
        <w:ind w:left="5760" w:hanging="360"/>
      </w:pPr>
    </w:lvl>
    <w:lvl w:ilvl="8" w:tplc="9A38F558">
      <w:start w:val="1"/>
      <w:numFmt w:val="lowerRoman"/>
      <w:lvlText w:val="%9."/>
      <w:lvlJc w:val="right"/>
      <w:pPr>
        <w:ind w:left="6480" w:hanging="180"/>
      </w:pPr>
    </w:lvl>
  </w:abstractNum>
  <w:abstractNum w:abstractNumId="24" w15:restartNumberingAfterBreak="0">
    <w:nsid w:val="4D127E6B"/>
    <w:multiLevelType w:val="multilevel"/>
    <w:tmpl w:val="49EE8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0A35298"/>
    <w:multiLevelType w:val="multilevel"/>
    <w:tmpl w:val="8BD4D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271B9A5"/>
    <w:multiLevelType w:val="hybridMultilevel"/>
    <w:tmpl w:val="B2F4EA52"/>
    <w:lvl w:ilvl="0" w:tplc="DF9E4B66">
      <w:start w:val="3"/>
      <w:numFmt w:val="decimal"/>
      <w:lvlText w:val="%1."/>
      <w:lvlJc w:val="left"/>
      <w:pPr>
        <w:ind w:left="357" w:hanging="360"/>
      </w:pPr>
      <w:rPr>
        <w:rFonts w:ascii="Calibri" w:hAnsi="Calibri" w:hint="default"/>
      </w:rPr>
    </w:lvl>
    <w:lvl w:ilvl="1" w:tplc="0736EB24">
      <w:start w:val="1"/>
      <w:numFmt w:val="bullet"/>
      <w:lvlText w:val=""/>
      <w:lvlJc w:val="left"/>
      <w:pPr>
        <w:ind w:left="1077" w:hanging="360"/>
      </w:pPr>
      <w:rPr>
        <w:rFonts w:ascii="Symbol" w:hAnsi="Symbol" w:hint="default"/>
      </w:rPr>
    </w:lvl>
    <w:lvl w:ilvl="2" w:tplc="66D20134">
      <w:start w:val="1"/>
      <w:numFmt w:val="lowerRoman"/>
      <w:lvlText w:val="%3."/>
      <w:lvlJc w:val="right"/>
      <w:pPr>
        <w:ind w:left="1797" w:hanging="180"/>
      </w:pPr>
    </w:lvl>
    <w:lvl w:ilvl="3" w:tplc="678608C2">
      <w:start w:val="1"/>
      <w:numFmt w:val="decimal"/>
      <w:lvlText w:val="%4."/>
      <w:lvlJc w:val="left"/>
      <w:pPr>
        <w:ind w:left="2517" w:hanging="360"/>
      </w:pPr>
    </w:lvl>
    <w:lvl w:ilvl="4" w:tplc="7626295E">
      <w:start w:val="1"/>
      <w:numFmt w:val="lowerLetter"/>
      <w:lvlText w:val="%5."/>
      <w:lvlJc w:val="left"/>
      <w:pPr>
        <w:ind w:left="3237" w:hanging="360"/>
      </w:pPr>
    </w:lvl>
    <w:lvl w:ilvl="5" w:tplc="4A26276C">
      <w:start w:val="1"/>
      <w:numFmt w:val="lowerRoman"/>
      <w:lvlText w:val="%6."/>
      <w:lvlJc w:val="right"/>
      <w:pPr>
        <w:ind w:left="3957" w:hanging="180"/>
      </w:pPr>
    </w:lvl>
    <w:lvl w:ilvl="6" w:tplc="AE06C7BA">
      <w:start w:val="1"/>
      <w:numFmt w:val="decimal"/>
      <w:lvlText w:val="%7."/>
      <w:lvlJc w:val="left"/>
      <w:pPr>
        <w:ind w:left="4677" w:hanging="360"/>
      </w:pPr>
    </w:lvl>
    <w:lvl w:ilvl="7" w:tplc="D89ED0A4">
      <w:start w:val="1"/>
      <w:numFmt w:val="lowerLetter"/>
      <w:lvlText w:val="%8."/>
      <w:lvlJc w:val="left"/>
      <w:pPr>
        <w:ind w:left="5397" w:hanging="360"/>
      </w:pPr>
    </w:lvl>
    <w:lvl w:ilvl="8" w:tplc="9E7683E4">
      <w:start w:val="1"/>
      <w:numFmt w:val="lowerRoman"/>
      <w:lvlText w:val="%9."/>
      <w:lvlJc w:val="right"/>
      <w:pPr>
        <w:ind w:left="6117" w:hanging="180"/>
      </w:pPr>
    </w:lvl>
  </w:abstractNum>
  <w:abstractNum w:abstractNumId="27" w15:restartNumberingAfterBreak="0">
    <w:nsid w:val="5748F795"/>
    <w:multiLevelType w:val="hybridMultilevel"/>
    <w:tmpl w:val="763E9E60"/>
    <w:lvl w:ilvl="0" w:tplc="47B445AC">
      <w:start w:val="4"/>
      <w:numFmt w:val="decimal"/>
      <w:lvlText w:val="%1."/>
      <w:lvlJc w:val="left"/>
      <w:pPr>
        <w:ind w:left="720" w:hanging="360"/>
      </w:pPr>
    </w:lvl>
    <w:lvl w:ilvl="1" w:tplc="51300B54">
      <w:start w:val="1"/>
      <w:numFmt w:val="lowerLetter"/>
      <w:lvlText w:val="%2."/>
      <w:lvlJc w:val="left"/>
      <w:pPr>
        <w:ind w:left="1440" w:hanging="360"/>
      </w:pPr>
    </w:lvl>
    <w:lvl w:ilvl="2" w:tplc="E5EAD750">
      <w:start w:val="1"/>
      <w:numFmt w:val="lowerRoman"/>
      <w:lvlText w:val="%3."/>
      <w:lvlJc w:val="right"/>
      <w:pPr>
        <w:ind w:left="2160" w:hanging="180"/>
      </w:pPr>
    </w:lvl>
    <w:lvl w:ilvl="3" w:tplc="C2D62C0A">
      <w:start w:val="1"/>
      <w:numFmt w:val="decimal"/>
      <w:lvlText w:val="%4."/>
      <w:lvlJc w:val="left"/>
      <w:pPr>
        <w:ind w:left="2880" w:hanging="360"/>
      </w:pPr>
    </w:lvl>
    <w:lvl w:ilvl="4" w:tplc="E836DD4A">
      <w:start w:val="1"/>
      <w:numFmt w:val="lowerLetter"/>
      <w:lvlText w:val="%5."/>
      <w:lvlJc w:val="left"/>
      <w:pPr>
        <w:ind w:left="3600" w:hanging="360"/>
      </w:pPr>
    </w:lvl>
    <w:lvl w:ilvl="5" w:tplc="F6D4C006">
      <w:start w:val="1"/>
      <w:numFmt w:val="lowerRoman"/>
      <w:lvlText w:val="%6."/>
      <w:lvlJc w:val="right"/>
      <w:pPr>
        <w:ind w:left="4320" w:hanging="180"/>
      </w:pPr>
    </w:lvl>
    <w:lvl w:ilvl="6" w:tplc="31749618">
      <w:start w:val="1"/>
      <w:numFmt w:val="decimal"/>
      <w:lvlText w:val="%7."/>
      <w:lvlJc w:val="left"/>
      <w:pPr>
        <w:ind w:left="5040" w:hanging="360"/>
      </w:pPr>
    </w:lvl>
    <w:lvl w:ilvl="7" w:tplc="96B06E5C">
      <w:start w:val="1"/>
      <w:numFmt w:val="lowerLetter"/>
      <w:lvlText w:val="%8."/>
      <w:lvlJc w:val="left"/>
      <w:pPr>
        <w:ind w:left="5760" w:hanging="360"/>
      </w:pPr>
    </w:lvl>
    <w:lvl w:ilvl="8" w:tplc="58E4940C">
      <w:start w:val="1"/>
      <w:numFmt w:val="lowerRoman"/>
      <w:lvlText w:val="%9."/>
      <w:lvlJc w:val="right"/>
      <w:pPr>
        <w:ind w:left="6480" w:hanging="180"/>
      </w:pPr>
    </w:lvl>
  </w:abstractNum>
  <w:abstractNum w:abstractNumId="28" w15:restartNumberingAfterBreak="0">
    <w:nsid w:val="5A9541B9"/>
    <w:multiLevelType w:val="hybridMultilevel"/>
    <w:tmpl w:val="FFFFFFFF"/>
    <w:lvl w:ilvl="0" w:tplc="71462A76">
      <w:start w:val="1"/>
      <w:numFmt w:val="decimal"/>
      <w:lvlText w:val="%1."/>
      <w:lvlJc w:val="left"/>
      <w:pPr>
        <w:ind w:left="720" w:hanging="360"/>
      </w:pPr>
    </w:lvl>
    <w:lvl w:ilvl="1" w:tplc="78000922">
      <w:start w:val="1"/>
      <w:numFmt w:val="lowerLetter"/>
      <w:lvlText w:val="%2."/>
      <w:lvlJc w:val="left"/>
      <w:pPr>
        <w:ind w:left="1440" w:hanging="360"/>
      </w:pPr>
    </w:lvl>
    <w:lvl w:ilvl="2" w:tplc="C4465278">
      <w:start w:val="1"/>
      <w:numFmt w:val="lowerRoman"/>
      <w:lvlText w:val="%3."/>
      <w:lvlJc w:val="right"/>
      <w:pPr>
        <w:ind w:left="2160" w:hanging="180"/>
      </w:pPr>
    </w:lvl>
    <w:lvl w:ilvl="3" w:tplc="28C43DEA">
      <w:start w:val="1"/>
      <w:numFmt w:val="decimal"/>
      <w:lvlText w:val="%4."/>
      <w:lvlJc w:val="left"/>
      <w:pPr>
        <w:ind w:left="2880" w:hanging="360"/>
      </w:pPr>
    </w:lvl>
    <w:lvl w:ilvl="4" w:tplc="957C5CBC">
      <w:start w:val="1"/>
      <w:numFmt w:val="lowerLetter"/>
      <w:lvlText w:val="%5."/>
      <w:lvlJc w:val="left"/>
      <w:pPr>
        <w:ind w:left="3600" w:hanging="360"/>
      </w:pPr>
    </w:lvl>
    <w:lvl w:ilvl="5" w:tplc="F8183BB2">
      <w:start w:val="1"/>
      <w:numFmt w:val="lowerRoman"/>
      <w:lvlText w:val="%6."/>
      <w:lvlJc w:val="right"/>
      <w:pPr>
        <w:ind w:left="4320" w:hanging="180"/>
      </w:pPr>
    </w:lvl>
    <w:lvl w:ilvl="6" w:tplc="73A29B42">
      <w:start w:val="1"/>
      <w:numFmt w:val="decimal"/>
      <w:lvlText w:val="%7."/>
      <w:lvlJc w:val="left"/>
      <w:pPr>
        <w:ind w:left="5040" w:hanging="360"/>
      </w:pPr>
    </w:lvl>
    <w:lvl w:ilvl="7" w:tplc="D902DBF2">
      <w:start w:val="1"/>
      <w:numFmt w:val="lowerLetter"/>
      <w:lvlText w:val="%8."/>
      <w:lvlJc w:val="left"/>
      <w:pPr>
        <w:ind w:left="5760" w:hanging="360"/>
      </w:pPr>
    </w:lvl>
    <w:lvl w:ilvl="8" w:tplc="5A04C370">
      <w:start w:val="1"/>
      <w:numFmt w:val="lowerRoman"/>
      <w:lvlText w:val="%9."/>
      <w:lvlJc w:val="right"/>
      <w:pPr>
        <w:ind w:left="6480" w:hanging="180"/>
      </w:pPr>
    </w:lvl>
  </w:abstractNum>
  <w:abstractNum w:abstractNumId="29" w15:restartNumberingAfterBreak="0">
    <w:nsid w:val="60AB5798"/>
    <w:multiLevelType w:val="multilevel"/>
    <w:tmpl w:val="4C28E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39055A3"/>
    <w:multiLevelType w:val="multilevel"/>
    <w:tmpl w:val="471A4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6B61540"/>
    <w:multiLevelType w:val="hybridMultilevel"/>
    <w:tmpl w:val="F2844BEA"/>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2" w15:restartNumberingAfterBreak="0">
    <w:nsid w:val="6AB95E6B"/>
    <w:multiLevelType w:val="hybridMultilevel"/>
    <w:tmpl w:val="BD46DCFE"/>
    <w:lvl w:ilvl="0" w:tplc="92821444">
      <w:start w:val="1"/>
      <w:numFmt w:val="decimal"/>
      <w:lvlText w:val="%1."/>
      <w:lvlJc w:val="left"/>
      <w:pPr>
        <w:ind w:left="720" w:hanging="360"/>
      </w:pPr>
    </w:lvl>
    <w:lvl w:ilvl="1" w:tplc="B39AD240">
      <w:start w:val="1"/>
      <w:numFmt w:val="lowerLetter"/>
      <w:lvlText w:val="%2."/>
      <w:lvlJc w:val="left"/>
      <w:pPr>
        <w:ind w:left="1440" w:hanging="360"/>
      </w:pPr>
    </w:lvl>
    <w:lvl w:ilvl="2" w:tplc="59600A22">
      <w:start w:val="1"/>
      <w:numFmt w:val="lowerRoman"/>
      <w:lvlText w:val="%3."/>
      <w:lvlJc w:val="right"/>
      <w:pPr>
        <w:ind w:left="2160" w:hanging="180"/>
      </w:pPr>
    </w:lvl>
    <w:lvl w:ilvl="3" w:tplc="3AB6D77E">
      <w:start w:val="1"/>
      <w:numFmt w:val="decimal"/>
      <w:lvlText w:val="%4."/>
      <w:lvlJc w:val="left"/>
      <w:pPr>
        <w:ind w:left="2880" w:hanging="360"/>
      </w:pPr>
    </w:lvl>
    <w:lvl w:ilvl="4" w:tplc="A6407422">
      <w:start w:val="1"/>
      <w:numFmt w:val="lowerLetter"/>
      <w:lvlText w:val="%5."/>
      <w:lvlJc w:val="left"/>
      <w:pPr>
        <w:ind w:left="3600" w:hanging="360"/>
      </w:pPr>
    </w:lvl>
    <w:lvl w:ilvl="5" w:tplc="BE881F34">
      <w:start w:val="1"/>
      <w:numFmt w:val="lowerRoman"/>
      <w:lvlText w:val="%6."/>
      <w:lvlJc w:val="right"/>
      <w:pPr>
        <w:ind w:left="4320" w:hanging="180"/>
      </w:pPr>
    </w:lvl>
    <w:lvl w:ilvl="6" w:tplc="7052859C">
      <w:start w:val="1"/>
      <w:numFmt w:val="decimal"/>
      <w:lvlText w:val="%7."/>
      <w:lvlJc w:val="left"/>
      <w:pPr>
        <w:ind w:left="5040" w:hanging="360"/>
      </w:pPr>
    </w:lvl>
    <w:lvl w:ilvl="7" w:tplc="223EE832">
      <w:start w:val="1"/>
      <w:numFmt w:val="lowerLetter"/>
      <w:lvlText w:val="%8."/>
      <w:lvlJc w:val="left"/>
      <w:pPr>
        <w:ind w:left="5760" w:hanging="360"/>
      </w:pPr>
    </w:lvl>
    <w:lvl w:ilvl="8" w:tplc="4F642D78">
      <w:start w:val="1"/>
      <w:numFmt w:val="lowerRoman"/>
      <w:lvlText w:val="%9."/>
      <w:lvlJc w:val="right"/>
      <w:pPr>
        <w:ind w:left="6480" w:hanging="180"/>
      </w:pPr>
    </w:lvl>
  </w:abstractNum>
  <w:abstractNum w:abstractNumId="33" w15:restartNumberingAfterBreak="0">
    <w:nsid w:val="6BD63BE9"/>
    <w:multiLevelType w:val="multilevel"/>
    <w:tmpl w:val="58CE5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CF78093"/>
    <w:multiLevelType w:val="hybridMultilevel"/>
    <w:tmpl w:val="911EB172"/>
    <w:lvl w:ilvl="0" w:tplc="D4149960">
      <w:start w:val="2"/>
      <w:numFmt w:val="decimal"/>
      <w:lvlText w:val="%1."/>
      <w:lvlJc w:val="left"/>
      <w:pPr>
        <w:ind w:left="720" w:hanging="360"/>
      </w:pPr>
    </w:lvl>
    <w:lvl w:ilvl="1" w:tplc="8B2A5770">
      <w:start w:val="1"/>
      <w:numFmt w:val="lowerLetter"/>
      <w:lvlText w:val="%2."/>
      <w:lvlJc w:val="left"/>
      <w:pPr>
        <w:ind w:left="1440" w:hanging="360"/>
      </w:pPr>
    </w:lvl>
    <w:lvl w:ilvl="2" w:tplc="BEC04BB2">
      <w:start w:val="1"/>
      <w:numFmt w:val="lowerRoman"/>
      <w:lvlText w:val="%3."/>
      <w:lvlJc w:val="right"/>
      <w:pPr>
        <w:ind w:left="2160" w:hanging="180"/>
      </w:pPr>
    </w:lvl>
    <w:lvl w:ilvl="3" w:tplc="497EC230">
      <w:start w:val="1"/>
      <w:numFmt w:val="decimal"/>
      <w:lvlText w:val="%4."/>
      <w:lvlJc w:val="left"/>
      <w:pPr>
        <w:ind w:left="2880" w:hanging="360"/>
      </w:pPr>
    </w:lvl>
    <w:lvl w:ilvl="4" w:tplc="34F2AB56">
      <w:start w:val="1"/>
      <w:numFmt w:val="lowerLetter"/>
      <w:lvlText w:val="%5."/>
      <w:lvlJc w:val="left"/>
      <w:pPr>
        <w:ind w:left="3600" w:hanging="360"/>
      </w:pPr>
    </w:lvl>
    <w:lvl w:ilvl="5" w:tplc="7D303178">
      <w:start w:val="1"/>
      <w:numFmt w:val="lowerRoman"/>
      <w:lvlText w:val="%6."/>
      <w:lvlJc w:val="right"/>
      <w:pPr>
        <w:ind w:left="4320" w:hanging="180"/>
      </w:pPr>
    </w:lvl>
    <w:lvl w:ilvl="6" w:tplc="221CE9F4">
      <w:start w:val="1"/>
      <w:numFmt w:val="decimal"/>
      <w:lvlText w:val="%7."/>
      <w:lvlJc w:val="left"/>
      <w:pPr>
        <w:ind w:left="5040" w:hanging="360"/>
      </w:pPr>
    </w:lvl>
    <w:lvl w:ilvl="7" w:tplc="BB0427FC">
      <w:start w:val="1"/>
      <w:numFmt w:val="lowerLetter"/>
      <w:lvlText w:val="%8."/>
      <w:lvlJc w:val="left"/>
      <w:pPr>
        <w:ind w:left="5760" w:hanging="360"/>
      </w:pPr>
    </w:lvl>
    <w:lvl w:ilvl="8" w:tplc="5024EAAA">
      <w:start w:val="1"/>
      <w:numFmt w:val="lowerRoman"/>
      <w:lvlText w:val="%9."/>
      <w:lvlJc w:val="right"/>
      <w:pPr>
        <w:ind w:left="6480" w:hanging="180"/>
      </w:pPr>
    </w:lvl>
  </w:abstractNum>
  <w:abstractNum w:abstractNumId="35" w15:restartNumberingAfterBreak="0">
    <w:nsid w:val="739CF28E"/>
    <w:multiLevelType w:val="hybridMultilevel"/>
    <w:tmpl w:val="3B80F692"/>
    <w:lvl w:ilvl="0" w:tplc="E7788EAE">
      <w:start w:val="5"/>
      <w:numFmt w:val="decimal"/>
      <w:lvlText w:val="%1."/>
      <w:lvlJc w:val="left"/>
      <w:pPr>
        <w:ind w:left="720" w:hanging="360"/>
      </w:pPr>
    </w:lvl>
    <w:lvl w:ilvl="1" w:tplc="4F3AB304">
      <w:start w:val="1"/>
      <w:numFmt w:val="lowerLetter"/>
      <w:lvlText w:val="%2."/>
      <w:lvlJc w:val="left"/>
      <w:pPr>
        <w:ind w:left="1440" w:hanging="360"/>
      </w:pPr>
    </w:lvl>
    <w:lvl w:ilvl="2" w:tplc="3064CCC2">
      <w:start w:val="1"/>
      <w:numFmt w:val="lowerRoman"/>
      <w:lvlText w:val="%3."/>
      <w:lvlJc w:val="right"/>
      <w:pPr>
        <w:ind w:left="2160" w:hanging="180"/>
      </w:pPr>
    </w:lvl>
    <w:lvl w:ilvl="3" w:tplc="BFE68306">
      <w:start w:val="1"/>
      <w:numFmt w:val="decimal"/>
      <w:lvlText w:val="%4."/>
      <w:lvlJc w:val="left"/>
      <w:pPr>
        <w:ind w:left="2880" w:hanging="360"/>
      </w:pPr>
    </w:lvl>
    <w:lvl w:ilvl="4" w:tplc="1D36FDCC">
      <w:start w:val="1"/>
      <w:numFmt w:val="lowerLetter"/>
      <w:lvlText w:val="%5."/>
      <w:lvlJc w:val="left"/>
      <w:pPr>
        <w:ind w:left="3600" w:hanging="360"/>
      </w:pPr>
    </w:lvl>
    <w:lvl w:ilvl="5" w:tplc="0E486054">
      <w:start w:val="1"/>
      <w:numFmt w:val="lowerRoman"/>
      <w:lvlText w:val="%6."/>
      <w:lvlJc w:val="right"/>
      <w:pPr>
        <w:ind w:left="4320" w:hanging="180"/>
      </w:pPr>
    </w:lvl>
    <w:lvl w:ilvl="6" w:tplc="05F62CB0">
      <w:start w:val="1"/>
      <w:numFmt w:val="decimal"/>
      <w:lvlText w:val="%7."/>
      <w:lvlJc w:val="left"/>
      <w:pPr>
        <w:ind w:left="5040" w:hanging="360"/>
      </w:pPr>
    </w:lvl>
    <w:lvl w:ilvl="7" w:tplc="C26C5FBC">
      <w:start w:val="1"/>
      <w:numFmt w:val="lowerLetter"/>
      <w:lvlText w:val="%8."/>
      <w:lvlJc w:val="left"/>
      <w:pPr>
        <w:ind w:left="5760" w:hanging="360"/>
      </w:pPr>
    </w:lvl>
    <w:lvl w:ilvl="8" w:tplc="1374A334">
      <w:start w:val="1"/>
      <w:numFmt w:val="lowerRoman"/>
      <w:lvlText w:val="%9."/>
      <w:lvlJc w:val="right"/>
      <w:pPr>
        <w:ind w:left="6480" w:hanging="180"/>
      </w:pPr>
    </w:lvl>
  </w:abstractNum>
  <w:abstractNum w:abstractNumId="36" w15:restartNumberingAfterBreak="0">
    <w:nsid w:val="779831F8"/>
    <w:multiLevelType w:val="hybridMultilevel"/>
    <w:tmpl w:val="E35E213E"/>
    <w:lvl w:ilvl="0" w:tplc="8B166978">
      <w:start w:val="8"/>
      <w:numFmt w:val="decimal"/>
      <w:lvlText w:val="%1."/>
      <w:lvlJc w:val="left"/>
      <w:pPr>
        <w:ind w:left="720" w:hanging="360"/>
      </w:pPr>
    </w:lvl>
    <w:lvl w:ilvl="1" w:tplc="C02AB9A0">
      <w:start w:val="1"/>
      <w:numFmt w:val="lowerLetter"/>
      <w:lvlText w:val="%2."/>
      <w:lvlJc w:val="left"/>
      <w:pPr>
        <w:ind w:left="1440" w:hanging="360"/>
      </w:pPr>
    </w:lvl>
    <w:lvl w:ilvl="2" w:tplc="E9388FBE">
      <w:start w:val="1"/>
      <w:numFmt w:val="lowerRoman"/>
      <w:lvlText w:val="%3."/>
      <w:lvlJc w:val="right"/>
      <w:pPr>
        <w:ind w:left="2160" w:hanging="180"/>
      </w:pPr>
    </w:lvl>
    <w:lvl w:ilvl="3" w:tplc="D15AE48A">
      <w:start w:val="1"/>
      <w:numFmt w:val="decimal"/>
      <w:lvlText w:val="%4."/>
      <w:lvlJc w:val="left"/>
      <w:pPr>
        <w:ind w:left="2880" w:hanging="360"/>
      </w:pPr>
    </w:lvl>
    <w:lvl w:ilvl="4" w:tplc="258841C4">
      <w:start w:val="1"/>
      <w:numFmt w:val="lowerLetter"/>
      <w:lvlText w:val="%5."/>
      <w:lvlJc w:val="left"/>
      <w:pPr>
        <w:ind w:left="3600" w:hanging="360"/>
      </w:pPr>
    </w:lvl>
    <w:lvl w:ilvl="5" w:tplc="510A3DB8">
      <w:start w:val="1"/>
      <w:numFmt w:val="lowerRoman"/>
      <w:lvlText w:val="%6."/>
      <w:lvlJc w:val="right"/>
      <w:pPr>
        <w:ind w:left="4320" w:hanging="180"/>
      </w:pPr>
    </w:lvl>
    <w:lvl w:ilvl="6" w:tplc="307C6A92">
      <w:start w:val="1"/>
      <w:numFmt w:val="decimal"/>
      <w:lvlText w:val="%7."/>
      <w:lvlJc w:val="left"/>
      <w:pPr>
        <w:ind w:left="5040" w:hanging="360"/>
      </w:pPr>
    </w:lvl>
    <w:lvl w:ilvl="7" w:tplc="C58407BA">
      <w:start w:val="1"/>
      <w:numFmt w:val="lowerLetter"/>
      <w:lvlText w:val="%8."/>
      <w:lvlJc w:val="left"/>
      <w:pPr>
        <w:ind w:left="5760" w:hanging="360"/>
      </w:pPr>
    </w:lvl>
    <w:lvl w:ilvl="8" w:tplc="D0388FAC">
      <w:start w:val="1"/>
      <w:numFmt w:val="lowerRoman"/>
      <w:lvlText w:val="%9."/>
      <w:lvlJc w:val="right"/>
      <w:pPr>
        <w:ind w:left="6480" w:hanging="180"/>
      </w:pPr>
    </w:lvl>
  </w:abstractNum>
  <w:abstractNum w:abstractNumId="37" w15:restartNumberingAfterBreak="0">
    <w:nsid w:val="7AEE4A93"/>
    <w:multiLevelType w:val="multilevel"/>
    <w:tmpl w:val="3E92D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2FA786"/>
    <w:multiLevelType w:val="hybridMultilevel"/>
    <w:tmpl w:val="FFFFFFFF"/>
    <w:lvl w:ilvl="0" w:tplc="106417D0">
      <w:start w:val="1"/>
      <w:numFmt w:val="bullet"/>
      <w:lvlText w:val=""/>
      <w:lvlJc w:val="left"/>
      <w:pPr>
        <w:ind w:left="720" w:hanging="360"/>
      </w:pPr>
      <w:rPr>
        <w:rFonts w:ascii="Symbol" w:hAnsi="Symbol" w:hint="default"/>
      </w:rPr>
    </w:lvl>
    <w:lvl w:ilvl="1" w:tplc="E7881060">
      <w:start w:val="1"/>
      <w:numFmt w:val="bullet"/>
      <w:lvlText w:val="o"/>
      <w:lvlJc w:val="left"/>
      <w:pPr>
        <w:ind w:left="1440" w:hanging="360"/>
      </w:pPr>
      <w:rPr>
        <w:rFonts w:ascii="Courier New" w:hAnsi="Courier New" w:hint="default"/>
      </w:rPr>
    </w:lvl>
    <w:lvl w:ilvl="2" w:tplc="A34ACD0A">
      <w:start w:val="1"/>
      <w:numFmt w:val="bullet"/>
      <w:lvlText w:val=""/>
      <w:lvlJc w:val="left"/>
      <w:pPr>
        <w:ind w:left="2160" w:hanging="360"/>
      </w:pPr>
      <w:rPr>
        <w:rFonts w:ascii="Wingdings" w:hAnsi="Wingdings" w:hint="default"/>
      </w:rPr>
    </w:lvl>
    <w:lvl w:ilvl="3" w:tplc="AC92E96E">
      <w:start w:val="1"/>
      <w:numFmt w:val="bullet"/>
      <w:lvlText w:val=""/>
      <w:lvlJc w:val="left"/>
      <w:pPr>
        <w:ind w:left="2880" w:hanging="360"/>
      </w:pPr>
      <w:rPr>
        <w:rFonts w:ascii="Symbol" w:hAnsi="Symbol" w:hint="default"/>
      </w:rPr>
    </w:lvl>
    <w:lvl w:ilvl="4" w:tplc="BBF2E3C4">
      <w:start w:val="1"/>
      <w:numFmt w:val="bullet"/>
      <w:lvlText w:val="o"/>
      <w:lvlJc w:val="left"/>
      <w:pPr>
        <w:ind w:left="3600" w:hanging="360"/>
      </w:pPr>
      <w:rPr>
        <w:rFonts w:ascii="Courier New" w:hAnsi="Courier New" w:hint="default"/>
      </w:rPr>
    </w:lvl>
    <w:lvl w:ilvl="5" w:tplc="5EB80F34">
      <w:start w:val="1"/>
      <w:numFmt w:val="bullet"/>
      <w:lvlText w:val=""/>
      <w:lvlJc w:val="left"/>
      <w:pPr>
        <w:ind w:left="4320" w:hanging="360"/>
      </w:pPr>
      <w:rPr>
        <w:rFonts w:ascii="Wingdings" w:hAnsi="Wingdings" w:hint="default"/>
      </w:rPr>
    </w:lvl>
    <w:lvl w:ilvl="6" w:tplc="9970EAEA">
      <w:start w:val="1"/>
      <w:numFmt w:val="bullet"/>
      <w:lvlText w:val=""/>
      <w:lvlJc w:val="left"/>
      <w:pPr>
        <w:ind w:left="5040" w:hanging="360"/>
      </w:pPr>
      <w:rPr>
        <w:rFonts w:ascii="Symbol" w:hAnsi="Symbol" w:hint="default"/>
      </w:rPr>
    </w:lvl>
    <w:lvl w:ilvl="7" w:tplc="C27EF816">
      <w:start w:val="1"/>
      <w:numFmt w:val="bullet"/>
      <w:lvlText w:val="o"/>
      <w:lvlJc w:val="left"/>
      <w:pPr>
        <w:ind w:left="5760" w:hanging="360"/>
      </w:pPr>
      <w:rPr>
        <w:rFonts w:ascii="Courier New" w:hAnsi="Courier New" w:hint="default"/>
      </w:rPr>
    </w:lvl>
    <w:lvl w:ilvl="8" w:tplc="2BCC9830">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38"/>
  </w:num>
  <w:num w:numId="4">
    <w:abstractNumId w:val="28"/>
  </w:num>
  <w:num w:numId="5">
    <w:abstractNumId w:val="1"/>
  </w:num>
  <w:num w:numId="6">
    <w:abstractNumId w:val="11"/>
  </w:num>
  <w:num w:numId="7">
    <w:abstractNumId w:val="32"/>
  </w:num>
  <w:num w:numId="8">
    <w:abstractNumId w:val="36"/>
  </w:num>
  <w:num w:numId="9">
    <w:abstractNumId w:val="10"/>
  </w:num>
  <w:num w:numId="10">
    <w:abstractNumId w:val="7"/>
  </w:num>
  <w:num w:numId="11">
    <w:abstractNumId w:val="35"/>
  </w:num>
  <w:num w:numId="12">
    <w:abstractNumId w:val="27"/>
  </w:num>
  <w:num w:numId="13">
    <w:abstractNumId w:val="22"/>
  </w:num>
  <w:num w:numId="14">
    <w:abstractNumId w:val="34"/>
  </w:num>
  <w:num w:numId="15">
    <w:abstractNumId w:val="21"/>
  </w:num>
  <w:num w:numId="16">
    <w:abstractNumId w:val="0"/>
  </w:num>
  <w:num w:numId="17">
    <w:abstractNumId w:val="24"/>
  </w:num>
  <w:num w:numId="18">
    <w:abstractNumId w:val="8"/>
  </w:num>
  <w:num w:numId="19">
    <w:abstractNumId w:val="17"/>
  </w:num>
  <w:num w:numId="20">
    <w:abstractNumId w:val="19"/>
  </w:num>
  <w:num w:numId="21">
    <w:abstractNumId w:val="30"/>
  </w:num>
  <w:num w:numId="22">
    <w:abstractNumId w:val="4"/>
  </w:num>
  <w:num w:numId="23">
    <w:abstractNumId w:val="6"/>
  </w:num>
  <w:num w:numId="24">
    <w:abstractNumId w:val="5"/>
  </w:num>
  <w:num w:numId="25">
    <w:abstractNumId w:val="29"/>
  </w:num>
  <w:num w:numId="26">
    <w:abstractNumId w:val="31"/>
  </w:num>
  <w:num w:numId="27">
    <w:abstractNumId w:val="3"/>
  </w:num>
  <w:num w:numId="28">
    <w:abstractNumId w:val="25"/>
  </w:num>
  <w:num w:numId="29">
    <w:abstractNumId w:val="18"/>
  </w:num>
  <w:num w:numId="30">
    <w:abstractNumId w:val="33"/>
  </w:num>
  <w:num w:numId="31">
    <w:abstractNumId w:val="15"/>
  </w:num>
  <w:num w:numId="32">
    <w:abstractNumId w:val="26"/>
  </w:num>
  <w:num w:numId="33">
    <w:abstractNumId w:val="20"/>
  </w:num>
  <w:num w:numId="34">
    <w:abstractNumId w:val="23"/>
  </w:num>
  <w:num w:numId="35">
    <w:abstractNumId w:val="13"/>
  </w:num>
  <w:num w:numId="36">
    <w:abstractNumId w:val="37"/>
  </w:num>
  <w:num w:numId="37">
    <w:abstractNumId w:val="12"/>
  </w:num>
  <w:num w:numId="38">
    <w:abstractNumId w:val="2"/>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8AC3738"/>
    <w:rsid w:val="000014BF"/>
    <w:rsid w:val="00005E24"/>
    <w:rsid w:val="00006D50"/>
    <w:rsid w:val="00010521"/>
    <w:rsid w:val="00011580"/>
    <w:rsid w:val="000161F5"/>
    <w:rsid w:val="000240F7"/>
    <w:rsid w:val="00025A12"/>
    <w:rsid w:val="00025E23"/>
    <w:rsid w:val="000262E4"/>
    <w:rsid w:val="0004239B"/>
    <w:rsid w:val="00050E70"/>
    <w:rsid w:val="000523CC"/>
    <w:rsid w:val="0005392B"/>
    <w:rsid w:val="00053C18"/>
    <w:rsid w:val="00065F38"/>
    <w:rsid w:val="00070214"/>
    <w:rsid w:val="00071675"/>
    <w:rsid w:val="00073FC8"/>
    <w:rsid w:val="00074FF8"/>
    <w:rsid w:val="00076804"/>
    <w:rsid w:val="00086D68"/>
    <w:rsid w:val="00092F14"/>
    <w:rsid w:val="000A0914"/>
    <w:rsid w:val="000A406F"/>
    <w:rsid w:val="000C0EB0"/>
    <w:rsid w:val="000C7A42"/>
    <w:rsid w:val="000D1513"/>
    <w:rsid w:val="000D2EBE"/>
    <w:rsid w:val="000D3981"/>
    <w:rsid w:val="000D44F9"/>
    <w:rsid w:val="000D58B0"/>
    <w:rsid w:val="000E1529"/>
    <w:rsid w:val="000E482B"/>
    <w:rsid w:val="000E5661"/>
    <w:rsid w:val="000F6923"/>
    <w:rsid w:val="001057AF"/>
    <w:rsid w:val="00105C24"/>
    <w:rsid w:val="001063D0"/>
    <w:rsid w:val="0010672B"/>
    <w:rsid w:val="001117F9"/>
    <w:rsid w:val="0011525D"/>
    <w:rsid w:val="001153E6"/>
    <w:rsid w:val="001250BC"/>
    <w:rsid w:val="0013300C"/>
    <w:rsid w:val="001330A2"/>
    <w:rsid w:val="0014183E"/>
    <w:rsid w:val="00144425"/>
    <w:rsid w:val="00145467"/>
    <w:rsid w:val="001605E7"/>
    <w:rsid w:val="00161F08"/>
    <w:rsid w:val="00163578"/>
    <w:rsid w:val="00181A5D"/>
    <w:rsid w:val="00183849"/>
    <w:rsid w:val="001960DF"/>
    <w:rsid w:val="001A02F8"/>
    <w:rsid w:val="001A205D"/>
    <w:rsid w:val="001A5FB4"/>
    <w:rsid w:val="001B310D"/>
    <w:rsid w:val="001B3990"/>
    <w:rsid w:val="001B5A76"/>
    <w:rsid w:val="001B7E64"/>
    <w:rsid w:val="001C01A6"/>
    <w:rsid w:val="001C0463"/>
    <w:rsid w:val="001C41FC"/>
    <w:rsid w:val="001D37FA"/>
    <w:rsid w:val="001D45F3"/>
    <w:rsid w:val="001D59F0"/>
    <w:rsid w:val="001D68A6"/>
    <w:rsid w:val="001E071E"/>
    <w:rsid w:val="001E07AC"/>
    <w:rsid w:val="001E6119"/>
    <w:rsid w:val="001E73E8"/>
    <w:rsid w:val="001F106A"/>
    <w:rsid w:val="001F38CC"/>
    <w:rsid w:val="00200492"/>
    <w:rsid w:val="002071AB"/>
    <w:rsid w:val="002074D9"/>
    <w:rsid w:val="00212086"/>
    <w:rsid w:val="002121A4"/>
    <w:rsid w:val="0021649F"/>
    <w:rsid w:val="00222A85"/>
    <w:rsid w:val="00222F16"/>
    <w:rsid w:val="00225C63"/>
    <w:rsid w:val="00225F9E"/>
    <w:rsid w:val="00231AAF"/>
    <w:rsid w:val="00231C16"/>
    <w:rsid w:val="0023704C"/>
    <w:rsid w:val="0023E0A5"/>
    <w:rsid w:val="00247239"/>
    <w:rsid w:val="00247680"/>
    <w:rsid w:val="0025015C"/>
    <w:rsid w:val="002511BA"/>
    <w:rsid w:val="00252A68"/>
    <w:rsid w:val="002535A7"/>
    <w:rsid w:val="00254384"/>
    <w:rsid w:val="0025683E"/>
    <w:rsid w:val="0026370F"/>
    <w:rsid w:val="002645D8"/>
    <w:rsid w:val="0026558A"/>
    <w:rsid w:val="002673BA"/>
    <w:rsid w:val="00270EFD"/>
    <w:rsid w:val="002727C8"/>
    <w:rsid w:val="00273F91"/>
    <w:rsid w:val="002760EA"/>
    <w:rsid w:val="00280CCB"/>
    <w:rsid w:val="002858E2"/>
    <w:rsid w:val="00290228"/>
    <w:rsid w:val="0029371F"/>
    <w:rsid w:val="0029403A"/>
    <w:rsid w:val="00294E94"/>
    <w:rsid w:val="002A1474"/>
    <w:rsid w:val="002A2CA3"/>
    <w:rsid w:val="002B245F"/>
    <w:rsid w:val="002C3131"/>
    <w:rsid w:val="002C7477"/>
    <w:rsid w:val="002D200D"/>
    <w:rsid w:val="002D32F7"/>
    <w:rsid w:val="002D4238"/>
    <w:rsid w:val="002D48AF"/>
    <w:rsid w:val="002DB8C9"/>
    <w:rsid w:val="002E3DFA"/>
    <w:rsid w:val="002E64F1"/>
    <w:rsid w:val="002F4E55"/>
    <w:rsid w:val="00300841"/>
    <w:rsid w:val="003020A5"/>
    <w:rsid w:val="00302EE6"/>
    <w:rsid w:val="00305024"/>
    <w:rsid w:val="00306385"/>
    <w:rsid w:val="00310E6D"/>
    <w:rsid w:val="00314217"/>
    <w:rsid w:val="00317E4E"/>
    <w:rsid w:val="00320D18"/>
    <w:rsid w:val="00321E47"/>
    <w:rsid w:val="00323ECB"/>
    <w:rsid w:val="00323F0D"/>
    <w:rsid w:val="00325961"/>
    <w:rsid w:val="003273B8"/>
    <w:rsid w:val="00334975"/>
    <w:rsid w:val="00336FC5"/>
    <w:rsid w:val="003412A3"/>
    <w:rsid w:val="0034183D"/>
    <w:rsid w:val="003504CD"/>
    <w:rsid w:val="00356A6E"/>
    <w:rsid w:val="003644A6"/>
    <w:rsid w:val="003652DA"/>
    <w:rsid w:val="0036647E"/>
    <w:rsid w:val="00367C9C"/>
    <w:rsid w:val="0037547F"/>
    <w:rsid w:val="00382E7E"/>
    <w:rsid w:val="00386A12"/>
    <w:rsid w:val="003917EE"/>
    <w:rsid w:val="00391C45"/>
    <w:rsid w:val="00391C96"/>
    <w:rsid w:val="003A1B31"/>
    <w:rsid w:val="003A27FA"/>
    <w:rsid w:val="003A2B8A"/>
    <w:rsid w:val="003A7EA5"/>
    <w:rsid w:val="003C45A1"/>
    <w:rsid w:val="003D10DE"/>
    <w:rsid w:val="003D1DA7"/>
    <w:rsid w:val="003D7765"/>
    <w:rsid w:val="003E02FE"/>
    <w:rsid w:val="003E52AF"/>
    <w:rsid w:val="003F7978"/>
    <w:rsid w:val="003F7A75"/>
    <w:rsid w:val="0040184F"/>
    <w:rsid w:val="00407A20"/>
    <w:rsid w:val="00423155"/>
    <w:rsid w:val="0042617B"/>
    <w:rsid w:val="00436CD2"/>
    <w:rsid w:val="004434D9"/>
    <w:rsid w:val="004444AD"/>
    <w:rsid w:val="00445A57"/>
    <w:rsid w:val="00446154"/>
    <w:rsid w:val="00451E13"/>
    <w:rsid w:val="004556E4"/>
    <w:rsid w:val="00455736"/>
    <w:rsid w:val="00456ABA"/>
    <w:rsid w:val="00461EBD"/>
    <w:rsid w:val="00463955"/>
    <w:rsid w:val="0046540A"/>
    <w:rsid w:val="004664D7"/>
    <w:rsid w:val="00471725"/>
    <w:rsid w:val="00477B8D"/>
    <w:rsid w:val="004804C2"/>
    <w:rsid w:val="0048168E"/>
    <w:rsid w:val="00484370"/>
    <w:rsid w:val="00484460"/>
    <w:rsid w:val="00490810"/>
    <w:rsid w:val="004A11BB"/>
    <w:rsid w:val="004A5099"/>
    <w:rsid w:val="004A7D0B"/>
    <w:rsid w:val="004B12B7"/>
    <w:rsid w:val="004B21AC"/>
    <w:rsid w:val="004B7D86"/>
    <w:rsid w:val="004C50CC"/>
    <w:rsid w:val="004C6EA7"/>
    <w:rsid w:val="004E1929"/>
    <w:rsid w:val="004E4BAA"/>
    <w:rsid w:val="004E4C45"/>
    <w:rsid w:val="004E67B0"/>
    <w:rsid w:val="004F0B80"/>
    <w:rsid w:val="00500652"/>
    <w:rsid w:val="00510847"/>
    <w:rsid w:val="00512AB0"/>
    <w:rsid w:val="0051441B"/>
    <w:rsid w:val="00516B50"/>
    <w:rsid w:val="005221D6"/>
    <w:rsid w:val="00522347"/>
    <w:rsid w:val="00522CB7"/>
    <w:rsid w:val="00533F09"/>
    <w:rsid w:val="00540442"/>
    <w:rsid w:val="0054296A"/>
    <w:rsid w:val="005443C4"/>
    <w:rsid w:val="00546480"/>
    <w:rsid w:val="00553DEE"/>
    <w:rsid w:val="00557E17"/>
    <w:rsid w:val="005623B5"/>
    <w:rsid w:val="00564292"/>
    <w:rsid w:val="005725FC"/>
    <w:rsid w:val="00584368"/>
    <w:rsid w:val="00585680"/>
    <w:rsid w:val="005865FC"/>
    <w:rsid w:val="005979EF"/>
    <w:rsid w:val="005A0F4B"/>
    <w:rsid w:val="005A30CB"/>
    <w:rsid w:val="005A33C9"/>
    <w:rsid w:val="005A3507"/>
    <w:rsid w:val="005B7EA8"/>
    <w:rsid w:val="005C3428"/>
    <w:rsid w:val="005D0B86"/>
    <w:rsid w:val="005D1DA2"/>
    <w:rsid w:val="005D48E2"/>
    <w:rsid w:val="005D64CF"/>
    <w:rsid w:val="005F26BF"/>
    <w:rsid w:val="00600825"/>
    <w:rsid w:val="00610446"/>
    <w:rsid w:val="006122D6"/>
    <w:rsid w:val="00612A82"/>
    <w:rsid w:val="00625C8C"/>
    <w:rsid w:val="00626017"/>
    <w:rsid w:val="00626FEF"/>
    <w:rsid w:val="00627B42"/>
    <w:rsid w:val="00634E77"/>
    <w:rsid w:val="00635651"/>
    <w:rsid w:val="00636AC5"/>
    <w:rsid w:val="00645DAC"/>
    <w:rsid w:val="00654987"/>
    <w:rsid w:val="006570D3"/>
    <w:rsid w:val="00660414"/>
    <w:rsid w:val="006677CB"/>
    <w:rsid w:val="0066975B"/>
    <w:rsid w:val="006825B1"/>
    <w:rsid w:val="006852D8"/>
    <w:rsid w:val="006A232D"/>
    <w:rsid w:val="006B0EA9"/>
    <w:rsid w:val="006C06C1"/>
    <w:rsid w:val="006C1311"/>
    <w:rsid w:val="006C2182"/>
    <w:rsid w:val="006C380A"/>
    <w:rsid w:val="006D0B28"/>
    <w:rsid w:val="006E11DA"/>
    <w:rsid w:val="006E4E8E"/>
    <w:rsid w:val="006E4F0F"/>
    <w:rsid w:val="006F686D"/>
    <w:rsid w:val="006F6C4F"/>
    <w:rsid w:val="007057E7"/>
    <w:rsid w:val="007101D9"/>
    <w:rsid w:val="00713698"/>
    <w:rsid w:val="0071425E"/>
    <w:rsid w:val="00725B59"/>
    <w:rsid w:val="00737F39"/>
    <w:rsid w:val="007410FE"/>
    <w:rsid w:val="00745467"/>
    <w:rsid w:val="007455BE"/>
    <w:rsid w:val="007527A0"/>
    <w:rsid w:val="007553DF"/>
    <w:rsid w:val="007651E8"/>
    <w:rsid w:val="00771922"/>
    <w:rsid w:val="007A269D"/>
    <w:rsid w:val="007A5C31"/>
    <w:rsid w:val="007B285D"/>
    <w:rsid w:val="007B51BD"/>
    <w:rsid w:val="007B53C0"/>
    <w:rsid w:val="007B5A51"/>
    <w:rsid w:val="007B66E5"/>
    <w:rsid w:val="007C24C9"/>
    <w:rsid w:val="007C253A"/>
    <w:rsid w:val="007C3092"/>
    <w:rsid w:val="007C5516"/>
    <w:rsid w:val="007C6711"/>
    <w:rsid w:val="007D082F"/>
    <w:rsid w:val="007D553F"/>
    <w:rsid w:val="007D6F02"/>
    <w:rsid w:val="007D7D0D"/>
    <w:rsid w:val="007E1621"/>
    <w:rsid w:val="007F1B71"/>
    <w:rsid w:val="007F3402"/>
    <w:rsid w:val="007F36B0"/>
    <w:rsid w:val="007F54D5"/>
    <w:rsid w:val="007F6283"/>
    <w:rsid w:val="007F664C"/>
    <w:rsid w:val="00804CEB"/>
    <w:rsid w:val="00807229"/>
    <w:rsid w:val="008202D6"/>
    <w:rsid w:val="008220C6"/>
    <w:rsid w:val="00823C54"/>
    <w:rsid w:val="00824AD6"/>
    <w:rsid w:val="008307FB"/>
    <w:rsid w:val="00830E42"/>
    <w:rsid w:val="008313B9"/>
    <w:rsid w:val="00833650"/>
    <w:rsid w:val="00842272"/>
    <w:rsid w:val="00862D1B"/>
    <w:rsid w:val="0086327B"/>
    <w:rsid w:val="00865636"/>
    <w:rsid w:val="008665D4"/>
    <w:rsid w:val="00866EB1"/>
    <w:rsid w:val="00867277"/>
    <w:rsid w:val="008718B6"/>
    <w:rsid w:val="00884DAA"/>
    <w:rsid w:val="008864ED"/>
    <w:rsid w:val="00895E44"/>
    <w:rsid w:val="008A7CCC"/>
    <w:rsid w:val="008B47C1"/>
    <w:rsid w:val="008B7412"/>
    <w:rsid w:val="008C07DB"/>
    <w:rsid w:val="008C1531"/>
    <w:rsid w:val="008C642A"/>
    <w:rsid w:val="008D76F3"/>
    <w:rsid w:val="008E1D30"/>
    <w:rsid w:val="008E5794"/>
    <w:rsid w:val="008F0B03"/>
    <w:rsid w:val="008F148A"/>
    <w:rsid w:val="008F2CA9"/>
    <w:rsid w:val="008F2D99"/>
    <w:rsid w:val="008F628F"/>
    <w:rsid w:val="0090637D"/>
    <w:rsid w:val="00916108"/>
    <w:rsid w:val="0092070B"/>
    <w:rsid w:val="009341F1"/>
    <w:rsid w:val="00947A00"/>
    <w:rsid w:val="00955A89"/>
    <w:rsid w:val="009613E7"/>
    <w:rsid w:val="0096267F"/>
    <w:rsid w:val="00962D1C"/>
    <w:rsid w:val="00966395"/>
    <w:rsid w:val="009674CC"/>
    <w:rsid w:val="009748D4"/>
    <w:rsid w:val="00981ABC"/>
    <w:rsid w:val="00982695"/>
    <w:rsid w:val="00991E9F"/>
    <w:rsid w:val="00995792"/>
    <w:rsid w:val="00997625"/>
    <w:rsid w:val="009A44DD"/>
    <w:rsid w:val="009A66C6"/>
    <w:rsid w:val="009B3DBF"/>
    <w:rsid w:val="009B44C5"/>
    <w:rsid w:val="009B4AAC"/>
    <w:rsid w:val="009B67E7"/>
    <w:rsid w:val="009C7D90"/>
    <w:rsid w:val="009D312D"/>
    <w:rsid w:val="009D4B53"/>
    <w:rsid w:val="009D562C"/>
    <w:rsid w:val="009D768C"/>
    <w:rsid w:val="009D7F7F"/>
    <w:rsid w:val="009D7F95"/>
    <w:rsid w:val="009E0C91"/>
    <w:rsid w:val="009E31BC"/>
    <w:rsid w:val="009E5D05"/>
    <w:rsid w:val="009F0C28"/>
    <w:rsid w:val="009F149B"/>
    <w:rsid w:val="009F290F"/>
    <w:rsid w:val="009F6B65"/>
    <w:rsid w:val="00A00904"/>
    <w:rsid w:val="00A00924"/>
    <w:rsid w:val="00A0179E"/>
    <w:rsid w:val="00A05728"/>
    <w:rsid w:val="00A14E8B"/>
    <w:rsid w:val="00A16EA8"/>
    <w:rsid w:val="00A17131"/>
    <w:rsid w:val="00A2279D"/>
    <w:rsid w:val="00A3755A"/>
    <w:rsid w:val="00A4104D"/>
    <w:rsid w:val="00A424A3"/>
    <w:rsid w:val="00A43EA6"/>
    <w:rsid w:val="00A52338"/>
    <w:rsid w:val="00A603B7"/>
    <w:rsid w:val="00A66B7F"/>
    <w:rsid w:val="00A703D5"/>
    <w:rsid w:val="00A70776"/>
    <w:rsid w:val="00A828A6"/>
    <w:rsid w:val="00A87665"/>
    <w:rsid w:val="00A967DC"/>
    <w:rsid w:val="00AA0826"/>
    <w:rsid w:val="00ABAA8E"/>
    <w:rsid w:val="00AC1A72"/>
    <w:rsid w:val="00AC4B29"/>
    <w:rsid w:val="00AC5970"/>
    <w:rsid w:val="00AD1B68"/>
    <w:rsid w:val="00AD3C38"/>
    <w:rsid w:val="00AE08C0"/>
    <w:rsid w:val="00AE4B7F"/>
    <w:rsid w:val="00AE6262"/>
    <w:rsid w:val="00AE6CA6"/>
    <w:rsid w:val="00AE6EDA"/>
    <w:rsid w:val="00AF0431"/>
    <w:rsid w:val="00AF51DC"/>
    <w:rsid w:val="00B00889"/>
    <w:rsid w:val="00B0510C"/>
    <w:rsid w:val="00B11040"/>
    <w:rsid w:val="00B216BF"/>
    <w:rsid w:val="00B257CF"/>
    <w:rsid w:val="00B25BF0"/>
    <w:rsid w:val="00B263C9"/>
    <w:rsid w:val="00B371FE"/>
    <w:rsid w:val="00B4076C"/>
    <w:rsid w:val="00B43AD2"/>
    <w:rsid w:val="00B46014"/>
    <w:rsid w:val="00B55142"/>
    <w:rsid w:val="00B67BD9"/>
    <w:rsid w:val="00B73F8F"/>
    <w:rsid w:val="00B93C7A"/>
    <w:rsid w:val="00B940CC"/>
    <w:rsid w:val="00BA2AE6"/>
    <w:rsid w:val="00BB3A85"/>
    <w:rsid w:val="00BC470A"/>
    <w:rsid w:val="00BD0642"/>
    <w:rsid w:val="00BD0DDC"/>
    <w:rsid w:val="00BD478E"/>
    <w:rsid w:val="00BD50D0"/>
    <w:rsid w:val="00BF73C1"/>
    <w:rsid w:val="00C0161E"/>
    <w:rsid w:val="00C15313"/>
    <w:rsid w:val="00C16606"/>
    <w:rsid w:val="00C219A3"/>
    <w:rsid w:val="00C26AC7"/>
    <w:rsid w:val="00C365FA"/>
    <w:rsid w:val="00C46217"/>
    <w:rsid w:val="00C53DD8"/>
    <w:rsid w:val="00C57A2A"/>
    <w:rsid w:val="00C72F1B"/>
    <w:rsid w:val="00C73476"/>
    <w:rsid w:val="00C77779"/>
    <w:rsid w:val="00C84D00"/>
    <w:rsid w:val="00C85970"/>
    <w:rsid w:val="00C97828"/>
    <w:rsid w:val="00CA0F6A"/>
    <w:rsid w:val="00CA2BB8"/>
    <w:rsid w:val="00CA79D9"/>
    <w:rsid w:val="00CB0094"/>
    <w:rsid w:val="00CB00C0"/>
    <w:rsid w:val="00CB0C14"/>
    <w:rsid w:val="00CB350B"/>
    <w:rsid w:val="00CB4D13"/>
    <w:rsid w:val="00CB4E80"/>
    <w:rsid w:val="00CC01E0"/>
    <w:rsid w:val="00CC2D3A"/>
    <w:rsid w:val="00CC36A4"/>
    <w:rsid w:val="00CD2FE3"/>
    <w:rsid w:val="00CD32AD"/>
    <w:rsid w:val="00CE0503"/>
    <w:rsid w:val="00CE2ADC"/>
    <w:rsid w:val="00CE45BE"/>
    <w:rsid w:val="00CF4BD3"/>
    <w:rsid w:val="00CF7FA7"/>
    <w:rsid w:val="00D21CAB"/>
    <w:rsid w:val="00D23635"/>
    <w:rsid w:val="00D266D7"/>
    <w:rsid w:val="00D27BBD"/>
    <w:rsid w:val="00D37C19"/>
    <w:rsid w:val="00D42EBC"/>
    <w:rsid w:val="00D45879"/>
    <w:rsid w:val="00D45DE7"/>
    <w:rsid w:val="00D460F5"/>
    <w:rsid w:val="00D4761A"/>
    <w:rsid w:val="00D5119D"/>
    <w:rsid w:val="00D51807"/>
    <w:rsid w:val="00D53CB3"/>
    <w:rsid w:val="00D577D7"/>
    <w:rsid w:val="00D617E0"/>
    <w:rsid w:val="00D65AF0"/>
    <w:rsid w:val="00D67099"/>
    <w:rsid w:val="00D70AAF"/>
    <w:rsid w:val="00D8254A"/>
    <w:rsid w:val="00D83963"/>
    <w:rsid w:val="00D857FE"/>
    <w:rsid w:val="00D92FBB"/>
    <w:rsid w:val="00D94B43"/>
    <w:rsid w:val="00DA2000"/>
    <w:rsid w:val="00DA50B2"/>
    <w:rsid w:val="00DC5E84"/>
    <w:rsid w:val="00DE175E"/>
    <w:rsid w:val="00DE1B1F"/>
    <w:rsid w:val="00DE6044"/>
    <w:rsid w:val="00DE648E"/>
    <w:rsid w:val="00DF6D4C"/>
    <w:rsid w:val="00E01103"/>
    <w:rsid w:val="00E01BBB"/>
    <w:rsid w:val="00E02029"/>
    <w:rsid w:val="00E05F37"/>
    <w:rsid w:val="00E20992"/>
    <w:rsid w:val="00E21819"/>
    <w:rsid w:val="00E23F99"/>
    <w:rsid w:val="00E2763C"/>
    <w:rsid w:val="00E34034"/>
    <w:rsid w:val="00E35905"/>
    <w:rsid w:val="00E401D7"/>
    <w:rsid w:val="00E43B38"/>
    <w:rsid w:val="00E52F45"/>
    <w:rsid w:val="00E626C4"/>
    <w:rsid w:val="00E65532"/>
    <w:rsid w:val="00E67C6D"/>
    <w:rsid w:val="00E72455"/>
    <w:rsid w:val="00E72A16"/>
    <w:rsid w:val="00E75341"/>
    <w:rsid w:val="00E757F7"/>
    <w:rsid w:val="00E810D3"/>
    <w:rsid w:val="00E85725"/>
    <w:rsid w:val="00E8620F"/>
    <w:rsid w:val="00E9069B"/>
    <w:rsid w:val="00E9171A"/>
    <w:rsid w:val="00E9239A"/>
    <w:rsid w:val="00E93F32"/>
    <w:rsid w:val="00E95C38"/>
    <w:rsid w:val="00EA2021"/>
    <w:rsid w:val="00EA2B19"/>
    <w:rsid w:val="00EB0B15"/>
    <w:rsid w:val="00EB14DF"/>
    <w:rsid w:val="00EB16B6"/>
    <w:rsid w:val="00EB27E7"/>
    <w:rsid w:val="00EB4963"/>
    <w:rsid w:val="00EB639D"/>
    <w:rsid w:val="00EC23C9"/>
    <w:rsid w:val="00EC2935"/>
    <w:rsid w:val="00EC4157"/>
    <w:rsid w:val="00ED00C1"/>
    <w:rsid w:val="00ED36A2"/>
    <w:rsid w:val="00ED7DC6"/>
    <w:rsid w:val="00EE070C"/>
    <w:rsid w:val="00EE3D4E"/>
    <w:rsid w:val="00EE4D6C"/>
    <w:rsid w:val="00EE707B"/>
    <w:rsid w:val="00EF38F0"/>
    <w:rsid w:val="00EF45CA"/>
    <w:rsid w:val="00F00DC7"/>
    <w:rsid w:val="00F06FD8"/>
    <w:rsid w:val="00F07939"/>
    <w:rsid w:val="00F12966"/>
    <w:rsid w:val="00F15572"/>
    <w:rsid w:val="00F158F7"/>
    <w:rsid w:val="00F175FB"/>
    <w:rsid w:val="00F21239"/>
    <w:rsid w:val="00F220F2"/>
    <w:rsid w:val="00F2398D"/>
    <w:rsid w:val="00F374D0"/>
    <w:rsid w:val="00F44818"/>
    <w:rsid w:val="00F4599F"/>
    <w:rsid w:val="00F521C8"/>
    <w:rsid w:val="00F52E38"/>
    <w:rsid w:val="00F677D0"/>
    <w:rsid w:val="00F67BE3"/>
    <w:rsid w:val="00F72971"/>
    <w:rsid w:val="00F73638"/>
    <w:rsid w:val="00F76034"/>
    <w:rsid w:val="00F80AC8"/>
    <w:rsid w:val="00F80CBE"/>
    <w:rsid w:val="00F90FB6"/>
    <w:rsid w:val="00F92D72"/>
    <w:rsid w:val="00F956FB"/>
    <w:rsid w:val="00F9701B"/>
    <w:rsid w:val="00FA0140"/>
    <w:rsid w:val="00FA222F"/>
    <w:rsid w:val="00FA3D12"/>
    <w:rsid w:val="00FA546D"/>
    <w:rsid w:val="00FA68C1"/>
    <w:rsid w:val="00FB5130"/>
    <w:rsid w:val="00FC5B06"/>
    <w:rsid w:val="00FC636F"/>
    <w:rsid w:val="00FD0A0A"/>
    <w:rsid w:val="00FD3ED1"/>
    <w:rsid w:val="00FD76E3"/>
    <w:rsid w:val="00FE23DF"/>
    <w:rsid w:val="00FE4E1C"/>
    <w:rsid w:val="00FE54F5"/>
    <w:rsid w:val="00FE6C89"/>
    <w:rsid w:val="00FF10D6"/>
    <w:rsid w:val="00FF2F59"/>
    <w:rsid w:val="00FF5FF3"/>
    <w:rsid w:val="00FF7FE5"/>
    <w:rsid w:val="017F247D"/>
    <w:rsid w:val="018706FE"/>
    <w:rsid w:val="0196E8CE"/>
    <w:rsid w:val="02372D79"/>
    <w:rsid w:val="023B6F2D"/>
    <w:rsid w:val="02503CBD"/>
    <w:rsid w:val="0339811A"/>
    <w:rsid w:val="0392980B"/>
    <w:rsid w:val="03A89C0A"/>
    <w:rsid w:val="040BFEA9"/>
    <w:rsid w:val="040EAFC8"/>
    <w:rsid w:val="0446644C"/>
    <w:rsid w:val="046C3D71"/>
    <w:rsid w:val="047E7EDC"/>
    <w:rsid w:val="0490B829"/>
    <w:rsid w:val="0491FB10"/>
    <w:rsid w:val="049C53FD"/>
    <w:rsid w:val="04E84B97"/>
    <w:rsid w:val="0502AC9A"/>
    <w:rsid w:val="053D7BFF"/>
    <w:rsid w:val="05609E2B"/>
    <w:rsid w:val="05642ED2"/>
    <w:rsid w:val="05662C5F"/>
    <w:rsid w:val="05A7CF0A"/>
    <w:rsid w:val="05BC6469"/>
    <w:rsid w:val="060616CD"/>
    <w:rsid w:val="068A6F10"/>
    <w:rsid w:val="06CEF93B"/>
    <w:rsid w:val="06DDC665"/>
    <w:rsid w:val="072AE649"/>
    <w:rsid w:val="07634933"/>
    <w:rsid w:val="076EF870"/>
    <w:rsid w:val="077EAE80"/>
    <w:rsid w:val="07DFEDB1"/>
    <w:rsid w:val="08263F71"/>
    <w:rsid w:val="0853DA47"/>
    <w:rsid w:val="087996C6"/>
    <w:rsid w:val="08AC3738"/>
    <w:rsid w:val="08DF6FCC"/>
    <w:rsid w:val="0A13C727"/>
    <w:rsid w:val="0A1D21EB"/>
    <w:rsid w:val="0A23A297"/>
    <w:rsid w:val="0A94A586"/>
    <w:rsid w:val="0B029896"/>
    <w:rsid w:val="0B0652A1"/>
    <w:rsid w:val="0B181317"/>
    <w:rsid w:val="0B344963"/>
    <w:rsid w:val="0B77FCF6"/>
    <w:rsid w:val="0BA422C7"/>
    <w:rsid w:val="0BDCBF52"/>
    <w:rsid w:val="0BEDD1B2"/>
    <w:rsid w:val="0BEF8EA2"/>
    <w:rsid w:val="0C09BCD4"/>
    <w:rsid w:val="0C1C8C24"/>
    <w:rsid w:val="0C2F6543"/>
    <w:rsid w:val="0C2FE7AC"/>
    <w:rsid w:val="0C35977A"/>
    <w:rsid w:val="0C3F53D4"/>
    <w:rsid w:val="0C580588"/>
    <w:rsid w:val="0C83BB54"/>
    <w:rsid w:val="0C9EC39D"/>
    <w:rsid w:val="0CDC23B0"/>
    <w:rsid w:val="0DA67844"/>
    <w:rsid w:val="0DE7ED65"/>
    <w:rsid w:val="0DF4D877"/>
    <w:rsid w:val="0DF8F67F"/>
    <w:rsid w:val="0E1C1F04"/>
    <w:rsid w:val="0E804938"/>
    <w:rsid w:val="0E92180C"/>
    <w:rsid w:val="0E9B0CEE"/>
    <w:rsid w:val="0E9CEE88"/>
    <w:rsid w:val="0EBE00F6"/>
    <w:rsid w:val="0EC77C9A"/>
    <w:rsid w:val="0EF39403"/>
    <w:rsid w:val="0F4B03A8"/>
    <w:rsid w:val="0F6A4F6B"/>
    <w:rsid w:val="0FCADB8B"/>
    <w:rsid w:val="0FCB6454"/>
    <w:rsid w:val="0FD8B8B0"/>
    <w:rsid w:val="0FFF3962"/>
    <w:rsid w:val="102E98F2"/>
    <w:rsid w:val="107463F1"/>
    <w:rsid w:val="1084A8AB"/>
    <w:rsid w:val="1090A256"/>
    <w:rsid w:val="10972BF4"/>
    <w:rsid w:val="10ED9F80"/>
    <w:rsid w:val="110B28D7"/>
    <w:rsid w:val="11222E3A"/>
    <w:rsid w:val="11309741"/>
    <w:rsid w:val="113B5969"/>
    <w:rsid w:val="11A2A58D"/>
    <w:rsid w:val="11B7275F"/>
    <w:rsid w:val="11D486A7"/>
    <w:rsid w:val="11D8496F"/>
    <w:rsid w:val="11EA3597"/>
    <w:rsid w:val="11F45B03"/>
    <w:rsid w:val="1220790C"/>
    <w:rsid w:val="122CFB6E"/>
    <w:rsid w:val="127DF686"/>
    <w:rsid w:val="12DC7A79"/>
    <w:rsid w:val="12EF1A25"/>
    <w:rsid w:val="1329ED9E"/>
    <w:rsid w:val="13501F5D"/>
    <w:rsid w:val="137C6296"/>
    <w:rsid w:val="13A137BC"/>
    <w:rsid w:val="13B180A4"/>
    <w:rsid w:val="1421999F"/>
    <w:rsid w:val="145F227D"/>
    <w:rsid w:val="14AB55AE"/>
    <w:rsid w:val="14ABA150"/>
    <w:rsid w:val="14F2E5E3"/>
    <w:rsid w:val="14F82023"/>
    <w:rsid w:val="14FFA50E"/>
    <w:rsid w:val="152845CE"/>
    <w:rsid w:val="15619141"/>
    <w:rsid w:val="15C3FD56"/>
    <w:rsid w:val="15C737C1"/>
    <w:rsid w:val="16266EE2"/>
    <w:rsid w:val="162A168C"/>
    <w:rsid w:val="165CDAB8"/>
    <w:rsid w:val="16670CE4"/>
    <w:rsid w:val="1677FC03"/>
    <w:rsid w:val="16F99F13"/>
    <w:rsid w:val="174183E2"/>
    <w:rsid w:val="1744503B"/>
    <w:rsid w:val="177B6636"/>
    <w:rsid w:val="17B5DFE9"/>
    <w:rsid w:val="17F7A76B"/>
    <w:rsid w:val="18014E63"/>
    <w:rsid w:val="1802B341"/>
    <w:rsid w:val="181EB0C8"/>
    <w:rsid w:val="18579463"/>
    <w:rsid w:val="18752AF9"/>
    <w:rsid w:val="187ED069"/>
    <w:rsid w:val="1891AE1D"/>
    <w:rsid w:val="18C92478"/>
    <w:rsid w:val="18ED380A"/>
    <w:rsid w:val="195BD143"/>
    <w:rsid w:val="1974F9A0"/>
    <w:rsid w:val="1977BD60"/>
    <w:rsid w:val="197CDDAE"/>
    <w:rsid w:val="1997766A"/>
    <w:rsid w:val="19DA7753"/>
    <w:rsid w:val="1A2BD649"/>
    <w:rsid w:val="1A4536CA"/>
    <w:rsid w:val="1AF82700"/>
    <w:rsid w:val="1B48344D"/>
    <w:rsid w:val="1B93C417"/>
    <w:rsid w:val="1C2D72B1"/>
    <w:rsid w:val="1C389C87"/>
    <w:rsid w:val="1C69CFBB"/>
    <w:rsid w:val="1C90ACF0"/>
    <w:rsid w:val="1C937205"/>
    <w:rsid w:val="1CE829A6"/>
    <w:rsid w:val="1D51B03E"/>
    <w:rsid w:val="1D58DE42"/>
    <w:rsid w:val="1D684BC8"/>
    <w:rsid w:val="1DE9AB9B"/>
    <w:rsid w:val="1DEA6EF4"/>
    <w:rsid w:val="1DEC0962"/>
    <w:rsid w:val="1E85C485"/>
    <w:rsid w:val="1EDCD737"/>
    <w:rsid w:val="1EF7BF88"/>
    <w:rsid w:val="1EFF7F7C"/>
    <w:rsid w:val="1F5BE216"/>
    <w:rsid w:val="1FE7D21A"/>
    <w:rsid w:val="1FEA94A1"/>
    <w:rsid w:val="204A4834"/>
    <w:rsid w:val="20BAEFA1"/>
    <w:rsid w:val="20CBB00E"/>
    <w:rsid w:val="210A4BEE"/>
    <w:rsid w:val="210DC27F"/>
    <w:rsid w:val="2135B8FA"/>
    <w:rsid w:val="213A281C"/>
    <w:rsid w:val="2176F595"/>
    <w:rsid w:val="21E67D3C"/>
    <w:rsid w:val="21EC0CE2"/>
    <w:rsid w:val="21FFD87B"/>
    <w:rsid w:val="2201CB50"/>
    <w:rsid w:val="220A574C"/>
    <w:rsid w:val="2248FB0A"/>
    <w:rsid w:val="230F8FDE"/>
    <w:rsid w:val="2333703A"/>
    <w:rsid w:val="2388D962"/>
    <w:rsid w:val="2394AE71"/>
    <w:rsid w:val="23B9E260"/>
    <w:rsid w:val="23D784C8"/>
    <w:rsid w:val="23EFE23A"/>
    <w:rsid w:val="246418EE"/>
    <w:rsid w:val="24D13A84"/>
    <w:rsid w:val="2542A032"/>
    <w:rsid w:val="256BBB33"/>
    <w:rsid w:val="25B847BD"/>
    <w:rsid w:val="25C5481F"/>
    <w:rsid w:val="25CDC8CB"/>
    <w:rsid w:val="25DBF9CA"/>
    <w:rsid w:val="25DC587C"/>
    <w:rsid w:val="25E77431"/>
    <w:rsid w:val="2601B6B9"/>
    <w:rsid w:val="264067EA"/>
    <w:rsid w:val="26AB1168"/>
    <w:rsid w:val="26AD3C5E"/>
    <w:rsid w:val="26EE52AA"/>
    <w:rsid w:val="271D05D9"/>
    <w:rsid w:val="273BBBA8"/>
    <w:rsid w:val="275ED49F"/>
    <w:rsid w:val="27987A53"/>
    <w:rsid w:val="27B92555"/>
    <w:rsid w:val="27F5A686"/>
    <w:rsid w:val="27F67368"/>
    <w:rsid w:val="27FAC79D"/>
    <w:rsid w:val="28526E0F"/>
    <w:rsid w:val="2875A012"/>
    <w:rsid w:val="288F9206"/>
    <w:rsid w:val="28CB644E"/>
    <w:rsid w:val="28F5BB43"/>
    <w:rsid w:val="290BAE01"/>
    <w:rsid w:val="29545AE7"/>
    <w:rsid w:val="29565003"/>
    <w:rsid w:val="2A0F1834"/>
    <w:rsid w:val="2A8FE99C"/>
    <w:rsid w:val="2A9C8845"/>
    <w:rsid w:val="2AA7E309"/>
    <w:rsid w:val="2ACB352F"/>
    <w:rsid w:val="2AD16D62"/>
    <w:rsid w:val="2B15B2F4"/>
    <w:rsid w:val="2B3203B8"/>
    <w:rsid w:val="2C0771FA"/>
    <w:rsid w:val="2C4A7AD9"/>
    <w:rsid w:val="2CAC1478"/>
    <w:rsid w:val="2CB18355"/>
    <w:rsid w:val="2CC891F6"/>
    <w:rsid w:val="2CDBB4F1"/>
    <w:rsid w:val="2CF962D5"/>
    <w:rsid w:val="2D302B9F"/>
    <w:rsid w:val="2D601310"/>
    <w:rsid w:val="2D89F423"/>
    <w:rsid w:val="2DABCD85"/>
    <w:rsid w:val="2DE76A61"/>
    <w:rsid w:val="2E034574"/>
    <w:rsid w:val="2E0BD521"/>
    <w:rsid w:val="2E240B26"/>
    <w:rsid w:val="2E287733"/>
    <w:rsid w:val="2EC9AC6B"/>
    <w:rsid w:val="2F0CF578"/>
    <w:rsid w:val="2F3A680D"/>
    <w:rsid w:val="2F41A4A9"/>
    <w:rsid w:val="2F4A34DA"/>
    <w:rsid w:val="2F69E5D4"/>
    <w:rsid w:val="2F817B4A"/>
    <w:rsid w:val="2FB2B14C"/>
    <w:rsid w:val="2FE92417"/>
    <w:rsid w:val="2FEF7D94"/>
    <w:rsid w:val="3040D959"/>
    <w:rsid w:val="30B520DC"/>
    <w:rsid w:val="30BC7255"/>
    <w:rsid w:val="310814AC"/>
    <w:rsid w:val="311C8682"/>
    <w:rsid w:val="31621EA7"/>
    <w:rsid w:val="318FFFC8"/>
    <w:rsid w:val="319249F4"/>
    <w:rsid w:val="31A79E30"/>
    <w:rsid w:val="31E02904"/>
    <w:rsid w:val="320F6B17"/>
    <w:rsid w:val="321992A1"/>
    <w:rsid w:val="3244963A"/>
    <w:rsid w:val="325D9879"/>
    <w:rsid w:val="327D197D"/>
    <w:rsid w:val="32B5D727"/>
    <w:rsid w:val="330613CF"/>
    <w:rsid w:val="337BF965"/>
    <w:rsid w:val="33955035"/>
    <w:rsid w:val="33966A8F"/>
    <w:rsid w:val="33D4A5C5"/>
    <w:rsid w:val="33D6972B"/>
    <w:rsid w:val="33EBAD58"/>
    <w:rsid w:val="3443BD5E"/>
    <w:rsid w:val="34B6BAC7"/>
    <w:rsid w:val="352B264D"/>
    <w:rsid w:val="35676053"/>
    <w:rsid w:val="358B8A3C"/>
    <w:rsid w:val="358F6EEF"/>
    <w:rsid w:val="35FD6730"/>
    <w:rsid w:val="360192FE"/>
    <w:rsid w:val="362E9080"/>
    <w:rsid w:val="3635D2C1"/>
    <w:rsid w:val="364717C3"/>
    <w:rsid w:val="3654061E"/>
    <w:rsid w:val="3661AAEB"/>
    <w:rsid w:val="36D7A3F3"/>
    <w:rsid w:val="3713A9F8"/>
    <w:rsid w:val="373F76E4"/>
    <w:rsid w:val="37786949"/>
    <w:rsid w:val="37D1CF1D"/>
    <w:rsid w:val="37DC2898"/>
    <w:rsid w:val="37E28E7A"/>
    <w:rsid w:val="37F03B26"/>
    <w:rsid w:val="382DDD02"/>
    <w:rsid w:val="38A13433"/>
    <w:rsid w:val="38A96DF5"/>
    <w:rsid w:val="38D97727"/>
    <w:rsid w:val="393F3B84"/>
    <w:rsid w:val="3940FBEF"/>
    <w:rsid w:val="395768CB"/>
    <w:rsid w:val="3978715B"/>
    <w:rsid w:val="399AC34B"/>
    <w:rsid w:val="39C4E7ED"/>
    <w:rsid w:val="39E2BD3C"/>
    <w:rsid w:val="39FFD048"/>
    <w:rsid w:val="3A2FCEE0"/>
    <w:rsid w:val="3AA21C0D"/>
    <w:rsid w:val="3ACA9B45"/>
    <w:rsid w:val="3AFA79BF"/>
    <w:rsid w:val="3AFBA988"/>
    <w:rsid w:val="3B3D6CE4"/>
    <w:rsid w:val="3B6C6E30"/>
    <w:rsid w:val="3B9BA0A9"/>
    <w:rsid w:val="3BABD560"/>
    <w:rsid w:val="3BC5E63C"/>
    <w:rsid w:val="3BD0E670"/>
    <w:rsid w:val="3BE5B7B4"/>
    <w:rsid w:val="3BF88A6B"/>
    <w:rsid w:val="3C11A4DD"/>
    <w:rsid w:val="3C6F57CB"/>
    <w:rsid w:val="3C9E41FB"/>
    <w:rsid w:val="3CAA0CF9"/>
    <w:rsid w:val="3CEFBA1A"/>
    <w:rsid w:val="3CF1C7DD"/>
    <w:rsid w:val="3CFA86E0"/>
    <w:rsid w:val="3D161F69"/>
    <w:rsid w:val="3D3D164A"/>
    <w:rsid w:val="3D734B83"/>
    <w:rsid w:val="3DC3AA31"/>
    <w:rsid w:val="3DE87DDD"/>
    <w:rsid w:val="3E30607F"/>
    <w:rsid w:val="3E8036D3"/>
    <w:rsid w:val="3E9563B8"/>
    <w:rsid w:val="3EABE33B"/>
    <w:rsid w:val="3EB3B4F9"/>
    <w:rsid w:val="3EC2F8CB"/>
    <w:rsid w:val="3EE0E099"/>
    <w:rsid w:val="3F1762F0"/>
    <w:rsid w:val="3F7C0F21"/>
    <w:rsid w:val="3FA1526D"/>
    <w:rsid w:val="4007C1E3"/>
    <w:rsid w:val="40651DB1"/>
    <w:rsid w:val="4077BE9F"/>
    <w:rsid w:val="4099A786"/>
    <w:rsid w:val="40A02456"/>
    <w:rsid w:val="40B22EC9"/>
    <w:rsid w:val="40B59C52"/>
    <w:rsid w:val="40B9BA5A"/>
    <w:rsid w:val="40C4348E"/>
    <w:rsid w:val="40C6A3D8"/>
    <w:rsid w:val="40D188FD"/>
    <w:rsid w:val="40EF42CF"/>
    <w:rsid w:val="40FAA697"/>
    <w:rsid w:val="40FB4AF3"/>
    <w:rsid w:val="416A2F0D"/>
    <w:rsid w:val="417D7E1C"/>
    <w:rsid w:val="41880DA4"/>
    <w:rsid w:val="41DFF3E4"/>
    <w:rsid w:val="41E22546"/>
    <w:rsid w:val="41F57C09"/>
    <w:rsid w:val="42128D6A"/>
    <w:rsid w:val="423F5E76"/>
    <w:rsid w:val="425B70B8"/>
    <w:rsid w:val="426DFC7F"/>
    <w:rsid w:val="42ADF81D"/>
    <w:rsid w:val="42B8E35F"/>
    <w:rsid w:val="42BA8563"/>
    <w:rsid w:val="431008C7"/>
    <w:rsid w:val="4323A962"/>
    <w:rsid w:val="434EB567"/>
    <w:rsid w:val="4387261C"/>
    <w:rsid w:val="43D95FD7"/>
    <w:rsid w:val="44216ABA"/>
    <w:rsid w:val="4487CF01"/>
    <w:rsid w:val="44CCC5F0"/>
    <w:rsid w:val="44EC88DE"/>
    <w:rsid w:val="44FAE99A"/>
    <w:rsid w:val="453EBA61"/>
    <w:rsid w:val="4553E157"/>
    <w:rsid w:val="456320DB"/>
    <w:rsid w:val="4576351F"/>
    <w:rsid w:val="457E656F"/>
    <w:rsid w:val="45A071F2"/>
    <w:rsid w:val="45EEB555"/>
    <w:rsid w:val="4600CE6C"/>
    <w:rsid w:val="4651D9C7"/>
    <w:rsid w:val="466CEF5E"/>
    <w:rsid w:val="4685B469"/>
    <w:rsid w:val="468E7096"/>
    <w:rsid w:val="46FE6411"/>
    <w:rsid w:val="47675887"/>
    <w:rsid w:val="47D4B989"/>
    <w:rsid w:val="47F3955D"/>
    <w:rsid w:val="4887C8CB"/>
    <w:rsid w:val="48993335"/>
    <w:rsid w:val="48B28B1C"/>
    <w:rsid w:val="490302DB"/>
    <w:rsid w:val="49348CA1"/>
    <w:rsid w:val="494028E8"/>
    <w:rsid w:val="498B85C3"/>
    <w:rsid w:val="4990EB9E"/>
    <w:rsid w:val="49B0A89C"/>
    <w:rsid w:val="49B4B832"/>
    <w:rsid w:val="4A06C48C"/>
    <w:rsid w:val="4A1CE227"/>
    <w:rsid w:val="4A930564"/>
    <w:rsid w:val="4AC22678"/>
    <w:rsid w:val="4AC914B0"/>
    <w:rsid w:val="4AD5301B"/>
    <w:rsid w:val="4B07E6B5"/>
    <w:rsid w:val="4BD75B37"/>
    <w:rsid w:val="4BDCBD9B"/>
    <w:rsid w:val="4BE1A80D"/>
    <w:rsid w:val="4C384E6A"/>
    <w:rsid w:val="4C50D5AD"/>
    <w:rsid w:val="4C706087"/>
    <w:rsid w:val="4CA39051"/>
    <w:rsid w:val="4CC10435"/>
    <w:rsid w:val="4CC49A0F"/>
    <w:rsid w:val="4CDB1F9A"/>
    <w:rsid w:val="4D57C062"/>
    <w:rsid w:val="4D612E3B"/>
    <w:rsid w:val="4D97DE97"/>
    <w:rsid w:val="4D9A18E5"/>
    <w:rsid w:val="4DBC8E10"/>
    <w:rsid w:val="4DC016BC"/>
    <w:rsid w:val="4E139A0B"/>
    <w:rsid w:val="4E6F6E15"/>
    <w:rsid w:val="4E8BFF54"/>
    <w:rsid w:val="4E94D570"/>
    <w:rsid w:val="4E9A7D61"/>
    <w:rsid w:val="4EB87871"/>
    <w:rsid w:val="4ED4CFD6"/>
    <w:rsid w:val="4EE0E729"/>
    <w:rsid w:val="4F5435E0"/>
    <w:rsid w:val="4F660A1F"/>
    <w:rsid w:val="4F9C5798"/>
    <w:rsid w:val="4FAF6A6C"/>
    <w:rsid w:val="4FD7249B"/>
    <w:rsid w:val="50B518CA"/>
    <w:rsid w:val="50C2B3FB"/>
    <w:rsid w:val="50DD9360"/>
    <w:rsid w:val="5116D428"/>
    <w:rsid w:val="51319030"/>
    <w:rsid w:val="51340BA9"/>
    <w:rsid w:val="514B3ACD"/>
    <w:rsid w:val="51709C5B"/>
    <w:rsid w:val="51912F1F"/>
    <w:rsid w:val="51D8A4B1"/>
    <w:rsid w:val="52151E0D"/>
    <w:rsid w:val="52161A1F"/>
    <w:rsid w:val="521B62C7"/>
    <w:rsid w:val="522DEAA3"/>
    <w:rsid w:val="524F6253"/>
    <w:rsid w:val="527E15EE"/>
    <w:rsid w:val="529E9EFA"/>
    <w:rsid w:val="52A9E660"/>
    <w:rsid w:val="52D39151"/>
    <w:rsid w:val="531FDD53"/>
    <w:rsid w:val="532A65AF"/>
    <w:rsid w:val="53E0AE5E"/>
    <w:rsid w:val="542E0080"/>
    <w:rsid w:val="545745C2"/>
    <w:rsid w:val="5469BBA2"/>
    <w:rsid w:val="54B92EE2"/>
    <w:rsid w:val="54E4B022"/>
    <w:rsid w:val="54F06DA5"/>
    <w:rsid w:val="552A02CB"/>
    <w:rsid w:val="55599E14"/>
    <w:rsid w:val="55657B95"/>
    <w:rsid w:val="5566D7B0"/>
    <w:rsid w:val="55769E82"/>
    <w:rsid w:val="558F96DC"/>
    <w:rsid w:val="55AA71DC"/>
    <w:rsid w:val="55B7F4AA"/>
    <w:rsid w:val="55D020E8"/>
    <w:rsid w:val="55D1FB47"/>
    <w:rsid w:val="55EDF1AB"/>
    <w:rsid w:val="55FA9337"/>
    <w:rsid w:val="560E9571"/>
    <w:rsid w:val="5627B456"/>
    <w:rsid w:val="564BF931"/>
    <w:rsid w:val="569031AB"/>
    <w:rsid w:val="569673FC"/>
    <w:rsid w:val="56B25362"/>
    <w:rsid w:val="56E803CA"/>
    <w:rsid w:val="56F5C6DB"/>
    <w:rsid w:val="5765A142"/>
    <w:rsid w:val="578CA171"/>
    <w:rsid w:val="57913D75"/>
    <w:rsid w:val="57C7EA29"/>
    <w:rsid w:val="58113C30"/>
    <w:rsid w:val="587F5C84"/>
    <w:rsid w:val="58871A4B"/>
    <w:rsid w:val="58A8380C"/>
    <w:rsid w:val="58AB54DF"/>
    <w:rsid w:val="590DED05"/>
    <w:rsid w:val="5913F355"/>
    <w:rsid w:val="592D0DD6"/>
    <w:rsid w:val="59564CB2"/>
    <w:rsid w:val="5956FB5C"/>
    <w:rsid w:val="597AE51C"/>
    <w:rsid w:val="59992DCA"/>
    <w:rsid w:val="59D613CF"/>
    <w:rsid w:val="59F53496"/>
    <w:rsid w:val="5A1336FA"/>
    <w:rsid w:val="5A173FE4"/>
    <w:rsid w:val="5A571338"/>
    <w:rsid w:val="5A7500F2"/>
    <w:rsid w:val="5AC8DE37"/>
    <w:rsid w:val="5ADFC3B7"/>
    <w:rsid w:val="5B6F4EAF"/>
    <w:rsid w:val="5B71831D"/>
    <w:rsid w:val="5B7B213E"/>
    <w:rsid w:val="5B7C089C"/>
    <w:rsid w:val="5B921E42"/>
    <w:rsid w:val="5BF74695"/>
    <w:rsid w:val="5C049A84"/>
    <w:rsid w:val="5C36552D"/>
    <w:rsid w:val="5C514A6B"/>
    <w:rsid w:val="5C5DB4CD"/>
    <w:rsid w:val="5C64AE98"/>
    <w:rsid w:val="5C842DAD"/>
    <w:rsid w:val="5C8DED74"/>
    <w:rsid w:val="5C92B3BC"/>
    <w:rsid w:val="5CF8A10F"/>
    <w:rsid w:val="5CFBA86D"/>
    <w:rsid w:val="5D053613"/>
    <w:rsid w:val="5D166245"/>
    <w:rsid w:val="5D44EE6D"/>
    <w:rsid w:val="5D6473A7"/>
    <w:rsid w:val="5D7FCA1C"/>
    <w:rsid w:val="5DFA8134"/>
    <w:rsid w:val="5E4F076E"/>
    <w:rsid w:val="5EB163FE"/>
    <w:rsid w:val="5ED67DA4"/>
    <w:rsid w:val="5EDD6DF7"/>
    <w:rsid w:val="5EFB76D7"/>
    <w:rsid w:val="5F503B54"/>
    <w:rsid w:val="5F70953F"/>
    <w:rsid w:val="5F9C4F5A"/>
    <w:rsid w:val="5FA4D428"/>
    <w:rsid w:val="5FC58E36"/>
    <w:rsid w:val="5FDA6D34"/>
    <w:rsid w:val="600020CE"/>
    <w:rsid w:val="60173B23"/>
    <w:rsid w:val="6035DB00"/>
    <w:rsid w:val="603E54DE"/>
    <w:rsid w:val="60A1FD5B"/>
    <w:rsid w:val="60F2B124"/>
    <w:rsid w:val="612FF49A"/>
    <w:rsid w:val="61615E97"/>
    <w:rsid w:val="61C58BB2"/>
    <w:rsid w:val="61E34DE0"/>
    <w:rsid w:val="6218C284"/>
    <w:rsid w:val="6255218A"/>
    <w:rsid w:val="627553D5"/>
    <w:rsid w:val="62A5C5AD"/>
    <w:rsid w:val="62FB22AA"/>
    <w:rsid w:val="62FD2EF8"/>
    <w:rsid w:val="630DFBC9"/>
    <w:rsid w:val="633F2680"/>
    <w:rsid w:val="6384D521"/>
    <w:rsid w:val="63C72344"/>
    <w:rsid w:val="63F85C36"/>
    <w:rsid w:val="643D28C9"/>
    <w:rsid w:val="643ED77D"/>
    <w:rsid w:val="645DB1FE"/>
    <w:rsid w:val="646FC07D"/>
    <w:rsid w:val="6474DFE9"/>
    <w:rsid w:val="6498FF59"/>
    <w:rsid w:val="652540E1"/>
    <w:rsid w:val="65390D35"/>
    <w:rsid w:val="65409EC1"/>
    <w:rsid w:val="6610B04A"/>
    <w:rsid w:val="662A5379"/>
    <w:rsid w:val="663788E2"/>
    <w:rsid w:val="669FC7ED"/>
    <w:rsid w:val="66C3A1B6"/>
    <w:rsid w:val="676BD36F"/>
    <w:rsid w:val="676FDC8D"/>
    <w:rsid w:val="67AC2DF1"/>
    <w:rsid w:val="67CC3606"/>
    <w:rsid w:val="68092F1E"/>
    <w:rsid w:val="681439F1"/>
    <w:rsid w:val="68C84B26"/>
    <w:rsid w:val="68DD4F3B"/>
    <w:rsid w:val="692554E6"/>
    <w:rsid w:val="6A2DB9A8"/>
    <w:rsid w:val="6AB7261F"/>
    <w:rsid w:val="6B48F6E6"/>
    <w:rsid w:val="6B6B3F08"/>
    <w:rsid w:val="6B6F6C50"/>
    <w:rsid w:val="6B8ECBA4"/>
    <w:rsid w:val="6BC2406A"/>
    <w:rsid w:val="6BC6A1DE"/>
    <w:rsid w:val="6BF2C4A3"/>
    <w:rsid w:val="6C63D2C1"/>
    <w:rsid w:val="6C8025D8"/>
    <w:rsid w:val="6C930A2A"/>
    <w:rsid w:val="6CAF796D"/>
    <w:rsid w:val="6CD04D38"/>
    <w:rsid w:val="6CE3A54A"/>
    <w:rsid w:val="6CE68BE3"/>
    <w:rsid w:val="6D14D516"/>
    <w:rsid w:val="6D1F17CB"/>
    <w:rsid w:val="6D31FB2B"/>
    <w:rsid w:val="6D738F33"/>
    <w:rsid w:val="6D80A52B"/>
    <w:rsid w:val="6D827C12"/>
    <w:rsid w:val="6DC34804"/>
    <w:rsid w:val="6DCE3B10"/>
    <w:rsid w:val="6E1F7A5A"/>
    <w:rsid w:val="6E3B871C"/>
    <w:rsid w:val="6E59FCBC"/>
    <w:rsid w:val="6EB619F5"/>
    <w:rsid w:val="6EC5A126"/>
    <w:rsid w:val="6EC7352F"/>
    <w:rsid w:val="6EDE8DAC"/>
    <w:rsid w:val="6F72C609"/>
    <w:rsid w:val="6F7D4FEB"/>
    <w:rsid w:val="6FA1D21C"/>
    <w:rsid w:val="6FA2EBB4"/>
    <w:rsid w:val="6FE26F20"/>
    <w:rsid w:val="6FE71A2F"/>
    <w:rsid w:val="7016B016"/>
    <w:rsid w:val="7020DD47"/>
    <w:rsid w:val="702CBAAF"/>
    <w:rsid w:val="70372847"/>
    <w:rsid w:val="70B34442"/>
    <w:rsid w:val="712EEB8D"/>
    <w:rsid w:val="7149B087"/>
    <w:rsid w:val="716994B0"/>
    <w:rsid w:val="71D62FC6"/>
    <w:rsid w:val="71F362FA"/>
    <w:rsid w:val="72661588"/>
    <w:rsid w:val="726772B7"/>
    <w:rsid w:val="731B4048"/>
    <w:rsid w:val="73788BEC"/>
    <w:rsid w:val="73BDE260"/>
    <w:rsid w:val="742ACA59"/>
    <w:rsid w:val="74CF92EA"/>
    <w:rsid w:val="7515FD56"/>
    <w:rsid w:val="75238796"/>
    <w:rsid w:val="7523E4B3"/>
    <w:rsid w:val="7559B7E3"/>
    <w:rsid w:val="757F2D81"/>
    <w:rsid w:val="75A5EF29"/>
    <w:rsid w:val="7610A343"/>
    <w:rsid w:val="7625A758"/>
    <w:rsid w:val="76848FD9"/>
    <w:rsid w:val="768773AB"/>
    <w:rsid w:val="768FAE8E"/>
    <w:rsid w:val="76D9AABF"/>
    <w:rsid w:val="76E93AEA"/>
    <w:rsid w:val="7733E9CC"/>
    <w:rsid w:val="7748600B"/>
    <w:rsid w:val="7788C18E"/>
    <w:rsid w:val="77A9FC8C"/>
    <w:rsid w:val="77B12D6E"/>
    <w:rsid w:val="77BA547C"/>
    <w:rsid w:val="77BE6C71"/>
    <w:rsid w:val="77D86F24"/>
    <w:rsid w:val="77F523E1"/>
    <w:rsid w:val="780A465B"/>
    <w:rsid w:val="78196FCE"/>
    <w:rsid w:val="7836C629"/>
    <w:rsid w:val="784BCA3E"/>
    <w:rsid w:val="78914F03"/>
    <w:rsid w:val="7917B9B3"/>
    <w:rsid w:val="792CE9EB"/>
    <w:rsid w:val="799444A0"/>
    <w:rsid w:val="79D39290"/>
    <w:rsid w:val="79E43C21"/>
    <w:rsid w:val="7A1B67A0"/>
    <w:rsid w:val="7A3F98D9"/>
    <w:rsid w:val="7ADEB778"/>
    <w:rsid w:val="7AE3E195"/>
    <w:rsid w:val="7B0E104F"/>
    <w:rsid w:val="7B26522D"/>
    <w:rsid w:val="7B79848C"/>
    <w:rsid w:val="7B94CFF9"/>
    <w:rsid w:val="7BA5B837"/>
    <w:rsid w:val="7BC2785B"/>
    <w:rsid w:val="7C3BD134"/>
    <w:rsid w:val="7C679108"/>
    <w:rsid w:val="7CDEF16A"/>
    <w:rsid w:val="7CF8322C"/>
    <w:rsid w:val="7D001515"/>
    <w:rsid w:val="7D01578F"/>
    <w:rsid w:val="7D1C683D"/>
    <w:rsid w:val="7D9C6BD5"/>
    <w:rsid w:val="7DAEBED4"/>
    <w:rsid w:val="7DD99470"/>
    <w:rsid w:val="7DDAE554"/>
    <w:rsid w:val="7DE9E7AC"/>
    <w:rsid w:val="7E037F48"/>
    <w:rsid w:val="7E1435A8"/>
    <w:rsid w:val="7E237F39"/>
    <w:rsid w:val="7E39D37F"/>
    <w:rsid w:val="7E730F38"/>
    <w:rsid w:val="7E9E0F3A"/>
    <w:rsid w:val="7EA1E365"/>
    <w:rsid w:val="7ECAC6F9"/>
    <w:rsid w:val="7ECC324D"/>
    <w:rsid w:val="7ED46AB6"/>
    <w:rsid w:val="7EDD58F9"/>
    <w:rsid w:val="7F639665"/>
    <w:rsid w:val="7F77C286"/>
    <w:rsid w:val="7F7C20A6"/>
    <w:rsid w:val="7F839FFF"/>
    <w:rsid w:val="7FAFCAD4"/>
    <w:rsid w:val="7FC4CEE9"/>
    <w:rsid w:val="7FDA60D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C3738"/>
  <w15:chartTrackingRefBased/>
  <w15:docId w15:val="{D07BD1F1-2008-42AA-974A-41729F7E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3F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23F0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C597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customStyle="1" w:styleId="paragraph">
    <w:name w:val="paragraph"/>
    <w:basedOn w:val="Normal"/>
    <w:rsid w:val="008E5794"/>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8E5794"/>
  </w:style>
  <w:style w:type="character" w:customStyle="1" w:styleId="eop">
    <w:name w:val="eop"/>
    <w:basedOn w:val="DefaultParagraphFont"/>
    <w:rsid w:val="008E5794"/>
  </w:style>
  <w:style w:type="character" w:styleId="CommentReference">
    <w:name w:val="annotation reference"/>
    <w:basedOn w:val="DefaultParagraphFont"/>
    <w:uiPriority w:val="99"/>
    <w:semiHidden/>
    <w:unhideWhenUsed/>
    <w:rsid w:val="00E65532"/>
    <w:rPr>
      <w:sz w:val="16"/>
      <w:szCs w:val="16"/>
    </w:rPr>
  </w:style>
  <w:style w:type="paragraph" w:styleId="CommentText">
    <w:name w:val="annotation text"/>
    <w:basedOn w:val="Normal"/>
    <w:link w:val="CommentTextChar"/>
    <w:uiPriority w:val="99"/>
    <w:semiHidden/>
    <w:unhideWhenUsed/>
    <w:rsid w:val="00E65532"/>
    <w:pPr>
      <w:spacing w:line="240" w:lineRule="auto"/>
    </w:pPr>
    <w:rPr>
      <w:sz w:val="20"/>
      <w:szCs w:val="20"/>
    </w:rPr>
  </w:style>
  <w:style w:type="character" w:customStyle="1" w:styleId="CommentTextChar">
    <w:name w:val="Comment Text Char"/>
    <w:basedOn w:val="DefaultParagraphFont"/>
    <w:link w:val="CommentText"/>
    <w:uiPriority w:val="99"/>
    <w:semiHidden/>
    <w:rsid w:val="00E65532"/>
    <w:rPr>
      <w:sz w:val="20"/>
      <w:szCs w:val="20"/>
    </w:rPr>
  </w:style>
  <w:style w:type="paragraph" w:styleId="CommentSubject">
    <w:name w:val="annotation subject"/>
    <w:basedOn w:val="CommentText"/>
    <w:next w:val="CommentText"/>
    <w:link w:val="CommentSubjectChar"/>
    <w:uiPriority w:val="99"/>
    <w:semiHidden/>
    <w:unhideWhenUsed/>
    <w:rsid w:val="00F15572"/>
    <w:rPr>
      <w:b/>
      <w:bCs/>
    </w:rPr>
  </w:style>
  <w:style w:type="character" w:customStyle="1" w:styleId="CommentSubjectChar">
    <w:name w:val="Comment Subject Char"/>
    <w:basedOn w:val="CommentTextChar"/>
    <w:link w:val="CommentSubject"/>
    <w:uiPriority w:val="99"/>
    <w:semiHidden/>
    <w:rsid w:val="00F15572"/>
    <w:rPr>
      <w:b/>
      <w:bCs/>
      <w:sz w:val="20"/>
      <w:szCs w:val="20"/>
    </w:rPr>
  </w:style>
  <w:style w:type="character" w:styleId="UnresolvedMention">
    <w:name w:val="Unresolved Mention"/>
    <w:basedOn w:val="DefaultParagraphFont"/>
    <w:uiPriority w:val="99"/>
    <w:semiHidden/>
    <w:unhideWhenUsed/>
    <w:rsid w:val="009748D4"/>
    <w:rPr>
      <w:color w:val="605E5C"/>
      <w:shd w:val="clear" w:color="auto" w:fill="E1DFDD"/>
    </w:rPr>
  </w:style>
  <w:style w:type="character" w:styleId="Strong">
    <w:name w:val="Strong"/>
    <w:basedOn w:val="DefaultParagraphFont"/>
    <w:uiPriority w:val="22"/>
    <w:qFormat/>
    <w:rsid w:val="002071AB"/>
    <w:rPr>
      <w:b/>
      <w:bCs/>
    </w:rPr>
  </w:style>
  <w:style w:type="character" w:styleId="FollowedHyperlink">
    <w:name w:val="FollowedHyperlink"/>
    <w:basedOn w:val="DefaultParagraphFont"/>
    <w:uiPriority w:val="99"/>
    <w:semiHidden/>
    <w:unhideWhenUsed/>
    <w:rsid w:val="002071AB"/>
    <w:rPr>
      <w:color w:val="954F72" w:themeColor="followedHyperlink"/>
      <w:u w:val="single"/>
    </w:rPr>
  </w:style>
  <w:style w:type="paragraph" w:styleId="NormalWeb">
    <w:name w:val="Normal (Web)"/>
    <w:basedOn w:val="Normal"/>
    <w:uiPriority w:val="99"/>
    <w:semiHidden/>
    <w:unhideWhenUsed/>
    <w:rsid w:val="000C0EB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Header">
    <w:name w:val="header"/>
    <w:basedOn w:val="Normal"/>
    <w:link w:val="HeaderChar"/>
    <w:uiPriority w:val="99"/>
    <w:semiHidden/>
    <w:unhideWhenUsed/>
    <w:rsid w:val="002511B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511BA"/>
  </w:style>
  <w:style w:type="paragraph" w:styleId="Footer">
    <w:name w:val="footer"/>
    <w:basedOn w:val="Normal"/>
    <w:link w:val="FooterChar"/>
    <w:uiPriority w:val="99"/>
    <w:semiHidden/>
    <w:unhideWhenUsed/>
    <w:rsid w:val="002511B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511BA"/>
  </w:style>
  <w:style w:type="character" w:customStyle="1" w:styleId="findhit">
    <w:name w:val="findhit"/>
    <w:basedOn w:val="DefaultParagraphFont"/>
    <w:rsid w:val="00314217"/>
  </w:style>
  <w:style w:type="paragraph" w:customStyle="1" w:styleId="QRHeading">
    <w:name w:val="QR Heading"/>
    <w:basedOn w:val="Normal"/>
    <w:link w:val="QRHeadingChar"/>
    <w:qFormat/>
    <w:rsid w:val="00E2763C"/>
    <w:pPr>
      <w:spacing w:line="240" w:lineRule="auto"/>
    </w:pPr>
    <w:rPr>
      <w:rFonts w:eastAsiaTheme="minorEastAsia"/>
      <w:b/>
      <w:color w:val="000000" w:themeColor="text1"/>
      <w:sz w:val="28"/>
      <w:szCs w:val="24"/>
    </w:rPr>
  </w:style>
  <w:style w:type="paragraph" w:styleId="Revision">
    <w:name w:val="Revision"/>
    <w:hidden/>
    <w:uiPriority w:val="99"/>
    <w:semiHidden/>
    <w:rsid w:val="008313B9"/>
    <w:pPr>
      <w:spacing w:after="0" w:line="240" w:lineRule="auto"/>
    </w:pPr>
  </w:style>
  <w:style w:type="character" w:customStyle="1" w:styleId="QRHeadingChar">
    <w:name w:val="QR Heading Char"/>
    <w:basedOn w:val="DefaultParagraphFont"/>
    <w:link w:val="QRHeading"/>
    <w:rsid w:val="00E2763C"/>
    <w:rPr>
      <w:rFonts w:eastAsiaTheme="minorEastAsia"/>
      <w:b/>
      <w:color w:val="000000" w:themeColor="text1"/>
      <w:sz w:val="28"/>
      <w:szCs w:val="24"/>
    </w:rPr>
  </w:style>
  <w:style w:type="character" w:customStyle="1" w:styleId="Heading1Char">
    <w:name w:val="Heading 1 Char"/>
    <w:basedOn w:val="DefaultParagraphFont"/>
    <w:link w:val="Heading1"/>
    <w:uiPriority w:val="9"/>
    <w:rsid w:val="00323F0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23F0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C5970"/>
    <w:rPr>
      <w:rFonts w:asciiTheme="majorHAnsi" w:eastAsiaTheme="majorEastAsia" w:hAnsiTheme="majorHAnsi" w:cstheme="majorBidi"/>
      <w:color w:val="1F3763" w:themeColor="accent1" w:themeShade="7F"/>
      <w:sz w:val="24"/>
      <w:szCs w:val="24"/>
    </w:rPr>
  </w:style>
  <w:style w:type="character" w:styleId="Mention">
    <w:name w:val="Mention"/>
    <w:basedOn w:val="DefaultParagraphFont"/>
    <w:uiPriority w:val="99"/>
    <w:unhideWhenUsed/>
    <w:rsid w:val="00D27BB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85518">
      <w:bodyDiv w:val="1"/>
      <w:marLeft w:val="0"/>
      <w:marRight w:val="0"/>
      <w:marTop w:val="0"/>
      <w:marBottom w:val="0"/>
      <w:divBdr>
        <w:top w:val="none" w:sz="0" w:space="0" w:color="auto"/>
        <w:left w:val="none" w:sz="0" w:space="0" w:color="auto"/>
        <w:bottom w:val="none" w:sz="0" w:space="0" w:color="auto"/>
        <w:right w:val="none" w:sz="0" w:space="0" w:color="auto"/>
      </w:divBdr>
    </w:div>
    <w:div w:id="322583100">
      <w:bodyDiv w:val="1"/>
      <w:marLeft w:val="0"/>
      <w:marRight w:val="0"/>
      <w:marTop w:val="0"/>
      <w:marBottom w:val="0"/>
      <w:divBdr>
        <w:top w:val="none" w:sz="0" w:space="0" w:color="auto"/>
        <w:left w:val="none" w:sz="0" w:space="0" w:color="auto"/>
        <w:bottom w:val="none" w:sz="0" w:space="0" w:color="auto"/>
        <w:right w:val="none" w:sz="0" w:space="0" w:color="auto"/>
      </w:divBdr>
    </w:div>
    <w:div w:id="536506870">
      <w:bodyDiv w:val="1"/>
      <w:marLeft w:val="0"/>
      <w:marRight w:val="0"/>
      <w:marTop w:val="0"/>
      <w:marBottom w:val="0"/>
      <w:divBdr>
        <w:top w:val="none" w:sz="0" w:space="0" w:color="auto"/>
        <w:left w:val="none" w:sz="0" w:space="0" w:color="auto"/>
        <w:bottom w:val="none" w:sz="0" w:space="0" w:color="auto"/>
        <w:right w:val="none" w:sz="0" w:space="0" w:color="auto"/>
      </w:divBdr>
      <w:divsChild>
        <w:div w:id="847673003">
          <w:marLeft w:val="0"/>
          <w:marRight w:val="0"/>
          <w:marTop w:val="0"/>
          <w:marBottom w:val="0"/>
          <w:divBdr>
            <w:top w:val="none" w:sz="0" w:space="0" w:color="auto"/>
            <w:left w:val="none" w:sz="0" w:space="0" w:color="auto"/>
            <w:bottom w:val="none" w:sz="0" w:space="0" w:color="auto"/>
            <w:right w:val="none" w:sz="0" w:space="0" w:color="auto"/>
          </w:divBdr>
        </w:div>
        <w:div w:id="1840343676">
          <w:marLeft w:val="0"/>
          <w:marRight w:val="0"/>
          <w:marTop w:val="0"/>
          <w:marBottom w:val="0"/>
          <w:divBdr>
            <w:top w:val="none" w:sz="0" w:space="0" w:color="auto"/>
            <w:left w:val="none" w:sz="0" w:space="0" w:color="auto"/>
            <w:bottom w:val="none" w:sz="0" w:space="0" w:color="auto"/>
            <w:right w:val="none" w:sz="0" w:space="0" w:color="auto"/>
          </w:divBdr>
        </w:div>
      </w:divsChild>
    </w:div>
    <w:div w:id="817379306">
      <w:bodyDiv w:val="1"/>
      <w:marLeft w:val="0"/>
      <w:marRight w:val="0"/>
      <w:marTop w:val="0"/>
      <w:marBottom w:val="0"/>
      <w:divBdr>
        <w:top w:val="none" w:sz="0" w:space="0" w:color="auto"/>
        <w:left w:val="none" w:sz="0" w:space="0" w:color="auto"/>
        <w:bottom w:val="none" w:sz="0" w:space="0" w:color="auto"/>
        <w:right w:val="none" w:sz="0" w:space="0" w:color="auto"/>
      </w:divBdr>
    </w:div>
    <w:div w:id="1086071104">
      <w:bodyDiv w:val="1"/>
      <w:marLeft w:val="0"/>
      <w:marRight w:val="0"/>
      <w:marTop w:val="0"/>
      <w:marBottom w:val="0"/>
      <w:divBdr>
        <w:top w:val="none" w:sz="0" w:space="0" w:color="auto"/>
        <w:left w:val="none" w:sz="0" w:space="0" w:color="auto"/>
        <w:bottom w:val="none" w:sz="0" w:space="0" w:color="auto"/>
        <w:right w:val="none" w:sz="0" w:space="0" w:color="auto"/>
      </w:divBdr>
    </w:div>
    <w:div w:id="1217670231">
      <w:bodyDiv w:val="1"/>
      <w:marLeft w:val="0"/>
      <w:marRight w:val="0"/>
      <w:marTop w:val="0"/>
      <w:marBottom w:val="0"/>
      <w:divBdr>
        <w:top w:val="none" w:sz="0" w:space="0" w:color="auto"/>
        <w:left w:val="none" w:sz="0" w:space="0" w:color="auto"/>
        <w:bottom w:val="none" w:sz="0" w:space="0" w:color="auto"/>
        <w:right w:val="none" w:sz="0" w:space="0" w:color="auto"/>
      </w:divBdr>
    </w:div>
    <w:div w:id="1244531305">
      <w:bodyDiv w:val="1"/>
      <w:marLeft w:val="0"/>
      <w:marRight w:val="0"/>
      <w:marTop w:val="0"/>
      <w:marBottom w:val="0"/>
      <w:divBdr>
        <w:top w:val="none" w:sz="0" w:space="0" w:color="auto"/>
        <w:left w:val="none" w:sz="0" w:space="0" w:color="auto"/>
        <w:bottom w:val="none" w:sz="0" w:space="0" w:color="auto"/>
        <w:right w:val="none" w:sz="0" w:space="0" w:color="auto"/>
      </w:divBdr>
    </w:div>
    <w:div w:id="1613320686">
      <w:bodyDiv w:val="1"/>
      <w:marLeft w:val="0"/>
      <w:marRight w:val="0"/>
      <w:marTop w:val="0"/>
      <w:marBottom w:val="0"/>
      <w:divBdr>
        <w:top w:val="none" w:sz="0" w:space="0" w:color="auto"/>
        <w:left w:val="none" w:sz="0" w:space="0" w:color="auto"/>
        <w:bottom w:val="none" w:sz="0" w:space="0" w:color="auto"/>
        <w:right w:val="none" w:sz="0" w:space="0" w:color="auto"/>
      </w:divBdr>
    </w:div>
    <w:div w:id="1720127297">
      <w:bodyDiv w:val="1"/>
      <w:marLeft w:val="0"/>
      <w:marRight w:val="0"/>
      <w:marTop w:val="0"/>
      <w:marBottom w:val="0"/>
      <w:divBdr>
        <w:top w:val="none" w:sz="0" w:space="0" w:color="auto"/>
        <w:left w:val="none" w:sz="0" w:space="0" w:color="auto"/>
        <w:bottom w:val="none" w:sz="0" w:space="0" w:color="auto"/>
        <w:right w:val="none" w:sz="0" w:space="0" w:color="auto"/>
      </w:divBdr>
    </w:div>
    <w:div w:id="2010715287">
      <w:bodyDiv w:val="1"/>
      <w:marLeft w:val="0"/>
      <w:marRight w:val="0"/>
      <w:marTop w:val="0"/>
      <w:marBottom w:val="0"/>
      <w:divBdr>
        <w:top w:val="none" w:sz="0" w:space="0" w:color="auto"/>
        <w:left w:val="none" w:sz="0" w:space="0" w:color="auto"/>
        <w:bottom w:val="none" w:sz="0" w:space="0" w:color="auto"/>
        <w:right w:val="none" w:sz="0" w:space="0" w:color="auto"/>
      </w:divBdr>
      <w:divsChild>
        <w:div w:id="468745191">
          <w:marLeft w:val="0"/>
          <w:marRight w:val="0"/>
          <w:marTop w:val="0"/>
          <w:marBottom w:val="0"/>
          <w:divBdr>
            <w:top w:val="none" w:sz="0" w:space="0" w:color="auto"/>
            <w:left w:val="none" w:sz="0" w:space="0" w:color="auto"/>
            <w:bottom w:val="none" w:sz="0" w:space="0" w:color="auto"/>
            <w:right w:val="none" w:sz="0" w:space="0" w:color="auto"/>
          </w:divBdr>
        </w:div>
        <w:div w:id="665867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ewr.gov.au/skills-reform/skills-reform-overview/qualifications-reforms/qualifications-reform" TargetMode="External"/><Relationship Id="rId18" Type="http://schemas.openxmlformats.org/officeDocument/2006/relationships/hyperlink" Target="https://www.dewr.gov.au/skills-reform/skills-reform-overview/qualifications-reforms/qualifications-reform" TargetMode="External"/><Relationship Id="rId26" Type="http://schemas.openxmlformats.org/officeDocument/2006/relationships/hyperlink" Target="https://www.dewr.gov.au/skills-reform/skills-reform-overview/industry-engagement-reforms" TargetMode="External"/><Relationship Id="rId39" Type="http://schemas.openxmlformats.org/officeDocument/2006/relationships/hyperlink" Target="https://www.dewr.gov.au/skills-reform/skills-reform-overview/industry-engagement-reforms" TargetMode="External"/><Relationship Id="rId21" Type="http://schemas.openxmlformats.org/officeDocument/2006/relationships/hyperlink" Target="https://www.dewr.gov.au/skills-reform/skills-reform-overview/qualifications-reforms/qualifications-reform" TargetMode="External"/><Relationship Id="rId34" Type="http://schemas.openxmlformats.org/officeDocument/2006/relationships/hyperlink" Target="https://www.dewr.gov.au/skills-reform/skills-reform-overview/industry-engagement-reforms" TargetMode="External"/><Relationship Id="rId42" Type="http://schemas.openxmlformats.org/officeDocument/2006/relationships/hyperlink" Target="https://www.dewr.gov.au/skills-reform/skills-reform-overview/quality-reforms"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dewr.gov.au/skills-reform/skills-reform-overview/qualifications-reforms/qualifications-reform" TargetMode="External"/><Relationship Id="rId29" Type="http://schemas.openxmlformats.org/officeDocument/2006/relationships/hyperlink" Target="https://www.dewr.gov.au/skills-reform/skills-reform-overview/qualifications-reforms/qualifications-refor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ewr.gov.au/skills-reform/skills-reform-overview/qualifications-reforms/qualifications-reform" TargetMode="External"/><Relationship Id="rId24" Type="http://schemas.openxmlformats.org/officeDocument/2006/relationships/hyperlink" Target="https://www.dewr.gov.au/skills-reform/skills-reform-overview/qualifications-reforms/qualifications-reform" TargetMode="External"/><Relationship Id="rId32" Type="http://schemas.openxmlformats.org/officeDocument/2006/relationships/hyperlink" Target="https://www.dewr.gov.au/skills-reform/skills-reform-overview/qualifications-reforms/qualifications-reform" TargetMode="External"/><Relationship Id="rId37" Type="http://schemas.openxmlformats.org/officeDocument/2006/relationships/hyperlink" Target="https://www.dewr.gov.au/ntr" TargetMode="External"/><Relationship Id="rId40" Type="http://schemas.openxmlformats.org/officeDocument/2006/relationships/hyperlink" Target="https://www.dewr.gov.au/skills-reform/skills-reform-overview/qualifications-reforms/qualifications-reform" TargetMode="Externa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dewr.gov.au/skills-reform/skills-reform-overview/qualifications-reforms/qualifications-reform" TargetMode="External"/><Relationship Id="rId23" Type="http://schemas.openxmlformats.org/officeDocument/2006/relationships/hyperlink" Target="https://www.dewr.gov.au/foundation-skills-your-future-program/resources/digital-literacy-skills-framework" TargetMode="External"/><Relationship Id="rId28" Type="http://schemas.openxmlformats.org/officeDocument/2006/relationships/hyperlink" Target="https://www.dewr.gov.au/skills-reform/skills-reform-overview/qualifications-reforms/qualifications-reform" TargetMode="External"/><Relationship Id="rId36" Type="http://schemas.openxmlformats.org/officeDocument/2006/relationships/hyperlink" Target="https://www.dewr.gov.au/skills-reform/skills-reform-overview/qualifications-reforms/qualifications-reform" TargetMode="External"/><Relationship Id="rId10" Type="http://schemas.openxmlformats.org/officeDocument/2006/relationships/hyperlink" Target="https://www.dewr.gov.au/skills-reform/skills-reform-overview/qualifications-reforms/qualifications-reform" TargetMode="External"/><Relationship Id="rId19" Type="http://schemas.openxmlformats.org/officeDocument/2006/relationships/hyperlink" Target="https://www.dewr.gov.au/skills-reform/skills-reform-overview/qualifications-reforms/qualifications-reform" TargetMode="External"/><Relationship Id="rId31" Type="http://schemas.openxmlformats.org/officeDocument/2006/relationships/hyperlink" Target="https://www.dewr.gov.au/skills-reform/skills-reform-overview/qualifications-reforms/qualifications-reform" TargetMode="Externa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ewr.gov.au/skills-reform/skills-reform-overview/qualifications-reforms/qualifications-reform" TargetMode="External"/><Relationship Id="rId22" Type="http://schemas.openxmlformats.org/officeDocument/2006/relationships/hyperlink" Target="https://www.dewr.gov.au/skills-information-training-providers/australian-core-skills-framework" TargetMode="External"/><Relationship Id="rId27" Type="http://schemas.openxmlformats.org/officeDocument/2006/relationships/hyperlink" Target="https://www.dewr.gov.au/skills-reform/skills-reform-overview/industry-engagement-reforms" TargetMode="External"/><Relationship Id="rId30" Type="http://schemas.openxmlformats.org/officeDocument/2006/relationships/hyperlink" Target="https://www.dewr.gov.au/skills-reform/skills-reform-overview/industry-engagement-reforms" TargetMode="External"/><Relationship Id="rId35" Type="http://schemas.openxmlformats.org/officeDocument/2006/relationships/hyperlink" Target="https://www.dewr.gov.au/skills-reform/skills-reform-overview/qualifications-reforms/qualifications-reform" TargetMode="External"/><Relationship Id="rId43" Type="http://schemas.openxmlformats.org/officeDocument/2006/relationships/hyperlink" Target="https://www.education.gov.au/higher-education-reviews-and-consultations/australian-qualifications-framework-review"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dewr.gov.au/skills-reform/skills-reform-overview/qualifications-reforms/qualifications-reform" TargetMode="External"/><Relationship Id="rId17" Type="http://schemas.openxmlformats.org/officeDocument/2006/relationships/hyperlink" Target="https://www.dewr.gov.au/skills-reform/skills-reform-overview/qualifications-reforms/qualifications-reform" TargetMode="External"/><Relationship Id="rId25" Type="http://schemas.openxmlformats.org/officeDocument/2006/relationships/hyperlink" Target="https://www.dewr.gov.au/skills-reform/skills-reform-overview/qualifications-reforms/qualifications-reform" TargetMode="External"/><Relationship Id="rId33" Type="http://schemas.openxmlformats.org/officeDocument/2006/relationships/hyperlink" Target="https://www.dewr.gov.au/skills-reform/skills-reform-overview/qualifications-reforms/qualifications-reform" TargetMode="External"/><Relationship Id="rId38" Type="http://schemas.openxmlformats.org/officeDocument/2006/relationships/hyperlink" Target="https://www.dewr.gov.au/skills-reform/skills-reform-overview/qualifications-reforms/qualifications-reform" TargetMode="External"/><Relationship Id="rId46" Type="http://schemas.microsoft.com/office/2020/10/relationships/intelligence" Target="intelligence2.xml"/><Relationship Id="rId20" Type="http://schemas.openxmlformats.org/officeDocument/2006/relationships/hyperlink" Target="https://www.dewr.gov.au/skills-reform/skills-reform-overview/qualifications-reforms/qualifications-reform" TargetMode="External"/><Relationship Id="rId41" Type="http://schemas.openxmlformats.org/officeDocument/2006/relationships/hyperlink" Target="https://www.dewr.gov.au/skills-reform/skills-reform-overview/qualifications-reforms/qualifications-re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0654C131B7B74CB3F06072D55634AB" ma:contentTypeVersion="13" ma:contentTypeDescription="Create a new document." ma:contentTypeScope="" ma:versionID="78720d54c7367d71c7803bf4927a5781">
  <xsd:schema xmlns:xsd="http://www.w3.org/2001/XMLSchema" xmlns:xs="http://www.w3.org/2001/XMLSchema" xmlns:p="http://schemas.microsoft.com/office/2006/metadata/properties" xmlns:ns2="dafdb704-c3fc-41a5-b41e-4b89f3409041" xmlns:ns3="38da70d3-7906-43ee-9631-2df4baf26292" targetNamespace="http://schemas.microsoft.com/office/2006/metadata/properties" ma:root="true" ma:fieldsID="91fbe30aa99c4bcb87c4dfb26e230524" ns2:_="" ns3:_="">
    <xsd:import namespace="dafdb704-c3fc-41a5-b41e-4b89f3409041"/>
    <xsd:import namespace="38da70d3-7906-43ee-9631-2df4baf262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fdb704-c3fc-41a5-b41e-4b89f34090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da70d3-7906-43ee-9631-2df4baf262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91a9f3d-87ab-4060-87ee-83c43c49f4f8}" ma:internalName="TaxCatchAll" ma:showField="CatchAllData" ma:web="38da70d3-7906-43ee-9631-2df4baf26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afdb704-c3fc-41a5-b41e-4b89f3409041">
      <Terms xmlns="http://schemas.microsoft.com/office/infopath/2007/PartnerControls"/>
    </lcf76f155ced4ddcb4097134ff3c332f>
    <TaxCatchAll xmlns="38da70d3-7906-43ee-9631-2df4baf26292" xsi:nil="true"/>
    <SharedWithUsers xmlns="38da70d3-7906-43ee-9631-2df4baf26292">
      <UserInfo>
        <DisplayName>NEIL,Scott</DisplayName>
        <AccountId>22</AccountId>
        <AccountType/>
      </UserInfo>
      <UserInfo>
        <DisplayName>ZUTT,Jess</DisplayName>
        <AccountId>48</AccountId>
        <AccountType/>
      </UserInfo>
      <UserInfo>
        <DisplayName>ALACH,Chris</DisplayName>
        <AccountId>13</AccountId>
        <AccountType/>
      </UserInfo>
      <UserInfo>
        <DisplayName>ZYLSTRA,Paula</DisplayName>
        <AccountId>14</AccountId>
        <AccountType/>
      </UserInfo>
      <UserInfo>
        <DisplayName>HOUSTON,Renae</DisplayName>
        <AccountId>250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6189F1-2461-4085-ADA0-6C9C1B6E6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fdb704-c3fc-41a5-b41e-4b89f3409041"/>
    <ds:schemaRef ds:uri="38da70d3-7906-43ee-9631-2df4baf26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D3BD35-0F42-4123-8452-C713E62339E7}">
  <ds:schemaRefs>
    <ds:schemaRef ds:uri="http://schemas.microsoft.com/office/2006/metadata/properties"/>
    <ds:schemaRef ds:uri="http://schemas.microsoft.com/office/infopath/2007/PartnerControls"/>
    <ds:schemaRef ds:uri="dafdb704-c3fc-41a5-b41e-4b89f3409041"/>
    <ds:schemaRef ds:uri="38da70d3-7906-43ee-9631-2df4baf26292"/>
  </ds:schemaRefs>
</ds:datastoreItem>
</file>

<file path=customXml/itemProps3.xml><?xml version="1.0" encoding="utf-8"?>
<ds:datastoreItem xmlns:ds="http://schemas.openxmlformats.org/officeDocument/2006/customXml" ds:itemID="{F7CA0ECC-B87D-4BAE-B702-9972B6F3C1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2958</Words>
  <Characters>16864</Characters>
  <Application>Microsoft Office Word</Application>
  <DocSecurity>0</DocSecurity>
  <Lines>140</Lines>
  <Paragraphs>39</Paragraphs>
  <ScaleCrop>false</ScaleCrop>
  <Company/>
  <LinksUpToDate>false</LinksUpToDate>
  <CharactersWithSpaces>19783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Webinar Q&amp;As FINAL 15 and 16 Feb 2023</dc:title>
  <dc:subject/>
  <dc:creator>CHURCHILL,Melissa</dc:creator>
  <cp:keywords/>
  <dc:description/>
  <cp:lastModifiedBy>COOPER,Suzanne</cp:lastModifiedBy>
  <cp:revision>2</cp:revision>
  <dcterms:created xsi:type="dcterms:W3CDTF">2023-03-09T03:59:00Z</dcterms:created>
  <dcterms:modified xsi:type="dcterms:W3CDTF">2023-03-09T03:59:00Z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2023-03-03T01:06:33Z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17ffaced-d75a-4445-bfaf-d23b0f1e713a</vt:lpwstr>
  </property>
  <property fmtid="{D5CDD505-2E9C-101B-9397-08002B2CF9AE}" pid="8" name="MSIP_Label_79d889eb-932f-4752-8739-64d25806ef64_ContentBits">
    <vt:lpwstr>0</vt:lpwstr>
  </property>
  <property fmtid="{D5CDD505-2E9C-101B-9397-08002B2CF9AE}" pid="9" name="ContentTypeId">
    <vt:lpwstr>0x010100D60654C131B7B74CB3F06072D55634AB</vt:lpwstr>
  </property>
  <property fmtid="{D5CDD505-2E9C-101B-9397-08002B2CF9AE}" pid="10" name="MediaServiceImageTags">
    <vt:lpwstr/>
  </property>
</Properties>
</file>