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9231" w14:textId="69BA4D75" w:rsidR="00443012" w:rsidRDefault="00F42F77" w:rsidP="00443012">
      <w:pPr>
        <w:pStyle w:val="Title"/>
        <w:jc w:val="right"/>
        <w:rPr>
          <w:b/>
          <w:color w:val="767171" w:themeColor="background2" w:themeShade="80"/>
          <w:sz w:val="32"/>
          <w:szCs w:val="32"/>
        </w:rPr>
      </w:pPr>
      <w:r>
        <w:rPr>
          <w:noProof/>
          <w:lang w:eastAsia="en-AU"/>
        </w:rPr>
        <w:drawing>
          <wp:inline distT="0" distB="0" distL="0" distR="0" wp14:anchorId="5919D839" wp14:editId="6C2579A8">
            <wp:extent cx="1906438" cy="1172905"/>
            <wp:effectExtent l="0" t="0" r="0" b="8255"/>
            <wp:docPr id="3" name="Picture 3" descr="Australian Government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 job active logo"/>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15022" cy="1178186"/>
                    </a:xfrm>
                    <a:prstGeom prst="rect">
                      <a:avLst/>
                    </a:prstGeom>
                    <a:noFill/>
                    <a:ln>
                      <a:noFill/>
                    </a:ln>
                    <a:extLst>
                      <a:ext uri="{53640926-AAD7-44D8-BBD7-CCE9431645EC}">
                        <a14:shadowObscured xmlns:a14="http://schemas.microsoft.com/office/drawing/2010/main"/>
                      </a:ext>
                    </a:extLst>
                  </pic:spPr>
                </pic:pic>
              </a:graphicData>
            </a:graphic>
          </wp:inline>
        </w:drawing>
      </w:r>
    </w:p>
    <w:p w14:paraId="24375052" w14:textId="77777777" w:rsidR="00443012" w:rsidRDefault="00443012" w:rsidP="00443012">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1E0D02">
        <w:t>N</w:t>
      </w:r>
      <w:r w:rsidR="008A2357">
        <w:t xml:space="preserve">ew </w:t>
      </w:r>
      <w:r w:rsidR="001E0D02">
        <w:t>E</w:t>
      </w:r>
      <w:r w:rsidR="008A2357">
        <w:t xml:space="preserve">mployment </w:t>
      </w:r>
      <w:r w:rsidR="001E0D02">
        <w:t>S</w:t>
      </w:r>
      <w:r w:rsidR="008A2357">
        <w:t>ervice</w:t>
      </w:r>
      <w:r w:rsidR="00BE1A20">
        <w:t>s</w:t>
      </w:r>
      <w:r w:rsidR="008A2357">
        <w:t xml:space="preserve"> </w:t>
      </w:r>
      <w:r w:rsidR="001E0D02">
        <w:t>T</w:t>
      </w:r>
      <w:r w:rsidR="008A2357">
        <w:t>rial</w:t>
      </w:r>
      <w:r w:rsidR="001E0D02">
        <w:t xml:space="preserve"> </w:t>
      </w:r>
      <w:r w:rsidR="000B4DBD">
        <w:t xml:space="preserve">(NEST) - </w:t>
      </w:r>
      <w:r w:rsidR="00AA59C1">
        <w:br/>
      </w:r>
      <w:r>
        <w:t>Activity Management</w:t>
      </w:r>
    </w:p>
    <w:p w14:paraId="7911308E" w14:textId="29AAA21F" w:rsidR="00DA1B7B" w:rsidRDefault="00DA1B7B" w:rsidP="000B4DBD">
      <w:pPr>
        <w:pStyle w:val="guidelinetext"/>
        <w:spacing w:before="240"/>
        <w:ind w:left="0"/>
      </w:pPr>
      <w:r w:rsidRPr="002D661A">
        <w:t xml:space="preserve">This Guideline outlines </w:t>
      </w:r>
      <w:r>
        <w:t xml:space="preserve">the requirements for </w:t>
      </w:r>
      <w:r w:rsidRPr="002D661A">
        <w:t>setting up and managing</w:t>
      </w:r>
      <w:r>
        <w:t xml:space="preserve"> </w:t>
      </w:r>
      <w:r w:rsidRPr="002D661A">
        <w:t>Activities</w:t>
      </w:r>
      <w:r w:rsidR="00CD7AF5">
        <w:t xml:space="preserve">. Requirements for Work for the Dole Activities, PaTH Internships and National Work Experience Programme </w:t>
      </w:r>
      <w:r w:rsidR="005516A3">
        <w:t xml:space="preserve">(NWEP) </w:t>
      </w:r>
      <w:r w:rsidR="00CD7AF5">
        <w:t xml:space="preserve">Activities are set out in full in their respective Activity specific Program Guidelines. </w:t>
      </w:r>
      <w:r w:rsidRPr="002D661A">
        <w:t xml:space="preserve"> </w:t>
      </w:r>
    </w:p>
    <w:p w14:paraId="23809E77" w14:textId="77777777" w:rsidR="00B10D32" w:rsidRDefault="00443012" w:rsidP="00B10D32">
      <w:pPr>
        <w:pStyle w:val="guidelinetext"/>
        <w:ind w:left="0"/>
      </w:pPr>
      <w:r w:rsidRPr="002D661A">
        <w:t>Participati</w:t>
      </w:r>
      <w:r>
        <w:t>ng</w:t>
      </w:r>
      <w:r w:rsidRPr="002D661A">
        <w:t xml:space="preserve"> in Activities </w:t>
      </w:r>
      <w:r>
        <w:t xml:space="preserve">helps </w:t>
      </w:r>
      <w:r w:rsidR="00BA676A">
        <w:t>Participant</w:t>
      </w:r>
      <w:r w:rsidR="00BE1A20">
        <w:t>s</w:t>
      </w:r>
      <w:r w:rsidRPr="002D661A">
        <w:t xml:space="preserve"> to improve their skills, motivation and dependability so they can find and keep a job. Activities </w:t>
      </w:r>
      <w:r>
        <w:t xml:space="preserve">can also </w:t>
      </w:r>
      <w:r w:rsidRPr="002D661A">
        <w:t xml:space="preserve">develop a </w:t>
      </w:r>
      <w:r w:rsidR="00BA676A">
        <w:t>Participant</w:t>
      </w:r>
      <w:r w:rsidRPr="002D661A">
        <w:t>’s ability to take directions from a Supervisor, work independently, communicate effectively</w:t>
      </w:r>
      <w:r>
        <w:t>,</w:t>
      </w:r>
      <w:r w:rsidRPr="002D661A">
        <w:t xml:space="preserve"> and work as part of a team.</w:t>
      </w:r>
    </w:p>
    <w:p w14:paraId="184BFDD8" w14:textId="0BAD8F8B" w:rsidR="00443012" w:rsidRDefault="008E4EE8" w:rsidP="00BF155A">
      <w:pPr>
        <w:pStyle w:val="guidelinetext"/>
        <w:spacing w:after="240"/>
        <w:ind w:left="0"/>
      </w:pPr>
      <w:r w:rsidRPr="0034511C">
        <w:t xml:space="preserve">The new employment services </w:t>
      </w:r>
      <w:r w:rsidR="00365068">
        <w:t>trial</w:t>
      </w:r>
      <w:r w:rsidRPr="0034511C">
        <w:t xml:space="preserve"> is designed to encourage providers to innovate and deliver activities and services that support diverse pathways to employment. </w:t>
      </w:r>
      <w:r w:rsidR="006E1B6D">
        <w:t>Trial</w:t>
      </w:r>
      <w:r w:rsidR="00362F55">
        <w:t xml:space="preserve"> Provider</w:t>
      </w:r>
      <w:r w:rsidRPr="0034511C">
        <w:t>s are strongly encouraged to make full use of this flexibility to develop and deliver custom activities tailored to Participants’ needs in addition to the formal Activities detailed in this Guideline.</w:t>
      </w:r>
    </w:p>
    <w:p w14:paraId="36560D4E" w14:textId="77777777" w:rsidR="00FA74F5" w:rsidRPr="002777EF" w:rsidRDefault="00FA74F5" w:rsidP="002777EF">
      <w:pPr>
        <w:pStyle w:val="guidelinetext"/>
        <w:pBdr>
          <w:top w:val="single" w:sz="4" w:space="1" w:color="auto"/>
          <w:left w:val="single" w:sz="4" w:space="4" w:color="auto"/>
          <w:bottom w:val="single" w:sz="4" w:space="1" w:color="auto"/>
          <w:right w:val="single" w:sz="4" w:space="4" w:color="auto"/>
        </w:pBdr>
        <w:ind w:left="0"/>
        <w:rPr>
          <w:sz w:val="20"/>
          <w:szCs w:val="20"/>
        </w:rPr>
        <w:sectPr w:rsidR="00FA74F5" w:rsidRPr="002777EF" w:rsidSect="002065C9">
          <w:headerReference w:type="default" r:id="rId12"/>
          <w:footerReference w:type="default" r:id="rId13"/>
          <w:pgSz w:w="11906" w:h="16838"/>
          <w:pgMar w:top="426" w:right="1440" w:bottom="1440" w:left="1440" w:header="708" w:footer="708" w:gutter="0"/>
          <w:cols w:space="1416"/>
          <w:titlePg/>
          <w:docGrid w:linePitch="360"/>
        </w:sectPr>
      </w:pPr>
    </w:p>
    <w:p w14:paraId="1E4927E7" w14:textId="55E358D6" w:rsidR="00BF155A" w:rsidRDefault="00BF155A" w:rsidP="00BF155A">
      <w:pPr>
        <w:rPr>
          <w:color w:val="767171" w:themeColor="background2" w:themeShade="80"/>
        </w:rPr>
      </w:pPr>
      <w:bookmarkStart w:id="0" w:name="_Toc475957175"/>
      <w:bookmarkStart w:id="1" w:name="_Toc475957375"/>
      <w:bookmarkStart w:id="2" w:name="_Toc483386557"/>
      <w:bookmarkStart w:id="3" w:name="_Toc500840111"/>
      <w:r w:rsidRPr="00867D9A">
        <w:rPr>
          <w:rFonts w:asciiTheme="majorHAnsi" w:hAnsiTheme="majorHAnsi"/>
          <w:b/>
          <w:bCs/>
          <w:color w:val="767171" w:themeColor="background2" w:themeShade="80"/>
        </w:rPr>
        <w:t>Version:</w:t>
      </w:r>
      <w:r>
        <w:rPr>
          <w:color w:val="767171" w:themeColor="background2" w:themeShade="80"/>
        </w:rPr>
        <w:t xml:space="preserve"> </w:t>
      </w:r>
      <w:r w:rsidR="009119E2" w:rsidRPr="00B2299E">
        <w:t>5</w:t>
      </w:r>
      <w:r w:rsidR="00523793" w:rsidRPr="00B2299E">
        <w:t>.0</w:t>
      </w:r>
    </w:p>
    <w:p w14:paraId="778C9617" w14:textId="02774F1E" w:rsidR="00BF155A" w:rsidRPr="000051E5" w:rsidRDefault="00BF155A" w:rsidP="00BF155A">
      <w:pPr>
        <w:rPr>
          <w:color w:val="767171" w:themeColor="background2" w:themeShade="80"/>
        </w:rPr>
      </w:pPr>
      <w:r>
        <w:rPr>
          <w:color w:val="767171" w:themeColor="background2" w:themeShade="80"/>
        </w:rPr>
        <w:br w:type="column"/>
      </w:r>
      <w:r w:rsidRPr="00867D9A">
        <w:rPr>
          <w:rFonts w:asciiTheme="majorHAnsi" w:hAnsiTheme="majorHAnsi"/>
          <w:b/>
          <w:bCs/>
          <w:color w:val="767171" w:themeColor="background2" w:themeShade="80"/>
        </w:rPr>
        <w:t xml:space="preserve">Published on: </w:t>
      </w:r>
      <w:r w:rsidR="00B2299E" w:rsidRPr="00B2299E">
        <w:rPr>
          <w:rFonts w:asciiTheme="majorHAnsi" w:hAnsiTheme="majorHAnsi"/>
        </w:rPr>
        <w:t>22</w:t>
      </w:r>
      <w:r w:rsidR="00523793" w:rsidRPr="00B2299E">
        <w:t xml:space="preserve"> June </w:t>
      </w:r>
      <w:r w:rsidR="00D97540" w:rsidRPr="00B2299E">
        <w:t>2021</w:t>
      </w:r>
    </w:p>
    <w:p w14:paraId="6766F401" w14:textId="0DD3F8A4" w:rsidR="00BF155A" w:rsidRDefault="00BF155A" w:rsidP="00BF155A">
      <w:r w:rsidRPr="00867D9A">
        <w:rPr>
          <w:rFonts w:asciiTheme="majorHAnsi" w:hAnsiTheme="majorHAnsi"/>
          <w:b/>
          <w:bCs/>
          <w:color w:val="767171" w:themeColor="background2" w:themeShade="80"/>
        </w:rPr>
        <w:t>Effective from:</w:t>
      </w:r>
      <w:r w:rsidRPr="000051E5">
        <w:t xml:space="preserve"> </w:t>
      </w:r>
      <w:r w:rsidR="00CD7AF5">
        <w:t>1 July</w:t>
      </w:r>
      <w:r w:rsidR="00D97540">
        <w:t xml:space="preserve"> 2021</w:t>
      </w:r>
    </w:p>
    <w:p w14:paraId="73ABA9BF" w14:textId="77777777" w:rsidR="00F419E8" w:rsidRDefault="00F419E8" w:rsidP="00BF155A"/>
    <w:p w14:paraId="1B9BE6FF" w14:textId="77777777" w:rsidR="00F419E8" w:rsidRDefault="00F419E8" w:rsidP="007C0CCE">
      <w:pPr>
        <w:sectPr w:rsidR="00F419E8" w:rsidSect="00F46AEF">
          <w:type w:val="continuous"/>
          <w:pgSz w:w="11906" w:h="16838"/>
          <w:pgMar w:top="1440" w:right="1440" w:bottom="1440" w:left="1440" w:header="708" w:footer="708" w:gutter="0"/>
          <w:cols w:num="2" w:space="708"/>
          <w:titlePg/>
          <w:docGrid w:linePitch="360"/>
        </w:sectPr>
      </w:pPr>
      <w:bookmarkStart w:id="4" w:name="_Toc45111648"/>
    </w:p>
    <w:p w14:paraId="6BBB3F9E" w14:textId="6BD52886" w:rsidR="0065236E" w:rsidRPr="00867D9A" w:rsidRDefault="0065236E" w:rsidP="00AB7D54">
      <w:pPr>
        <w:pStyle w:val="guidelinedocinfo"/>
        <w:rPr>
          <w:b/>
          <w:bCs/>
        </w:rPr>
      </w:pPr>
      <w:bookmarkStart w:id="5" w:name="_Toc26275784"/>
      <w:bookmarkStart w:id="6" w:name="_Toc40772645"/>
      <w:r w:rsidRPr="00867D9A">
        <w:rPr>
          <w:b/>
          <w:bCs/>
        </w:rPr>
        <w:t>Changes from the previous version</w:t>
      </w:r>
      <w:bookmarkEnd w:id="5"/>
      <w:r w:rsidR="000051E5" w:rsidRPr="00867D9A">
        <w:rPr>
          <w:b/>
          <w:bCs/>
        </w:rPr>
        <w:t xml:space="preserve"> (Version </w:t>
      </w:r>
      <w:bookmarkEnd w:id="4"/>
      <w:bookmarkEnd w:id="6"/>
      <w:r w:rsidR="00D97540" w:rsidRPr="00867D9A">
        <w:rPr>
          <w:b/>
          <w:bCs/>
        </w:rPr>
        <w:t>4</w:t>
      </w:r>
      <w:r w:rsidR="00D95363" w:rsidRPr="00867D9A">
        <w:rPr>
          <w:b/>
          <w:bCs/>
        </w:rPr>
        <w:t>.</w:t>
      </w:r>
      <w:r w:rsidR="00CD7AF5">
        <w:rPr>
          <w:b/>
          <w:bCs/>
        </w:rPr>
        <w:t>1</w:t>
      </w:r>
      <w:r w:rsidR="00E35845" w:rsidRPr="00867D9A">
        <w:rPr>
          <w:b/>
          <w:bCs/>
        </w:rPr>
        <w:t>)</w:t>
      </w:r>
    </w:p>
    <w:p w14:paraId="3F2C4149" w14:textId="77777777" w:rsidR="008215DF" w:rsidRDefault="0064202A" w:rsidP="005E3A42">
      <w:pPr>
        <w:pStyle w:val="guidelinetext"/>
        <w:ind w:left="0"/>
        <w:rPr>
          <w:sz w:val="20"/>
          <w:szCs w:val="20"/>
        </w:rPr>
      </w:pPr>
      <w:bookmarkStart w:id="7" w:name="_Toc475957176"/>
      <w:bookmarkStart w:id="8" w:name="_Toc475957376"/>
      <w:bookmarkStart w:id="9" w:name="_Toc483386558"/>
      <w:bookmarkStart w:id="10" w:name="_Toc500840112"/>
      <w:r w:rsidRPr="0064202A">
        <w:rPr>
          <w:rStyle w:val="Frontpagesub-headingChar"/>
          <w:rFonts w:asciiTheme="minorHAnsi" w:eastAsiaTheme="minorHAnsi" w:hAnsiTheme="minorHAnsi"/>
          <w:szCs w:val="20"/>
        </w:rPr>
        <w:t>Policy changes</w:t>
      </w:r>
      <w:r w:rsidRPr="0064202A">
        <w:rPr>
          <w:sz w:val="20"/>
          <w:szCs w:val="20"/>
        </w:rPr>
        <w:t>:</w:t>
      </w:r>
      <w:bookmarkEnd w:id="7"/>
      <w:bookmarkEnd w:id="8"/>
      <w:bookmarkEnd w:id="9"/>
      <w:bookmarkEnd w:id="10"/>
      <w:r w:rsidR="005E3A42">
        <w:rPr>
          <w:sz w:val="20"/>
          <w:szCs w:val="20"/>
        </w:rPr>
        <w:t xml:space="preserve"> </w:t>
      </w:r>
    </w:p>
    <w:p w14:paraId="5763F72F" w14:textId="5109BF3C" w:rsidR="005E3A42" w:rsidRDefault="00A279D0" w:rsidP="005E3A42">
      <w:pPr>
        <w:pStyle w:val="guidelinetext"/>
        <w:ind w:left="0"/>
        <w:rPr>
          <w:color w:val="000000" w:themeColor="text1"/>
          <w:sz w:val="20"/>
        </w:rPr>
      </w:pPr>
      <w:bookmarkStart w:id="11" w:name="_Toc475957177"/>
      <w:bookmarkStart w:id="12" w:name="_Toc475957377"/>
      <w:bookmarkStart w:id="13" w:name="_Toc483386559"/>
      <w:bookmarkStart w:id="14" w:name="_Toc500840113"/>
      <w:r>
        <w:rPr>
          <w:rFonts w:ascii="Calibri" w:eastAsia="Calibri" w:hAnsi="Calibri" w:cs="Times New Roman"/>
          <w:color w:val="000000" w:themeColor="text1"/>
          <w:sz w:val="20"/>
          <w:szCs w:val="20"/>
        </w:rPr>
        <w:t>New definitions for Provider Sourced Voluntary Work and Participant Sourced Voluntary Work and clarification of Providers role and obligations</w:t>
      </w:r>
    </w:p>
    <w:p w14:paraId="3E9F6FCB" w14:textId="77777777" w:rsidR="008215DF" w:rsidRDefault="0064202A" w:rsidP="002065C9">
      <w:pPr>
        <w:pStyle w:val="guidelinetext"/>
        <w:ind w:left="0"/>
        <w:rPr>
          <w:b/>
          <w:color w:val="000000" w:themeColor="text1"/>
          <w:sz w:val="20"/>
          <w:szCs w:val="20"/>
        </w:rPr>
      </w:pPr>
      <w:r w:rsidRPr="005E3A42">
        <w:rPr>
          <w:rStyle w:val="Frontpagesub-headingChar"/>
          <w:rFonts w:asciiTheme="minorHAnsi" w:eastAsiaTheme="minorHAnsi" w:hAnsiTheme="minorHAnsi"/>
          <w:szCs w:val="20"/>
        </w:rPr>
        <w:t>Wording</w:t>
      </w:r>
      <w:r w:rsidRPr="002065C9">
        <w:rPr>
          <w:b/>
          <w:color w:val="000000" w:themeColor="text1"/>
          <w:sz w:val="20"/>
        </w:rPr>
        <w:t xml:space="preserve"> changes:</w:t>
      </w:r>
      <w:bookmarkEnd w:id="11"/>
      <w:bookmarkEnd w:id="12"/>
      <w:bookmarkEnd w:id="13"/>
      <w:bookmarkEnd w:id="14"/>
      <w:r w:rsidR="005E3A42" w:rsidRPr="005E3A42">
        <w:rPr>
          <w:b/>
          <w:color w:val="000000" w:themeColor="text1"/>
          <w:sz w:val="20"/>
          <w:szCs w:val="20"/>
        </w:rPr>
        <w:t xml:space="preserve"> </w:t>
      </w:r>
    </w:p>
    <w:p w14:paraId="40F3E466" w14:textId="308FA6EF" w:rsidR="00CD7AF5" w:rsidRDefault="00CD7AF5" w:rsidP="00CD7AF5">
      <w:pPr>
        <w:pStyle w:val="guidelinetext"/>
        <w:ind w:left="0"/>
        <w:rPr>
          <w:rStyle w:val="Frontpagesub-headingChar"/>
          <w:rFonts w:asciiTheme="minorHAnsi" w:eastAsiaTheme="minorHAnsi" w:hAnsiTheme="minorHAnsi"/>
          <w:b w:val="0"/>
          <w:szCs w:val="20"/>
        </w:rPr>
      </w:pPr>
      <w:r w:rsidRPr="00803EFE">
        <w:rPr>
          <w:rStyle w:val="Frontpagesub-headingChar"/>
          <w:rFonts w:asciiTheme="minorHAnsi" w:eastAsiaTheme="minorHAnsi" w:hAnsiTheme="minorHAnsi"/>
          <w:b w:val="0"/>
          <w:szCs w:val="20"/>
        </w:rPr>
        <w:t>Streamlining of document, removal of duplication</w:t>
      </w:r>
      <w:r w:rsidRPr="00094F54">
        <w:rPr>
          <w:rStyle w:val="Frontpagesub-headingChar"/>
          <w:rFonts w:asciiTheme="minorHAnsi" w:eastAsiaTheme="minorHAnsi" w:hAnsiTheme="minorHAnsi"/>
          <w:b w:val="0"/>
          <w:szCs w:val="20"/>
        </w:rPr>
        <w:t>.</w:t>
      </w:r>
    </w:p>
    <w:p w14:paraId="678DF3BF" w14:textId="77777777" w:rsidR="00CD7AF5" w:rsidRDefault="00CD7AF5" w:rsidP="00CD7AF5">
      <w:pPr>
        <w:pStyle w:val="guidelinetext"/>
        <w:ind w:left="0"/>
      </w:pPr>
      <w:r w:rsidRPr="000D3092">
        <w:rPr>
          <w:rStyle w:val="Frontpagesub-headingChar"/>
          <w:rFonts w:asciiTheme="minorHAnsi" w:eastAsiaTheme="minorHAnsi" w:hAnsiTheme="minorHAnsi"/>
          <w:b w:val="0"/>
          <w:szCs w:val="20"/>
        </w:rPr>
        <w:t>Additional information on COVID-19 requirements</w:t>
      </w:r>
      <w:r>
        <w:rPr>
          <w:rStyle w:val="Frontpagesub-headingChar"/>
          <w:rFonts w:asciiTheme="minorHAnsi" w:eastAsiaTheme="minorHAnsi" w:hAnsiTheme="minorHAnsi"/>
          <w:b w:val="0"/>
          <w:szCs w:val="20"/>
        </w:rPr>
        <w:t>.</w:t>
      </w:r>
      <w:r w:rsidRPr="00DD448D">
        <w:t xml:space="preserve"> </w:t>
      </w:r>
    </w:p>
    <w:p w14:paraId="4BCCC64B" w14:textId="529ED58D" w:rsidR="00CD7AF5" w:rsidRDefault="00CD7AF5" w:rsidP="00CD7AF5">
      <w:pPr>
        <w:pStyle w:val="guidelinetext"/>
        <w:ind w:left="0"/>
        <w:rPr>
          <w:rStyle w:val="Frontpagesub-headingChar"/>
          <w:rFonts w:asciiTheme="minorHAnsi" w:eastAsiaTheme="minorHAnsi" w:hAnsiTheme="minorHAnsi"/>
          <w:b w:val="0"/>
          <w:szCs w:val="20"/>
        </w:rPr>
      </w:pPr>
      <w:r>
        <w:rPr>
          <w:rStyle w:val="Frontpagesub-headingChar"/>
          <w:rFonts w:asciiTheme="minorHAnsi" w:eastAsiaTheme="minorHAnsi" w:hAnsiTheme="minorHAnsi"/>
          <w:b w:val="0"/>
          <w:szCs w:val="20"/>
        </w:rPr>
        <w:t>Clarification</w:t>
      </w:r>
      <w:r w:rsidRPr="00DD448D">
        <w:rPr>
          <w:rStyle w:val="Frontpagesub-headingChar"/>
          <w:rFonts w:asciiTheme="minorHAnsi" w:eastAsiaTheme="minorHAnsi" w:hAnsiTheme="minorHAnsi"/>
          <w:b w:val="0"/>
          <w:szCs w:val="20"/>
        </w:rPr>
        <w:t xml:space="preserve"> on insurance arrangements for Participants</w:t>
      </w:r>
    </w:p>
    <w:p w14:paraId="10FE2833" w14:textId="617DBB18" w:rsidR="00E77504" w:rsidRDefault="00E77504" w:rsidP="00E77504">
      <w:pPr>
        <w:pStyle w:val="guidelinetext"/>
        <w:ind w:left="0"/>
        <w:rPr>
          <w:color w:val="000000" w:themeColor="text1"/>
          <w:sz w:val="20"/>
        </w:rPr>
      </w:pPr>
      <w:r>
        <w:rPr>
          <w:color w:val="000000" w:themeColor="text1"/>
          <w:sz w:val="20"/>
        </w:rPr>
        <w:t xml:space="preserve">Page 18 </w:t>
      </w:r>
      <w:r w:rsidR="007A5CDB">
        <w:rPr>
          <w:color w:val="000000" w:themeColor="text1"/>
          <w:sz w:val="20"/>
        </w:rPr>
        <w:t xml:space="preserve">&amp; 30 </w:t>
      </w:r>
      <w:r>
        <w:rPr>
          <w:color w:val="000000" w:themeColor="text1"/>
          <w:sz w:val="20"/>
        </w:rPr>
        <w:t>Minor update on Launch into Work</w:t>
      </w:r>
    </w:p>
    <w:p w14:paraId="32736BDF" w14:textId="77777777" w:rsidR="00E77504" w:rsidRPr="00DD448D" w:rsidRDefault="00E77504" w:rsidP="00CD7AF5">
      <w:pPr>
        <w:pStyle w:val="guidelinetext"/>
        <w:ind w:left="0"/>
        <w:rPr>
          <w:rStyle w:val="Frontpagesub-headingChar"/>
          <w:rFonts w:asciiTheme="minorHAnsi" w:eastAsiaTheme="minorHAnsi" w:hAnsiTheme="minorHAnsi" w:cstheme="minorBidi"/>
          <w:b w:val="0"/>
          <w:color w:val="auto"/>
          <w:sz w:val="22"/>
          <w:szCs w:val="22"/>
          <w:lang w:eastAsia="en-US"/>
        </w:rPr>
      </w:pPr>
    </w:p>
    <w:p w14:paraId="3CC0804C" w14:textId="5B25BC4C" w:rsidR="008B7989" w:rsidRPr="00867D9A" w:rsidRDefault="008B7989" w:rsidP="00AB7D54">
      <w:pPr>
        <w:pStyle w:val="guidelinedocinfo"/>
        <w:rPr>
          <w:b/>
          <w:bCs/>
        </w:rPr>
      </w:pPr>
      <w:bookmarkStart w:id="15" w:name="_Toc40772646"/>
      <w:bookmarkStart w:id="16" w:name="_Toc26275785"/>
      <w:bookmarkStart w:id="17" w:name="_Toc45111649"/>
      <w:r w:rsidRPr="00867D9A">
        <w:rPr>
          <w:b/>
          <w:bCs/>
        </w:rPr>
        <w:t>Related documents and references</w:t>
      </w:r>
      <w:bookmarkEnd w:id="15"/>
      <w:bookmarkEnd w:id="16"/>
      <w:bookmarkEnd w:id="17"/>
    </w:p>
    <w:p w14:paraId="4006BCA0" w14:textId="77777777" w:rsidR="008B7989" w:rsidRDefault="008B7989" w:rsidP="00AB7D54">
      <w:pPr>
        <w:pStyle w:val="guidelinedocinfo"/>
        <w:sectPr w:rsidR="008B7989" w:rsidSect="00F419E8">
          <w:type w:val="continuous"/>
          <w:pgSz w:w="11906" w:h="16838"/>
          <w:pgMar w:top="1440" w:right="1440" w:bottom="1440" w:left="1440" w:header="708" w:footer="708" w:gutter="0"/>
          <w:cols w:space="708"/>
          <w:titlePg/>
          <w:docGrid w:linePitch="360"/>
        </w:sectPr>
      </w:pPr>
    </w:p>
    <w:p w14:paraId="5D7F17DF" w14:textId="4A35AFCB" w:rsidR="008B7989" w:rsidRPr="00FD2F38" w:rsidRDefault="009D57C8" w:rsidP="008B7989">
      <w:pPr>
        <w:autoSpaceDE w:val="0"/>
        <w:autoSpaceDN w:val="0"/>
        <w:adjustRightInd w:val="0"/>
        <w:spacing w:before="0" w:line="360" w:lineRule="auto"/>
        <w:rPr>
          <w:rStyle w:val="Hyperlink"/>
          <w:sz w:val="20"/>
          <w:szCs w:val="20"/>
        </w:rPr>
      </w:pPr>
      <w:hyperlink r:id="rId14" w:history="1">
        <w:r w:rsidR="008E5C37" w:rsidRPr="00FD2F38">
          <w:rPr>
            <w:rStyle w:val="Hyperlink"/>
            <w:rFonts w:ascii="Calibri" w:hAnsi="Calibri" w:cs="Calibri"/>
            <w:sz w:val="20"/>
            <w:szCs w:val="20"/>
          </w:rPr>
          <w:t>New Employment Services (NEST) J</w:t>
        </w:r>
        <w:r w:rsidR="008B7989" w:rsidRPr="00FD2F38">
          <w:rPr>
            <w:rStyle w:val="Hyperlink"/>
            <w:rFonts w:ascii="Calibri" w:hAnsi="Calibri" w:cs="Calibri"/>
            <w:sz w:val="20"/>
            <w:szCs w:val="20"/>
          </w:rPr>
          <w:t>ob Plan and</w:t>
        </w:r>
        <w:r w:rsidR="00D975FF" w:rsidRPr="00FD2F38">
          <w:rPr>
            <w:rStyle w:val="Hyperlink"/>
            <w:rFonts w:ascii="Calibri" w:hAnsi="Calibri" w:cs="Calibri"/>
            <w:sz w:val="20"/>
            <w:szCs w:val="20"/>
          </w:rPr>
          <w:t xml:space="preserve"> Mutual Obligation Requirements G</w:t>
        </w:r>
        <w:r w:rsidR="008B7989" w:rsidRPr="00FD2F38">
          <w:rPr>
            <w:rStyle w:val="Hyperlink"/>
            <w:rFonts w:ascii="Calibri" w:hAnsi="Calibri" w:cs="Calibri"/>
            <w:sz w:val="20"/>
            <w:szCs w:val="20"/>
          </w:rPr>
          <w:t>uideline</w:t>
        </w:r>
      </w:hyperlink>
    </w:p>
    <w:p w14:paraId="5E613A4C" w14:textId="7B2D691C" w:rsidR="00365068" w:rsidRPr="00FD2F38" w:rsidRDefault="009D57C8" w:rsidP="008B7989">
      <w:pPr>
        <w:autoSpaceDE w:val="0"/>
        <w:autoSpaceDN w:val="0"/>
        <w:adjustRightInd w:val="0"/>
        <w:spacing w:before="0" w:line="360" w:lineRule="auto"/>
        <w:rPr>
          <w:rStyle w:val="Hyperlink"/>
          <w:sz w:val="20"/>
          <w:szCs w:val="20"/>
        </w:rPr>
      </w:pPr>
      <w:hyperlink r:id="rId15" w:history="1">
        <w:r w:rsidR="00F2525E" w:rsidRPr="00FD2F38">
          <w:rPr>
            <w:rStyle w:val="Hyperlink"/>
            <w:rFonts w:ascii="Calibri" w:hAnsi="Calibri" w:cs="Calibri"/>
            <w:sz w:val="20"/>
            <w:szCs w:val="20"/>
          </w:rPr>
          <w:t xml:space="preserve">New Employment Services (NEST) </w:t>
        </w:r>
        <w:r w:rsidR="00365068" w:rsidRPr="00FD2F38">
          <w:rPr>
            <w:rStyle w:val="Hyperlink"/>
            <w:rFonts w:ascii="Calibri" w:hAnsi="Calibri" w:cs="Calibri"/>
            <w:sz w:val="20"/>
            <w:szCs w:val="20"/>
          </w:rPr>
          <w:t>Points Based Activation Guideline</w:t>
        </w:r>
      </w:hyperlink>
    </w:p>
    <w:p w14:paraId="3FD2549E" w14:textId="69052113" w:rsidR="008B7989" w:rsidRPr="00FD2F38" w:rsidRDefault="009D57C8" w:rsidP="008B7989">
      <w:pPr>
        <w:autoSpaceDE w:val="0"/>
        <w:autoSpaceDN w:val="0"/>
        <w:adjustRightInd w:val="0"/>
        <w:spacing w:before="0" w:line="360" w:lineRule="auto"/>
        <w:rPr>
          <w:rStyle w:val="Hyperlink"/>
          <w:sz w:val="20"/>
          <w:szCs w:val="20"/>
        </w:rPr>
      </w:pPr>
      <w:hyperlink r:id="rId16" w:history="1">
        <w:r w:rsidR="008E5C37" w:rsidRPr="00FD2F38">
          <w:rPr>
            <w:rStyle w:val="Hyperlink"/>
            <w:rFonts w:ascii="Calibri" w:hAnsi="Calibri" w:cs="Calibri"/>
            <w:sz w:val="20"/>
            <w:szCs w:val="20"/>
          </w:rPr>
          <w:t>New Employment Services (NEST) M</w:t>
        </w:r>
        <w:r w:rsidR="008B7989" w:rsidRPr="00FD2F38">
          <w:rPr>
            <w:rStyle w:val="Hyperlink"/>
            <w:rFonts w:ascii="Calibri" w:hAnsi="Calibri" w:cs="Calibri"/>
            <w:sz w:val="20"/>
            <w:szCs w:val="20"/>
          </w:rPr>
          <w:t>anaging the National Work Experience Programme Activities Guideline</w:t>
        </w:r>
      </w:hyperlink>
    </w:p>
    <w:p w14:paraId="0304FD9B" w14:textId="47E7EC2C" w:rsidR="008B7989" w:rsidRPr="00FD2F38" w:rsidRDefault="009D57C8" w:rsidP="008B7989">
      <w:pPr>
        <w:autoSpaceDE w:val="0"/>
        <w:autoSpaceDN w:val="0"/>
        <w:adjustRightInd w:val="0"/>
        <w:spacing w:before="0" w:line="360" w:lineRule="auto"/>
        <w:rPr>
          <w:rStyle w:val="Hyperlink"/>
          <w:sz w:val="20"/>
          <w:szCs w:val="20"/>
        </w:rPr>
      </w:pPr>
      <w:hyperlink r:id="rId17" w:history="1">
        <w:r w:rsidR="008E5C37" w:rsidRPr="00FD2F38">
          <w:rPr>
            <w:rStyle w:val="Hyperlink"/>
            <w:rFonts w:ascii="Calibri" w:hAnsi="Calibri" w:cs="Calibri"/>
            <w:sz w:val="20"/>
            <w:szCs w:val="20"/>
          </w:rPr>
          <w:t>New Employment Services (NEST) W</w:t>
        </w:r>
        <w:r w:rsidR="008B7989" w:rsidRPr="00FD2F38">
          <w:rPr>
            <w:rStyle w:val="Hyperlink"/>
            <w:rFonts w:ascii="Calibri" w:hAnsi="Calibri" w:cs="Calibri"/>
            <w:sz w:val="20"/>
            <w:szCs w:val="20"/>
          </w:rPr>
          <w:t>ork for the Dole Guideline</w:t>
        </w:r>
      </w:hyperlink>
    </w:p>
    <w:p w14:paraId="3C37FA9C" w14:textId="730377B5" w:rsidR="008E5C37" w:rsidRPr="00FD2F38" w:rsidRDefault="009D57C8" w:rsidP="008B7989">
      <w:pPr>
        <w:autoSpaceDE w:val="0"/>
        <w:autoSpaceDN w:val="0"/>
        <w:adjustRightInd w:val="0"/>
        <w:spacing w:before="0" w:line="360" w:lineRule="auto"/>
        <w:rPr>
          <w:rStyle w:val="Hyperlink"/>
          <w:sz w:val="20"/>
          <w:szCs w:val="20"/>
        </w:rPr>
      </w:pPr>
      <w:hyperlink r:id="rId18" w:history="1">
        <w:r w:rsidR="008E5C37" w:rsidRPr="00FD2F38">
          <w:rPr>
            <w:rStyle w:val="Hyperlink"/>
            <w:rFonts w:ascii="Calibri" w:hAnsi="Calibri" w:cs="Calibri"/>
            <w:sz w:val="20"/>
            <w:szCs w:val="20"/>
          </w:rPr>
          <w:t>New Employment Services (NEST) M</w:t>
        </w:r>
        <w:r w:rsidR="008B7989" w:rsidRPr="00FD2F38">
          <w:rPr>
            <w:rStyle w:val="Hyperlink"/>
            <w:rFonts w:ascii="Calibri" w:hAnsi="Calibri" w:cs="Calibri"/>
            <w:sz w:val="20"/>
            <w:szCs w:val="20"/>
          </w:rPr>
          <w:t xml:space="preserve">anaging PaTH Internships </w:t>
        </w:r>
        <w:r w:rsidR="00E11AA1" w:rsidRPr="00FD2F38">
          <w:rPr>
            <w:rStyle w:val="Hyperlink"/>
            <w:rFonts w:ascii="Calibri" w:hAnsi="Calibri" w:cs="Calibri"/>
            <w:sz w:val="20"/>
            <w:szCs w:val="20"/>
          </w:rPr>
          <w:t>Guideline</w:t>
        </w:r>
      </w:hyperlink>
    </w:p>
    <w:p w14:paraId="1B8A20AC" w14:textId="0C13C20A" w:rsidR="008B7989" w:rsidRPr="00FD2F38" w:rsidRDefault="009D57C8" w:rsidP="008B7989">
      <w:pPr>
        <w:autoSpaceDE w:val="0"/>
        <w:autoSpaceDN w:val="0"/>
        <w:adjustRightInd w:val="0"/>
        <w:spacing w:before="0" w:line="360" w:lineRule="auto"/>
        <w:rPr>
          <w:rStyle w:val="Hyperlink"/>
          <w:sz w:val="20"/>
          <w:szCs w:val="20"/>
        </w:rPr>
      </w:pPr>
      <w:hyperlink r:id="rId19" w:history="1">
        <w:r w:rsidR="008E5C37" w:rsidRPr="00FD2F38">
          <w:rPr>
            <w:rStyle w:val="Hyperlink"/>
            <w:rFonts w:ascii="Calibri" w:hAnsi="Calibri" w:cs="Calibri"/>
            <w:sz w:val="20"/>
            <w:szCs w:val="20"/>
          </w:rPr>
          <w:t>New Employment Services (NEST) E</w:t>
        </w:r>
        <w:r w:rsidR="008B7989" w:rsidRPr="00FD2F38">
          <w:rPr>
            <w:rStyle w:val="Hyperlink"/>
            <w:rFonts w:ascii="Calibri" w:hAnsi="Calibri" w:cs="Calibri"/>
            <w:sz w:val="20"/>
            <w:szCs w:val="20"/>
          </w:rPr>
          <w:t xml:space="preserve">mployment Fund General Account </w:t>
        </w:r>
        <w:r w:rsidR="00E11AA1" w:rsidRPr="00FD2F38">
          <w:rPr>
            <w:rStyle w:val="Hyperlink"/>
            <w:rFonts w:ascii="Calibri" w:hAnsi="Calibri" w:cs="Calibri"/>
            <w:sz w:val="20"/>
            <w:szCs w:val="20"/>
          </w:rPr>
          <w:t>Guideline</w:t>
        </w:r>
      </w:hyperlink>
    </w:p>
    <w:p w14:paraId="1D142DE5" w14:textId="2DBE38B5" w:rsidR="008B7989" w:rsidRPr="00FD2F38" w:rsidRDefault="004229BA" w:rsidP="008B7989">
      <w:pPr>
        <w:autoSpaceDE w:val="0"/>
        <w:autoSpaceDN w:val="0"/>
        <w:adjustRightInd w:val="0"/>
        <w:spacing w:before="0" w:line="360" w:lineRule="auto"/>
        <w:rPr>
          <w:rStyle w:val="Hyperlink"/>
          <w:rFonts w:ascii="Calibri" w:hAnsi="Calibri" w:cs="Calibri"/>
          <w:sz w:val="20"/>
          <w:szCs w:val="20"/>
        </w:rPr>
      </w:pPr>
      <w:r w:rsidRPr="00FD2F38">
        <w:rPr>
          <w:rStyle w:val="Hyperlink"/>
          <w:rFonts w:ascii="Calibri" w:hAnsi="Calibri"/>
          <w:sz w:val="20"/>
          <w:szCs w:val="20"/>
        </w:rPr>
        <w:lastRenderedPageBreak/>
        <w:fldChar w:fldCharType="begin"/>
      </w:r>
      <w:r w:rsidR="00FF45B3">
        <w:rPr>
          <w:rStyle w:val="Hyperlink"/>
          <w:rFonts w:ascii="Calibri" w:hAnsi="Calibri"/>
          <w:sz w:val="20"/>
          <w:szCs w:val="20"/>
        </w:rPr>
        <w:instrText>HYPERLINK "https://ecsnaccessintranet.hosts.application.enet/ProviderPortal/NEST/Guidelines/Pages/Participation-and-Compliance-Framework.aspx"</w:instrText>
      </w:r>
      <w:r w:rsidRPr="00FD2F38">
        <w:rPr>
          <w:rStyle w:val="Hyperlink"/>
          <w:rFonts w:ascii="Calibri" w:hAnsi="Calibri"/>
          <w:sz w:val="20"/>
          <w:szCs w:val="20"/>
        </w:rPr>
        <w:fldChar w:fldCharType="separate"/>
      </w:r>
      <w:r w:rsidR="008E5C37" w:rsidRPr="00FD2F38">
        <w:rPr>
          <w:rStyle w:val="Hyperlink"/>
          <w:rFonts w:ascii="Calibri" w:hAnsi="Calibri"/>
          <w:sz w:val="20"/>
          <w:szCs w:val="20"/>
        </w:rPr>
        <w:t>New Employment Services (NEST) T</w:t>
      </w:r>
      <w:r w:rsidRPr="00FD2F38">
        <w:rPr>
          <w:rStyle w:val="Hyperlink"/>
          <w:rFonts w:ascii="Calibri" w:hAnsi="Calibri"/>
          <w:sz w:val="20"/>
          <w:szCs w:val="20"/>
        </w:rPr>
        <w:t>argeted Compliance Framework</w:t>
      </w:r>
      <w:r w:rsidR="000F48B6" w:rsidRPr="00FD2F38">
        <w:rPr>
          <w:rStyle w:val="Hyperlink"/>
          <w:rFonts w:ascii="Calibri" w:hAnsi="Calibri"/>
          <w:sz w:val="20"/>
          <w:szCs w:val="20"/>
        </w:rPr>
        <w:t>:</w:t>
      </w:r>
      <w:r w:rsidR="000F48B6" w:rsidRPr="00FD2F38">
        <w:rPr>
          <w:rStyle w:val="Hyperlink"/>
          <w:rFonts w:ascii="Calibri" w:hAnsi="Calibri" w:cs="Calibri"/>
          <w:sz w:val="20"/>
          <w:szCs w:val="20"/>
        </w:rPr>
        <w:t xml:space="preserve"> Mutual</w:t>
      </w:r>
      <w:r w:rsidR="008B7989" w:rsidRPr="00FD2F38">
        <w:rPr>
          <w:rStyle w:val="Hyperlink"/>
          <w:rFonts w:ascii="Calibri" w:hAnsi="Calibri" w:cs="Calibri"/>
          <w:sz w:val="20"/>
          <w:szCs w:val="20"/>
        </w:rPr>
        <w:t xml:space="preserve"> Obligations Failure Guideline</w:t>
      </w:r>
    </w:p>
    <w:p w14:paraId="2A3161A4" w14:textId="16975B70" w:rsidR="008B7989" w:rsidRPr="00FD2F38" w:rsidRDefault="004229BA" w:rsidP="008B7989">
      <w:pPr>
        <w:autoSpaceDE w:val="0"/>
        <w:autoSpaceDN w:val="0"/>
        <w:adjustRightInd w:val="0"/>
        <w:spacing w:before="0" w:line="360" w:lineRule="auto"/>
        <w:rPr>
          <w:rStyle w:val="Hyperlink"/>
          <w:sz w:val="20"/>
          <w:szCs w:val="20"/>
        </w:rPr>
      </w:pPr>
      <w:r w:rsidRPr="00FD2F38">
        <w:rPr>
          <w:rStyle w:val="Hyperlink"/>
          <w:rFonts w:ascii="Calibri" w:hAnsi="Calibri"/>
          <w:sz w:val="20"/>
          <w:szCs w:val="20"/>
        </w:rPr>
        <w:fldChar w:fldCharType="end"/>
      </w:r>
      <w:hyperlink r:id="rId20" w:history="1">
        <w:r w:rsidR="008E5C37" w:rsidRPr="00FD2F38">
          <w:rPr>
            <w:rStyle w:val="Hyperlink"/>
            <w:rFonts w:ascii="Calibri" w:hAnsi="Calibri" w:cs="Calibri"/>
            <w:sz w:val="20"/>
            <w:szCs w:val="20"/>
          </w:rPr>
          <w:t>New Employment Services (NEST) S</w:t>
        </w:r>
        <w:r w:rsidR="008B7989" w:rsidRPr="00FD2F38">
          <w:rPr>
            <w:rStyle w:val="Hyperlink"/>
            <w:rFonts w:ascii="Calibri" w:hAnsi="Calibri" w:cs="Calibri"/>
            <w:sz w:val="20"/>
            <w:szCs w:val="20"/>
          </w:rPr>
          <w:t>ervicing Participants with Challenging Behaviour Guideline</w:t>
        </w:r>
      </w:hyperlink>
    </w:p>
    <w:p w14:paraId="437B93F0" w14:textId="0B5EB51C" w:rsidR="008B7989" w:rsidRPr="00FD2F38" w:rsidRDefault="009D57C8" w:rsidP="008B7989">
      <w:pPr>
        <w:autoSpaceDE w:val="0"/>
        <w:autoSpaceDN w:val="0"/>
        <w:adjustRightInd w:val="0"/>
        <w:spacing w:before="0" w:line="360" w:lineRule="auto"/>
        <w:rPr>
          <w:rFonts w:ascii="Calibri" w:hAnsi="Calibri" w:cs="Calibri"/>
          <w:sz w:val="20"/>
          <w:szCs w:val="20"/>
        </w:rPr>
      </w:pPr>
      <w:hyperlink r:id="rId21" w:history="1">
        <w:r w:rsidR="008B7989" w:rsidRPr="00FD2F38">
          <w:rPr>
            <w:rStyle w:val="Hyperlink"/>
            <w:rFonts w:ascii="Calibri" w:hAnsi="Calibri" w:cs="Calibri"/>
            <w:sz w:val="20"/>
            <w:szCs w:val="20"/>
          </w:rPr>
          <w:t>Insurance Reader’s Guide</w:t>
        </w:r>
      </w:hyperlink>
      <w:r w:rsidR="008B7989" w:rsidRPr="00FD2F38">
        <w:rPr>
          <w:rFonts w:ascii="Calibri" w:hAnsi="Calibri" w:cs="Calibri"/>
          <w:sz w:val="20"/>
          <w:szCs w:val="20"/>
        </w:rPr>
        <w:t xml:space="preserve"> </w:t>
      </w:r>
    </w:p>
    <w:p w14:paraId="76E74356" w14:textId="2C30E7A2" w:rsidR="008B7989" w:rsidRPr="00FD2F38" w:rsidRDefault="009D57C8" w:rsidP="008B7989">
      <w:pPr>
        <w:autoSpaceDE w:val="0"/>
        <w:autoSpaceDN w:val="0"/>
        <w:adjustRightInd w:val="0"/>
        <w:spacing w:before="0" w:line="360" w:lineRule="auto"/>
        <w:rPr>
          <w:rFonts w:ascii="Calibri" w:hAnsi="Calibri" w:cs="Calibri"/>
          <w:sz w:val="20"/>
          <w:szCs w:val="20"/>
        </w:rPr>
      </w:pPr>
      <w:hyperlink r:id="rId22" w:history="1">
        <w:r w:rsidR="008B7989" w:rsidRPr="00FD2F38">
          <w:rPr>
            <w:rStyle w:val="Hyperlink"/>
            <w:rFonts w:ascii="Calibri" w:hAnsi="Calibri" w:cs="Calibri"/>
            <w:sz w:val="20"/>
            <w:szCs w:val="20"/>
          </w:rPr>
          <w:t>Privacy Guideline</w:t>
        </w:r>
      </w:hyperlink>
      <w:r w:rsidR="008B7989" w:rsidRPr="00FD2F38">
        <w:rPr>
          <w:rFonts w:ascii="Calibri" w:hAnsi="Calibri" w:cs="Calibri"/>
          <w:sz w:val="20"/>
          <w:szCs w:val="20"/>
        </w:rPr>
        <w:t xml:space="preserve"> </w:t>
      </w:r>
    </w:p>
    <w:p w14:paraId="210F42B0" w14:textId="32171F10" w:rsidR="008B7989" w:rsidRPr="00FD2F38" w:rsidRDefault="009D57C8" w:rsidP="008B7989">
      <w:pPr>
        <w:autoSpaceDE w:val="0"/>
        <w:autoSpaceDN w:val="0"/>
        <w:adjustRightInd w:val="0"/>
        <w:spacing w:before="0" w:line="360" w:lineRule="auto"/>
        <w:rPr>
          <w:rFonts w:ascii="Calibri" w:hAnsi="Calibri" w:cs="Calibri"/>
          <w:sz w:val="20"/>
          <w:szCs w:val="20"/>
        </w:rPr>
      </w:pPr>
      <w:hyperlink r:id="rId23" w:history="1">
        <w:r w:rsidR="008B7989" w:rsidRPr="00FD2F38">
          <w:rPr>
            <w:rStyle w:val="Hyperlink"/>
            <w:rFonts w:ascii="Calibri" w:hAnsi="Calibri" w:cs="Calibri"/>
            <w:sz w:val="20"/>
            <w:szCs w:val="20"/>
          </w:rPr>
          <w:t>How people access NEIS and participate in NEIS Training Guideline</w:t>
        </w:r>
      </w:hyperlink>
      <w:r w:rsidR="008B7989" w:rsidRPr="00FD2F38">
        <w:rPr>
          <w:rFonts w:ascii="Calibri" w:hAnsi="Calibri" w:cs="Calibri"/>
          <w:sz w:val="20"/>
          <w:szCs w:val="20"/>
        </w:rPr>
        <w:t xml:space="preserve"> </w:t>
      </w:r>
    </w:p>
    <w:p w14:paraId="617E2AEF" w14:textId="3B1C8671" w:rsidR="00CB73A8" w:rsidRPr="00FD2F38" w:rsidRDefault="009D57C8" w:rsidP="008B7989">
      <w:pPr>
        <w:autoSpaceDE w:val="0"/>
        <w:autoSpaceDN w:val="0"/>
        <w:adjustRightInd w:val="0"/>
        <w:spacing w:before="0" w:line="360" w:lineRule="auto"/>
        <w:rPr>
          <w:rFonts w:ascii="Calibri" w:hAnsi="Calibri" w:cs="Calibri"/>
          <w:sz w:val="20"/>
          <w:szCs w:val="20"/>
        </w:rPr>
      </w:pPr>
      <w:hyperlink r:id="rId24" w:history="1">
        <w:r w:rsidR="00CB73A8" w:rsidRPr="00FD2F38">
          <w:rPr>
            <w:rStyle w:val="Hyperlink"/>
            <w:rFonts w:ascii="Calibri" w:hAnsi="Calibri" w:cs="Calibri"/>
            <w:sz w:val="20"/>
            <w:szCs w:val="20"/>
          </w:rPr>
          <w:t>New Employment Services Trial Deed 2019-2022</w:t>
        </w:r>
      </w:hyperlink>
      <w:r w:rsidR="00CB73A8" w:rsidRPr="00FD2F38">
        <w:rPr>
          <w:rFonts w:ascii="Calibri" w:hAnsi="Calibri" w:cs="Calibri"/>
          <w:sz w:val="20"/>
          <w:szCs w:val="20"/>
        </w:rPr>
        <w:t xml:space="preserve"> </w:t>
      </w:r>
    </w:p>
    <w:p w14:paraId="3E295006" w14:textId="062828FA" w:rsidR="00F419E8" w:rsidRDefault="00F419E8" w:rsidP="00BF155A"/>
    <w:p w14:paraId="4DB8A21C" w14:textId="77777777" w:rsidR="00E4608F" w:rsidRDefault="00E4608F" w:rsidP="00BF155A">
      <w:pPr>
        <w:sectPr w:rsidR="00E4608F" w:rsidSect="00FD2F38">
          <w:footerReference w:type="default" r:id="rId25"/>
          <w:type w:val="continuous"/>
          <w:pgSz w:w="11906" w:h="16838"/>
          <w:pgMar w:top="1440" w:right="1440" w:bottom="1440" w:left="1440" w:header="708" w:footer="708" w:gutter="0"/>
          <w:cols w:space="708"/>
          <w:titlePg/>
          <w:docGrid w:linePitch="360"/>
        </w:sectPr>
      </w:pPr>
    </w:p>
    <w:bookmarkEnd w:id="0"/>
    <w:bookmarkEnd w:id="1"/>
    <w:bookmarkEnd w:id="2"/>
    <w:bookmarkEnd w:id="3"/>
    <w:p w14:paraId="51EFBE8F" w14:textId="3D431C82" w:rsidR="00443012" w:rsidRDefault="00BF155A" w:rsidP="00BF155A">
      <w:pPr>
        <w:pStyle w:val="TOCHeading"/>
        <w:sectPr w:rsidR="00443012" w:rsidSect="000836BF">
          <w:pgSz w:w="11906" w:h="16838"/>
          <w:pgMar w:top="1440" w:right="1440" w:bottom="1440" w:left="1440" w:header="708" w:footer="708" w:gutter="0"/>
          <w:cols w:num="2" w:space="708"/>
          <w:docGrid w:linePitch="360"/>
        </w:sectPr>
      </w:pPr>
      <w:r w:rsidRPr="00545816">
        <w:rPr>
          <w:color w:val="1F4E79" w:themeColor="accent1" w:themeShade="80"/>
        </w:rPr>
        <w:lastRenderedPageBreak/>
        <w:t>Contents</w:t>
      </w:r>
      <w:bookmarkStart w:id="18" w:name="_Toc45111650"/>
    </w:p>
    <w:bookmarkStart w:id="19" w:name="_Toc468710477" w:displacedByCustomXml="next"/>
    <w:sdt>
      <w:sdtPr>
        <w:id w:val="1847432634"/>
        <w:docPartObj>
          <w:docPartGallery w:val="Table of Contents"/>
          <w:docPartUnique/>
        </w:docPartObj>
      </w:sdtPr>
      <w:sdtEndPr>
        <w:rPr>
          <w:b/>
          <w:bCs/>
          <w:noProof/>
        </w:rPr>
      </w:sdtEndPr>
      <w:sdtContent>
        <w:p w14:paraId="237E5448" w14:textId="05FB5BE1" w:rsidR="00B16B21" w:rsidRDefault="00212356">
          <w:pPr>
            <w:pStyle w:val="TOC1"/>
            <w:rPr>
              <w:rFonts w:eastAsiaTheme="minorEastAsia"/>
              <w:noProof/>
              <w:lang w:eastAsia="en-AU"/>
            </w:rPr>
          </w:pPr>
          <w:r>
            <w:fldChar w:fldCharType="begin"/>
          </w:r>
          <w:r>
            <w:instrText xml:space="preserve"> TOC \o "1-3" \h \z \u </w:instrText>
          </w:r>
          <w:r>
            <w:fldChar w:fldCharType="separate"/>
          </w:r>
          <w:hyperlink w:anchor="_Toc75169068" w:history="1">
            <w:r w:rsidR="00B16B21" w:rsidRPr="002C57AD">
              <w:rPr>
                <w:rStyle w:val="Hyperlink"/>
                <w:noProof/>
              </w:rPr>
              <w:t>1.</w:t>
            </w:r>
            <w:r w:rsidR="00B16B21">
              <w:rPr>
                <w:rFonts w:eastAsiaTheme="minorEastAsia"/>
                <w:noProof/>
                <w:lang w:eastAsia="en-AU"/>
              </w:rPr>
              <w:tab/>
            </w:r>
            <w:r w:rsidR="00B16B21" w:rsidRPr="002C57AD">
              <w:rPr>
                <w:rStyle w:val="Hyperlink"/>
                <w:noProof/>
              </w:rPr>
              <w:t>Interaction with Digital Participants</w:t>
            </w:r>
            <w:r w:rsidR="00B16B21">
              <w:rPr>
                <w:noProof/>
                <w:webHidden/>
              </w:rPr>
              <w:tab/>
            </w:r>
            <w:r w:rsidR="00B16B21">
              <w:rPr>
                <w:noProof/>
                <w:webHidden/>
              </w:rPr>
              <w:fldChar w:fldCharType="begin"/>
            </w:r>
            <w:r w:rsidR="00B16B21">
              <w:rPr>
                <w:noProof/>
                <w:webHidden/>
              </w:rPr>
              <w:instrText xml:space="preserve"> PAGEREF _Toc75169068 \h </w:instrText>
            </w:r>
            <w:r w:rsidR="00B16B21">
              <w:rPr>
                <w:noProof/>
                <w:webHidden/>
              </w:rPr>
            </w:r>
            <w:r w:rsidR="00B16B21">
              <w:rPr>
                <w:noProof/>
                <w:webHidden/>
              </w:rPr>
              <w:fldChar w:fldCharType="separate"/>
            </w:r>
            <w:r w:rsidR="00CD6746">
              <w:rPr>
                <w:noProof/>
                <w:webHidden/>
              </w:rPr>
              <w:t>5</w:t>
            </w:r>
            <w:r w:rsidR="00B16B21">
              <w:rPr>
                <w:noProof/>
                <w:webHidden/>
              </w:rPr>
              <w:fldChar w:fldCharType="end"/>
            </w:r>
          </w:hyperlink>
        </w:p>
        <w:p w14:paraId="40740827" w14:textId="30D48038" w:rsidR="00B16B21" w:rsidRDefault="009D57C8">
          <w:pPr>
            <w:pStyle w:val="TOC2"/>
            <w:rPr>
              <w:rFonts w:eastAsiaTheme="minorEastAsia"/>
              <w:noProof/>
              <w:lang w:eastAsia="en-AU"/>
            </w:rPr>
          </w:pPr>
          <w:hyperlink w:anchor="_Toc75169069" w:history="1">
            <w:r w:rsidR="00B16B21" w:rsidRPr="002C57AD">
              <w:rPr>
                <w:rStyle w:val="Hyperlink"/>
                <w:noProof/>
              </w:rPr>
              <w:t>Digital Training for Digital Participants</w:t>
            </w:r>
            <w:r w:rsidR="00B16B21">
              <w:rPr>
                <w:noProof/>
                <w:webHidden/>
              </w:rPr>
              <w:tab/>
            </w:r>
            <w:r w:rsidR="00B16B21">
              <w:rPr>
                <w:noProof/>
                <w:webHidden/>
              </w:rPr>
              <w:fldChar w:fldCharType="begin"/>
            </w:r>
            <w:r w:rsidR="00B16B21">
              <w:rPr>
                <w:noProof/>
                <w:webHidden/>
              </w:rPr>
              <w:instrText xml:space="preserve"> PAGEREF _Toc75169069 \h </w:instrText>
            </w:r>
            <w:r w:rsidR="00B16B21">
              <w:rPr>
                <w:noProof/>
                <w:webHidden/>
              </w:rPr>
            </w:r>
            <w:r w:rsidR="00B16B21">
              <w:rPr>
                <w:noProof/>
                <w:webHidden/>
              </w:rPr>
              <w:fldChar w:fldCharType="separate"/>
            </w:r>
            <w:r w:rsidR="00CD6746">
              <w:rPr>
                <w:noProof/>
                <w:webHidden/>
              </w:rPr>
              <w:t>5</w:t>
            </w:r>
            <w:r w:rsidR="00B16B21">
              <w:rPr>
                <w:noProof/>
                <w:webHidden/>
              </w:rPr>
              <w:fldChar w:fldCharType="end"/>
            </w:r>
          </w:hyperlink>
        </w:p>
        <w:p w14:paraId="3E698A46" w14:textId="507D9816" w:rsidR="00B16B21" w:rsidRDefault="009D57C8">
          <w:pPr>
            <w:pStyle w:val="TOC1"/>
            <w:rPr>
              <w:rFonts w:eastAsiaTheme="minorEastAsia"/>
              <w:noProof/>
              <w:lang w:eastAsia="en-AU"/>
            </w:rPr>
          </w:pPr>
          <w:hyperlink w:anchor="_Toc75169070" w:history="1">
            <w:r w:rsidR="00B16B21" w:rsidRPr="002C57AD">
              <w:rPr>
                <w:rStyle w:val="Hyperlink"/>
                <w:noProof/>
              </w:rPr>
              <w:t>2.</w:t>
            </w:r>
            <w:r w:rsidR="00B16B21">
              <w:rPr>
                <w:rFonts w:eastAsiaTheme="minorEastAsia"/>
                <w:noProof/>
                <w:lang w:eastAsia="en-AU"/>
              </w:rPr>
              <w:tab/>
            </w:r>
            <w:r w:rsidR="00B16B21" w:rsidRPr="002C57AD">
              <w:rPr>
                <w:rStyle w:val="Hyperlink"/>
                <w:noProof/>
              </w:rPr>
              <w:t>Identifying suitable Activities for Participants</w:t>
            </w:r>
            <w:r w:rsidR="00B16B21">
              <w:rPr>
                <w:noProof/>
                <w:webHidden/>
              </w:rPr>
              <w:tab/>
            </w:r>
            <w:r w:rsidR="00B16B21">
              <w:rPr>
                <w:noProof/>
                <w:webHidden/>
              </w:rPr>
              <w:fldChar w:fldCharType="begin"/>
            </w:r>
            <w:r w:rsidR="00B16B21">
              <w:rPr>
                <w:noProof/>
                <w:webHidden/>
              </w:rPr>
              <w:instrText xml:space="preserve"> PAGEREF _Toc75169070 \h </w:instrText>
            </w:r>
            <w:r w:rsidR="00B16B21">
              <w:rPr>
                <w:noProof/>
                <w:webHidden/>
              </w:rPr>
            </w:r>
            <w:r w:rsidR="00B16B21">
              <w:rPr>
                <w:noProof/>
                <w:webHidden/>
              </w:rPr>
              <w:fldChar w:fldCharType="separate"/>
            </w:r>
            <w:r w:rsidR="00CD6746">
              <w:rPr>
                <w:noProof/>
                <w:webHidden/>
              </w:rPr>
              <w:t>5</w:t>
            </w:r>
            <w:r w:rsidR="00B16B21">
              <w:rPr>
                <w:noProof/>
                <w:webHidden/>
              </w:rPr>
              <w:fldChar w:fldCharType="end"/>
            </w:r>
          </w:hyperlink>
        </w:p>
        <w:p w14:paraId="71EA6B8E" w14:textId="27B5F910" w:rsidR="00B16B21" w:rsidRDefault="009D57C8">
          <w:pPr>
            <w:pStyle w:val="TOC1"/>
            <w:rPr>
              <w:rFonts w:eastAsiaTheme="minorEastAsia"/>
              <w:noProof/>
              <w:lang w:eastAsia="en-AU"/>
            </w:rPr>
          </w:pPr>
          <w:hyperlink w:anchor="_Toc75169071" w:history="1">
            <w:r w:rsidR="00B16B21" w:rsidRPr="002C57AD">
              <w:rPr>
                <w:rStyle w:val="Hyperlink"/>
                <w:rFonts w:eastAsia="Times New Roman"/>
                <w:noProof/>
              </w:rPr>
              <w:t>3.</w:t>
            </w:r>
            <w:r w:rsidR="00B16B21">
              <w:rPr>
                <w:rFonts w:eastAsiaTheme="minorEastAsia"/>
                <w:noProof/>
                <w:lang w:eastAsia="en-AU"/>
              </w:rPr>
              <w:tab/>
            </w:r>
            <w:r w:rsidR="00B16B21" w:rsidRPr="002C57AD">
              <w:rPr>
                <w:rStyle w:val="Hyperlink"/>
                <w:rFonts w:eastAsia="Times New Roman"/>
                <w:noProof/>
              </w:rPr>
              <w:t>Sourcing Activities for Participants</w:t>
            </w:r>
            <w:r w:rsidR="00B16B21">
              <w:rPr>
                <w:noProof/>
                <w:webHidden/>
              </w:rPr>
              <w:tab/>
            </w:r>
            <w:r w:rsidR="00B16B21">
              <w:rPr>
                <w:noProof/>
                <w:webHidden/>
              </w:rPr>
              <w:fldChar w:fldCharType="begin"/>
            </w:r>
            <w:r w:rsidR="00B16B21">
              <w:rPr>
                <w:noProof/>
                <w:webHidden/>
              </w:rPr>
              <w:instrText xml:space="preserve"> PAGEREF _Toc75169071 \h </w:instrText>
            </w:r>
            <w:r w:rsidR="00B16B21">
              <w:rPr>
                <w:noProof/>
                <w:webHidden/>
              </w:rPr>
            </w:r>
            <w:r w:rsidR="00B16B21">
              <w:rPr>
                <w:noProof/>
                <w:webHidden/>
              </w:rPr>
              <w:fldChar w:fldCharType="separate"/>
            </w:r>
            <w:r w:rsidR="00CD6746">
              <w:rPr>
                <w:noProof/>
                <w:webHidden/>
              </w:rPr>
              <w:t>6</w:t>
            </w:r>
            <w:r w:rsidR="00B16B21">
              <w:rPr>
                <w:noProof/>
                <w:webHidden/>
              </w:rPr>
              <w:fldChar w:fldCharType="end"/>
            </w:r>
          </w:hyperlink>
        </w:p>
        <w:p w14:paraId="492D1568" w14:textId="7F7D4AD2" w:rsidR="00B16B21" w:rsidRDefault="009D57C8">
          <w:pPr>
            <w:pStyle w:val="TOC2"/>
            <w:rPr>
              <w:rFonts w:eastAsiaTheme="minorEastAsia"/>
              <w:noProof/>
              <w:lang w:eastAsia="en-AU"/>
            </w:rPr>
          </w:pPr>
          <w:hyperlink w:anchor="_Toc75169072" w:history="1">
            <w:r w:rsidR="00B16B21" w:rsidRPr="002C57AD">
              <w:rPr>
                <w:rStyle w:val="Hyperlink"/>
                <w:rFonts w:eastAsia="Times New Roman"/>
                <w:noProof/>
              </w:rPr>
              <w:t>Activity Host Organisation Agreements</w:t>
            </w:r>
            <w:r w:rsidR="00B16B21">
              <w:rPr>
                <w:noProof/>
                <w:webHidden/>
              </w:rPr>
              <w:tab/>
            </w:r>
            <w:r w:rsidR="00B16B21">
              <w:rPr>
                <w:noProof/>
                <w:webHidden/>
              </w:rPr>
              <w:fldChar w:fldCharType="begin"/>
            </w:r>
            <w:r w:rsidR="00B16B21">
              <w:rPr>
                <w:noProof/>
                <w:webHidden/>
              </w:rPr>
              <w:instrText xml:space="preserve"> PAGEREF _Toc75169072 \h </w:instrText>
            </w:r>
            <w:r w:rsidR="00B16B21">
              <w:rPr>
                <w:noProof/>
                <w:webHidden/>
              </w:rPr>
            </w:r>
            <w:r w:rsidR="00B16B21">
              <w:rPr>
                <w:noProof/>
                <w:webHidden/>
              </w:rPr>
              <w:fldChar w:fldCharType="separate"/>
            </w:r>
            <w:r w:rsidR="00CD6746">
              <w:rPr>
                <w:noProof/>
                <w:webHidden/>
              </w:rPr>
              <w:t>7</w:t>
            </w:r>
            <w:r w:rsidR="00B16B21">
              <w:rPr>
                <w:noProof/>
                <w:webHidden/>
              </w:rPr>
              <w:fldChar w:fldCharType="end"/>
            </w:r>
          </w:hyperlink>
        </w:p>
        <w:p w14:paraId="619B0322" w14:textId="6335243A" w:rsidR="00B16B21" w:rsidRDefault="009D57C8">
          <w:pPr>
            <w:pStyle w:val="TOC1"/>
            <w:rPr>
              <w:rFonts w:eastAsiaTheme="minorEastAsia"/>
              <w:noProof/>
              <w:lang w:eastAsia="en-AU"/>
            </w:rPr>
          </w:pPr>
          <w:hyperlink w:anchor="_Toc75169073" w:history="1">
            <w:r w:rsidR="00B16B21" w:rsidRPr="002C57AD">
              <w:rPr>
                <w:rStyle w:val="Hyperlink"/>
                <w:noProof/>
              </w:rPr>
              <w:t>4.</w:t>
            </w:r>
            <w:r w:rsidR="00B16B21">
              <w:rPr>
                <w:rFonts w:eastAsiaTheme="minorEastAsia"/>
                <w:noProof/>
                <w:lang w:eastAsia="en-AU"/>
              </w:rPr>
              <w:tab/>
            </w:r>
            <w:r w:rsidR="00B16B21" w:rsidRPr="002C57AD">
              <w:rPr>
                <w:rStyle w:val="Hyperlink"/>
                <w:noProof/>
              </w:rPr>
              <w:t>Commencing and managing a Participant in an Activity</w:t>
            </w:r>
            <w:r w:rsidR="00B16B21">
              <w:rPr>
                <w:noProof/>
                <w:webHidden/>
              </w:rPr>
              <w:tab/>
            </w:r>
            <w:r w:rsidR="00B16B21">
              <w:rPr>
                <w:noProof/>
                <w:webHidden/>
              </w:rPr>
              <w:fldChar w:fldCharType="begin"/>
            </w:r>
            <w:r w:rsidR="00B16B21">
              <w:rPr>
                <w:noProof/>
                <w:webHidden/>
              </w:rPr>
              <w:instrText xml:space="preserve"> PAGEREF _Toc75169073 \h </w:instrText>
            </w:r>
            <w:r w:rsidR="00B16B21">
              <w:rPr>
                <w:noProof/>
                <w:webHidden/>
              </w:rPr>
            </w:r>
            <w:r w:rsidR="00B16B21">
              <w:rPr>
                <w:noProof/>
                <w:webHidden/>
              </w:rPr>
              <w:fldChar w:fldCharType="separate"/>
            </w:r>
            <w:r w:rsidR="00CD6746">
              <w:rPr>
                <w:noProof/>
                <w:webHidden/>
              </w:rPr>
              <w:t>8</w:t>
            </w:r>
            <w:r w:rsidR="00B16B21">
              <w:rPr>
                <w:noProof/>
                <w:webHidden/>
              </w:rPr>
              <w:fldChar w:fldCharType="end"/>
            </w:r>
          </w:hyperlink>
        </w:p>
        <w:p w14:paraId="12D40CB7" w14:textId="2158FBFB" w:rsidR="00B16B21" w:rsidRDefault="009D57C8">
          <w:pPr>
            <w:pStyle w:val="TOC2"/>
            <w:rPr>
              <w:rFonts w:eastAsiaTheme="minorEastAsia"/>
              <w:noProof/>
              <w:lang w:eastAsia="en-AU"/>
            </w:rPr>
          </w:pPr>
          <w:hyperlink w:anchor="_Toc75169074" w:history="1">
            <w:r w:rsidR="00B16B21" w:rsidRPr="002C57AD">
              <w:rPr>
                <w:rStyle w:val="Hyperlink"/>
                <w:noProof/>
              </w:rPr>
              <w:t>Setting up Activities in the Department’s IT Systems</w:t>
            </w:r>
            <w:r w:rsidR="00B16B21">
              <w:rPr>
                <w:noProof/>
                <w:webHidden/>
              </w:rPr>
              <w:tab/>
            </w:r>
            <w:r w:rsidR="00B16B21">
              <w:rPr>
                <w:noProof/>
                <w:webHidden/>
              </w:rPr>
              <w:fldChar w:fldCharType="begin"/>
            </w:r>
            <w:r w:rsidR="00B16B21">
              <w:rPr>
                <w:noProof/>
                <w:webHidden/>
              </w:rPr>
              <w:instrText xml:space="preserve"> PAGEREF _Toc75169074 \h </w:instrText>
            </w:r>
            <w:r w:rsidR="00B16B21">
              <w:rPr>
                <w:noProof/>
                <w:webHidden/>
              </w:rPr>
            </w:r>
            <w:r w:rsidR="00B16B21">
              <w:rPr>
                <w:noProof/>
                <w:webHidden/>
              </w:rPr>
              <w:fldChar w:fldCharType="separate"/>
            </w:r>
            <w:r w:rsidR="00CD6746">
              <w:rPr>
                <w:noProof/>
                <w:webHidden/>
              </w:rPr>
              <w:t>10</w:t>
            </w:r>
            <w:r w:rsidR="00B16B21">
              <w:rPr>
                <w:noProof/>
                <w:webHidden/>
              </w:rPr>
              <w:fldChar w:fldCharType="end"/>
            </w:r>
          </w:hyperlink>
        </w:p>
        <w:p w14:paraId="6BF88864" w14:textId="1DA3B817" w:rsidR="00B16B21" w:rsidRDefault="009D57C8">
          <w:pPr>
            <w:pStyle w:val="TOC3"/>
            <w:rPr>
              <w:rFonts w:eastAsiaTheme="minorEastAsia"/>
              <w:noProof/>
              <w:lang w:eastAsia="en-AU"/>
            </w:rPr>
          </w:pPr>
          <w:hyperlink w:anchor="_Toc75169075" w:history="1">
            <w:r w:rsidR="00B16B21" w:rsidRPr="002C57AD">
              <w:rPr>
                <w:rStyle w:val="Hyperlink"/>
                <w:rFonts w:eastAsia="Calibri"/>
                <w:noProof/>
              </w:rPr>
              <w:t>EST Activities</w:t>
            </w:r>
            <w:r w:rsidR="00B16B21">
              <w:rPr>
                <w:noProof/>
                <w:webHidden/>
              </w:rPr>
              <w:tab/>
            </w:r>
            <w:r w:rsidR="00B16B21">
              <w:rPr>
                <w:noProof/>
                <w:webHidden/>
              </w:rPr>
              <w:fldChar w:fldCharType="begin"/>
            </w:r>
            <w:r w:rsidR="00B16B21">
              <w:rPr>
                <w:noProof/>
                <w:webHidden/>
              </w:rPr>
              <w:instrText xml:space="preserve"> PAGEREF _Toc75169075 \h </w:instrText>
            </w:r>
            <w:r w:rsidR="00B16B21">
              <w:rPr>
                <w:noProof/>
                <w:webHidden/>
              </w:rPr>
            </w:r>
            <w:r w:rsidR="00B16B21">
              <w:rPr>
                <w:noProof/>
                <w:webHidden/>
              </w:rPr>
              <w:fldChar w:fldCharType="separate"/>
            </w:r>
            <w:r w:rsidR="00CD6746">
              <w:rPr>
                <w:noProof/>
                <w:webHidden/>
              </w:rPr>
              <w:t>11</w:t>
            </w:r>
            <w:r w:rsidR="00B16B21">
              <w:rPr>
                <w:noProof/>
                <w:webHidden/>
              </w:rPr>
              <w:fldChar w:fldCharType="end"/>
            </w:r>
          </w:hyperlink>
        </w:p>
        <w:p w14:paraId="38956235" w14:textId="42B4DD00" w:rsidR="00B16B21" w:rsidRDefault="009D57C8">
          <w:pPr>
            <w:pStyle w:val="TOC3"/>
            <w:rPr>
              <w:rFonts w:eastAsiaTheme="minorEastAsia"/>
              <w:noProof/>
              <w:lang w:eastAsia="en-AU"/>
            </w:rPr>
          </w:pPr>
          <w:hyperlink w:anchor="_Toc75169076" w:history="1">
            <w:r w:rsidR="00B16B21" w:rsidRPr="002C57AD">
              <w:rPr>
                <w:rStyle w:val="Hyperlink"/>
                <w:rFonts w:eastAsia="Calibri"/>
                <w:noProof/>
              </w:rPr>
              <w:t>CTA Activities</w:t>
            </w:r>
            <w:r w:rsidR="00B16B21">
              <w:rPr>
                <w:noProof/>
                <w:webHidden/>
              </w:rPr>
              <w:tab/>
            </w:r>
            <w:r w:rsidR="00B16B21">
              <w:rPr>
                <w:noProof/>
                <w:webHidden/>
              </w:rPr>
              <w:fldChar w:fldCharType="begin"/>
            </w:r>
            <w:r w:rsidR="00B16B21">
              <w:rPr>
                <w:noProof/>
                <w:webHidden/>
              </w:rPr>
              <w:instrText xml:space="preserve"> PAGEREF _Toc75169076 \h </w:instrText>
            </w:r>
            <w:r w:rsidR="00B16B21">
              <w:rPr>
                <w:noProof/>
                <w:webHidden/>
              </w:rPr>
            </w:r>
            <w:r w:rsidR="00B16B21">
              <w:rPr>
                <w:noProof/>
                <w:webHidden/>
              </w:rPr>
              <w:fldChar w:fldCharType="separate"/>
            </w:r>
            <w:r w:rsidR="00CD6746">
              <w:rPr>
                <w:noProof/>
                <w:webHidden/>
              </w:rPr>
              <w:t>11</w:t>
            </w:r>
            <w:r w:rsidR="00B16B21">
              <w:rPr>
                <w:noProof/>
                <w:webHidden/>
              </w:rPr>
              <w:fldChar w:fldCharType="end"/>
            </w:r>
          </w:hyperlink>
        </w:p>
        <w:p w14:paraId="55E56B16" w14:textId="1E2A86F5" w:rsidR="00B16B21" w:rsidRDefault="009D57C8">
          <w:pPr>
            <w:pStyle w:val="TOC2"/>
            <w:rPr>
              <w:rFonts w:eastAsiaTheme="minorEastAsia"/>
              <w:noProof/>
              <w:lang w:eastAsia="en-AU"/>
            </w:rPr>
          </w:pPr>
          <w:hyperlink w:anchor="_Toc75169077" w:history="1">
            <w:r w:rsidR="00B16B21" w:rsidRPr="002C57AD">
              <w:rPr>
                <w:rStyle w:val="Hyperlink"/>
                <w:rFonts w:eastAsia="Calibri"/>
                <w:noProof/>
              </w:rPr>
              <w:t>Scheduling Activity Participation in the Calendar</w:t>
            </w:r>
            <w:r w:rsidR="00B16B21">
              <w:rPr>
                <w:noProof/>
                <w:webHidden/>
              </w:rPr>
              <w:tab/>
            </w:r>
            <w:r w:rsidR="00B16B21">
              <w:rPr>
                <w:noProof/>
                <w:webHidden/>
              </w:rPr>
              <w:fldChar w:fldCharType="begin"/>
            </w:r>
            <w:r w:rsidR="00B16B21">
              <w:rPr>
                <w:noProof/>
                <w:webHidden/>
              </w:rPr>
              <w:instrText xml:space="preserve"> PAGEREF _Toc75169077 \h </w:instrText>
            </w:r>
            <w:r w:rsidR="00B16B21">
              <w:rPr>
                <w:noProof/>
                <w:webHidden/>
              </w:rPr>
            </w:r>
            <w:r w:rsidR="00B16B21">
              <w:rPr>
                <w:noProof/>
                <w:webHidden/>
              </w:rPr>
              <w:fldChar w:fldCharType="separate"/>
            </w:r>
            <w:r w:rsidR="00CD6746">
              <w:rPr>
                <w:noProof/>
                <w:webHidden/>
              </w:rPr>
              <w:t>12</w:t>
            </w:r>
            <w:r w:rsidR="00B16B21">
              <w:rPr>
                <w:noProof/>
                <w:webHidden/>
              </w:rPr>
              <w:fldChar w:fldCharType="end"/>
            </w:r>
          </w:hyperlink>
        </w:p>
        <w:p w14:paraId="5D4A110B" w14:textId="6150AAA5" w:rsidR="00B16B21" w:rsidRDefault="009D57C8">
          <w:pPr>
            <w:pStyle w:val="TOC2"/>
            <w:rPr>
              <w:rFonts w:eastAsiaTheme="minorEastAsia"/>
              <w:noProof/>
              <w:lang w:eastAsia="en-AU"/>
            </w:rPr>
          </w:pPr>
          <w:hyperlink w:anchor="_Toc75169078" w:history="1">
            <w:r w:rsidR="00B16B21" w:rsidRPr="002C57AD">
              <w:rPr>
                <w:rStyle w:val="Hyperlink"/>
                <w:rFonts w:eastAsia="Calibri"/>
                <w:noProof/>
              </w:rPr>
              <w:t>Recording and Monitoring Attendance at Activities</w:t>
            </w:r>
            <w:r w:rsidR="00B16B21">
              <w:rPr>
                <w:noProof/>
                <w:webHidden/>
              </w:rPr>
              <w:tab/>
            </w:r>
            <w:r w:rsidR="00B16B21">
              <w:rPr>
                <w:noProof/>
                <w:webHidden/>
              </w:rPr>
              <w:fldChar w:fldCharType="begin"/>
            </w:r>
            <w:r w:rsidR="00B16B21">
              <w:rPr>
                <w:noProof/>
                <w:webHidden/>
              </w:rPr>
              <w:instrText xml:space="preserve"> PAGEREF _Toc75169078 \h </w:instrText>
            </w:r>
            <w:r w:rsidR="00B16B21">
              <w:rPr>
                <w:noProof/>
                <w:webHidden/>
              </w:rPr>
            </w:r>
            <w:r w:rsidR="00B16B21">
              <w:rPr>
                <w:noProof/>
                <w:webHidden/>
              </w:rPr>
              <w:fldChar w:fldCharType="separate"/>
            </w:r>
            <w:r w:rsidR="00CD6746">
              <w:rPr>
                <w:noProof/>
                <w:webHidden/>
              </w:rPr>
              <w:t>12</w:t>
            </w:r>
            <w:r w:rsidR="00B16B21">
              <w:rPr>
                <w:noProof/>
                <w:webHidden/>
              </w:rPr>
              <w:fldChar w:fldCharType="end"/>
            </w:r>
          </w:hyperlink>
        </w:p>
        <w:p w14:paraId="7D7CBBF8" w14:textId="5AF0037F" w:rsidR="00B16B21" w:rsidRDefault="009D57C8">
          <w:pPr>
            <w:pStyle w:val="TOC2"/>
            <w:rPr>
              <w:rFonts w:eastAsiaTheme="minorEastAsia"/>
              <w:noProof/>
              <w:lang w:eastAsia="en-AU"/>
            </w:rPr>
          </w:pPr>
          <w:hyperlink w:anchor="_Toc75169079" w:history="1">
            <w:r w:rsidR="00B16B21" w:rsidRPr="002C57AD">
              <w:rPr>
                <w:rStyle w:val="Hyperlink"/>
                <w:noProof/>
              </w:rPr>
              <w:t>Assistance with Non-Work for the Dole Activity Costs</w:t>
            </w:r>
            <w:r w:rsidR="00B16B21">
              <w:rPr>
                <w:noProof/>
                <w:webHidden/>
              </w:rPr>
              <w:tab/>
            </w:r>
            <w:r w:rsidR="00B16B21">
              <w:rPr>
                <w:noProof/>
                <w:webHidden/>
              </w:rPr>
              <w:fldChar w:fldCharType="begin"/>
            </w:r>
            <w:r w:rsidR="00B16B21">
              <w:rPr>
                <w:noProof/>
                <w:webHidden/>
              </w:rPr>
              <w:instrText xml:space="preserve"> PAGEREF _Toc75169079 \h </w:instrText>
            </w:r>
            <w:r w:rsidR="00B16B21">
              <w:rPr>
                <w:noProof/>
                <w:webHidden/>
              </w:rPr>
            </w:r>
            <w:r w:rsidR="00B16B21">
              <w:rPr>
                <w:noProof/>
                <w:webHidden/>
              </w:rPr>
              <w:fldChar w:fldCharType="separate"/>
            </w:r>
            <w:r w:rsidR="00CD6746">
              <w:rPr>
                <w:noProof/>
                <w:webHidden/>
              </w:rPr>
              <w:t>13</w:t>
            </w:r>
            <w:r w:rsidR="00B16B21">
              <w:rPr>
                <w:noProof/>
                <w:webHidden/>
              </w:rPr>
              <w:fldChar w:fldCharType="end"/>
            </w:r>
          </w:hyperlink>
        </w:p>
        <w:p w14:paraId="3544054B" w14:textId="064C66B4" w:rsidR="00B16B21" w:rsidRDefault="009D57C8">
          <w:pPr>
            <w:pStyle w:val="TOC2"/>
            <w:rPr>
              <w:rFonts w:eastAsiaTheme="minorEastAsia"/>
              <w:noProof/>
              <w:lang w:eastAsia="en-AU"/>
            </w:rPr>
          </w:pPr>
          <w:hyperlink w:anchor="_Toc75169080" w:history="1">
            <w:r w:rsidR="00B16B21" w:rsidRPr="002C57AD">
              <w:rPr>
                <w:rStyle w:val="Hyperlink"/>
                <w:noProof/>
              </w:rPr>
              <w:t>Record keeping</w:t>
            </w:r>
            <w:r w:rsidR="00B16B21">
              <w:rPr>
                <w:noProof/>
                <w:webHidden/>
              </w:rPr>
              <w:tab/>
            </w:r>
            <w:r w:rsidR="00B16B21">
              <w:rPr>
                <w:noProof/>
                <w:webHidden/>
              </w:rPr>
              <w:fldChar w:fldCharType="begin"/>
            </w:r>
            <w:r w:rsidR="00B16B21">
              <w:rPr>
                <w:noProof/>
                <w:webHidden/>
              </w:rPr>
              <w:instrText xml:space="preserve"> PAGEREF _Toc75169080 \h </w:instrText>
            </w:r>
            <w:r w:rsidR="00B16B21">
              <w:rPr>
                <w:noProof/>
                <w:webHidden/>
              </w:rPr>
            </w:r>
            <w:r w:rsidR="00B16B21">
              <w:rPr>
                <w:noProof/>
                <w:webHidden/>
              </w:rPr>
              <w:fldChar w:fldCharType="separate"/>
            </w:r>
            <w:r w:rsidR="00CD6746">
              <w:rPr>
                <w:noProof/>
                <w:webHidden/>
              </w:rPr>
              <w:t>13</w:t>
            </w:r>
            <w:r w:rsidR="00B16B21">
              <w:rPr>
                <w:noProof/>
                <w:webHidden/>
              </w:rPr>
              <w:fldChar w:fldCharType="end"/>
            </w:r>
          </w:hyperlink>
        </w:p>
        <w:p w14:paraId="0D8BCCD1" w14:textId="503E5EC0" w:rsidR="00B16B21" w:rsidRDefault="009D57C8">
          <w:pPr>
            <w:pStyle w:val="TOC2"/>
            <w:rPr>
              <w:rFonts w:eastAsiaTheme="minorEastAsia"/>
              <w:noProof/>
              <w:lang w:eastAsia="en-AU"/>
            </w:rPr>
          </w:pPr>
          <w:hyperlink w:anchor="_Toc75169081" w:history="1">
            <w:r w:rsidR="00B16B21" w:rsidRPr="002C57AD">
              <w:rPr>
                <w:rStyle w:val="Hyperlink"/>
                <w:noProof/>
              </w:rPr>
              <w:t>Completing Activities</w:t>
            </w:r>
            <w:r w:rsidR="00B16B21">
              <w:rPr>
                <w:noProof/>
                <w:webHidden/>
              </w:rPr>
              <w:tab/>
            </w:r>
            <w:r w:rsidR="00B16B21">
              <w:rPr>
                <w:noProof/>
                <w:webHidden/>
              </w:rPr>
              <w:fldChar w:fldCharType="begin"/>
            </w:r>
            <w:r w:rsidR="00B16B21">
              <w:rPr>
                <w:noProof/>
                <w:webHidden/>
              </w:rPr>
              <w:instrText xml:space="preserve"> PAGEREF _Toc75169081 \h </w:instrText>
            </w:r>
            <w:r w:rsidR="00B16B21">
              <w:rPr>
                <w:noProof/>
                <w:webHidden/>
              </w:rPr>
            </w:r>
            <w:r w:rsidR="00B16B21">
              <w:rPr>
                <w:noProof/>
                <w:webHidden/>
              </w:rPr>
              <w:fldChar w:fldCharType="separate"/>
            </w:r>
            <w:r w:rsidR="00CD6746">
              <w:rPr>
                <w:noProof/>
                <w:webHidden/>
              </w:rPr>
              <w:t>15</w:t>
            </w:r>
            <w:r w:rsidR="00B16B21">
              <w:rPr>
                <w:noProof/>
                <w:webHidden/>
              </w:rPr>
              <w:fldChar w:fldCharType="end"/>
            </w:r>
          </w:hyperlink>
        </w:p>
        <w:p w14:paraId="473D14BD" w14:textId="557380F1" w:rsidR="00B16B21" w:rsidRDefault="009D57C8">
          <w:pPr>
            <w:pStyle w:val="TOC1"/>
            <w:rPr>
              <w:rFonts w:eastAsiaTheme="minorEastAsia"/>
              <w:noProof/>
              <w:lang w:eastAsia="en-AU"/>
            </w:rPr>
          </w:pPr>
          <w:hyperlink w:anchor="_Toc75169082" w:history="1">
            <w:r w:rsidR="00B16B21" w:rsidRPr="002C57AD">
              <w:rPr>
                <w:rStyle w:val="Hyperlink"/>
                <w:rFonts w:eastAsia="Times New Roman"/>
                <w:noProof/>
              </w:rPr>
              <w:t>5.</w:t>
            </w:r>
            <w:r w:rsidR="00B16B21">
              <w:rPr>
                <w:rFonts w:eastAsiaTheme="minorEastAsia"/>
                <w:noProof/>
                <w:lang w:eastAsia="en-AU"/>
              </w:rPr>
              <w:tab/>
            </w:r>
            <w:r w:rsidR="00B16B21" w:rsidRPr="002C57AD">
              <w:rPr>
                <w:rStyle w:val="Hyperlink"/>
                <w:rFonts w:eastAsia="Times New Roman"/>
                <w:noProof/>
              </w:rPr>
              <w:t>Managing risks with Activities</w:t>
            </w:r>
            <w:r w:rsidR="00B16B21">
              <w:rPr>
                <w:noProof/>
                <w:webHidden/>
              </w:rPr>
              <w:tab/>
            </w:r>
            <w:r w:rsidR="00B16B21">
              <w:rPr>
                <w:noProof/>
                <w:webHidden/>
              </w:rPr>
              <w:fldChar w:fldCharType="begin"/>
            </w:r>
            <w:r w:rsidR="00B16B21">
              <w:rPr>
                <w:noProof/>
                <w:webHidden/>
              </w:rPr>
              <w:instrText xml:space="preserve"> PAGEREF _Toc75169082 \h </w:instrText>
            </w:r>
            <w:r w:rsidR="00B16B21">
              <w:rPr>
                <w:noProof/>
                <w:webHidden/>
              </w:rPr>
            </w:r>
            <w:r w:rsidR="00B16B21">
              <w:rPr>
                <w:noProof/>
                <w:webHidden/>
              </w:rPr>
              <w:fldChar w:fldCharType="separate"/>
            </w:r>
            <w:r w:rsidR="00CD6746">
              <w:rPr>
                <w:noProof/>
                <w:webHidden/>
              </w:rPr>
              <w:t>15</w:t>
            </w:r>
            <w:r w:rsidR="00B16B21">
              <w:rPr>
                <w:noProof/>
                <w:webHidden/>
              </w:rPr>
              <w:fldChar w:fldCharType="end"/>
            </w:r>
          </w:hyperlink>
        </w:p>
        <w:p w14:paraId="0D5173F3" w14:textId="1CD3539B" w:rsidR="00B16B21" w:rsidRDefault="009D57C8">
          <w:pPr>
            <w:pStyle w:val="TOC2"/>
            <w:rPr>
              <w:rFonts w:eastAsiaTheme="minorEastAsia"/>
              <w:noProof/>
              <w:lang w:eastAsia="en-AU"/>
            </w:rPr>
          </w:pPr>
          <w:hyperlink w:anchor="_Toc75169083" w:history="1">
            <w:r w:rsidR="00B16B21" w:rsidRPr="002C57AD">
              <w:rPr>
                <w:rStyle w:val="Hyperlink"/>
                <w:noProof/>
              </w:rPr>
              <w:t>Insurance coverage for Participants</w:t>
            </w:r>
            <w:r w:rsidR="00B16B21">
              <w:rPr>
                <w:noProof/>
                <w:webHidden/>
              </w:rPr>
              <w:tab/>
            </w:r>
            <w:r w:rsidR="00B16B21">
              <w:rPr>
                <w:noProof/>
                <w:webHidden/>
              </w:rPr>
              <w:fldChar w:fldCharType="begin"/>
            </w:r>
            <w:r w:rsidR="00B16B21">
              <w:rPr>
                <w:noProof/>
                <w:webHidden/>
              </w:rPr>
              <w:instrText xml:space="preserve"> PAGEREF _Toc75169083 \h </w:instrText>
            </w:r>
            <w:r w:rsidR="00B16B21">
              <w:rPr>
                <w:noProof/>
                <w:webHidden/>
              </w:rPr>
            </w:r>
            <w:r w:rsidR="00B16B21">
              <w:rPr>
                <w:noProof/>
                <w:webHidden/>
              </w:rPr>
              <w:fldChar w:fldCharType="separate"/>
            </w:r>
            <w:r w:rsidR="00CD6746">
              <w:rPr>
                <w:noProof/>
                <w:webHidden/>
              </w:rPr>
              <w:t>15</w:t>
            </w:r>
            <w:r w:rsidR="00B16B21">
              <w:rPr>
                <w:noProof/>
                <w:webHidden/>
              </w:rPr>
              <w:fldChar w:fldCharType="end"/>
            </w:r>
          </w:hyperlink>
        </w:p>
        <w:p w14:paraId="08D9EA3A" w14:textId="642DFFED" w:rsidR="00B16B21" w:rsidRDefault="009D57C8">
          <w:pPr>
            <w:pStyle w:val="TOC3"/>
            <w:rPr>
              <w:rFonts w:eastAsiaTheme="minorEastAsia"/>
              <w:noProof/>
              <w:lang w:eastAsia="en-AU"/>
            </w:rPr>
          </w:pPr>
          <w:hyperlink w:anchor="_Toc75169084" w:history="1">
            <w:r w:rsidR="00B16B21" w:rsidRPr="002C57AD">
              <w:rPr>
                <w:rStyle w:val="Hyperlink"/>
                <w:noProof/>
              </w:rPr>
              <w:t>Sourcing additional insurance coverage</w:t>
            </w:r>
            <w:r w:rsidR="00B16B21">
              <w:rPr>
                <w:noProof/>
                <w:webHidden/>
              </w:rPr>
              <w:tab/>
            </w:r>
            <w:r w:rsidR="00B16B21">
              <w:rPr>
                <w:noProof/>
                <w:webHidden/>
              </w:rPr>
              <w:fldChar w:fldCharType="begin"/>
            </w:r>
            <w:r w:rsidR="00B16B21">
              <w:rPr>
                <w:noProof/>
                <w:webHidden/>
              </w:rPr>
              <w:instrText xml:space="preserve"> PAGEREF _Toc75169084 \h </w:instrText>
            </w:r>
            <w:r w:rsidR="00B16B21">
              <w:rPr>
                <w:noProof/>
                <w:webHidden/>
              </w:rPr>
            </w:r>
            <w:r w:rsidR="00B16B21">
              <w:rPr>
                <w:noProof/>
                <w:webHidden/>
              </w:rPr>
              <w:fldChar w:fldCharType="separate"/>
            </w:r>
            <w:r w:rsidR="00CD6746">
              <w:rPr>
                <w:noProof/>
                <w:webHidden/>
              </w:rPr>
              <w:t>16</w:t>
            </w:r>
            <w:r w:rsidR="00B16B21">
              <w:rPr>
                <w:noProof/>
                <w:webHidden/>
              </w:rPr>
              <w:fldChar w:fldCharType="end"/>
            </w:r>
          </w:hyperlink>
        </w:p>
        <w:p w14:paraId="2AFB6859" w14:textId="08E23E00" w:rsidR="00B16B21" w:rsidRDefault="009D57C8">
          <w:pPr>
            <w:pStyle w:val="TOC2"/>
            <w:rPr>
              <w:rFonts w:eastAsiaTheme="minorEastAsia"/>
              <w:noProof/>
              <w:lang w:eastAsia="en-AU"/>
            </w:rPr>
          </w:pPr>
          <w:hyperlink w:anchor="_Toc75169085" w:history="1">
            <w:r w:rsidR="00B16B21" w:rsidRPr="002C57AD">
              <w:rPr>
                <w:rStyle w:val="Hyperlink"/>
                <w:noProof/>
              </w:rPr>
              <w:t>Ensuring Work Health and Safety measures are in place</w:t>
            </w:r>
            <w:r w:rsidR="00B16B21">
              <w:rPr>
                <w:noProof/>
                <w:webHidden/>
              </w:rPr>
              <w:tab/>
            </w:r>
            <w:r w:rsidR="00B16B21">
              <w:rPr>
                <w:noProof/>
                <w:webHidden/>
              </w:rPr>
              <w:fldChar w:fldCharType="begin"/>
            </w:r>
            <w:r w:rsidR="00B16B21">
              <w:rPr>
                <w:noProof/>
                <w:webHidden/>
              </w:rPr>
              <w:instrText xml:space="preserve"> PAGEREF _Toc75169085 \h </w:instrText>
            </w:r>
            <w:r w:rsidR="00B16B21">
              <w:rPr>
                <w:noProof/>
                <w:webHidden/>
              </w:rPr>
            </w:r>
            <w:r w:rsidR="00B16B21">
              <w:rPr>
                <w:noProof/>
                <w:webHidden/>
              </w:rPr>
              <w:fldChar w:fldCharType="separate"/>
            </w:r>
            <w:r w:rsidR="00CD6746">
              <w:rPr>
                <w:noProof/>
                <w:webHidden/>
              </w:rPr>
              <w:t>16</w:t>
            </w:r>
            <w:r w:rsidR="00B16B21">
              <w:rPr>
                <w:noProof/>
                <w:webHidden/>
              </w:rPr>
              <w:fldChar w:fldCharType="end"/>
            </w:r>
          </w:hyperlink>
        </w:p>
        <w:p w14:paraId="09DED76E" w14:textId="14831153" w:rsidR="00B16B21" w:rsidRDefault="009D57C8">
          <w:pPr>
            <w:pStyle w:val="TOC2"/>
            <w:rPr>
              <w:rFonts w:eastAsiaTheme="minorEastAsia"/>
              <w:noProof/>
              <w:lang w:eastAsia="en-AU"/>
            </w:rPr>
          </w:pPr>
          <w:hyperlink w:anchor="_Toc75169086" w:history="1">
            <w:r w:rsidR="00B16B21" w:rsidRPr="002C57AD">
              <w:rPr>
                <w:rStyle w:val="Hyperlink"/>
                <w:noProof/>
              </w:rPr>
              <w:t>Conducting risk assessments</w:t>
            </w:r>
            <w:r w:rsidR="00B16B21">
              <w:rPr>
                <w:noProof/>
                <w:webHidden/>
              </w:rPr>
              <w:tab/>
            </w:r>
            <w:r w:rsidR="00B16B21">
              <w:rPr>
                <w:noProof/>
                <w:webHidden/>
              </w:rPr>
              <w:fldChar w:fldCharType="begin"/>
            </w:r>
            <w:r w:rsidR="00B16B21">
              <w:rPr>
                <w:noProof/>
                <w:webHidden/>
              </w:rPr>
              <w:instrText xml:space="preserve"> PAGEREF _Toc75169086 \h </w:instrText>
            </w:r>
            <w:r w:rsidR="00B16B21">
              <w:rPr>
                <w:noProof/>
                <w:webHidden/>
              </w:rPr>
            </w:r>
            <w:r w:rsidR="00B16B21">
              <w:rPr>
                <w:noProof/>
                <w:webHidden/>
              </w:rPr>
              <w:fldChar w:fldCharType="separate"/>
            </w:r>
            <w:r w:rsidR="00CD6746">
              <w:rPr>
                <w:noProof/>
                <w:webHidden/>
              </w:rPr>
              <w:t>17</w:t>
            </w:r>
            <w:r w:rsidR="00B16B21">
              <w:rPr>
                <w:noProof/>
                <w:webHidden/>
              </w:rPr>
              <w:fldChar w:fldCharType="end"/>
            </w:r>
          </w:hyperlink>
        </w:p>
        <w:p w14:paraId="44FB5A2C" w14:textId="3B7B0755" w:rsidR="00B16B21" w:rsidRDefault="009D57C8">
          <w:pPr>
            <w:pStyle w:val="TOC2"/>
            <w:rPr>
              <w:rFonts w:eastAsiaTheme="minorEastAsia"/>
              <w:noProof/>
              <w:lang w:eastAsia="en-AU"/>
            </w:rPr>
          </w:pPr>
          <w:hyperlink w:anchor="_Toc75169087" w:history="1">
            <w:r w:rsidR="00B16B21" w:rsidRPr="002C57AD">
              <w:rPr>
                <w:rStyle w:val="Hyperlink"/>
                <w:noProof/>
              </w:rPr>
              <w:t>Supervision requirements</w:t>
            </w:r>
            <w:r w:rsidR="00B16B21">
              <w:rPr>
                <w:noProof/>
                <w:webHidden/>
              </w:rPr>
              <w:tab/>
            </w:r>
            <w:r w:rsidR="00B16B21">
              <w:rPr>
                <w:noProof/>
                <w:webHidden/>
              </w:rPr>
              <w:fldChar w:fldCharType="begin"/>
            </w:r>
            <w:r w:rsidR="00B16B21">
              <w:rPr>
                <w:noProof/>
                <w:webHidden/>
              </w:rPr>
              <w:instrText xml:space="preserve"> PAGEREF _Toc75169087 \h </w:instrText>
            </w:r>
            <w:r w:rsidR="00B16B21">
              <w:rPr>
                <w:noProof/>
                <w:webHidden/>
              </w:rPr>
            </w:r>
            <w:r w:rsidR="00B16B21">
              <w:rPr>
                <w:noProof/>
                <w:webHidden/>
              </w:rPr>
              <w:fldChar w:fldCharType="separate"/>
            </w:r>
            <w:r w:rsidR="00CD6746">
              <w:rPr>
                <w:noProof/>
                <w:webHidden/>
              </w:rPr>
              <w:t>18</w:t>
            </w:r>
            <w:r w:rsidR="00B16B21">
              <w:rPr>
                <w:noProof/>
                <w:webHidden/>
              </w:rPr>
              <w:fldChar w:fldCharType="end"/>
            </w:r>
          </w:hyperlink>
        </w:p>
        <w:p w14:paraId="79BF2133" w14:textId="021F25A4" w:rsidR="00B16B21" w:rsidRDefault="009D57C8">
          <w:pPr>
            <w:pStyle w:val="TOC2"/>
            <w:rPr>
              <w:rFonts w:eastAsiaTheme="minorEastAsia"/>
              <w:noProof/>
              <w:lang w:eastAsia="en-AU"/>
            </w:rPr>
          </w:pPr>
          <w:hyperlink w:anchor="_Toc75169088" w:history="1">
            <w:r w:rsidR="00B16B21" w:rsidRPr="002C57AD">
              <w:rPr>
                <w:rStyle w:val="Hyperlink"/>
                <w:rFonts w:eastAsia="Times New Roman"/>
                <w:noProof/>
              </w:rPr>
              <w:t>Conducting background checks</w:t>
            </w:r>
            <w:r w:rsidR="00B16B21">
              <w:rPr>
                <w:noProof/>
                <w:webHidden/>
              </w:rPr>
              <w:tab/>
            </w:r>
            <w:r w:rsidR="00B16B21">
              <w:rPr>
                <w:noProof/>
                <w:webHidden/>
              </w:rPr>
              <w:fldChar w:fldCharType="begin"/>
            </w:r>
            <w:r w:rsidR="00B16B21">
              <w:rPr>
                <w:noProof/>
                <w:webHidden/>
              </w:rPr>
              <w:instrText xml:space="preserve"> PAGEREF _Toc75169088 \h </w:instrText>
            </w:r>
            <w:r w:rsidR="00B16B21">
              <w:rPr>
                <w:noProof/>
                <w:webHidden/>
              </w:rPr>
            </w:r>
            <w:r w:rsidR="00B16B21">
              <w:rPr>
                <w:noProof/>
                <w:webHidden/>
              </w:rPr>
              <w:fldChar w:fldCharType="separate"/>
            </w:r>
            <w:r w:rsidR="00CD6746">
              <w:rPr>
                <w:noProof/>
                <w:webHidden/>
              </w:rPr>
              <w:t>19</w:t>
            </w:r>
            <w:r w:rsidR="00B16B21">
              <w:rPr>
                <w:noProof/>
                <w:webHidden/>
              </w:rPr>
              <w:fldChar w:fldCharType="end"/>
            </w:r>
          </w:hyperlink>
        </w:p>
        <w:p w14:paraId="34698BDA" w14:textId="44503E1B" w:rsidR="00B16B21" w:rsidRDefault="009D57C8">
          <w:pPr>
            <w:pStyle w:val="TOC1"/>
            <w:rPr>
              <w:rFonts w:eastAsiaTheme="minorEastAsia"/>
              <w:noProof/>
              <w:lang w:eastAsia="en-AU"/>
            </w:rPr>
          </w:pPr>
          <w:hyperlink w:anchor="_Toc75169089" w:history="1">
            <w:r w:rsidR="00B16B21" w:rsidRPr="002C57AD">
              <w:rPr>
                <w:rStyle w:val="Hyperlink"/>
                <w:rFonts w:eastAsia="Times New Roman"/>
                <w:noProof/>
              </w:rPr>
              <w:t>6.</w:t>
            </w:r>
            <w:r w:rsidR="00B16B21">
              <w:rPr>
                <w:rFonts w:eastAsiaTheme="minorEastAsia"/>
                <w:noProof/>
                <w:lang w:eastAsia="en-AU"/>
              </w:rPr>
              <w:tab/>
            </w:r>
            <w:r w:rsidR="00B16B21" w:rsidRPr="002C57AD">
              <w:rPr>
                <w:rStyle w:val="Hyperlink"/>
                <w:rFonts w:eastAsia="Times New Roman"/>
                <w:noProof/>
              </w:rPr>
              <w:t>Managing incidents that occur on Activities</w:t>
            </w:r>
            <w:r w:rsidR="00B16B21">
              <w:rPr>
                <w:noProof/>
                <w:webHidden/>
              </w:rPr>
              <w:tab/>
            </w:r>
            <w:r w:rsidR="00B16B21">
              <w:rPr>
                <w:noProof/>
                <w:webHidden/>
              </w:rPr>
              <w:fldChar w:fldCharType="begin"/>
            </w:r>
            <w:r w:rsidR="00B16B21">
              <w:rPr>
                <w:noProof/>
                <w:webHidden/>
              </w:rPr>
              <w:instrText xml:space="preserve"> PAGEREF _Toc75169089 \h </w:instrText>
            </w:r>
            <w:r w:rsidR="00B16B21">
              <w:rPr>
                <w:noProof/>
                <w:webHidden/>
              </w:rPr>
            </w:r>
            <w:r w:rsidR="00B16B21">
              <w:rPr>
                <w:noProof/>
                <w:webHidden/>
              </w:rPr>
              <w:fldChar w:fldCharType="separate"/>
            </w:r>
            <w:r w:rsidR="00CD6746">
              <w:rPr>
                <w:noProof/>
                <w:webHidden/>
              </w:rPr>
              <w:t>20</w:t>
            </w:r>
            <w:r w:rsidR="00B16B21">
              <w:rPr>
                <w:noProof/>
                <w:webHidden/>
              </w:rPr>
              <w:fldChar w:fldCharType="end"/>
            </w:r>
          </w:hyperlink>
        </w:p>
        <w:p w14:paraId="5026FA71" w14:textId="13756358" w:rsidR="00B16B21" w:rsidRDefault="009D57C8">
          <w:pPr>
            <w:pStyle w:val="TOC2"/>
            <w:rPr>
              <w:rFonts w:eastAsiaTheme="minorEastAsia"/>
              <w:noProof/>
              <w:lang w:eastAsia="en-AU"/>
            </w:rPr>
          </w:pPr>
          <w:hyperlink w:anchor="_Toc75169090" w:history="1">
            <w:r w:rsidR="00B16B21" w:rsidRPr="002C57AD">
              <w:rPr>
                <w:rStyle w:val="Hyperlink"/>
                <w:rFonts w:eastAsia="Times New Roman"/>
                <w:noProof/>
              </w:rPr>
              <w:t>When must an Incident be reported?</w:t>
            </w:r>
            <w:r w:rsidR="00B16B21">
              <w:rPr>
                <w:noProof/>
                <w:webHidden/>
              </w:rPr>
              <w:tab/>
            </w:r>
            <w:r w:rsidR="00B16B21">
              <w:rPr>
                <w:noProof/>
                <w:webHidden/>
              </w:rPr>
              <w:fldChar w:fldCharType="begin"/>
            </w:r>
            <w:r w:rsidR="00B16B21">
              <w:rPr>
                <w:noProof/>
                <w:webHidden/>
              </w:rPr>
              <w:instrText xml:space="preserve"> PAGEREF _Toc75169090 \h </w:instrText>
            </w:r>
            <w:r w:rsidR="00B16B21">
              <w:rPr>
                <w:noProof/>
                <w:webHidden/>
              </w:rPr>
            </w:r>
            <w:r w:rsidR="00B16B21">
              <w:rPr>
                <w:noProof/>
                <w:webHidden/>
              </w:rPr>
              <w:fldChar w:fldCharType="separate"/>
            </w:r>
            <w:r w:rsidR="00CD6746">
              <w:rPr>
                <w:noProof/>
                <w:webHidden/>
              </w:rPr>
              <w:t>20</w:t>
            </w:r>
            <w:r w:rsidR="00B16B21">
              <w:rPr>
                <w:noProof/>
                <w:webHidden/>
              </w:rPr>
              <w:fldChar w:fldCharType="end"/>
            </w:r>
          </w:hyperlink>
        </w:p>
        <w:p w14:paraId="0262AF80" w14:textId="1ADD890D" w:rsidR="00B16B21" w:rsidRDefault="009D57C8">
          <w:pPr>
            <w:pStyle w:val="TOC2"/>
            <w:rPr>
              <w:rFonts w:eastAsiaTheme="minorEastAsia"/>
              <w:noProof/>
              <w:lang w:eastAsia="en-AU"/>
            </w:rPr>
          </w:pPr>
          <w:hyperlink w:anchor="_Toc75169091" w:history="1">
            <w:r w:rsidR="00B16B21" w:rsidRPr="002C57AD">
              <w:rPr>
                <w:rStyle w:val="Hyperlink"/>
                <w:rFonts w:eastAsia="Times New Roman"/>
                <w:noProof/>
              </w:rPr>
              <w:t>All Incidents – both Personal Accident and Public and Products Liability</w:t>
            </w:r>
            <w:r w:rsidR="00B16B21">
              <w:rPr>
                <w:noProof/>
                <w:webHidden/>
              </w:rPr>
              <w:tab/>
            </w:r>
            <w:r w:rsidR="00B16B21">
              <w:rPr>
                <w:noProof/>
                <w:webHidden/>
              </w:rPr>
              <w:fldChar w:fldCharType="begin"/>
            </w:r>
            <w:r w:rsidR="00B16B21">
              <w:rPr>
                <w:noProof/>
                <w:webHidden/>
              </w:rPr>
              <w:instrText xml:space="preserve"> PAGEREF _Toc75169091 \h </w:instrText>
            </w:r>
            <w:r w:rsidR="00B16B21">
              <w:rPr>
                <w:noProof/>
                <w:webHidden/>
              </w:rPr>
            </w:r>
            <w:r w:rsidR="00B16B21">
              <w:rPr>
                <w:noProof/>
                <w:webHidden/>
              </w:rPr>
              <w:fldChar w:fldCharType="separate"/>
            </w:r>
            <w:r w:rsidR="00CD6746">
              <w:rPr>
                <w:noProof/>
                <w:webHidden/>
              </w:rPr>
              <w:t>20</w:t>
            </w:r>
            <w:r w:rsidR="00B16B21">
              <w:rPr>
                <w:noProof/>
                <w:webHidden/>
              </w:rPr>
              <w:fldChar w:fldCharType="end"/>
            </w:r>
          </w:hyperlink>
        </w:p>
        <w:p w14:paraId="1EF36AF0" w14:textId="7CF768F7" w:rsidR="00B16B21" w:rsidRDefault="009D57C8">
          <w:pPr>
            <w:pStyle w:val="TOC2"/>
            <w:rPr>
              <w:rFonts w:eastAsiaTheme="minorEastAsia"/>
              <w:noProof/>
              <w:lang w:eastAsia="en-AU"/>
            </w:rPr>
          </w:pPr>
          <w:hyperlink w:anchor="_Toc75169092" w:history="1">
            <w:r w:rsidR="00B16B21" w:rsidRPr="002C57AD">
              <w:rPr>
                <w:rStyle w:val="Hyperlink"/>
                <w:noProof/>
              </w:rPr>
              <w:t>Incident Recording Requirements in the Department’s IT Systems</w:t>
            </w:r>
            <w:r w:rsidR="00B16B21">
              <w:rPr>
                <w:noProof/>
                <w:webHidden/>
              </w:rPr>
              <w:tab/>
            </w:r>
            <w:r w:rsidR="00B16B21">
              <w:rPr>
                <w:noProof/>
                <w:webHidden/>
              </w:rPr>
              <w:fldChar w:fldCharType="begin"/>
            </w:r>
            <w:r w:rsidR="00B16B21">
              <w:rPr>
                <w:noProof/>
                <w:webHidden/>
              </w:rPr>
              <w:instrText xml:space="preserve"> PAGEREF _Toc75169092 \h </w:instrText>
            </w:r>
            <w:r w:rsidR="00B16B21">
              <w:rPr>
                <w:noProof/>
                <w:webHidden/>
              </w:rPr>
            </w:r>
            <w:r w:rsidR="00B16B21">
              <w:rPr>
                <w:noProof/>
                <w:webHidden/>
              </w:rPr>
              <w:fldChar w:fldCharType="separate"/>
            </w:r>
            <w:r w:rsidR="00CD6746">
              <w:rPr>
                <w:noProof/>
                <w:webHidden/>
              </w:rPr>
              <w:t>21</w:t>
            </w:r>
            <w:r w:rsidR="00B16B21">
              <w:rPr>
                <w:noProof/>
                <w:webHidden/>
              </w:rPr>
              <w:fldChar w:fldCharType="end"/>
            </w:r>
          </w:hyperlink>
        </w:p>
        <w:p w14:paraId="7B5A3DD2" w14:textId="48465104" w:rsidR="00B16B21" w:rsidRDefault="009D57C8">
          <w:pPr>
            <w:pStyle w:val="TOC1"/>
            <w:rPr>
              <w:rFonts w:eastAsiaTheme="minorEastAsia"/>
              <w:noProof/>
              <w:lang w:eastAsia="en-AU"/>
            </w:rPr>
          </w:pPr>
          <w:hyperlink w:anchor="_Toc75169093" w:history="1">
            <w:r w:rsidR="00B16B21" w:rsidRPr="002C57AD">
              <w:rPr>
                <w:rStyle w:val="Hyperlink"/>
                <w:rFonts w:eastAsia="Times New Roman"/>
                <w:noProof/>
              </w:rPr>
              <w:t>7.</w:t>
            </w:r>
            <w:r w:rsidR="00B16B21">
              <w:rPr>
                <w:rFonts w:eastAsiaTheme="minorEastAsia"/>
                <w:noProof/>
                <w:lang w:eastAsia="en-AU"/>
              </w:rPr>
              <w:tab/>
            </w:r>
            <w:r w:rsidR="00B16B21" w:rsidRPr="002C57AD">
              <w:rPr>
                <w:rStyle w:val="Hyperlink"/>
                <w:rFonts w:eastAsia="Times New Roman"/>
                <w:noProof/>
              </w:rPr>
              <w:t>Approved Activity-specific information</w:t>
            </w:r>
            <w:r w:rsidR="00B16B21">
              <w:rPr>
                <w:noProof/>
                <w:webHidden/>
              </w:rPr>
              <w:tab/>
            </w:r>
            <w:r w:rsidR="00B16B21">
              <w:rPr>
                <w:noProof/>
                <w:webHidden/>
              </w:rPr>
              <w:fldChar w:fldCharType="begin"/>
            </w:r>
            <w:r w:rsidR="00B16B21">
              <w:rPr>
                <w:noProof/>
                <w:webHidden/>
              </w:rPr>
              <w:instrText xml:space="preserve"> PAGEREF _Toc75169093 \h </w:instrText>
            </w:r>
            <w:r w:rsidR="00B16B21">
              <w:rPr>
                <w:noProof/>
                <w:webHidden/>
              </w:rPr>
            </w:r>
            <w:r w:rsidR="00B16B21">
              <w:rPr>
                <w:noProof/>
                <w:webHidden/>
              </w:rPr>
              <w:fldChar w:fldCharType="separate"/>
            </w:r>
            <w:r w:rsidR="00CD6746">
              <w:rPr>
                <w:noProof/>
                <w:webHidden/>
              </w:rPr>
              <w:t>21</w:t>
            </w:r>
            <w:r w:rsidR="00B16B21">
              <w:rPr>
                <w:noProof/>
                <w:webHidden/>
              </w:rPr>
              <w:fldChar w:fldCharType="end"/>
            </w:r>
          </w:hyperlink>
        </w:p>
        <w:p w14:paraId="5002A0D1" w14:textId="0879731E" w:rsidR="00B16B21" w:rsidRDefault="009D57C8">
          <w:pPr>
            <w:pStyle w:val="TOC2"/>
            <w:rPr>
              <w:rFonts w:eastAsiaTheme="minorEastAsia"/>
              <w:noProof/>
              <w:lang w:eastAsia="en-AU"/>
            </w:rPr>
          </w:pPr>
          <w:hyperlink w:anchor="_Toc75169094" w:history="1">
            <w:r w:rsidR="00B16B21" w:rsidRPr="002C57AD">
              <w:rPr>
                <w:rStyle w:val="Hyperlink"/>
                <w:rFonts w:eastAsia="Times New Roman" w:cstheme="minorHAnsi"/>
                <w:noProof/>
              </w:rPr>
              <w:t>Work Experience (Other) Placements</w:t>
            </w:r>
            <w:r w:rsidR="00B16B21">
              <w:rPr>
                <w:noProof/>
                <w:webHidden/>
              </w:rPr>
              <w:tab/>
            </w:r>
            <w:r w:rsidR="00B16B21">
              <w:rPr>
                <w:noProof/>
                <w:webHidden/>
              </w:rPr>
              <w:fldChar w:fldCharType="begin"/>
            </w:r>
            <w:r w:rsidR="00B16B21">
              <w:rPr>
                <w:noProof/>
                <w:webHidden/>
              </w:rPr>
              <w:instrText xml:space="preserve"> PAGEREF _Toc75169094 \h </w:instrText>
            </w:r>
            <w:r w:rsidR="00B16B21">
              <w:rPr>
                <w:noProof/>
                <w:webHidden/>
              </w:rPr>
            </w:r>
            <w:r w:rsidR="00B16B21">
              <w:rPr>
                <w:noProof/>
                <w:webHidden/>
              </w:rPr>
              <w:fldChar w:fldCharType="separate"/>
            </w:r>
            <w:r w:rsidR="00CD6746">
              <w:rPr>
                <w:noProof/>
                <w:webHidden/>
              </w:rPr>
              <w:t>22</w:t>
            </w:r>
            <w:r w:rsidR="00B16B21">
              <w:rPr>
                <w:noProof/>
                <w:webHidden/>
              </w:rPr>
              <w:fldChar w:fldCharType="end"/>
            </w:r>
          </w:hyperlink>
        </w:p>
        <w:p w14:paraId="0FE051C3" w14:textId="1B6A90AA" w:rsidR="00B16B21" w:rsidRDefault="009D57C8">
          <w:pPr>
            <w:pStyle w:val="TOC2"/>
            <w:rPr>
              <w:rFonts w:eastAsiaTheme="minorEastAsia"/>
              <w:noProof/>
              <w:lang w:eastAsia="en-AU"/>
            </w:rPr>
          </w:pPr>
          <w:hyperlink w:anchor="_Toc75169095" w:history="1">
            <w:r w:rsidR="00B16B21" w:rsidRPr="002C57AD">
              <w:rPr>
                <w:rStyle w:val="Hyperlink"/>
                <w:rFonts w:eastAsia="Times New Roman"/>
                <w:noProof/>
              </w:rPr>
              <w:t>PaTH Employability Skills Training (EST)</w:t>
            </w:r>
            <w:r w:rsidR="00B16B21">
              <w:rPr>
                <w:noProof/>
                <w:webHidden/>
              </w:rPr>
              <w:tab/>
            </w:r>
            <w:r w:rsidR="00B16B21">
              <w:rPr>
                <w:noProof/>
                <w:webHidden/>
              </w:rPr>
              <w:fldChar w:fldCharType="begin"/>
            </w:r>
            <w:r w:rsidR="00B16B21">
              <w:rPr>
                <w:noProof/>
                <w:webHidden/>
              </w:rPr>
              <w:instrText xml:space="preserve"> PAGEREF _Toc75169095 \h </w:instrText>
            </w:r>
            <w:r w:rsidR="00B16B21">
              <w:rPr>
                <w:noProof/>
                <w:webHidden/>
              </w:rPr>
            </w:r>
            <w:r w:rsidR="00B16B21">
              <w:rPr>
                <w:noProof/>
                <w:webHidden/>
              </w:rPr>
              <w:fldChar w:fldCharType="separate"/>
            </w:r>
            <w:r w:rsidR="00CD6746">
              <w:rPr>
                <w:noProof/>
                <w:webHidden/>
              </w:rPr>
              <w:t>23</w:t>
            </w:r>
            <w:r w:rsidR="00B16B21">
              <w:rPr>
                <w:noProof/>
                <w:webHidden/>
              </w:rPr>
              <w:fldChar w:fldCharType="end"/>
            </w:r>
          </w:hyperlink>
        </w:p>
        <w:p w14:paraId="2BAD6588" w14:textId="4504DF53" w:rsidR="00B16B21" w:rsidRDefault="009D57C8">
          <w:pPr>
            <w:pStyle w:val="TOC3"/>
            <w:rPr>
              <w:rFonts w:eastAsiaTheme="minorEastAsia"/>
              <w:noProof/>
              <w:lang w:eastAsia="en-AU"/>
            </w:rPr>
          </w:pPr>
          <w:hyperlink w:anchor="_Toc75169096" w:history="1">
            <w:r w:rsidR="00B16B21" w:rsidRPr="002C57AD">
              <w:rPr>
                <w:rStyle w:val="Hyperlink"/>
                <w:rFonts w:eastAsia="Times New Roman"/>
                <w:noProof/>
              </w:rPr>
              <w:t>Overview of EST</w:t>
            </w:r>
            <w:r w:rsidR="00B16B21">
              <w:rPr>
                <w:noProof/>
                <w:webHidden/>
              </w:rPr>
              <w:tab/>
            </w:r>
            <w:r w:rsidR="00B16B21">
              <w:rPr>
                <w:noProof/>
                <w:webHidden/>
              </w:rPr>
              <w:fldChar w:fldCharType="begin"/>
            </w:r>
            <w:r w:rsidR="00B16B21">
              <w:rPr>
                <w:noProof/>
                <w:webHidden/>
              </w:rPr>
              <w:instrText xml:space="preserve"> PAGEREF _Toc75169096 \h </w:instrText>
            </w:r>
            <w:r w:rsidR="00B16B21">
              <w:rPr>
                <w:noProof/>
                <w:webHidden/>
              </w:rPr>
            </w:r>
            <w:r w:rsidR="00B16B21">
              <w:rPr>
                <w:noProof/>
                <w:webHidden/>
              </w:rPr>
              <w:fldChar w:fldCharType="separate"/>
            </w:r>
            <w:r w:rsidR="00CD6746">
              <w:rPr>
                <w:noProof/>
                <w:webHidden/>
              </w:rPr>
              <w:t>23</w:t>
            </w:r>
            <w:r w:rsidR="00B16B21">
              <w:rPr>
                <w:noProof/>
                <w:webHidden/>
              </w:rPr>
              <w:fldChar w:fldCharType="end"/>
            </w:r>
          </w:hyperlink>
        </w:p>
        <w:p w14:paraId="361CD505" w14:textId="5CD9F306" w:rsidR="00B16B21" w:rsidRDefault="009D57C8">
          <w:pPr>
            <w:pStyle w:val="TOC3"/>
            <w:rPr>
              <w:rFonts w:eastAsiaTheme="minorEastAsia"/>
              <w:noProof/>
              <w:lang w:eastAsia="en-AU"/>
            </w:rPr>
          </w:pPr>
          <w:hyperlink w:anchor="_Toc75169097" w:history="1">
            <w:r w:rsidR="00B16B21" w:rsidRPr="002C57AD">
              <w:rPr>
                <w:rStyle w:val="Hyperlink"/>
                <w:rFonts w:eastAsia="Times New Roman"/>
                <w:noProof/>
              </w:rPr>
              <w:t>Referring Participants to EST Activities</w:t>
            </w:r>
            <w:r w:rsidR="00B16B21">
              <w:rPr>
                <w:noProof/>
                <w:webHidden/>
              </w:rPr>
              <w:tab/>
            </w:r>
            <w:r w:rsidR="00B16B21">
              <w:rPr>
                <w:noProof/>
                <w:webHidden/>
              </w:rPr>
              <w:fldChar w:fldCharType="begin"/>
            </w:r>
            <w:r w:rsidR="00B16B21">
              <w:rPr>
                <w:noProof/>
                <w:webHidden/>
              </w:rPr>
              <w:instrText xml:space="preserve"> PAGEREF _Toc75169097 \h </w:instrText>
            </w:r>
            <w:r w:rsidR="00B16B21">
              <w:rPr>
                <w:noProof/>
                <w:webHidden/>
              </w:rPr>
            </w:r>
            <w:r w:rsidR="00B16B21">
              <w:rPr>
                <w:noProof/>
                <w:webHidden/>
              </w:rPr>
              <w:fldChar w:fldCharType="separate"/>
            </w:r>
            <w:r w:rsidR="00CD6746">
              <w:rPr>
                <w:noProof/>
                <w:webHidden/>
              </w:rPr>
              <w:t>24</w:t>
            </w:r>
            <w:r w:rsidR="00B16B21">
              <w:rPr>
                <w:noProof/>
                <w:webHidden/>
              </w:rPr>
              <w:fldChar w:fldCharType="end"/>
            </w:r>
          </w:hyperlink>
        </w:p>
        <w:p w14:paraId="0B24E6A7" w14:textId="18F01B83" w:rsidR="00B16B21" w:rsidRDefault="009D57C8">
          <w:pPr>
            <w:pStyle w:val="TOC3"/>
            <w:rPr>
              <w:rFonts w:eastAsiaTheme="minorEastAsia"/>
              <w:noProof/>
              <w:lang w:eastAsia="en-AU"/>
            </w:rPr>
          </w:pPr>
          <w:hyperlink w:anchor="_Toc75169098" w:history="1">
            <w:r w:rsidR="00B16B21" w:rsidRPr="002C57AD">
              <w:rPr>
                <w:rStyle w:val="Hyperlink"/>
                <w:rFonts w:eastAsia="Times New Roman"/>
                <w:noProof/>
              </w:rPr>
              <w:t>Collaborating with EST Providers</w:t>
            </w:r>
            <w:r w:rsidR="00B16B21">
              <w:rPr>
                <w:noProof/>
                <w:webHidden/>
              </w:rPr>
              <w:tab/>
            </w:r>
            <w:r w:rsidR="00B16B21">
              <w:rPr>
                <w:noProof/>
                <w:webHidden/>
              </w:rPr>
              <w:fldChar w:fldCharType="begin"/>
            </w:r>
            <w:r w:rsidR="00B16B21">
              <w:rPr>
                <w:noProof/>
                <w:webHidden/>
              </w:rPr>
              <w:instrText xml:space="preserve"> PAGEREF _Toc75169098 \h </w:instrText>
            </w:r>
            <w:r w:rsidR="00B16B21">
              <w:rPr>
                <w:noProof/>
                <w:webHidden/>
              </w:rPr>
            </w:r>
            <w:r w:rsidR="00B16B21">
              <w:rPr>
                <w:noProof/>
                <w:webHidden/>
              </w:rPr>
              <w:fldChar w:fldCharType="separate"/>
            </w:r>
            <w:r w:rsidR="00CD6746">
              <w:rPr>
                <w:noProof/>
                <w:webHidden/>
              </w:rPr>
              <w:t>25</w:t>
            </w:r>
            <w:r w:rsidR="00B16B21">
              <w:rPr>
                <w:noProof/>
                <w:webHidden/>
              </w:rPr>
              <w:fldChar w:fldCharType="end"/>
            </w:r>
          </w:hyperlink>
        </w:p>
        <w:p w14:paraId="21B1533C" w14:textId="434D2A67" w:rsidR="00B16B21" w:rsidRDefault="009D57C8">
          <w:pPr>
            <w:pStyle w:val="TOC2"/>
            <w:rPr>
              <w:rFonts w:eastAsiaTheme="minorEastAsia"/>
              <w:noProof/>
              <w:lang w:eastAsia="en-AU"/>
            </w:rPr>
          </w:pPr>
          <w:hyperlink w:anchor="_Toc75169099" w:history="1">
            <w:r w:rsidR="00B16B21" w:rsidRPr="002C57AD">
              <w:rPr>
                <w:rStyle w:val="Hyperlink"/>
                <w:rFonts w:eastAsia="Times New Roman" w:cstheme="minorHAnsi"/>
                <w:noProof/>
              </w:rPr>
              <w:t>Career Transition Assistance (CTA)</w:t>
            </w:r>
            <w:r w:rsidR="00B16B21">
              <w:rPr>
                <w:noProof/>
                <w:webHidden/>
              </w:rPr>
              <w:tab/>
            </w:r>
            <w:r w:rsidR="00B16B21">
              <w:rPr>
                <w:noProof/>
                <w:webHidden/>
              </w:rPr>
              <w:fldChar w:fldCharType="begin"/>
            </w:r>
            <w:r w:rsidR="00B16B21">
              <w:rPr>
                <w:noProof/>
                <w:webHidden/>
              </w:rPr>
              <w:instrText xml:space="preserve"> PAGEREF _Toc75169099 \h </w:instrText>
            </w:r>
            <w:r w:rsidR="00B16B21">
              <w:rPr>
                <w:noProof/>
                <w:webHidden/>
              </w:rPr>
            </w:r>
            <w:r w:rsidR="00B16B21">
              <w:rPr>
                <w:noProof/>
                <w:webHidden/>
              </w:rPr>
              <w:fldChar w:fldCharType="separate"/>
            </w:r>
            <w:r w:rsidR="00CD6746">
              <w:rPr>
                <w:noProof/>
                <w:webHidden/>
              </w:rPr>
              <w:t>25</w:t>
            </w:r>
            <w:r w:rsidR="00B16B21">
              <w:rPr>
                <w:noProof/>
                <w:webHidden/>
              </w:rPr>
              <w:fldChar w:fldCharType="end"/>
            </w:r>
          </w:hyperlink>
        </w:p>
        <w:p w14:paraId="2AD2F1FA" w14:textId="4E15C5C7" w:rsidR="00B16B21" w:rsidRDefault="009D57C8">
          <w:pPr>
            <w:pStyle w:val="TOC3"/>
            <w:rPr>
              <w:rFonts w:eastAsiaTheme="minorEastAsia"/>
              <w:noProof/>
              <w:lang w:eastAsia="en-AU"/>
            </w:rPr>
          </w:pPr>
          <w:hyperlink w:anchor="_Toc75169100" w:history="1">
            <w:r w:rsidR="00B16B21" w:rsidRPr="002C57AD">
              <w:rPr>
                <w:rStyle w:val="Hyperlink"/>
                <w:rFonts w:eastAsia="Times New Roman"/>
                <w:noProof/>
              </w:rPr>
              <w:t>Overview of CTA</w:t>
            </w:r>
            <w:r w:rsidR="00B16B21">
              <w:rPr>
                <w:noProof/>
                <w:webHidden/>
              </w:rPr>
              <w:tab/>
            </w:r>
            <w:r w:rsidR="00B16B21">
              <w:rPr>
                <w:noProof/>
                <w:webHidden/>
              </w:rPr>
              <w:fldChar w:fldCharType="begin"/>
            </w:r>
            <w:r w:rsidR="00B16B21">
              <w:rPr>
                <w:noProof/>
                <w:webHidden/>
              </w:rPr>
              <w:instrText xml:space="preserve"> PAGEREF _Toc75169100 \h </w:instrText>
            </w:r>
            <w:r w:rsidR="00B16B21">
              <w:rPr>
                <w:noProof/>
                <w:webHidden/>
              </w:rPr>
            </w:r>
            <w:r w:rsidR="00B16B21">
              <w:rPr>
                <w:noProof/>
                <w:webHidden/>
              </w:rPr>
              <w:fldChar w:fldCharType="separate"/>
            </w:r>
            <w:r w:rsidR="00CD6746">
              <w:rPr>
                <w:noProof/>
                <w:webHidden/>
              </w:rPr>
              <w:t>25</w:t>
            </w:r>
            <w:r w:rsidR="00B16B21">
              <w:rPr>
                <w:noProof/>
                <w:webHidden/>
              </w:rPr>
              <w:fldChar w:fldCharType="end"/>
            </w:r>
          </w:hyperlink>
        </w:p>
        <w:p w14:paraId="7999BABD" w14:textId="2989A236" w:rsidR="00B16B21" w:rsidRDefault="009D57C8">
          <w:pPr>
            <w:pStyle w:val="TOC3"/>
            <w:rPr>
              <w:rFonts w:eastAsiaTheme="minorEastAsia"/>
              <w:noProof/>
              <w:lang w:eastAsia="en-AU"/>
            </w:rPr>
          </w:pPr>
          <w:hyperlink w:anchor="_Toc75169101" w:history="1">
            <w:r w:rsidR="00B16B21" w:rsidRPr="002C57AD">
              <w:rPr>
                <w:rStyle w:val="Hyperlink"/>
                <w:rFonts w:eastAsia="Times New Roman"/>
                <w:noProof/>
              </w:rPr>
              <w:t>Referring Participants to CTA</w:t>
            </w:r>
            <w:r w:rsidR="00B16B21">
              <w:rPr>
                <w:noProof/>
                <w:webHidden/>
              </w:rPr>
              <w:tab/>
            </w:r>
            <w:r w:rsidR="00B16B21">
              <w:rPr>
                <w:noProof/>
                <w:webHidden/>
              </w:rPr>
              <w:fldChar w:fldCharType="begin"/>
            </w:r>
            <w:r w:rsidR="00B16B21">
              <w:rPr>
                <w:noProof/>
                <w:webHidden/>
              </w:rPr>
              <w:instrText xml:space="preserve"> PAGEREF _Toc75169101 \h </w:instrText>
            </w:r>
            <w:r w:rsidR="00B16B21">
              <w:rPr>
                <w:noProof/>
                <w:webHidden/>
              </w:rPr>
            </w:r>
            <w:r w:rsidR="00B16B21">
              <w:rPr>
                <w:noProof/>
                <w:webHidden/>
              </w:rPr>
              <w:fldChar w:fldCharType="separate"/>
            </w:r>
            <w:r w:rsidR="00CD6746">
              <w:rPr>
                <w:noProof/>
                <w:webHidden/>
              </w:rPr>
              <w:t>25</w:t>
            </w:r>
            <w:r w:rsidR="00B16B21">
              <w:rPr>
                <w:noProof/>
                <w:webHidden/>
              </w:rPr>
              <w:fldChar w:fldCharType="end"/>
            </w:r>
          </w:hyperlink>
        </w:p>
        <w:p w14:paraId="199DEA56" w14:textId="243E63C8" w:rsidR="00B16B21" w:rsidRDefault="009D57C8">
          <w:pPr>
            <w:pStyle w:val="TOC3"/>
            <w:rPr>
              <w:rFonts w:eastAsiaTheme="minorEastAsia"/>
              <w:noProof/>
              <w:lang w:eastAsia="en-AU"/>
            </w:rPr>
          </w:pPr>
          <w:hyperlink w:anchor="_Toc75169102" w:history="1">
            <w:r w:rsidR="00B16B21" w:rsidRPr="002C57AD">
              <w:rPr>
                <w:rStyle w:val="Hyperlink"/>
                <w:rFonts w:eastAsia="Times New Roman"/>
                <w:noProof/>
              </w:rPr>
              <w:t>Working with the CTA Provider</w:t>
            </w:r>
            <w:r w:rsidR="00B16B21">
              <w:rPr>
                <w:noProof/>
                <w:webHidden/>
              </w:rPr>
              <w:tab/>
            </w:r>
            <w:r w:rsidR="00B16B21">
              <w:rPr>
                <w:noProof/>
                <w:webHidden/>
              </w:rPr>
              <w:fldChar w:fldCharType="begin"/>
            </w:r>
            <w:r w:rsidR="00B16B21">
              <w:rPr>
                <w:noProof/>
                <w:webHidden/>
              </w:rPr>
              <w:instrText xml:space="preserve"> PAGEREF _Toc75169102 \h </w:instrText>
            </w:r>
            <w:r w:rsidR="00B16B21">
              <w:rPr>
                <w:noProof/>
                <w:webHidden/>
              </w:rPr>
            </w:r>
            <w:r w:rsidR="00B16B21">
              <w:rPr>
                <w:noProof/>
                <w:webHidden/>
              </w:rPr>
              <w:fldChar w:fldCharType="separate"/>
            </w:r>
            <w:r w:rsidR="00CD6746">
              <w:rPr>
                <w:noProof/>
                <w:webHidden/>
              </w:rPr>
              <w:t>26</w:t>
            </w:r>
            <w:r w:rsidR="00B16B21">
              <w:rPr>
                <w:noProof/>
                <w:webHidden/>
              </w:rPr>
              <w:fldChar w:fldCharType="end"/>
            </w:r>
          </w:hyperlink>
        </w:p>
        <w:p w14:paraId="5A339A84" w14:textId="34C1EC42" w:rsidR="00B16B21" w:rsidRDefault="009D57C8">
          <w:pPr>
            <w:pStyle w:val="TOC3"/>
            <w:rPr>
              <w:rFonts w:eastAsiaTheme="minorEastAsia"/>
              <w:noProof/>
              <w:lang w:eastAsia="en-AU"/>
            </w:rPr>
          </w:pPr>
          <w:hyperlink w:anchor="_Toc75169103" w:history="1">
            <w:r w:rsidR="00B16B21" w:rsidRPr="002C57AD">
              <w:rPr>
                <w:rStyle w:val="Hyperlink"/>
                <w:rFonts w:eastAsia="Times New Roman"/>
                <w:noProof/>
                <w:lang w:eastAsia="en-AU"/>
              </w:rPr>
              <w:t>CTA Agreement between the Trial Provider and CTA Provider</w:t>
            </w:r>
            <w:r w:rsidR="00B16B21">
              <w:rPr>
                <w:noProof/>
                <w:webHidden/>
              </w:rPr>
              <w:tab/>
            </w:r>
            <w:r w:rsidR="00B16B21">
              <w:rPr>
                <w:noProof/>
                <w:webHidden/>
              </w:rPr>
              <w:fldChar w:fldCharType="begin"/>
            </w:r>
            <w:r w:rsidR="00B16B21">
              <w:rPr>
                <w:noProof/>
                <w:webHidden/>
              </w:rPr>
              <w:instrText xml:space="preserve"> PAGEREF _Toc75169103 \h </w:instrText>
            </w:r>
            <w:r w:rsidR="00B16B21">
              <w:rPr>
                <w:noProof/>
                <w:webHidden/>
              </w:rPr>
            </w:r>
            <w:r w:rsidR="00B16B21">
              <w:rPr>
                <w:noProof/>
                <w:webHidden/>
              </w:rPr>
              <w:fldChar w:fldCharType="separate"/>
            </w:r>
            <w:r w:rsidR="00CD6746">
              <w:rPr>
                <w:noProof/>
                <w:webHidden/>
              </w:rPr>
              <w:t>26</w:t>
            </w:r>
            <w:r w:rsidR="00B16B21">
              <w:rPr>
                <w:noProof/>
                <w:webHidden/>
              </w:rPr>
              <w:fldChar w:fldCharType="end"/>
            </w:r>
          </w:hyperlink>
        </w:p>
        <w:p w14:paraId="08BB996A" w14:textId="7EE6CDFD" w:rsidR="00B16B21" w:rsidRDefault="009D57C8">
          <w:pPr>
            <w:pStyle w:val="TOC2"/>
            <w:rPr>
              <w:rFonts w:eastAsiaTheme="minorEastAsia"/>
              <w:noProof/>
              <w:lang w:eastAsia="en-AU"/>
            </w:rPr>
          </w:pPr>
          <w:hyperlink w:anchor="_Toc75169104" w:history="1">
            <w:r w:rsidR="00B16B21" w:rsidRPr="002C57AD">
              <w:rPr>
                <w:rStyle w:val="Hyperlink"/>
                <w:rFonts w:eastAsia="Times New Roman"/>
                <w:noProof/>
              </w:rPr>
              <w:t>Work for the Dole</w:t>
            </w:r>
            <w:r w:rsidR="00B16B21">
              <w:rPr>
                <w:noProof/>
                <w:webHidden/>
              </w:rPr>
              <w:tab/>
            </w:r>
            <w:r w:rsidR="00B16B21">
              <w:rPr>
                <w:noProof/>
                <w:webHidden/>
              </w:rPr>
              <w:fldChar w:fldCharType="begin"/>
            </w:r>
            <w:r w:rsidR="00B16B21">
              <w:rPr>
                <w:noProof/>
                <w:webHidden/>
              </w:rPr>
              <w:instrText xml:space="preserve"> PAGEREF _Toc75169104 \h </w:instrText>
            </w:r>
            <w:r w:rsidR="00B16B21">
              <w:rPr>
                <w:noProof/>
                <w:webHidden/>
              </w:rPr>
            </w:r>
            <w:r w:rsidR="00B16B21">
              <w:rPr>
                <w:noProof/>
                <w:webHidden/>
              </w:rPr>
              <w:fldChar w:fldCharType="separate"/>
            </w:r>
            <w:r w:rsidR="00CD6746">
              <w:rPr>
                <w:noProof/>
                <w:webHidden/>
              </w:rPr>
              <w:t>27</w:t>
            </w:r>
            <w:r w:rsidR="00B16B21">
              <w:rPr>
                <w:noProof/>
                <w:webHidden/>
              </w:rPr>
              <w:fldChar w:fldCharType="end"/>
            </w:r>
          </w:hyperlink>
        </w:p>
        <w:p w14:paraId="1FF93AB9" w14:textId="07E49563" w:rsidR="00B16B21" w:rsidRDefault="009D57C8">
          <w:pPr>
            <w:pStyle w:val="TOC2"/>
            <w:rPr>
              <w:rFonts w:eastAsiaTheme="minorEastAsia"/>
              <w:noProof/>
              <w:lang w:eastAsia="en-AU"/>
            </w:rPr>
          </w:pPr>
          <w:hyperlink w:anchor="_Toc75169105" w:history="1">
            <w:r w:rsidR="00B16B21" w:rsidRPr="002C57AD">
              <w:rPr>
                <w:rStyle w:val="Hyperlink"/>
                <w:rFonts w:eastAsia="Times New Roman"/>
                <w:noProof/>
              </w:rPr>
              <w:t>PaTH Industry Pilots</w:t>
            </w:r>
            <w:r w:rsidR="00B16B21">
              <w:rPr>
                <w:noProof/>
                <w:webHidden/>
              </w:rPr>
              <w:tab/>
            </w:r>
            <w:r w:rsidR="00B16B21">
              <w:rPr>
                <w:noProof/>
                <w:webHidden/>
              </w:rPr>
              <w:fldChar w:fldCharType="begin"/>
            </w:r>
            <w:r w:rsidR="00B16B21">
              <w:rPr>
                <w:noProof/>
                <w:webHidden/>
              </w:rPr>
              <w:instrText xml:space="preserve"> PAGEREF _Toc75169105 \h </w:instrText>
            </w:r>
            <w:r w:rsidR="00B16B21">
              <w:rPr>
                <w:noProof/>
                <w:webHidden/>
              </w:rPr>
            </w:r>
            <w:r w:rsidR="00B16B21">
              <w:rPr>
                <w:noProof/>
                <w:webHidden/>
              </w:rPr>
              <w:fldChar w:fldCharType="separate"/>
            </w:r>
            <w:r w:rsidR="00CD6746">
              <w:rPr>
                <w:noProof/>
                <w:webHidden/>
              </w:rPr>
              <w:t>27</w:t>
            </w:r>
            <w:r w:rsidR="00B16B21">
              <w:rPr>
                <w:noProof/>
                <w:webHidden/>
              </w:rPr>
              <w:fldChar w:fldCharType="end"/>
            </w:r>
          </w:hyperlink>
        </w:p>
        <w:p w14:paraId="374E7C10" w14:textId="2B97EF95" w:rsidR="00B16B21" w:rsidRDefault="009D57C8">
          <w:pPr>
            <w:pStyle w:val="TOC3"/>
            <w:rPr>
              <w:rFonts w:eastAsiaTheme="minorEastAsia"/>
              <w:noProof/>
              <w:lang w:eastAsia="en-AU"/>
            </w:rPr>
          </w:pPr>
          <w:hyperlink w:anchor="_Toc75169106" w:history="1">
            <w:r w:rsidR="00B16B21" w:rsidRPr="002C57AD">
              <w:rPr>
                <w:rStyle w:val="Hyperlink"/>
                <w:rFonts w:eastAsia="Times New Roman"/>
                <w:noProof/>
              </w:rPr>
              <w:t>Participation</w:t>
            </w:r>
            <w:r w:rsidR="00B16B21">
              <w:rPr>
                <w:noProof/>
                <w:webHidden/>
              </w:rPr>
              <w:tab/>
            </w:r>
            <w:r w:rsidR="00B16B21">
              <w:rPr>
                <w:noProof/>
                <w:webHidden/>
              </w:rPr>
              <w:fldChar w:fldCharType="begin"/>
            </w:r>
            <w:r w:rsidR="00B16B21">
              <w:rPr>
                <w:noProof/>
                <w:webHidden/>
              </w:rPr>
              <w:instrText xml:space="preserve"> PAGEREF _Toc75169106 \h </w:instrText>
            </w:r>
            <w:r w:rsidR="00B16B21">
              <w:rPr>
                <w:noProof/>
                <w:webHidden/>
              </w:rPr>
            </w:r>
            <w:r w:rsidR="00B16B21">
              <w:rPr>
                <w:noProof/>
                <w:webHidden/>
              </w:rPr>
              <w:fldChar w:fldCharType="separate"/>
            </w:r>
            <w:r w:rsidR="00CD6746">
              <w:rPr>
                <w:noProof/>
                <w:webHidden/>
              </w:rPr>
              <w:t>27</w:t>
            </w:r>
            <w:r w:rsidR="00B16B21">
              <w:rPr>
                <w:noProof/>
                <w:webHidden/>
              </w:rPr>
              <w:fldChar w:fldCharType="end"/>
            </w:r>
          </w:hyperlink>
        </w:p>
        <w:p w14:paraId="58FA35C5" w14:textId="66E935D1" w:rsidR="00B16B21" w:rsidRDefault="009D57C8">
          <w:pPr>
            <w:pStyle w:val="TOC3"/>
            <w:rPr>
              <w:rFonts w:eastAsiaTheme="minorEastAsia"/>
              <w:noProof/>
              <w:lang w:eastAsia="en-AU"/>
            </w:rPr>
          </w:pPr>
          <w:hyperlink w:anchor="_Toc75169107" w:history="1">
            <w:r w:rsidR="00B16B21" w:rsidRPr="002C57AD">
              <w:rPr>
                <w:rStyle w:val="Hyperlink"/>
                <w:rFonts w:eastAsia="Times New Roman"/>
                <w:noProof/>
              </w:rPr>
              <w:t>Placing a Participant into a pre-employment project</w:t>
            </w:r>
            <w:r w:rsidR="00B16B21">
              <w:rPr>
                <w:noProof/>
                <w:webHidden/>
              </w:rPr>
              <w:tab/>
            </w:r>
            <w:r w:rsidR="00B16B21">
              <w:rPr>
                <w:noProof/>
                <w:webHidden/>
              </w:rPr>
              <w:fldChar w:fldCharType="begin"/>
            </w:r>
            <w:r w:rsidR="00B16B21">
              <w:rPr>
                <w:noProof/>
                <w:webHidden/>
              </w:rPr>
              <w:instrText xml:space="preserve"> PAGEREF _Toc75169107 \h </w:instrText>
            </w:r>
            <w:r w:rsidR="00B16B21">
              <w:rPr>
                <w:noProof/>
                <w:webHidden/>
              </w:rPr>
            </w:r>
            <w:r w:rsidR="00B16B21">
              <w:rPr>
                <w:noProof/>
                <w:webHidden/>
              </w:rPr>
              <w:fldChar w:fldCharType="separate"/>
            </w:r>
            <w:r w:rsidR="00CD6746">
              <w:rPr>
                <w:noProof/>
                <w:webHidden/>
              </w:rPr>
              <w:t>28</w:t>
            </w:r>
            <w:r w:rsidR="00B16B21">
              <w:rPr>
                <w:noProof/>
                <w:webHidden/>
              </w:rPr>
              <w:fldChar w:fldCharType="end"/>
            </w:r>
          </w:hyperlink>
        </w:p>
        <w:p w14:paraId="11EDBD1B" w14:textId="0D1869C6" w:rsidR="00B16B21" w:rsidRDefault="009D57C8">
          <w:pPr>
            <w:pStyle w:val="TOC3"/>
            <w:rPr>
              <w:rFonts w:eastAsiaTheme="minorEastAsia"/>
              <w:noProof/>
              <w:lang w:eastAsia="en-AU"/>
            </w:rPr>
          </w:pPr>
          <w:hyperlink w:anchor="_Toc75169108" w:history="1">
            <w:r w:rsidR="00B16B21" w:rsidRPr="002C57AD">
              <w:rPr>
                <w:rStyle w:val="Hyperlink"/>
                <w:rFonts w:eastAsia="Times New Roman"/>
                <w:noProof/>
              </w:rPr>
              <w:t>Activity management</w:t>
            </w:r>
            <w:r w:rsidR="00B16B21">
              <w:rPr>
                <w:noProof/>
                <w:webHidden/>
              </w:rPr>
              <w:tab/>
            </w:r>
            <w:r w:rsidR="00B16B21">
              <w:rPr>
                <w:noProof/>
                <w:webHidden/>
              </w:rPr>
              <w:fldChar w:fldCharType="begin"/>
            </w:r>
            <w:r w:rsidR="00B16B21">
              <w:rPr>
                <w:noProof/>
                <w:webHidden/>
              </w:rPr>
              <w:instrText xml:space="preserve"> PAGEREF _Toc75169108 \h </w:instrText>
            </w:r>
            <w:r w:rsidR="00B16B21">
              <w:rPr>
                <w:noProof/>
                <w:webHidden/>
              </w:rPr>
            </w:r>
            <w:r w:rsidR="00B16B21">
              <w:rPr>
                <w:noProof/>
                <w:webHidden/>
              </w:rPr>
              <w:fldChar w:fldCharType="separate"/>
            </w:r>
            <w:r w:rsidR="00CD6746">
              <w:rPr>
                <w:noProof/>
                <w:webHidden/>
              </w:rPr>
              <w:t>29</w:t>
            </w:r>
            <w:r w:rsidR="00B16B21">
              <w:rPr>
                <w:noProof/>
                <w:webHidden/>
              </w:rPr>
              <w:fldChar w:fldCharType="end"/>
            </w:r>
          </w:hyperlink>
        </w:p>
        <w:p w14:paraId="687C75EB" w14:textId="6AA6004B" w:rsidR="00B16B21" w:rsidRDefault="009D57C8">
          <w:pPr>
            <w:pStyle w:val="TOC2"/>
            <w:rPr>
              <w:rFonts w:eastAsiaTheme="minorEastAsia"/>
              <w:noProof/>
              <w:lang w:eastAsia="en-AU"/>
            </w:rPr>
          </w:pPr>
          <w:hyperlink w:anchor="_Toc75169109" w:history="1">
            <w:r w:rsidR="00B16B21" w:rsidRPr="002C57AD">
              <w:rPr>
                <w:rStyle w:val="Hyperlink"/>
                <w:rFonts w:asciiTheme="majorHAnsi" w:eastAsia="Times New Roman" w:hAnsiTheme="majorHAnsi" w:cstheme="majorBidi"/>
                <w:noProof/>
              </w:rPr>
              <w:t>PaTH Business Placement Partnerships</w:t>
            </w:r>
            <w:r w:rsidR="00B16B21">
              <w:rPr>
                <w:noProof/>
                <w:webHidden/>
              </w:rPr>
              <w:tab/>
            </w:r>
            <w:r w:rsidR="00B16B21">
              <w:rPr>
                <w:noProof/>
                <w:webHidden/>
              </w:rPr>
              <w:fldChar w:fldCharType="begin"/>
            </w:r>
            <w:r w:rsidR="00B16B21">
              <w:rPr>
                <w:noProof/>
                <w:webHidden/>
              </w:rPr>
              <w:instrText xml:space="preserve"> PAGEREF _Toc75169109 \h </w:instrText>
            </w:r>
            <w:r w:rsidR="00B16B21">
              <w:rPr>
                <w:noProof/>
                <w:webHidden/>
              </w:rPr>
            </w:r>
            <w:r w:rsidR="00B16B21">
              <w:rPr>
                <w:noProof/>
                <w:webHidden/>
              </w:rPr>
              <w:fldChar w:fldCharType="separate"/>
            </w:r>
            <w:r w:rsidR="00CD6746">
              <w:rPr>
                <w:noProof/>
                <w:webHidden/>
              </w:rPr>
              <w:t>29</w:t>
            </w:r>
            <w:r w:rsidR="00B16B21">
              <w:rPr>
                <w:noProof/>
                <w:webHidden/>
              </w:rPr>
              <w:fldChar w:fldCharType="end"/>
            </w:r>
          </w:hyperlink>
        </w:p>
        <w:p w14:paraId="09C4B2A8" w14:textId="5308DC36" w:rsidR="00B16B21" w:rsidRDefault="009D57C8">
          <w:pPr>
            <w:pStyle w:val="TOC3"/>
            <w:rPr>
              <w:rFonts w:eastAsiaTheme="minorEastAsia"/>
              <w:noProof/>
              <w:lang w:eastAsia="en-AU"/>
            </w:rPr>
          </w:pPr>
          <w:hyperlink w:anchor="_Toc75169110" w:history="1">
            <w:r w:rsidR="00B16B21" w:rsidRPr="002C57AD">
              <w:rPr>
                <w:rStyle w:val="Hyperlink"/>
                <w:rFonts w:eastAsia="Times New Roman"/>
                <w:noProof/>
              </w:rPr>
              <w:t>Placing a Participant into a pre-employment project</w:t>
            </w:r>
            <w:r w:rsidR="00B16B21">
              <w:rPr>
                <w:noProof/>
                <w:webHidden/>
              </w:rPr>
              <w:tab/>
            </w:r>
            <w:r w:rsidR="00B16B21">
              <w:rPr>
                <w:noProof/>
                <w:webHidden/>
              </w:rPr>
              <w:fldChar w:fldCharType="begin"/>
            </w:r>
            <w:r w:rsidR="00B16B21">
              <w:rPr>
                <w:noProof/>
                <w:webHidden/>
              </w:rPr>
              <w:instrText xml:space="preserve"> PAGEREF _Toc75169110 \h </w:instrText>
            </w:r>
            <w:r w:rsidR="00B16B21">
              <w:rPr>
                <w:noProof/>
                <w:webHidden/>
              </w:rPr>
            </w:r>
            <w:r w:rsidR="00B16B21">
              <w:rPr>
                <w:noProof/>
                <w:webHidden/>
              </w:rPr>
              <w:fldChar w:fldCharType="separate"/>
            </w:r>
            <w:r w:rsidR="00CD6746">
              <w:rPr>
                <w:noProof/>
                <w:webHidden/>
              </w:rPr>
              <w:t>29</w:t>
            </w:r>
            <w:r w:rsidR="00B16B21">
              <w:rPr>
                <w:noProof/>
                <w:webHidden/>
              </w:rPr>
              <w:fldChar w:fldCharType="end"/>
            </w:r>
          </w:hyperlink>
        </w:p>
        <w:p w14:paraId="5A069B4A" w14:textId="6FF18B61" w:rsidR="00B16B21" w:rsidRDefault="009D57C8">
          <w:pPr>
            <w:pStyle w:val="TOC3"/>
            <w:rPr>
              <w:rFonts w:eastAsiaTheme="minorEastAsia"/>
              <w:noProof/>
              <w:lang w:eastAsia="en-AU"/>
            </w:rPr>
          </w:pPr>
          <w:hyperlink w:anchor="_Toc75169111" w:history="1">
            <w:r w:rsidR="00B16B21" w:rsidRPr="002C57AD">
              <w:rPr>
                <w:rStyle w:val="Hyperlink"/>
                <w:rFonts w:eastAsia="Times New Roman"/>
                <w:noProof/>
              </w:rPr>
              <w:t>Activity Management</w:t>
            </w:r>
            <w:r w:rsidR="00B16B21">
              <w:rPr>
                <w:noProof/>
                <w:webHidden/>
              </w:rPr>
              <w:tab/>
            </w:r>
            <w:r w:rsidR="00B16B21">
              <w:rPr>
                <w:noProof/>
                <w:webHidden/>
              </w:rPr>
              <w:fldChar w:fldCharType="begin"/>
            </w:r>
            <w:r w:rsidR="00B16B21">
              <w:rPr>
                <w:noProof/>
                <w:webHidden/>
              </w:rPr>
              <w:instrText xml:space="preserve"> PAGEREF _Toc75169111 \h </w:instrText>
            </w:r>
            <w:r w:rsidR="00B16B21">
              <w:rPr>
                <w:noProof/>
                <w:webHidden/>
              </w:rPr>
            </w:r>
            <w:r w:rsidR="00B16B21">
              <w:rPr>
                <w:noProof/>
                <w:webHidden/>
              </w:rPr>
              <w:fldChar w:fldCharType="separate"/>
            </w:r>
            <w:r w:rsidR="00CD6746">
              <w:rPr>
                <w:noProof/>
                <w:webHidden/>
              </w:rPr>
              <w:t>30</w:t>
            </w:r>
            <w:r w:rsidR="00B16B21">
              <w:rPr>
                <w:noProof/>
                <w:webHidden/>
              </w:rPr>
              <w:fldChar w:fldCharType="end"/>
            </w:r>
          </w:hyperlink>
        </w:p>
        <w:p w14:paraId="4A8051EE" w14:textId="73419C44" w:rsidR="00B16B21" w:rsidRDefault="009D57C8">
          <w:pPr>
            <w:pStyle w:val="TOC2"/>
            <w:rPr>
              <w:rFonts w:eastAsiaTheme="minorEastAsia"/>
              <w:noProof/>
              <w:lang w:eastAsia="en-AU"/>
            </w:rPr>
          </w:pPr>
          <w:hyperlink w:anchor="_Toc75169112" w:history="1">
            <w:r w:rsidR="00B16B21" w:rsidRPr="002C57AD">
              <w:rPr>
                <w:rStyle w:val="Hyperlink"/>
                <w:rFonts w:eastAsia="Times New Roman"/>
                <w:noProof/>
              </w:rPr>
              <w:t>Voluntary Work</w:t>
            </w:r>
            <w:r w:rsidR="00B16B21">
              <w:rPr>
                <w:noProof/>
                <w:webHidden/>
              </w:rPr>
              <w:tab/>
            </w:r>
            <w:r w:rsidR="00B16B21">
              <w:rPr>
                <w:noProof/>
                <w:webHidden/>
              </w:rPr>
              <w:fldChar w:fldCharType="begin"/>
            </w:r>
            <w:r w:rsidR="00B16B21">
              <w:rPr>
                <w:noProof/>
                <w:webHidden/>
              </w:rPr>
              <w:instrText xml:space="preserve"> PAGEREF _Toc75169112 \h </w:instrText>
            </w:r>
            <w:r w:rsidR="00B16B21">
              <w:rPr>
                <w:noProof/>
                <w:webHidden/>
              </w:rPr>
            </w:r>
            <w:r w:rsidR="00B16B21">
              <w:rPr>
                <w:noProof/>
                <w:webHidden/>
              </w:rPr>
              <w:fldChar w:fldCharType="separate"/>
            </w:r>
            <w:r w:rsidR="00CD6746">
              <w:rPr>
                <w:noProof/>
                <w:webHidden/>
              </w:rPr>
              <w:t>31</w:t>
            </w:r>
            <w:r w:rsidR="00B16B21">
              <w:rPr>
                <w:noProof/>
                <w:webHidden/>
              </w:rPr>
              <w:fldChar w:fldCharType="end"/>
            </w:r>
          </w:hyperlink>
        </w:p>
        <w:p w14:paraId="37D3EE74" w14:textId="35FB66FF" w:rsidR="00B16B21" w:rsidRDefault="009D57C8">
          <w:pPr>
            <w:pStyle w:val="TOC3"/>
            <w:rPr>
              <w:rFonts w:eastAsiaTheme="minorEastAsia"/>
              <w:noProof/>
              <w:lang w:eastAsia="en-AU"/>
            </w:rPr>
          </w:pPr>
          <w:hyperlink w:anchor="_Toc75169113" w:history="1">
            <w:r w:rsidR="00B16B21" w:rsidRPr="002C57AD">
              <w:rPr>
                <w:rStyle w:val="Hyperlink"/>
                <w:noProof/>
              </w:rPr>
              <w:t>Voluntary Work options to meet Mutual Obligation Requirements</w:t>
            </w:r>
            <w:r w:rsidR="00B16B21">
              <w:rPr>
                <w:noProof/>
                <w:webHidden/>
              </w:rPr>
              <w:tab/>
            </w:r>
            <w:r w:rsidR="00B16B21">
              <w:rPr>
                <w:noProof/>
                <w:webHidden/>
              </w:rPr>
              <w:fldChar w:fldCharType="begin"/>
            </w:r>
            <w:r w:rsidR="00B16B21">
              <w:rPr>
                <w:noProof/>
                <w:webHidden/>
              </w:rPr>
              <w:instrText xml:space="preserve"> PAGEREF _Toc75169113 \h </w:instrText>
            </w:r>
            <w:r w:rsidR="00B16B21">
              <w:rPr>
                <w:noProof/>
                <w:webHidden/>
              </w:rPr>
            </w:r>
            <w:r w:rsidR="00B16B21">
              <w:rPr>
                <w:noProof/>
                <w:webHidden/>
              </w:rPr>
              <w:fldChar w:fldCharType="separate"/>
            </w:r>
            <w:r w:rsidR="00CD6746">
              <w:rPr>
                <w:noProof/>
                <w:webHidden/>
              </w:rPr>
              <w:t>32</w:t>
            </w:r>
            <w:r w:rsidR="00B16B21">
              <w:rPr>
                <w:noProof/>
                <w:webHidden/>
              </w:rPr>
              <w:fldChar w:fldCharType="end"/>
            </w:r>
          </w:hyperlink>
        </w:p>
        <w:p w14:paraId="586FAD8F" w14:textId="28C2943A" w:rsidR="00B16B21" w:rsidRDefault="009D57C8">
          <w:pPr>
            <w:pStyle w:val="TOC2"/>
            <w:rPr>
              <w:rFonts w:eastAsiaTheme="minorEastAsia"/>
              <w:noProof/>
              <w:lang w:eastAsia="en-AU"/>
            </w:rPr>
          </w:pPr>
          <w:hyperlink w:anchor="_Toc75169114" w:history="1">
            <w:r w:rsidR="00B16B21" w:rsidRPr="002C57AD">
              <w:rPr>
                <w:rStyle w:val="Hyperlink"/>
                <w:rFonts w:eastAsia="Times New Roman"/>
                <w:noProof/>
              </w:rPr>
              <w:t>Part-Time Employment</w:t>
            </w:r>
            <w:r w:rsidR="00B16B21">
              <w:rPr>
                <w:noProof/>
                <w:webHidden/>
              </w:rPr>
              <w:tab/>
            </w:r>
            <w:r w:rsidR="00B16B21">
              <w:rPr>
                <w:noProof/>
                <w:webHidden/>
              </w:rPr>
              <w:fldChar w:fldCharType="begin"/>
            </w:r>
            <w:r w:rsidR="00B16B21">
              <w:rPr>
                <w:noProof/>
                <w:webHidden/>
              </w:rPr>
              <w:instrText xml:space="preserve"> PAGEREF _Toc75169114 \h </w:instrText>
            </w:r>
            <w:r w:rsidR="00B16B21">
              <w:rPr>
                <w:noProof/>
                <w:webHidden/>
              </w:rPr>
            </w:r>
            <w:r w:rsidR="00B16B21">
              <w:rPr>
                <w:noProof/>
                <w:webHidden/>
              </w:rPr>
              <w:fldChar w:fldCharType="separate"/>
            </w:r>
            <w:r w:rsidR="00CD6746">
              <w:rPr>
                <w:noProof/>
                <w:webHidden/>
              </w:rPr>
              <w:t>33</w:t>
            </w:r>
            <w:r w:rsidR="00B16B21">
              <w:rPr>
                <w:noProof/>
                <w:webHidden/>
              </w:rPr>
              <w:fldChar w:fldCharType="end"/>
            </w:r>
          </w:hyperlink>
        </w:p>
        <w:p w14:paraId="4F62237C" w14:textId="3402A670" w:rsidR="00B16B21" w:rsidRDefault="009D57C8">
          <w:pPr>
            <w:pStyle w:val="TOC2"/>
            <w:rPr>
              <w:rFonts w:eastAsiaTheme="minorEastAsia"/>
              <w:noProof/>
              <w:lang w:eastAsia="en-AU"/>
            </w:rPr>
          </w:pPr>
          <w:hyperlink w:anchor="_Toc75169115" w:history="1">
            <w:r w:rsidR="00B16B21" w:rsidRPr="002C57AD">
              <w:rPr>
                <w:rStyle w:val="Hyperlink"/>
                <w:rFonts w:eastAsia="Times New Roman"/>
                <w:noProof/>
              </w:rPr>
              <w:t>Training and study</w:t>
            </w:r>
            <w:r w:rsidR="00B16B21">
              <w:rPr>
                <w:noProof/>
                <w:webHidden/>
              </w:rPr>
              <w:tab/>
            </w:r>
            <w:r w:rsidR="00B16B21">
              <w:rPr>
                <w:noProof/>
                <w:webHidden/>
              </w:rPr>
              <w:fldChar w:fldCharType="begin"/>
            </w:r>
            <w:r w:rsidR="00B16B21">
              <w:rPr>
                <w:noProof/>
                <w:webHidden/>
              </w:rPr>
              <w:instrText xml:space="preserve"> PAGEREF _Toc75169115 \h </w:instrText>
            </w:r>
            <w:r w:rsidR="00B16B21">
              <w:rPr>
                <w:noProof/>
                <w:webHidden/>
              </w:rPr>
            </w:r>
            <w:r w:rsidR="00B16B21">
              <w:rPr>
                <w:noProof/>
                <w:webHidden/>
              </w:rPr>
              <w:fldChar w:fldCharType="separate"/>
            </w:r>
            <w:r w:rsidR="00CD6746">
              <w:rPr>
                <w:noProof/>
                <w:webHidden/>
              </w:rPr>
              <w:t>33</w:t>
            </w:r>
            <w:r w:rsidR="00B16B21">
              <w:rPr>
                <w:noProof/>
                <w:webHidden/>
              </w:rPr>
              <w:fldChar w:fldCharType="end"/>
            </w:r>
          </w:hyperlink>
        </w:p>
        <w:p w14:paraId="02F83267" w14:textId="7B6E8C6F" w:rsidR="00B16B21" w:rsidRDefault="009D57C8">
          <w:pPr>
            <w:pStyle w:val="TOC3"/>
            <w:rPr>
              <w:rFonts w:eastAsiaTheme="minorEastAsia"/>
              <w:noProof/>
              <w:lang w:eastAsia="en-AU"/>
            </w:rPr>
          </w:pPr>
          <w:hyperlink w:anchor="_Toc75169116" w:history="1">
            <w:r w:rsidR="00B16B21" w:rsidRPr="002C57AD">
              <w:rPr>
                <w:rStyle w:val="Hyperlink"/>
                <w:noProof/>
              </w:rPr>
              <w:t>Skills for Education and Employment program (SEE)</w:t>
            </w:r>
            <w:r w:rsidR="00B16B21">
              <w:rPr>
                <w:noProof/>
                <w:webHidden/>
              </w:rPr>
              <w:tab/>
            </w:r>
            <w:r w:rsidR="00B16B21">
              <w:rPr>
                <w:noProof/>
                <w:webHidden/>
              </w:rPr>
              <w:fldChar w:fldCharType="begin"/>
            </w:r>
            <w:r w:rsidR="00B16B21">
              <w:rPr>
                <w:noProof/>
                <w:webHidden/>
              </w:rPr>
              <w:instrText xml:space="preserve"> PAGEREF _Toc75169116 \h </w:instrText>
            </w:r>
            <w:r w:rsidR="00B16B21">
              <w:rPr>
                <w:noProof/>
                <w:webHidden/>
              </w:rPr>
            </w:r>
            <w:r w:rsidR="00B16B21">
              <w:rPr>
                <w:noProof/>
                <w:webHidden/>
              </w:rPr>
              <w:fldChar w:fldCharType="separate"/>
            </w:r>
            <w:r w:rsidR="00CD6746">
              <w:rPr>
                <w:noProof/>
                <w:webHidden/>
              </w:rPr>
              <w:t>34</w:t>
            </w:r>
            <w:r w:rsidR="00B16B21">
              <w:rPr>
                <w:noProof/>
                <w:webHidden/>
              </w:rPr>
              <w:fldChar w:fldCharType="end"/>
            </w:r>
          </w:hyperlink>
        </w:p>
        <w:p w14:paraId="06B2518B" w14:textId="53F3CB6A" w:rsidR="00B16B21" w:rsidRDefault="009D57C8">
          <w:pPr>
            <w:pStyle w:val="TOC3"/>
            <w:rPr>
              <w:rFonts w:eastAsiaTheme="minorEastAsia"/>
              <w:noProof/>
              <w:lang w:eastAsia="en-AU"/>
            </w:rPr>
          </w:pPr>
          <w:hyperlink w:anchor="_Toc75169117" w:history="1">
            <w:r w:rsidR="00B16B21" w:rsidRPr="002C57AD">
              <w:rPr>
                <w:rStyle w:val="Hyperlink"/>
                <w:noProof/>
              </w:rPr>
              <w:t>Adult Migrant English Program (AMEP)</w:t>
            </w:r>
            <w:r w:rsidR="00B16B21">
              <w:rPr>
                <w:noProof/>
                <w:webHidden/>
              </w:rPr>
              <w:tab/>
            </w:r>
            <w:r w:rsidR="00B16B21">
              <w:rPr>
                <w:noProof/>
                <w:webHidden/>
              </w:rPr>
              <w:fldChar w:fldCharType="begin"/>
            </w:r>
            <w:r w:rsidR="00B16B21">
              <w:rPr>
                <w:noProof/>
                <w:webHidden/>
              </w:rPr>
              <w:instrText xml:space="preserve"> PAGEREF _Toc75169117 \h </w:instrText>
            </w:r>
            <w:r w:rsidR="00B16B21">
              <w:rPr>
                <w:noProof/>
                <w:webHidden/>
              </w:rPr>
            </w:r>
            <w:r w:rsidR="00B16B21">
              <w:rPr>
                <w:noProof/>
                <w:webHidden/>
              </w:rPr>
              <w:fldChar w:fldCharType="separate"/>
            </w:r>
            <w:r w:rsidR="00CD6746">
              <w:rPr>
                <w:noProof/>
                <w:webHidden/>
              </w:rPr>
              <w:t>34</w:t>
            </w:r>
            <w:r w:rsidR="00B16B21">
              <w:rPr>
                <w:noProof/>
                <w:webHidden/>
              </w:rPr>
              <w:fldChar w:fldCharType="end"/>
            </w:r>
          </w:hyperlink>
        </w:p>
        <w:p w14:paraId="01EEF6DA" w14:textId="17A45583" w:rsidR="00B16B21" w:rsidRDefault="009D57C8">
          <w:pPr>
            <w:pStyle w:val="TOC2"/>
            <w:rPr>
              <w:rFonts w:eastAsiaTheme="minorEastAsia"/>
              <w:noProof/>
              <w:lang w:eastAsia="en-AU"/>
            </w:rPr>
          </w:pPr>
          <w:hyperlink w:anchor="_Toc75169118" w:history="1">
            <w:r w:rsidR="00B16B21" w:rsidRPr="002C57AD">
              <w:rPr>
                <w:rStyle w:val="Hyperlink"/>
                <w:rFonts w:eastAsia="Times New Roman"/>
                <w:noProof/>
              </w:rPr>
              <w:t>Australian Defence Force Reserves (Defence Reserves)</w:t>
            </w:r>
            <w:r w:rsidR="00B16B21">
              <w:rPr>
                <w:noProof/>
                <w:webHidden/>
              </w:rPr>
              <w:tab/>
            </w:r>
            <w:r w:rsidR="00B16B21">
              <w:rPr>
                <w:noProof/>
                <w:webHidden/>
              </w:rPr>
              <w:fldChar w:fldCharType="begin"/>
            </w:r>
            <w:r w:rsidR="00B16B21">
              <w:rPr>
                <w:noProof/>
                <w:webHidden/>
              </w:rPr>
              <w:instrText xml:space="preserve"> PAGEREF _Toc75169118 \h </w:instrText>
            </w:r>
            <w:r w:rsidR="00B16B21">
              <w:rPr>
                <w:noProof/>
                <w:webHidden/>
              </w:rPr>
            </w:r>
            <w:r w:rsidR="00B16B21">
              <w:rPr>
                <w:noProof/>
                <w:webHidden/>
              </w:rPr>
              <w:fldChar w:fldCharType="separate"/>
            </w:r>
            <w:r w:rsidR="00CD6746">
              <w:rPr>
                <w:noProof/>
                <w:webHidden/>
              </w:rPr>
              <w:t>35</w:t>
            </w:r>
            <w:r w:rsidR="00B16B21">
              <w:rPr>
                <w:noProof/>
                <w:webHidden/>
              </w:rPr>
              <w:fldChar w:fldCharType="end"/>
            </w:r>
          </w:hyperlink>
        </w:p>
        <w:p w14:paraId="4780B9E4" w14:textId="112850DC" w:rsidR="00B16B21" w:rsidRDefault="009D57C8">
          <w:pPr>
            <w:pStyle w:val="TOC2"/>
            <w:rPr>
              <w:rFonts w:eastAsiaTheme="minorEastAsia"/>
              <w:noProof/>
              <w:lang w:eastAsia="en-AU"/>
            </w:rPr>
          </w:pPr>
          <w:hyperlink w:anchor="_Toc75169119" w:history="1">
            <w:r w:rsidR="00B16B21" w:rsidRPr="002C57AD">
              <w:rPr>
                <w:rStyle w:val="Hyperlink"/>
                <w:rFonts w:eastAsia="Times New Roman"/>
                <w:noProof/>
              </w:rPr>
              <w:t>Exploring Being My Own Boss Workshop</w:t>
            </w:r>
            <w:r w:rsidR="00B16B21">
              <w:rPr>
                <w:noProof/>
                <w:webHidden/>
              </w:rPr>
              <w:tab/>
            </w:r>
            <w:r w:rsidR="00B16B21">
              <w:rPr>
                <w:noProof/>
                <w:webHidden/>
              </w:rPr>
              <w:fldChar w:fldCharType="begin"/>
            </w:r>
            <w:r w:rsidR="00B16B21">
              <w:rPr>
                <w:noProof/>
                <w:webHidden/>
              </w:rPr>
              <w:instrText xml:space="preserve"> PAGEREF _Toc75169119 \h </w:instrText>
            </w:r>
            <w:r w:rsidR="00B16B21">
              <w:rPr>
                <w:noProof/>
                <w:webHidden/>
              </w:rPr>
            </w:r>
            <w:r w:rsidR="00B16B21">
              <w:rPr>
                <w:noProof/>
                <w:webHidden/>
              </w:rPr>
              <w:fldChar w:fldCharType="separate"/>
            </w:r>
            <w:r w:rsidR="00CD6746">
              <w:rPr>
                <w:noProof/>
                <w:webHidden/>
              </w:rPr>
              <w:t>35</w:t>
            </w:r>
            <w:r w:rsidR="00B16B21">
              <w:rPr>
                <w:noProof/>
                <w:webHidden/>
              </w:rPr>
              <w:fldChar w:fldCharType="end"/>
            </w:r>
          </w:hyperlink>
        </w:p>
        <w:p w14:paraId="30682CF6" w14:textId="2CFA332B" w:rsidR="00B16B21" w:rsidRDefault="009D57C8">
          <w:pPr>
            <w:pStyle w:val="TOC2"/>
            <w:rPr>
              <w:rFonts w:eastAsiaTheme="minorEastAsia"/>
              <w:noProof/>
              <w:lang w:eastAsia="en-AU"/>
            </w:rPr>
          </w:pPr>
          <w:hyperlink w:anchor="_Toc75169120" w:history="1">
            <w:r w:rsidR="00B16B21" w:rsidRPr="002C57AD">
              <w:rPr>
                <w:rStyle w:val="Hyperlink"/>
                <w:rFonts w:eastAsia="Times New Roman"/>
                <w:noProof/>
              </w:rPr>
              <w:t>Non-vocational assistance and Interventions</w:t>
            </w:r>
            <w:r w:rsidR="00B16B21">
              <w:rPr>
                <w:noProof/>
                <w:webHidden/>
              </w:rPr>
              <w:tab/>
            </w:r>
            <w:r w:rsidR="00B16B21">
              <w:rPr>
                <w:noProof/>
                <w:webHidden/>
              </w:rPr>
              <w:fldChar w:fldCharType="begin"/>
            </w:r>
            <w:r w:rsidR="00B16B21">
              <w:rPr>
                <w:noProof/>
                <w:webHidden/>
              </w:rPr>
              <w:instrText xml:space="preserve"> PAGEREF _Toc75169120 \h </w:instrText>
            </w:r>
            <w:r w:rsidR="00B16B21">
              <w:rPr>
                <w:noProof/>
                <w:webHidden/>
              </w:rPr>
            </w:r>
            <w:r w:rsidR="00B16B21">
              <w:rPr>
                <w:noProof/>
                <w:webHidden/>
              </w:rPr>
              <w:fldChar w:fldCharType="separate"/>
            </w:r>
            <w:r w:rsidR="00CD6746">
              <w:rPr>
                <w:noProof/>
                <w:webHidden/>
              </w:rPr>
              <w:t>35</w:t>
            </w:r>
            <w:r w:rsidR="00B16B21">
              <w:rPr>
                <w:noProof/>
                <w:webHidden/>
              </w:rPr>
              <w:fldChar w:fldCharType="end"/>
            </w:r>
          </w:hyperlink>
        </w:p>
        <w:p w14:paraId="2791A7BE" w14:textId="6261B5CA" w:rsidR="00B16B21" w:rsidRDefault="009D57C8">
          <w:pPr>
            <w:pStyle w:val="TOC2"/>
            <w:rPr>
              <w:rFonts w:eastAsiaTheme="minorEastAsia"/>
              <w:noProof/>
              <w:lang w:eastAsia="en-AU"/>
            </w:rPr>
          </w:pPr>
          <w:hyperlink w:anchor="_Toc75169121" w:history="1">
            <w:r w:rsidR="00B16B21" w:rsidRPr="002C57AD">
              <w:rPr>
                <w:rStyle w:val="Hyperlink"/>
                <w:rFonts w:eastAsia="Times New Roman"/>
                <w:noProof/>
              </w:rPr>
              <w:t>Other government programs</w:t>
            </w:r>
            <w:r w:rsidR="00B16B21">
              <w:rPr>
                <w:noProof/>
                <w:webHidden/>
              </w:rPr>
              <w:tab/>
            </w:r>
            <w:r w:rsidR="00B16B21">
              <w:rPr>
                <w:noProof/>
                <w:webHidden/>
              </w:rPr>
              <w:fldChar w:fldCharType="begin"/>
            </w:r>
            <w:r w:rsidR="00B16B21">
              <w:rPr>
                <w:noProof/>
                <w:webHidden/>
              </w:rPr>
              <w:instrText xml:space="preserve"> PAGEREF _Toc75169121 \h </w:instrText>
            </w:r>
            <w:r w:rsidR="00B16B21">
              <w:rPr>
                <w:noProof/>
                <w:webHidden/>
              </w:rPr>
            </w:r>
            <w:r w:rsidR="00B16B21">
              <w:rPr>
                <w:noProof/>
                <w:webHidden/>
              </w:rPr>
              <w:fldChar w:fldCharType="separate"/>
            </w:r>
            <w:r w:rsidR="00CD6746">
              <w:rPr>
                <w:noProof/>
                <w:webHidden/>
              </w:rPr>
              <w:t>36</w:t>
            </w:r>
            <w:r w:rsidR="00B16B21">
              <w:rPr>
                <w:noProof/>
                <w:webHidden/>
              </w:rPr>
              <w:fldChar w:fldCharType="end"/>
            </w:r>
          </w:hyperlink>
        </w:p>
        <w:p w14:paraId="19DCFDB7" w14:textId="4E9D4643" w:rsidR="00B16B21" w:rsidRDefault="009D57C8">
          <w:pPr>
            <w:pStyle w:val="TOC2"/>
            <w:rPr>
              <w:rFonts w:eastAsiaTheme="minorEastAsia"/>
              <w:noProof/>
              <w:lang w:eastAsia="en-AU"/>
            </w:rPr>
          </w:pPr>
          <w:hyperlink w:anchor="_Toc75169122" w:history="1">
            <w:r w:rsidR="00B16B21" w:rsidRPr="002C57AD">
              <w:rPr>
                <w:rStyle w:val="Hyperlink"/>
                <w:rFonts w:eastAsia="Times New Roman"/>
                <w:noProof/>
              </w:rPr>
              <w:t>Vocational Training and Employment Centres</w:t>
            </w:r>
            <w:r w:rsidR="00B16B21">
              <w:rPr>
                <w:noProof/>
                <w:webHidden/>
              </w:rPr>
              <w:tab/>
            </w:r>
            <w:r w:rsidR="00B16B21">
              <w:rPr>
                <w:noProof/>
                <w:webHidden/>
              </w:rPr>
              <w:fldChar w:fldCharType="begin"/>
            </w:r>
            <w:r w:rsidR="00B16B21">
              <w:rPr>
                <w:noProof/>
                <w:webHidden/>
              </w:rPr>
              <w:instrText xml:space="preserve"> PAGEREF _Toc75169122 \h </w:instrText>
            </w:r>
            <w:r w:rsidR="00B16B21">
              <w:rPr>
                <w:noProof/>
                <w:webHidden/>
              </w:rPr>
            </w:r>
            <w:r w:rsidR="00B16B21">
              <w:rPr>
                <w:noProof/>
                <w:webHidden/>
              </w:rPr>
              <w:fldChar w:fldCharType="separate"/>
            </w:r>
            <w:r w:rsidR="00CD6746">
              <w:rPr>
                <w:noProof/>
                <w:webHidden/>
              </w:rPr>
              <w:t>37</w:t>
            </w:r>
            <w:r w:rsidR="00B16B21">
              <w:rPr>
                <w:noProof/>
                <w:webHidden/>
              </w:rPr>
              <w:fldChar w:fldCharType="end"/>
            </w:r>
          </w:hyperlink>
        </w:p>
        <w:p w14:paraId="4DFE1937" w14:textId="6BF5B762" w:rsidR="00B16B21" w:rsidRDefault="009D57C8">
          <w:pPr>
            <w:pStyle w:val="TOC2"/>
            <w:rPr>
              <w:rFonts w:eastAsiaTheme="minorEastAsia"/>
              <w:noProof/>
              <w:lang w:eastAsia="en-AU"/>
            </w:rPr>
          </w:pPr>
          <w:hyperlink w:anchor="_Toc75169123" w:history="1">
            <w:r w:rsidR="00B16B21" w:rsidRPr="002C57AD">
              <w:rPr>
                <w:rStyle w:val="Hyperlink"/>
                <w:rFonts w:eastAsia="Times New Roman"/>
                <w:noProof/>
              </w:rPr>
              <w:t>The Try, Test and Learn Fund</w:t>
            </w:r>
            <w:r w:rsidR="00B16B21">
              <w:rPr>
                <w:noProof/>
                <w:webHidden/>
              </w:rPr>
              <w:tab/>
            </w:r>
            <w:r w:rsidR="00B16B21">
              <w:rPr>
                <w:noProof/>
                <w:webHidden/>
              </w:rPr>
              <w:fldChar w:fldCharType="begin"/>
            </w:r>
            <w:r w:rsidR="00B16B21">
              <w:rPr>
                <w:noProof/>
                <w:webHidden/>
              </w:rPr>
              <w:instrText xml:space="preserve"> PAGEREF _Toc75169123 \h </w:instrText>
            </w:r>
            <w:r w:rsidR="00B16B21">
              <w:rPr>
                <w:noProof/>
                <w:webHidden/>
              </w:rPr>
            </w:r>
            <w:r w:rsidR="00B16B21">
              <w:rPr>
                <w:noProof/>
                <w:webHidden/>
              </w:rPr>
              <w:fldChar w:fldCharType="separate"/>
            </w:r>
            <w:r w:rsidR="00CD6746">
              <w:rPr>
                <w:noProof/>
                <w:webHidden/>
              </w:rPr>
              <w:t>37</w:t>
            </w:r>
            <w:r w:rsidR="00B16B21">
              <w:rPr>
                <w:noProof/>
                <w:webHidden/>
              </w:rPr>
              <w:fldChar w:fldCharType="end"/>
            </w:r>
          </w:hyperlink>
        </w:p>
        <w:p w14:paraId="281A349D" w14:textId="44DD2DDA" w:rsidR="00B16B21" w:rsidRDefault="009D57C8">
          <w:pPr>
            <w:pStyle w:val="TOC2"/>
            <w:rPr>
              <w:rFonts w:eastAsiaTheme="minorEastAsia"/>
              <w:noProof/>
              <w:lang w:eastAsia="en-AU"/>
            </w:rPr>
          </w:pPr>
          <w:hyperlink w:anchor="_Toc75169124" w:history="1">
            <w:r w:rsidR="00B16B21" w:rsidRPr="002C57AD">
              <w:rPr>
                <w:rStyle w:val="Hyperlink"/>
                <w:rFonts w:eastAsia="Times New Roman"/>
                <w:noProof/>
              </w:rPr>
              <w:t>Local Jobs Program -</w:t>
            </w:r>
            <w:r w:rsidR="00B16B21">
              <w:rPr>
                <w:noProof/>
                <w:webHidden/>
              </w:rPr>
              <w:tab/>
            </w:r>
            <w:r w:rsidR="00B16B21">
              <w:rPr>
                <w:noProof/>
                <w:webHidden/>
              </w:rPr>
              <w:fldChar w:fldCharType="begin"/>
            </w:r>
            <w:r w:rsidR="00B16B21">
              <w:rPr>
                <w:noProof/>
                <w:webHidden/>
              </w:rPr>
              <w:instrText xml:space="preserve"> PAGEREF _Toc75169124 \h </w:instrText>
            </w:r>
            <w:r w:rsidR="00B16B21">
              <w:rPr>
                <w:noProof/>
                <w:webHidden/>
              </w:rPr>
            </w:r>
            <w:r w:rsidR="00B16B21">
              <w:rPr>
                <w:noProof/>
                <w:webHidden/>
              </w:rPr>
              <w:fldChar w:fldCharType="separate"/>
            </w:r>
            <w:r w:rsidR="00CD6746">
              <w:rPr>
                <w:noProof/>
                <w:webHidden/>
              </w:rPr>
              <w:t>38</w:t>
            </w:r>
            <w:r w:rsidR="00B16B21">
              <w:rPr>
                <w:noProof/>
                <w:webHidden/>
              </w:rPr>
              <w:fldChar w:fldCharType="end"/>
            </w:r>
          </w:hyperlink>
        </w:p>
        <w:p w14:paraId="10613884" w14:textId="2DF71142" w:rsidR="00B16B21" w:rsidRDefault="009D57C8">
          <w:pPr>
            <w:pStyle w:val="TOC2"/>
            <w:rPr>
              <w:rFonts w:eastAsiaTheme="minorEastAsia"/>
              <w:noProof/>
              <w:lang w:eastAsia="en-AU"/>
            </w:rPr>
          </w:pPr>
          <w:hyperlink w:anchor="_Toc75169125" w:history="1">
            <w:r w:rsidR="00B16B21" w:rsidRPr="002C57AD">
              <w:rPr>
                <w:rStyle w:val="Hyperlink"/>
                <w:rFonts w:eastAsia="Times New Roman"/>
                <w:noProof/>
              </w:rPr>
              <w:t>Department approved non-government programs</w:t>
            </w:r>
            <w:r w:rsidR="00B16B21">
              <w:rPr>
                <w:noProof/>
                <w:webHidden/>
              </w:rPr>
              <w:tab/>
            </w:r>
            <w:r w:rsidR="00B16B21">
              <w:rPr>
                <w:noProof/>
                <w:webHidden/>
              </w:rPr>
              <w:fldChar w:fldCharType="begin"/>
            </w:r>
            <w:r w:rsidR="00B16B21">
              <w:rPr>
                <w:noProof/>
                <w:webHidden/>
              </w:rPr>
              <w:instrText xml:space="preserve"> PAGEREF _Toc75169125 \h </w:instrText>
            </w:r>
            <w:r w:rsidR="00B16B21">
              <w:rPr>
                <w:noProof/>
                <w:webHidden/>
              </w:rPr>
            </w:r>
            <w:r w:rsidR="00B16B21">
              <w:rPr>
                <w:noProof/>
                <w:webHidden/>
              </w:rPr>
              <w:fldChar w:fldCharType="separate"/>
            </w:r>
            <w:r w:rsidR="00CD6746">
              <w:rPr>
                <w:noProof/>
                <w:webHidden/>
              </w:rPr>
              <w:t>38</w:t>
            </w:r>
            <w:r w:rsidR="00B16B21">
              <w:rPr>
                <w:noProof/>
                <w:webHidden/>
              </w:rPr>
              <w:fldChar w:fldCharType="end"/>
            </w:r>
          </w:hyperlink>
        </w:p>
        <w:p w14:paraId="7CC1CC62" w14:textId="7E233B52" w:rsidR="00B16B21" w:rsidRDefault="009D57C8">
          <w:pPr>
            <w:pStyle w:val="TOC2"/>
            <w:rPr>
              <w:rFonts w:eastAsiaTheme="minorEastAsia"/>
              <w:noProof/>
              <w:lang w:eastAsia="en-AU"/>
            </w:rPr>
          </w:pPr>
          <w:hyperlink w:anchor="_Toc75169126" w:history="1">
            <w:r w:rsidR="00B16B21" w:rsidRPr="002C57AD">
              <w:rPr>
                <w:rStyle w:val="Hyperlink"/>
                <w:noProof/>
              </w:rPr>
              <w:t>National Work Experience Programme (NWEP)</w:t>
            </w:r>
            <w:r w:rsidR="00B16B21">
              <w:rPr>
                <w:noProof/>
                <w:webHidden/>
              </w:rPr>
              <w:tab/>
            </w:r>
            <w:r w:rsidR="00B16B21">
              <w:rPr>
                <w:noProof/>
                <w:webHidden/>
              </w:rPr>
              <w:fldChar w:fldCharType="begin"/>
            </w:r>
            <w:r w:rsidR="00B16B21">
              <w:rPr>
                <w:noProof/>
                <w:webHidden/>
              </w:rPr>
              <w:instrText xml:space="preserve"> PAGEREF _Toc75169126 \h </w:instrText>
            </w:r>
            <w:r w:rsidR="00B16B21">
              <w:rPr>
                <w:noProof/>
                <w:webHidden/>
              </w:rPr>
            </w:r>
            <w:r w:rsidR="00B16B21">
              <w:rPr>
                <w:noProof/>
                <w:webHidden/>
              </w:rPr>
              <w:fldChar w:fldCharType="separate"/>
            </w:r>
            <w:r w:rsidR="00CD6746">
              <w:rPr>
                <w:noProof/>
                <w:webHidden/>
              </w:rPr>
              <w:t>39</w:t>
            </w:r>
            <w:r w:rsidR="00B16B21">
              <w:rPr>
                <w:noProof/>
                <w:webHidden/>
              </w:rPr>
              <w:fldChar w:fldCharType="end"/>
            </w:r>
          </w:hyperlink>
        </w:p>
        <w:p w14:paraId="31CAC0CA" w14:textId="45AA376F" w:rsidR="00B16B21" w:rsidRDefault="009D57C8">
          <w:pPr>
            <w:pStyle w:val="TOC2"/>
            <w:rPr>
              <w:rFonts w:eastAsiaTheme="minorEastAsia"/>
              <w:noProof/>
              <w:lang w:eastAsia="en-AU"/>
            </w:rPr>
          </w:pPr>
          <w:hyperlink w:anchor="_Toc75169127" w:history="1">
            <w:r w:rsidR="00B16B21" w:rsidRPr="002C57AD">
              <w:rPr>
                <w:rStyle w:val="Hyperlink"/>
                <w:rFonts w:eastAsia="Calibri"/>
                <w:noProof/>
              </w:rPr>
              <w:t>New Business Assistance with NEIS</w:t>
            </w:r>
            <w:r w:rsidR="00B16B21">
              <w:rPr>
                <w:noProof/>
                <w:webHidden/>
              </w:rPr>
              <w:tab/>
            </w:r>
            <w:r w:rsidR="00B16B21">
              <w:rPr>
                <w:noProof/>
                <w:webHidden/>
              </w:rPr>
              <w:fldChar w:fldCharType="begin"/>
            </w:r>
            <w:r w:rsidR="00B16B21">
              <w:rPr>
                <w:noProof/>
                <w:webHidden/>
              </w:rPr>
              <w:instrText xml:space="preserve"> PAGEREF _Toc75169127 \h </w:instrText>
            </w:r>
            <w:r w:rsidR="00B16B21">
              <w:rPr>
                <w:noProof/>
                <w:webHidden/>
              </w:rPr>
            </w:r>
            <w:r w:rsidR="00B16B21">
              <w:rPr>
                <w:noProof/>
                <w:webHidden/>
              </w:rPr>
              <w:fldChar w:fldCharType="separate"/>
            </w:r>
            <w:r w:rsidR="00CD6746">
              <w:rPr>
                <w:noProof/>
                <w:webHidden/>
              </w:rPr>
              <w:t>39</w:t>
            </w:r>
            <w:r w:rsidR="00B16B21">
              <w:rPr>
                <w:noProof/>
                <w:webHidden/>
              </w:rPr>
              <w:fldChar w:fldCharType="end"/>
            </w:r>
          </w:hyperlink>
        </w:p>
        <w:p w14:paraId="4A52E285" w14:textId="3B90F682" w:rsidR="00B16B21" w:rsidRDefault="009D57C8">
          <w:pPr>
            <w:pStyle w:val="TOC2"/>
            <w:rPr>
              <w:rFonts w:eastAsiaTheme="minorEastAsia"/>
              <w:noProof/>
              <w:lang w:eastAsia="en-AU"/>
            </w:rPr>
          </w:pPr>
          <w:hyperlink w:anchor="_Toc75169128" w:history="1">
            <w:r w:rsidR="00B16B21" w:rsidRPr="002C57AD">
              <w:rPr>
                <w:rStyle w:val="Hyperlink"/>
                <w:rFonts w:eastAsia="Calibri"/>
                <w:noProof/>
              </w:rPr>
              <w:t>PaTH Internships</w:t>
            </w:r>
            <w:r w:rsidR="00B16B21">
              <w:rPr>
                <w:noProof/>
                <w:webHidden/>
              </w:rPr>
              <w:tab/>
            </w:r>
            <w:r w:rsidR="00B16B21">
              <w:rPr>
                <w:noProof/>
                <w:webHidden/>
              </w:rPr>
              <w:fldChar w:fldCharType="begin"/>
            </w:r>
            <w:r w:rsidR="00B16B21">
              <w:rPr>
                <w:noProof/>
                <w:webHidden/>
              </w:rPr>
              <w:instrText xml:space="preserve"> PAGEREF _Toc75169128 \h </w:instrText>
            </w:r>
            <w:r w:rsidR="00B16B21">
              <w:rPr>
                <w:noProof/>
                <w:webHidden/>
              </w:rPr>
            </w:r>
            <w:r w:rsidR="00B16B21">
              <w:rPr>
                <w:noProof/>
                <w:webHidden/>
              </w:rPr>
              <w:fldChar w:fldCharType="separate"/>
            </w:r>
            <w:r w:rsidR="00CD6746">
              <w:rPr>
                <w:noProof/>
                <w:webHidden/>
              </w:rPr>
              <w:t>39</w:t>
            </w:r>
            <w:r w:rsidR="00B16B21">
              <w:rPr>
                <w:noProof/>
                <w:webHidden/>
              </w:rPr>
              <w:fldChar w:fldCharType="end"/>
            </w:r>
          </w:hyperlink>
        </w:p>
        <w:p w14:paraId="68C8D9B0" w14:textId="15BED1A7" w:rsidR="00B16B21" w:rsidRDefault="009D57C8">
          <w:pPr>
            <w:pStyle w:val="TOC1"/>
            <w:rPr>
              <w:rFonts w:eastAsiaTheme="minorEastAsia"/>
              <w:noProof/>
              <w:lang w:eastAsia="en-AU"/>
            </w:rPr>
          </w:pPr>
          <w:hyperlink w:anchor="_Toc75169129" w:history="1">
            <w:r w:rsidR="00B16B21" w:rsidRPr="002C57AD">
              <w:rPr>
                <w:rStyle w:val="Hyperlink"/>
                <w:noProof/>
              </w:rPr>
              <w:t>8.</w:t>
            </w:r>
            <w:r w:rsidR="00B16B21">
              <w:rPr>
                <w:rFonts w:eastAsiaTheme="minorEastAsia"/>
                <w:noProof/>
                <w:lang w:eastAsia="en-AU"/>
              </w:rPr>
              <w:tab/>
            </w:r>
            <w:r w:rsidR="00B16B21" w:rsidRPr="002C57AD">
              <w:rPr>
                <w:rStyle w:val="Hyperlink"/>
                <w:noProof/>
              </w:rPr>
              <w:t>Summary of required Documentary Evidence</w:t>
            </w:r>
            <w:r w:rsidR="00B16B21">
              <w:rPr>
                <w:noProof/>
                <w:webHidden/>
              </w:rPr>
              <w:tab/>
            </w:r>
            <w:r w:rsidR="00B16B21">
              <w:rPr>
                <w:noProof/>
                <w:webHidden/>
              </w:rPr>
              <w:fldChar w:fldCharType="begin"/>
            </w:r>
            <w:r w:rsidR="00B16B21">
              <w:rPr>
                <w:noProof/>
                <w:webHidden/>
              </w:rPr>
              <w:instrText xml:space="preserve"> PAGEREF _Toc75169129 \h </w:instrText>
            </w:r>
            <w:r w:rsidR="00B16B21">
              <w:rPr>
                <w:noProof/>
                <w:webHidden/>
              </w:rPr>
            </w:r>
            <w:r w:rsidR="00B16B21">
              <w:rPr>
                <w:noProof/>
                <w:webHidden/>
              </w:rPr>
              <w:fldChar w:fldCharType="separate"/>
            </w:r>
            <w:r w:rsidR="00CD6746">
              <w:rPr>
                <w:noProof/>
                <w:webHidden/>
              </w:rPr>
              <w:t>39</w:t>
            </w:r>
            <w:r w:rsidR="00B16B21">
              <w:rPr>
                <w:noProof/>
                <w:webHidden/>
              </w:rPr>
              <w:fldChar w:fldCharType="end"/>
            </w:r>
          </w:hyperlink>
        </w:p>
        <w:p w14:paraId="72EBDA6D" w14:textId="7C5418D0" w:rsidR="00212356" w:rsidRDefault="00212356" w:rsidP="00212356">
          <w:pPr>
            <w:spacing w:before="0"/>
            <w:rPr>
              <w:b/>
              <w:bCs/>
              <w:noProof/>
            </w:rPr>
          </w:pPr>
          <w:r>
            <w:rPr>
              <w:b/>
              <w:bCs/>
              <w:noProof/>
            </w:rPr>
            <w:fldChar w:fldCharType="end"/>
          </w:r>
        </w:p>
      </w:sdtContent>
    </w:sdt>
    <w:p w14:paraId="5D278241" w14:textId="77777777" w:rsidR="004A06C0" w:rsidRDefault="004A06C0" w:rsidP="00175BE9">
      <w:pPr>
        <w:pStyle w:val="Heading1"/>
        <w:sectPr w:rsidR="004A06C0" w:rsidSect="00F46AEF">
          <w:headerReference w:type="default" r:id="rId26"/>
          <w:type w:val="continuous"/>
          <w:pgSz w:w="11906" w:h="16838"/>
          <w:pgMar w:top="1440" w:right="1440" w:bottom="1440" w:left="1440" w:header="708" w:footer="708" w:gutter="0"/>
          <w:cols w:space="708"/>
          <w:titlePg/>
          <w:docGrid w:linePitch="360"/>
        </w:sectPr>
      </w:pPr>
    </w:p>
    <w:p w14:paraId="4FBCDECA" w14:textId="77777777" w:rsidR="00175BE9" w:rsidRPr="00175BE9" w:rsidRDefault="00175BE9" w:rsidP="00175BE9">
      <w:pPr>
        <w:pStyle w:val="Heading1"/>
      </w:pPr>
      <w:bookmarkStart w:id="20" w:name="_Toc26275786"/>
      <w:bookmarkStart w:id="21" w:name="_Toc75169068"/>
      <w:r w:rsidRPr="00175BE9">
        <w:lastRenderedPageBreak/>
        <w:t xml:space="preserve">Interaction with Digital </w:t>
      </w:r>
      <w:r w:rsidR="00BA676A">
        <w:t>Participant</w:t>
      </w:r>
      <w:r w:rsidRPr="00175BE9">
        <w:t>s</w:t>
      </w:r>
      <w:bookmarkEnd w:id="18"/>
      <w:bookmarkEnd w:id="20"/>
      <w:bookmarkEnd w:id="21"/>
    </w:p>
    <w:p w14:paraId="1BBBC9CC" w14:textId="67ACD96F" w:rsidR="00FF0E27" w:rsidRDefault="00FF0E27" w:rsidP="00FF0E27">
      <w:pPr>
        <w:pStyle w:val="guidelinetext"/>
      </w:pPr>
      <w:r w:rsidRPr="00C83D46">
        <w:t xml:space="preserve">Digital Participants will predominantly </w:t>
      </w:r>
      <w:r>
        <w:t>self-service</w:t>
      </w:r>
      <w:r w:rsidRPr="00C83D46">
        <w:t xml:space="preserve"> via a digital employment services platform, though may </w:t>
      </w:r>
      <w:r>
        <w:t xml:space="preserve">occasionally </w:t>
      </w:r>
      <w:r w:rsidRPr="00C83D46">
        <w:t>b</w:t>
      </w:r>
      <w:r>
        <w:t>e in need of additional support</w:t>
      </w:r>
      <w:r w:rsidR="002B6A91">
        <w:t xml:space="preserve"> </w:t>
      </w:r>
      <w:r>
        <w:t>—</w:t>
      </w:r>
      <w:r w:rsidR="002B6A91">
        <w:t xml:space="preserve"> </w:t>
      </w:r>
      <w:r>
        <w:t xml:space="preserve">such as </w:t>
      </w:r>
      <w:r w:rsidRPr="00C83D46">
        <w:t xml:space="preserve">to undertake </w:t>
      </w:r>
      <w:r>
        <w:t>an approved</w:t>
      </w:r>
      <w:r w:rsidRPr="00C83D46">
        <w:t xml:space="preserve"> Activity. </w:t>
      </w:r>
      <w:r>
        <w:t>T</w:t>
      </w:r>
      <w:r w:rsidRPr="00C83D46">
        <w:t xml:space="preserve">he </w:t>
      </w:r>
      <w:r>
        <w:t>Department</w:t>
      </w:r>
      <w:r w:rsidR="008215DF">
        <w:t xml:space="preserve"> of Education, Skills and Employment’s (the Department</w:t>
      </w:r>
      <w:r>
        <w:t>’s</w:t>
      </w:r>
      <w:r w:rsidR="008215DF">
        <w:t>)</w:t>
      </w:r>
      <w:r>
        <w:t xml:space="preserve"> </w:t>
      </w:r>
      <w:r w:rsidR="00EB28AC">
        <w:t xml:space="preserve">Digital Services </w:t>
      </w:r>
      <w:r w:rsidRPr="00C83D46">
        <w:t xml:space="preserve">Contact Centre may </w:t>
      </w:r>
      <w:r w:rsidR="00BD1CB8">
        <w:t>a</w:t>
      </w:r>
      <w:r w:rsidRPr="00C83D46">
        <w:t xml:space="preserve">llocate Digital Participants to </w:t>
      </w:r>
      <w:r w:rsidR="006E1B6D">
        <w:t>Trial</w:t>
      </w:r>
      <w:r w:rsidR="00362F55">
        <w:t xml:space="preserve"> Provider</w:t>
      </w:r>
      <w:r w:rsidRPr="00C83D46">
        <w:t>s to provide, Broker, Purchase or arrange an</w:t>
      </w:r>
      <w:r>
        <w:t xml:space="preserve"> </w:t>
      </w:r>
      <w:r w:rsidRPr="00C83D46">
        <w:t>appropriate Activity as necessary</w:t>
      </w:r>
      <w:r>
        <w:t xml:space="preserve">, where the </w:t>
      </w:r>
      <w:r w:rsidR="006E1B6D">
        <w:t>Trial</w:t>
      </w:r>
      <w:r w:rsidR="00362F55">
        <w:t xml:space="preserve"> Provider</w:t>
      </w:r>
      <w:r>
        <w:t xml:space="preserve"> has indicated they have Activities available, or are willing to find/facilitate Activities for Digital Participants</w:t>
      </w:r>
      <w:r w:rsidRPr="00C83D46">
        <w:t>.</w:t>
      </w:r>
    </w:p>
    <w:p w14:paraId="0E39457E" w14:textId="6818A3CB" w:rsidR="00FF0E27" w:rsidRDefault="00FF0E27" w:rsidP="00FF0E27">
      <w:pPr>
        <w:pStyle w:val="guidelinetext"/>
      </w:pPr>
      <w:r w:rsidRPr="008E7210">
        <w:t xml:space="preserve">Digital Participants will not form part of the </w:t>
      </w:r>
      <w:r w:rsidR="006E1B6D">
        <w:t>Trial</w:t>
      </w:r>
      <w:r w:rsidR="00362F55">
        <w:t xml:space="preserve"> Provider</w:t>
      </w:r>
      <w:r>
        <w:t>’s</w:t>
      </w:r>
      <w:r w:rsidRPr="008E7210">
        <w:t xml:space="preserve"> Caseload. The management of the Digital Participant’s Job Plan and Mutual Obligation Requirements (including in respect of the Targeted Compliance Framework) will remain the responsibility of the Digital Participant and the </w:t>
      </w:r>
      <w:r w:rsidR="00EB28AC">
        <w:t xml:space="preserve">Digital Services </w:t>
      </w:r>
      <w:r w:rsidRPr="008E7210">
        <w:t>Contact Centre.</w:t>
      </w:r>
    </w:p>
    <w:p w14:paraId="462BB6F5" w14:textId="344B5D7C" w:rsidR="00FF0E27" w:rsidRDefault="00FF0E27" w:rsidP="00FF0E27">
      <w:pPr>
        <w:pStyle w:val="guidelinetext"/>
      </w:pPr>
      <w:r w:rsidRPr="006807F7">
        <w:t xml:space="preserve">Further detail regarding </w:t>
      </w:r>
      <w:r>
        <w:t xml:space="preserve">the process for notifying the </w:t>
      </w:r>
      <w:r w:rsidR="00EB28AC">
        <w:t xml:space="preserve">Digital Services </w:t>
      </w:r>
      <w:r>
        <w:t xml:space="preserve">Contact Centre of available Activities or the </w:t>
      </w:r>
      <w:r w:rsidR="006E1B6D">
        <w:t>Trial</w:t>
      </w:r>
      <w:r w:rsidR="00362F55">
        <w:t xml:space="preserve"> Provider</w:t>
      </w:r>
      <w:r>
        <w:t xml:space="preserve">’s willingness to find/facilitate Activities for Allocated Digital Participants, and the requirements for referral and commencement of allocated Digital Participants </w:t>
      </w:r>
      <w:r w:rsidRPr="006807F7">
        <w:t>will be made available at a later date</w:t>
      </w:r>
      <w:r>
        <w:t xml:space="preserve"> following further consultation with </w:t>
      </w:r>
      <w:r w:rsidR="006E1B6D">
        <w:t>Trial</w:t>
      </w:r>
      <w:r w:rsidR="00362F55">
        <w:t xml:space="preserve"> Provider</w:t>
      </w:r>
      <w:r>
        <w:t>s.</w:t>
      </w:r>
    </w:p>
    <w:p w14:paraId="1616BA16" w14:textId="77777777" w:rsidR="00521CC0" w:rsidRPr="000E3602" w:rsidRDefault="00521CC0" w:rsidP="00B6252F">
      <w:pPr>
        <w:pStyle w:val="Heading2"/>
      </w:pPr>
      <w:bookmarkStart w:id="22" w:name="_Toc26275787"/>
      <w:bookmarkStart w:id="23" w:name="_Toc45111651"/>
      <w:bookmarkStart w:id="24" w:name="_Toc75169069"/>
      <w:r w:rsidRPr="000E3602">
        <w:t xml:space="preserve">Digital Training for Digital </w:t>
      </w:r>
      <w:r w:rsidR="00BA676A" w:rsidRPr="000E3602">
        <w:t>Participant</w:t>
      </w:r>
      <w:r w:rsidRPr="000E3602">
        <w:t>s</w:t>
      </w:r>
      <w:bookmarkEnd w:id="22"/>
      <w:bookmarkEnd w:id="23"/>
      <w:bookmarkEnd w:id="24"/>
    </w:p>
    <w:p w14:paraId="0FD1F1A3" w14:textId="0356A480" w:rsidR="009B27B4" w:rsidRDefault="00B6252F" w:rsidP="00521CC0">
      <w:pPr>
        <w:pStyle w:val="guidelinetext"/>
      </w:pPr>
      <w:r w:rsidRPr="00B6252F">
        <w:t xml:space="preserve">If the Department directs the Provider to provide Digital Training for a </w:t>
      </w:r>
      <w:r w:rsidR="00BA676A">
        <w:t>Participant</w:t>
      </w:r>
      <w:r w:rsidRPr="00B6252F">
        <w:t xml:space="preserve">, the Provider must provide Digital Training to that </w:t>
      </w:r>
      <w:r w:rsidR="00BA676A">
        <w:t>Participant</w:t>
      </w:r>
      <w:r w:rsidRPr="00B6252F">
        <w:t xml:space="preserve"> in accordance with the New Employment Services Trial Deed 2019-2022</w:t>
      </w:r>
      <w:r w:rsidR="00FF2C34">
        <w:t xml:space="preserve"> (the Deed)</w:t>
      </w:r>
      <w:r w:rsidRPr="00B6252F">
        <w:t>.</w:t>
      </w:r>
      <w:r w:rsidR="009B27B4">
        <w:t xml:space="preserve"> </w:t>
      </w:r>
    </w:p>
    <w:p w14:paraId="00ED92BF" w14:textId="2582D694" w:rsidR="00521CC0" w:rsidRPr="00521CC0" w:rsidRDefault="005872AE" w:rsidP="00521CC0">
      <w:pPr>
        <w:pStyle w:val="guidelinetext"/>
      </w:pPr>
      <w:r>
        <w:t xml:space="preserve">The </w:t>
      </w:r>
      <w:hyperlink r:id="rId27" w:history="1">
        <w:r w:rsidRPr="008931D8">
          <w:rPr>
            <w:rStyle w:val="Hyperlink"/>
          </w:rPr>
          <w:t>Requirements</w:t>
        </w:r>
        <w:r w:rsidR="009B27B4" w:rsidRPr="008931D8">
          <w:rPr>
            <w:rStyle w:val="Hyperlink"/>
          </w:rPr>
          <w:t xml:space="preserve"> for Digital Training delivery</w:t>
        </w:r>
      </w:hyperlink>
      <w:r w:rsidR="009B27B4">
        <w:t xml:space="preserve"> </w:t>
      </w:r>
      <w:r w:rsidR="00FD2F38">
        <w:t>s</w:t>
      </w:r>
      <w:r w:rsidR="009B27B4">
        <w:t xml:space="preserve">upporting </w:t>
      </w:r>
      <w:r w:rsidR="00FD2F38">
        <w:t>d</w:t>
      </w:r>
      <w:r w:rsidR="009B27B4">
        <w:t xml:space="preserve">ocument sets </w:t>
      </w:r>
      <w:r w:rsidR="009B27B4" w:rsidRPr="009B27B4">
        <w:t xml:space="preserve">out the requirements for Trial Providers in relation to delivering Digital Training and claiming payment under the </w:t>
      </w:r>
      <w:r w:rsidR="00FF2C34">
        <w:t>Deed</w:t>
      </w:r>
      <w:r w:rsidR="009B27B4" w:rsidRPr="009B27B4">
        <w:t>.</w:t>
      </w:r>
    </w:p>
    <w:p w14:paraId="35235811" w14:textId="585A6ED2" w:rsidR="00443012" w:rsidRPr="00F94646" w:rsidRDefault="00443012" w:rsidP="00212356">
      <w:pPr>
        <w:pStyle w:val="Heading1"/>
      </w:pPr>
      <w:bookmarkStart w:id="25" w:name="_Toc472607076"/>
      <w:bookmarkStart w:id="26" w:name="_Toc475957180"/>
      <w:bookmarkStart w:id="27" w:name="_Toc516741967"/>
      <w:bookmarkStart w:id="28" w:name="_Toc26275788"/>
      <w:bookmarkStart w:id="29" w:name="_Toc45111652"/>
      <w:bookmarkStart w:id="30" w:name="_Toc75169070"/>
      <w:r w:rsidRPr="00F94646">
        <w:t>Identifying</w:t>
      </w:r>
      <w:bookmarkEnd w:id="19"/>
      <w:r w:rsidRPr="00F94646">
        <w:t xml:space="preserve"> suitable </w:t>
      </w:r>
      <w:bookmarkStart w:id="31" w:name="_Toc466298365"/>
      <w:bookmarkStart w:id="32" w:name="_Toc466298428"/>
      <w:bookmarkStart w:id="33" w:name="_Toc466298465"/>
      <w:bookmarkStart w:id="34" w:name="_Toc466298500"/>
      <w:bookmarkStart w:id="35" w:name="_Toc468356035"/>
      <w:bookmarkStart w:id="36" w:name="_Toc468356104"/>
      <w:bookmarkStart w:id="37" w:name="_Toc468710478"/>
      <w:bookmarkEnd w:id="31"/>
      <w:bookmarkEnd w:id="32"/>
      <w:bookmarkEnd w:id="33"/>
      <w:bookmarkEnd w:id="34"/>
      <w:bookmarkEnd w:id="35"/>
      <w:bookmarkEnd w:id="36"/>
      <w:r w:rsidRPr="00F94646">
        <w:t xml:space="preserve">Activities for </w:t>
      </w:r>
      <w:r w:rsidR="00BA676A">
        <w:t>Participant</w:t>
      </w:r>
      <w:r w:rsidRPr="00F94646">
        <w:t>s</w:t>
      </w:r>
      <w:bookmarkEnd w:id="25"/>
      <w:bookmarkEnd w:id="26"/>
      <w:bookmarkEnd w:id="27"/>
      <w:bookmarkEnd w:id="28"/>
      <w:bookmarkEnd w:id="29"/>
      <w:bookmarkEnd w:id="37"/>
      <w:bookmarkEnd w:id="30"/>
    </w:p>
    <w:p w14:paraId="27F6643D" w14:textId="276EB8B8" w:rsidR="00443012" w:rsidRPr="002C1A37" w:rsidRDefault="00443012" w:rsidP="002C1A37">
      <w:pPr>
        <w:pStyle w:val="guidelinetext"/>
      </w:pPr>
      <w:r w:rsidRPr="002C1A37">
        <w:t>Activities can generally be undertaken at any time where the</w:t>
      </w:r>
      <w:r w:rsidR="00FC2C47">
        <w:t xml:space="preserve"> </w:t>
      </w:r>
      <w:r w:rsidR="006E1B6D">
        <w:t>Trial</w:t>
      </w:r>
      <w:r w:rsidR="00362F55">
        <w:t xml:space="preserve"> Provider</w:t>
      </w:r>
      <w:r w:rsidRPr="002C1A37">
        <w:t xml:space="preserve"> thinks it will be of benefit to the</w:t>
      </w:r>
      <w:r w:rsidR="00BF713F">
        <w:t xml:space="preserve"> </w:t>
      </w:r>
      <w:r w:rsidR="00BA676A">
        <w:t>Participant</w:t>
      </w:r>
      <w:r w:rsidR="00D97540">
        <w:t>, help support the Participant to progress towards employment, and appropriate for the Participant’s individual circumstances and capacity</w:t>
      </w:r>
      <w:r w:rsidR="00D97540" w:rsidRPr="002C1A37">
        <w:t>.</w:t>
      </w:r>
      <w:r w:rsidR="00D97540">
        <w:t xml:space="preserve"> </w:t>
      </w:r>
      <w:r w:rsidRPr="002C1A37">
        <w:t xml:space="preserve">A broad range of Activities designed to improve a </w:t>
      </w:r>
      <w:r w:rsidR="00BA676A">
        <w:t>Participant</w:t>
      </w:r>
      <w:r w:rsidRPr="002C1A37">
        <w:t xml:space="preserve">’s employment prospects can be included within </w:t>
      </w:r>
      <w:r w:rsidR="00E4519F" w:rsidRPr="002C1A37">
        <w:t xml:space="preserve">a </w:t>
      </w:r>
      <w:r w:rsidR="00BA676A">
        <w:t>Participant</w:t>
      </w:r>
      <w:r w:rsidR="00E4519F" w:rsidRPr="002C1A37">
        <w:t xml:space="preserve">’s </w:t>
      </w:r>
      <w:r w:rsidRPr="002C1A37">
        <w:t xml:space="preserve">Job Plan at any time. </w:t>
      </w:r>
    </w:p>
    <w:p w14:paraId="327031E5" w14:textId="0E1AA1ED" w:rsidR="00443012" w:rsidRPr="00126033" w:rsidRDefault="00443012" w:rsidP="00443012">
      <w:pPr>
        <w:pStyle w:val="guidelinetext"/>
      </w:pPr>
      <w:r w:rsidRPr="00126033">
        <w:t xml:space="preserve">The types of </w:t>
      </w:r>
      <w:r w:rsidR="00D74B8C">
        <w:t>A</w:t>
      </w:r>
      <w:r w:rsidRPr="00126033">
        <w:t>ctivities</w:t>
      </w:r>
      <w:r>
        <w:t xml:space="preserve"> </w:t>
      </w:r>
      <w:r w:rsidRPr="00126033">
        <w:t>which can be undertaken include:</w:t>
      </w:r>
    </w:p>
    <w:p w14:paraId="1536E317" w14:textId="4329674F" w:rsidR="00443012" w:rsidRPr="000B4DBD" w:rsidRDefault="00443012" w:rsidP="00443012">
      <w:pPr>
        <w:pStyle w:val="guidelinebullet"/>
      </w:pPr>
      <w:r w:rsidRPr="00126033">
        <w:t xml:space="preserve">Work </w:t>
      </w:r>
      <w:r w:rsidRPr="008A2247">
        <w:t xml:space="preserve">for the Dole </w:t>
      </w:r>
      <w:r w:rsidR="00744363">
        <w:t xml:space="preserve">- </w:t>
      </w:r>
      <w:r w:rsidR="00026067">
        <w:t xml:space="preserve">refer to </w:t>
      </w:r>
      <w:r w:rsidRPr="000B4DBD">
        <w:t xml:space="preserve">the </w:t>
      </w:r>
      <w:hyperlink r:id="rId28" w:history="1">
        <w:r w:rsidRPr="008931D8">
          <w:rPr>
            <w:rStyle w:val="Hyperlink"/>
          </w:rPr>
          <w:t>Work for the Dole Guideline</w:t>
        </w:r>
      </w:hyperlink>
    </w:p>
    <w:p w14:paraId="75B2B0B9" w14:textId="378D26F6" w:rsidR="00443012" w:rsidRDefault="00443012" w:rsidP="00443012">
      <w:pPr>
        <w:pStyle w:val="guidelinebullet"/>
      </w:pPr>
      <w:r w:rsidRPr="000B4DBD">
        <w:t>PaTH Internships</w:t>
      </w:r>
      <w:r w:rsidR="00474541" w:rsidRPr="000B4DBD">
        <w:t xml:space="preserve"> </w:t>
      </w:r>
      <w:r w:rsidRPr="000B4DBD">
        <w:t xml:space="preserve">- </w:t>
      </w:r>
      <w:r w:rsidR="00CD7AF5">
        <w:t>refer to</w:t>
      </w:r>
      <w:r w:rsidRPr="000B4DBD">
        <w:t xml:space="preserve"> the </w:t>
      </w:r>
      <w:hyperlink r:id="rId29" w:history="1">
        <w:r w:rsidRPr="008931D8">
          <w:rPr>
            <w:rStyle w:val="Hyperlink"/>
          </w:rPr>
          <w:t>Managing Pa</w:t>
        </w:r>
        <w:r w:rsidR="00BB5E57" w:rsidRPr="008931D8">
          <w:rPr>
            <w:rStyle w:val="Hyperlink"/>
          </w:rPr>
          <w:t>TH</w:t>
        </w:r>
        <w:r w:rsidRPr="008931D8">
          <w:rPr>
            <w:rStyle w:val="Hyperlink"/>
          </w:rPr>
          <w:t xml:space="preserve"> Internships Guideline</w:t>
        </w:r>
      </w:hyperlink>
    </w:p>
    <w:p w14:paraId="633296B7" w14:textId="4C7ABE84" w:rsidR="005A54D7" w:rsidRPr="000B4DBD" w:rsidRDefault="005A54D7" w:rsidP="00443012">
      <w:pPr>
        <w:pStyle w:val="guidelinebullet"/>
      </w:pPr>
      <w:r>
        <w:t xml:space="preserve">PaTH Industry Pilots </w:t>
      </w:r>
      <w:r w:rsidR="00744363">
        <w:t xml:space="preserve">- </w:t>
      </w:r>
      <w:r>
        <w:t xml:space="preserve">see </w:t>
      </w:r>
      <w:r w:rsidR="008C683C">
        <w:t xml:space="preserve">Youth Jobs PaTH Information on </w:t>
      </w:r>
      <w:r>
        <w:t>the Provider Portal</w:t>
      </w:r>
    </w:p>
    <w:p w14:paraId="38B116F1" w14:textId="3EB38837" w:rsidR="00744363" w:rsidRPr="000B4DBD" w:rsidRDefault="00443012" w:rsidP="00EB4A8F">
      <w:pPr>
        <w:pStyle w:val="guidelinebullet"/>
        <w:numPr>
          <w:ilvl w:val="0"/>
          <w:numId w:val="16"/>
        </w:numPr>
      </w:pPr>
      <w:r w:rsidRPr="000B4DBD">
        <w:t>National Work Experience Programme</w:t>
      </w:r>
      <w:r w:rsidR="00744363">
        <w:t xml:space="preserve"> -</w:t>
      </w:r>
      <w:r w:rsidRPr="000B4DBD">
        <w:t xml:space="preserve"> </w:t>
      </w:r>
      <w:bookmarkStart w:id="38" w:name="_Hlk69279380"/>
      <w:r w:rsidR="00E4519F" w:rsidRPr="000B4DBD">
        <w:t xml:space="preserve">see the </w:t>
      </w:r>
      <w:hyperlink r:id="rId30" w:history="1">
        <w:r w:rsidR="00E4519F" w:rsidRPr="008931D8">
          <w:rPr>
            <w:rStyle w:val="Hyperlink"/>
          </w:rPr>
          <w:t>Managing National Work Experience Programme Activities Guideline</w:t>
        </w:r>
      </w:hyperlink>
    </w:p>
    <w:bookmarkEnd w:id="38"/>
    <w:p w14:paraId="28529D02" w14:textId="3AA64F93" w:rsidR="00B02E35" w:rsidRDefault="00426797" w:rsidP="00EB4A8F">
      <w:pPr>
        <w:pStyle w:val="guidelinebullet"/>
        <w:numPr>
          <w:ilvl w:val="0"/>
          <w:numId w:val="16"/>
        </w:numPr>
      </w:pPr>
      <w:r w:rsidRPr="000B4DBD">
        <w:t xml:space="preserve">Work Experience (Other) </w:t>
      </w:r>
      <w:r w:rsidR="00443012" w:rsidRPr="00DE42F3">
        <w:t>PaTH Emplo</w:t>
      </w:r>
      <w:r w:rsidR="00B47B9F">
        <w:t xml:space="preserve">yability Skills Training (EST) </w:t>
      </w:r>
    </w:p>
    <w:p w14:paraId="045E1DF6" w14:textId="263DA040" w:rsidR="009808D2" w:rsidRPr="00406CA8" w:rsidRDefault="009808D2" w:rsidP="00EB4A8F">
      <w:pPr>
        <w:pStyle w:val="guidelinebullet"/>
        <w:numPr>
          <w:ilvl w:val="0"/>
          <w:numId w:val="16"/>
        </w:numPr>
      </w:pPr>
      <w:r w:rsidRPr="00406CA8">
        <w:t>Career Transition Assistance (CTA)</w:t>
      </w:r>
      <w:r w:rsidR="00C55C9B">
        <w:t xml:space="preserve"> </w:t>
      </w:r>
    </w:p>
    <w:p w14:paraId="29B01DBE" w14:textId="0B1E4821" w:rsidR="00443012" w:rsidRPr="00DE42F3" w:rsidRDefault="00B02E35" w:rsidP="00EB4A8F">
      <w:pPr>
        <w:pStyle w:val="guidelinebullet"/>
        <w:numPr>
          <w:ilvl w:val="0"/>
          <w:numId w:val="16"/>
        </w:numPr>
      </w:pPr>
      <w:r w:rsidRPr="007563CC">
        <w:t>Launch into Work program pre-employment projects</w:t>
      </w:r>
      <w:r>
        <w:t xml:space="preserve"> </w:t>
      </w:r>
      <w:bookmarkStart w:id="39" w:name="_Hlk69279666"/>
    </w:p>
    <w:bookmarkEnd w:id="39"/>
    <w:p w14:paraId="243ABD5A" w14:textId="63AA760A" w:rsidR="006474A9" w:rsidRPr="00126033" w:rsidRDefault="00443012" w:rsidP="00EB4A8F">
      <w:pPr>
        <w:pStyle w:val="guidelinebullet"/>
        <w:numPr>
          <w:ilvl w:val="0"/>
          <w:numId w:val="16"/>
        </w:numPr>
      </w:pPr>
      <w:r>
        <w:lastRenderedPageBreak/>
        <w:t>V</w:t>
      </w:r>
      <w:r w:rsidRPr="00126033">
        <w:t xml:space="preserve">oluntary Work </w:t>
      </w:r>
    </w:p>
    <w:p w14:paraId="7AA2D1C7" w14:textId="77777777" w:rsidR="00443012" w:rsidRPr="00126033" w:rsidRDefault="00443012" w:rsidP="00443012">
      <w:pPr>
        <w:pStyle w:val="guidelinebullet"/>
      </w:pPr>
      <w:r>
        <w:t>P</w:t>
      </w:r>
      <w:r w:rsidRPr="00126033">
        <w:t xml:space="preserve">art-time employment </w:t>
      </w:r>
    </w:p>
    <w:p w14:paraId="5356C75D" w14:textId="3EAA4C0D" w:rsidR="00443012" w:rsidRPr="00126033" w:rsidRDefault="00443012" w:rsidP="00443012">
      <w:pPr>
        <w:pStyle w:val="guidelinebullet"/>
      </w:pPr>
      <w:r>
        <w:t xml:space="preserve">Study or training </w:t>
      </w:r>
    </w:p>
    <w:p w14:paraId="432B0F3B" w14:textId="5785FD85" w:rsidR="00443012" w:rsidRPr="00126033" w:rsidRDefault="00443012" w:rsidP="00443012">
      <w:pPr>
        <w:pStyle w:val="guidelinebullet"/>
      </w:pPr>
      <w:r w:rsidRPr="00126033">
        <w:t xml:space="preserve">Skills for Education and Employment </w:t>
      </w:r>
      <w:r>
        <w:t>(SEE</w:t>
      </w:r>
      <w:r w:rsidRPr="00126033">
        <w:t>) program</w:t>
      </w:r>
      <w:r w:rsidR="008C683C">
        <w:t xml:space="preserve"> - </w:t>
      </w:r>
      <w:hyperlink r:id="rId31" w:history="1">
        <w:r w:rsidR="008C683C" w:rsidRPr="00034559">
          <w:rPr>
            <w:rStyle w:val="Hyperlink"/>
          </w:rPr>
          <w:t>see the Department of Education, Skills and Employment Website</w:t>
        </w:r>
      </w:hyperlink>
    </w:p>
    <w:p w14:paraId="6074165F" w14:textId="4EEB48E7" w:rsidR="00443012" w:rsidRDefault="00BE33E3" w:rsidP="00744363">
      <w:pPr>
        <w:pStyle w:val="guidelinebullet"/>
      </w:pPr>
      <w:r>
        <w:t>Australian</w:t>
      </w:r>
      <w:r w:rsidR="008C683C">
        <w:t xml:space="preserve"> </w:t>
      </w:r>
      <w:r w:rsidR="00443012" w:rsidRPr="00126033">
        <w:t>Defence</w:t>
      </w:r>
      <w:r w:rsidR="008C683C">
        <w:t xml:space="preserve"> Force</w:t>
      </w:r>
      <w:r w:rsidR="00443012" w:rsidRPr="00126033">
        <w:t xml:space="preserve"> Reserves </w:t>
      </w:r>
      <w:r w:rsidR="008C683C" w:rsidRPr="008C683C">
        <w:t>– refer to information on the Defence Reserves Support Website</w:t>
      </w:r>
    </w:p>
    <w:p w14:paraId="528FF2C1" w14:textId="77EC3C79" w:rsidR="00443012" w:rsidRPr="00126033" w:rsidRDefault="008C683C" w:rsidP="00443012">
      <w:pPr>
        <w:pStyle w:val="guidelinebullet"/>
      </w:pPr>
      <w:r>
        <w:t xml:space="preserve">New Business Assistance with NEIS – see  </w:t>
      </w:r>
      <w:hyperlink r:id="rId32" w:history="1">
        <w:r w:rsidRPr="00240690">
          <w:rPr>
            <w:rStyle w:val="Hyperlink"/>
          </w:rPr>
          <w:t>New Business Assistance with NEIS</w:t>
        </w:r>
      </w:hyperlink>
      <w:r>
        <w:t xml:space="preserve"> information on the Provider Portal </w:t>
      </w:r>
      <w:r w:rsidR="00443012" w:rsidRPr="00126033">
        <w:t>other government program</w:t>
      </w:r>
      <w:r w:rsidR="00443012">
        <w:t>s</w:t>
      </w:r>
      <w:r w:rsidR="00443012" w:rsidRPr="00126033">
        <w:t xml:space="preserve"> – including state government program</w:t>
      </w:r>
      <w:r w:rsidR="00443012">
        <w:t>s</w:t>
      </w:r>
      <w:r w:rsidR="00443012" w:rsidRPr="00126033">
        <w:t xml:space="preserve"> and </w:t>
      </w:r>
      <w:r w:rsidR="00443012">
        <w:t>‘</w:t>
      </w:r>
      <w:r w:rsidR="00443012" w:rsidRPr="00126033">
        <w:t>Exploring Being My Own Boss</w:t>
      </w:r>
      <w:r w:rsidR="00443012">
        <w:t>’</w:t>
      </w:r>
      <w:r w:rsidR="00443012" w:rsidRPr="00126033">
        <w:t xml:space="preserve"> Workshop</w:t>
      </w:r>
      <w:r w:rsidR="00443012">
        <w:t>s</w:t>
      </w:r>
      <w:r w:rsidR="00443012" w:rsidRPr="00126033">
        <w:t xml:space="preserve"> </w:t>
      </w:r>
    </w:p>
    <w:p w14:paraId="7760BBDD" w14:textId="77777777" w:rsidR="00443012" w:rsidRDefault="00CC3FC2" w:rsidP="00443012">
      <w:pPr>
        <w:pStyle w:val="guidelinebullet"/>
      </w:pPr>
      <w:r>
        <w:t xml:space="preserve">Department approved </w:t>
      </w:r>
      <w:r w:rsidR="00443012" w:rsidRPr="00126033">
        <w:t>non-government program</w:t>
      </w:r>
      <w:r w:rsidR="00443012">
        <w:t>s</w:t>
      </w:r>
      <w:r w:rsidR="00443012" w:rsidRPr="00126033">
        <w:t xml:space="preserve"> </w:t>
      </w:r>
      <w:r w:rsidR="00443012">
        <w:t xml:space="preserve">and other Activities designed to improve a </w:t>
      </w:r>
      <w:r w:rsidR="00BA676A">
        <w:t>Participant</w:t>
      </w:r>
      <w:r w:rsidR="00443012">
        <w:t>’s employment prospects</w:t>
      </w:r>
    </w:p>
    <w:p w14:paraId="551400C0" w14:textId="77777777" w:rsidR="00532D09" w:rsidRDefault="00443012" w:rsidP="00443012">
      <w:pPr>
        <w:pStyle w:val="guidelinebullet"/>
      </w:pPr>
      <w:r w:rsidRPr="00126033">
        <w:t xml:space="preserve">non-vocational </w:t>
      </w:r>
      <w:r w:rsidR="00A40098">
        <w:t>i</w:t>
      </w:r>
      <w:r w:rsidRPr="00126033">
        <w:t>nterventions or assistance</w:t>
      </w:r>
      <w:r w:rsidR="00401349">
        <w:t xml:space="preserve"> including drug or alcohol treatment</w:t>
      </w:r>
      <w:r w:rsidR="007B62D0">
        <w:t>s</w:t>
      </w:r>
    </w:p>
    <w:p w14:paraId="370BFB7A" w14:textId="051D7A7A" w:rsidR="00443012" w:rsidRDefault="00532D09" w:rsidP="008C683C">
      <w:pPr>
        <w:pStyle w:val="guidelinebullet"/>
      </w:pPr>
      <w:r>
        <w:t>non-vocational preventative health interventions and assistance</w:t>
      </w:r>
      <w:r w:rsidR="00F00260">
        <w:t xml:space="preserve"> </w:t>
      </w:r>
      <w:r w:rsidR="00443012" w:rsidRPr="00126033">
        <w:t xml:space="preserve">More information on </w:t>
      </w:r>
      <w:r w:rsidR="00443012">
        <w:t>these</w:t>
      </w:r>
      <w:r w:rsidR="00443012" w:rsidRPr="00126033">
        <w:t xml:space="preserve"> Activities is provided in</w:t>
      </w:r>
      <w:r w:rsidR="00443012">
        <w:t xml:space="preserve"> the </w:t>
      </w:r>
      <w:hyperlink w:anchor="_Activity-specific_information" w:history="1">
        <w:r w:rsidR="00443012" w:rsidRPr="008C683C">
          <w:rPr>
            <w:rStyle w:val="Hyperlink"/>
            <w:rFonts w:ascii="Calibri" w:eastAsia="Calibri" w:hAnsi="Calibri" w:cs="Times New Roman"/>
          </w:rPr>
          <w:t>Activity specific section</w:t>
        </w:r>
      </w:hyperlink>
      <w:r w:rsidR="00443012" w:rsidRPr="00126033">
        <w:t xml:space="preserve"> of this Guideline. </w:t>
      </w:r>
    </w:p>
    <w:p w14:paraId="61BB4E76" w14:textId="3B5DC20E" w:rsidR="00426797" w:rsidRDefault="00443012" w:rsidP="00426797">
      <w:pPr>
        <w:pStyle w:val="guidelinetext"/>
      </w:pPr>
      <w:r>
        <w:t>For i</w:t>
      </w:r>
      <w:r w:rsidRPr="00126033">
        <w:t xml:space="preserve">nformation on </w:t>
      </w:r>
      <w:r w:rsidR="00A7385C">
        <w:t>Activation Requirements</w:t>
      </w:r>
      <w:r w:rsidRPr="00126033">
        <w:t xml:space="preserve"> </w:t>
      </w:r>
      <w:r>
        <w:t xml:space="preserve">see </w:t>
      </w:r>
      <w:r w:rsidRPr="00126033">
        <w:t xml:space="preserve">the </w:t>
      </w:r>
      <w:hyperlink r:id="rId33" w:history="1">
        <w:r w:rsidR="00E91757" w:rsidRPr="00E35845">
          <w:rPr>
            <w:rStyle w:val="Hyperlink"/>
          </w:rPr>
          <w:t>New Employment Services (</w:t>
        </w:r>
        <w:r w:rsidR="00E35845" w:rsidRPr="00E35845">
          <w:rPr>
            <w:rStyle w:val="Hyperlink"/>
          </w:rPr>
          <w:t>NEST) Job Plan and Mutual Obligation Requirements Guideline</w:t>
        </w:r>
      </w:hyperlink>
      <w:r w:rsidR="00712914">
        <w:t xml:space="preserve"> and</w:t>
      </w:r>
      <w:r w:rsidR="002F4A57">
        <w:t xml:space="preserve"> the </w:t>
      </w:r>
      <w:hyperlink r:id="rId34" w:history="1">
        <w:r w:rsidR="002F4A57" w:rsidRPr="000F78C6">
          <w:rPr>
            <w:rStyle w:val="Hyperlink"/>
          </w:rPr>
          <w:t>Points Based Activation System Guideline</w:t>
        </w:r>
      </w:hyperlink>
      <w:r w:rsidR="000F78C6">
        <w:t>.</w:t>
      </w:r>
    </w:p>
    <w:p w14:paraId="69BDE838" w14:textId="5A5E3EC1" w:rsidR="00824F3A" w:rsidRDefault="002C742A" w:rsidP="00426797">
      <w:pPr>
        <w:pStyle w:val="guidelinetext"/>
      </w:pPr>
      <w:r>
        <w:t>F</w:t>
      </w:r>
      <w:r w:rsidRPr="002C742A">
        <w:t xml:space="preserve">or information regarding which activities can contribute towards a Progress Fee for Enhanced Services </w:t>
      </w:r>
      <w:r w:rsidR="00BA676A">
        <w:t>Participant</w:t>
      </w:r>
      <w:r w:rsidRPr="002C742A">
        <w:t xml:space="preserve">s, please refer to the </w:t>
      </w:r>
      <w:hyperlink r:id="rId35" w:history="1">
        <w:r w:rsidR="008931D8" w:rsidRPr="008931D8">
          <w:rPr>
            <w:rStyle w:val="Hyperlink"/>
          </w:rPr>
          <w:t xml:space="preserve">Enhanced Services Provider </w:t>
        </w:r>
        <w:r w:rsidR="007B6D63" w:rsidRPr="008931D8">
          <w:rPr>
            <w:rStyle w:val="Hyperlink"/>
          </w:rPr>
          <w:t>Payments</w:t>
        </w:r>
        <w:r w:rsidRPr="008931D8">
          <w:rPr>
            <w:rStyle w:val="Hyperlink"/>
          </w:rPr>
          <w:t xml:space="preserve"> </w:t>
        </w:r>
        <w:r w:rsidR="008931D8" w:rsidRPr="008931D8">
          <w:rPr>
            <w:rStyle w:val="Hyperlink"/>
          </w:rPr>
          <w:t xml:space="preserve">and Vacancies </w:t>
        </w:r>
        <w:r w:rsidRPr="008931D8">
          <w:rPr>
            <w:rStyle w:val="Hyperlink"/>
          </w:rPr>
          <w:t>Guideline</w:t>
        </w:r>
      </w:hyperlink>
      <w:r>
        <w:t>.</w:t>
      </w:r>
    </w:p>
    <w:p w14:paraId="3582A701" w14:textId="77777777" w:rsidR="00443012" w:rsidRPr="00B30E31" w:rsidRDefault="00443012" w:rsidP="00B30E31">
      <w:pPr>
        <w:pStyle w:val="guidelinedeedref"/>
      </w:pPr>
      <w:r w:rsidRPr="00B30E31">
        <w:t>(</w:t>
      </w:r>
      <w:r w:rsidR="00BF155A" w:rsidRPr="00B30E31">
        <w:t>Deed references</w:t>
      </w:r>
      <w:r w:rsidRPr="00B30E31">
        <w:t xml:space="preserve">: Clause </w:t>
      </w:r>
      <w:r w:rsidR="00AE1872" w:rsidRPr="00B30E31">
        <w:t>105</w:t>
      </w:r>
      <w:r w:rsidRPr="00B30E31">
        <w:t>, 108, 109</w:t>
      </w:r>
      <w:r w:rsidR="00B02E35" w:rsidRPr="00B30E31">
        <w:t>,</w:t>
      </w:r>
      <w:r w:rsidR="00466E83" w:rsidRPr="00B30E31">
        <w:t xml:space="preserve"> 110, 111</w:t>
      </w:r>
      <w:r w:rsidR="00AE1872" w:rsidRPr="00B30E31">
        <w:t>,</w:t>
      </w:r>
      <w:r w:rsidR="00BB6E35" w:rsidRPr="00B30E31">
        <w:t xml:space="preserve"> 115, 116, 117, 118, 119</w:t>
      </w:r>
      <w:r w:rsidR="00AE1872" w:rsidRPr="00B30E31">
        <w:t>)</w:t>
      </w:r>
      <w:bookmarkStart w:id="40" w:name="_Toc468710479"/>
    </w:p>
    <w:p w14:paraId="704D9219" w14:textId="77777777" w:rsidR="00443012" w:rsidRPr="007563CC" w:rsidRDefault="00443012" w:rsidP="00443012">
      <w:pPr>
        <w:pStyle w:val="Heading1"/>
        <w:rPr>
          <w:rFonts w:eastAsia="Times New Roman"/>
        </w:rPr>
      </w:pPr>
      <w:bookmarkStart w:id="41" w:name="_Toc472607077"/>
      <w:bookmarkStart w:id="42" w:name="_Toc475957181"/>
      <w:bookmarkStart w:id="43" w:name="_Toc516741968"/>
      <w:bookmarkStart w:id="44" w:name="_Toc26275789"/>
      <w:bookmarkStart w:id="45" w:name="_Toc45111653"/>
      <w:bookmarkStart w:id="46" w:name="_Toc75169071"/>
      <w:r w:rsidRPr="007563CC">
        <w:rPr>
          <w:rFonts w:eastAsia="Times New Roman"/>
        </w:rPr>
        <w:t xml:space="preserve">Sourcing Activities for </w:t>
      </w:r>
      <w:r w:rsidR="00BA676A">
        <w:rPr>
          <w:rFonts w:eastAsia="Times New Roman"/>
        </w:rPr>
        <w:t>Participant</w:t>
      </w:r>
      <w:r w:rsidRPr="007563CC">
        <w:rPr>
          <w:rFonts w:eastAsia="Times New Roman"/>
        </w:rPr>
        <w:t>s</w:t>
      </w:r>
      <w:bookmarkEnd w:id="40"/>
      <w:bookmarkEnd w:id="41"/>
      <w:bookmarkEnd w:id="42"/>
      <w:bookmarkEnd w:id="43"/>
      <w:bookmarkEnd w:id="44"/>
      <w:bookmarkEnd w:id="45"/>
      <w:bookmarkEnd w:id="46"/>
    </w:p>
    <w:p w14:paraId="6AEAC6E2" w14:textId="57B9C297" w:rsidR="00443012" w:rsidRPr="007563CC" w:rsidRDefault="00362F55" w:rsidP="002C1A37">
      <w:pPr>
        <w:pStyle w:val="guidelinetext"/>
      </w:pPr>
      <w:r>
        <w:t>T</w:t>
      </w:r>
      <w:r w:rsidR="006E1B6D">
        <w:t>rial</w:t>
      </w:r>
      <w:r>
        <w:t xml:space="preserve"> Provider</w:t>
      </w:r>
      <w:r w:rsidR="00F36C5F">
        <w:t>s</w:t>
      </w:r>
      <w:r w:rsidR="00443012" w:rsidRPr="007563CC">
        <w:t xml:space="preserve"> can provide the Activities themselves or Broker or Purchase Activities from an Activity Host Organisation.</w:t>
      </w:r>
    </w:p>
    <w:p w14:paraId="4BDCCB68" w14:textId="77777777" w:rsidR="00443012" w:rsidRPr="007563CC" w:rsidRDefault="00443012" w:rsidP="002C1A37">
      <w:pPr>
        <w:pStyle w:val="guidelinetext"/>
      </w:pPr>
      <w:r w:rsidRPr="007563CC">
        <w:t>Brokering occurs when an Activity is sourced through an Activity Host Organisation without any payment.</w:t>
      </w:r>
    </w:p>
    <w:p w14:paraId="70741FA2" w14:textId="0C6AFED0" w:rsidR="00B02E35" w:rsidRDefault="00B02E35" w:rsidP="002C1A37">
      <w:pPr>
        <w:pStyle w:val="guidelinetext"/>
      </w:pPr>
      <w:r w:rsidRPr="007563CC">
        <w:t xml:space="preserve">In the case of Launch into Work Placements, </w:t>
      </w:r>
      <w:r w:rsidR="00362F55">
        <w:t>T</w:t>
      </w:r>
      <w:r w:rsidR="006E1B6D">
        <w:t>rial</w:t>
      </w:r>
      <w:r w:rsidR="00362F55">
        <w:t xml:space="preserve"> Provider</w:t>
      </w:r>
      <w:r w:rsidR="00F36C5F">
        <w:t>s</w:t>
      </w:r>
      <w:r w:rsidRPr="007563CC">
        <w:t xml:space="preserve"> may arrange (not provide, Purchase or Broker) Launch into Work Placements hosted by a Launch into Work Organisation.</w:t>
      </w:r>
    </w:p>
    <w:p w14:paraId="31EE754D" w14:textId="7FBE30E0" w:rsidR="000B2625" w:rsidRPr="007563CC" w:rsidRDefault="000B2625" w:rsidP="000B2625">
      <w:pPr>
        <w:pStyle w:val="guidelinetext"/>
      </w:pPr>
      <w:r>
        <w:t>In the case of PaTH Industry Pilots,</w:t>
      </w:r>
      <w:r w:rsidR="00933846">
        <w:t xml:space="preserve"> </w:t>
      </w:r>
      <w:r w:rsidR="006E1B6D">
        <w:t>Trial</w:t>
      </w:r>
      <w:r>
        <w:t xml:space="preserve"> Providers may arrange (not provide, Purchase or Broker) placement in an Industry Pilot hosted by a PaTH Industry Pilot Provider.</w:t>
      </w:r>
    </w:p>
    <w:p w14:paraId="1A5273E5" w14:textId="67635E73" w:rsidR="00443012" w:rsidRPr="007563CC" w:rsidRDefault="006E1B6D" w:rsidP="002C1A37">
      <w:pPr>
        <w:pStyle w:val="guidelinetext"/>
      </w:pPr>
      <w:r>
        <w:t>Trial</w:t>
      </w:r>
      <w:r w:rsidR="00362F55">
        <w:t xml:space="preserve"> Provider</w:t>
      </w:r>
      <w:r w:rsidR="00F36C5F">
        <w:t>s</w:t>
      </w:r>
      <w:r w:rsidR="00443012" w:rsidRPr="007563CC">
        <w:t xml:space="preserve"> remain responsible for ensuring that all Activities are delivered in accordance with the Deed regardless of whether the</w:t>
      </w:r>
      <w:r w:rsidR="00E75B4C">
        <w:t xml:space="preserve"> </w:t>
      </w:r>
      <w:r>
        <w:t>Trial</w:t>
      </w:r>
      <w:r w:rsidR="00362F55">
        <w:t xml:space="preserve"> Provider</w:t>
      </w:r>
      <w:r w:rsidR="00443012" w:rsidRPr="007563CC">
        <w:t xml:space="preserve"> delivers the Activity itself or the Activity is externally hosted by an Activity Host Organisation</w:t>
      </w:r>
      <w:r w:rsidR="00F54143">
        <w:t>, CTA Provider</w:t>
      </w:r>
      <w:r w:rsidR="007C3DC0">
        <w:t>, PaTH Industry Pilot Provider</w:t>
      </w:r>
      <w:r w:rsidR="00F54143">
        <w:t>,</w:t>
      </w:r>
      <w:r w:rsidR="00B02E35" w:rsidRPr="007563CC">
        <w:t xml:space="preserve"> or a Launch into Work Organisation.</w:t>
      </w:r>
      <w:r w:rsidR="00443012" w:rsidRPr="007563CC">
        <w:t xml:space="preserve"> </w:t>
      </w:r>
    </w:p>
    <w:p w14:paraId="6834E97D" w14:textId="77777777" w:rsidR="00443012" w:rsidRPr="007563CC" w:rsidRDefault="00443012" w:rsidP="002C1A37">
      <w:pPr>
        <w:pStyle w:val="guidelinetext"/>
      </w:pPr>
      <w:r w:rsidRPr="007563CC">
        <w:t xml:space="preserve">Activity Host Organisations </w:t>
      </w:r>
      <w:r w:rsidRPr="007563CC">
        <w:rPr>
          <w:bCs/>
        </w:rPr>
        <w:t xml:space="preserve">must </w:t>
      </w:r>
      <w:r w:rsidRPr="007563CC">
        <w:t xml:space="preserve">not: </w:t>
      </w:r>
    </w:p>
    <w:p w14:paraId="50EE3D52" w14:textId="77777777" w:rsidR="00443012" w:rsidRPr="004A06C0" w:rsidRDefault="00443012" w:rsidP="004A06C0">
      <w:pPr>
        <w:pStyle w:val="guidelinebullet"/>
      </w:pPr>
      <w:r w:rsidRPr="004A06C0">
        <w:t xml:space="preserve">have engaged in illegal operations or promote or condone any form of unlawful conduct </w:t>
      </w:r>
    </w:p>
    <w:p w14:paraId="5EB3559E" w14:textId="77777777" w:rsidR="00443012" w:rsidRPr="004A06C0" w:rsidRDefault="00443012" w:rsidP="004A06C0">
      <w:pPr>
        <w:pStyle w:val="guidelinebullet"/>
      </w:pPr>
      <w:r w:rsidRPr="004A06C0">
        <w:t xml:space="preserve">be associated with the sex industry </w:t>
      </w:r>
    </w:p>
    <w:p w14:paraId="20E87EA5" w14:textId="77777777" w:rsidR="00443012" w:rsidRPr="004A06C0" w:rsidRDefault="00443012" w:rsidP="004A06C0">
      <w:pPr>
        <w:pStyle w:val="guidelinebullet"/>
      </w:pPr>
      <w:r w:rsidRPr="004A06C0">
        <w:lastRenderedPageBreak/>
        <w:t>promote or condone gambling</w:t>
      </w:r>
      <w:r w:rsidR="00DF0015" w:rsidRPr="004A06C0">
        <w:t xml:space="preserve"> that the Department deems inappropriate</w:t>
      </w:r>
      <w:r w:rsidRPr="004A06C0">
        <w:t xml:space="preserve"> </w:t>
      </w:r>
    </w:p>
    <w:p w14:paraId="124F372B" w14:textId="77777777" w:rsidR="00443012" w:rsidRPr="004A06C0" w:rsidRDefault="00443012" w:rsidP="004A06C0">
      <w:pPr>
        <w:pStyle w:val="guidelinebullet"/>
      </w:pPr>
      <w:r w:rsidRPr="004A06C0">
        <w:t xml:space="preserve">promote or condone any form of violence, self-harm or suicide </w:t>
      </w:r>
    </w:p>
    <w:p w14:paraId="04041B15" w14:textId="77777777" w:rsidR="00443012" w:rsidRPr="004A06C0" w:rsidRDefault="00443012" w:rsidP="004A06C0">
      <w:pPr>
        <w:pStyle w:val="guidelinebullet"/>
      </w:pPr>
      <w:r w:rsidRPr="004A06C0">
        <w:t xml:space="preserve">promote or condone any form of discrimination, including on the grounds of race, ethnic group, language, sex, religion or disability </w:t>
      </w:r>
    </w:p>
    <w:p w14:paraId="2C8F996C" w14:textId="77777777" w:rsidR="00443012" w:rsidRPr="004A06C0" w:rsidRDefault="00443012" w:rsidP="004A06C0">
      <w:pPr>
        <w:pStyle w:val="guidelinebullet"/>
      </w:pPr>
      <w:r w:rsidRPr="004A06C0">
        <w:t xml:space="preserve">provide any other service that is likely to bring the </w:t>
      </w:r>
      <w:r w:rsidR="00BA676A" w:rsidRPr="004A06C0">
        <w:t>Participant</w:t>
      </w:r>
      <w:r w:rsidRPr="004A06C0">
        <w:t xml:space="preserve">, the </w:t>
      </w:r>
      <w:r w:rsidR="00FC476E" w:rsidRPr="004A06C0">
        <w:t>Provider</w:t>
      </w:r>
      <w:r w:rsidRPr="004A06C0">
        <w:t xml:space="preserve"> or the Department into disrepute. </w:t>
      </w:r>
    </w:p>
    <w:p w14:paraId="1BFD7ED5" w14:textId="6A2B44D5" w:rsidR="00443012" w:rsidRDefault="00443012" w:rsidP="002C1A37">
      <w:pPr>
        <w:pStyle w:val="guidelinetext"/>
      </w:pPr>
      <w:r>
        <w:t>If</w:t>
      </w:r>
      <w:r w:rsidRPr="00126033">
        <w:t xml:space="preserve"> the</w:t>
      </w:r>
      <w:r>
        <w:t xml:space="preserve"> </w:t>
      </w:r>
      <w:r w:rsidR="00CA63FA">
        <w:t>Trial Provider</w:t>
      </w:r>
      <w:r>
        <w:t xml:space="preserve"> Purchases an Activity</w:t>
      </w:r>
      <w:r w:rsidRPr="00126033">
        <w:t xml:space="preserve"> it </w:t>
      </w:r>
      <w:r w:rsidRPr="00126033">
        <w:rPr>
          <w:bCs/>
        </w:rPr>
        <w:t xml:space="preserve">must </w:t>
      </w:r>
      <w:r w:rsidRPr="00126033">
        <w:t xml:space="preserve">do so under a Subcontract </w:t>
      </w:r>
      <w:r>
        <w:t xml:space="preserve">compliant </w:t>
      </w:r>
      <w:r w:rsidRPr="00126033">
        <w:t xml:space="preserve">with </w:t>
      </w:r>
      <w:r w:rsidRPr="00BB5E57">
        <w:t xml:space="preserve">clause </w:t>
      </w:r>
      <w:r w:rsidR="00A7385C" w:rsidRPr="00BB5E57">
        <w:t>5</w:t>
      </w:r>
      <w:r w:rsidR="00BB5E57">
        <w:t>0</w:t>
      </w:r>
      <w:r w:rsidR="00A7385C" w:rsidRPr="00126033">
        <w:t xml:space="preserve"> </w:t>
      </w:r>
      <w:r w:rsidRPr="00126033">
        <w:t>of the Deed</w:t>
      </w:r>
      <w:r>
        <w:t>,</w:t>
      </w:r>
      <w:r w:rsidRPr="00126033">
        <w:t xml:space="preserve"> or an Activity Host Organisation Agreement. </w:t>
      </w:r>
    </w:p>
    <w:p w14:paraId="5E3B6FFB" w14:textId="0773D004" w:rsidR="008262F3" w:rsidRDefault="008262F3" w:rsidP="002C1A37">
      <w:pPr>
        <w:pStyle w:val="guidelinetext"/>
      </w:pPr>
      <w:r>
        <w:t xml:space="preserve">A Participant with a Points Requirement may source their own Voluntary Work. Refer to the </w:t>
      </w:r>
      <w:hyperlink r:id="rId36" w:history="1">
        <w:r w:rsidRPr="008931D8">
          <w:rPr>
            <w:rStyle w:val="Hyperlink"/>
          </w:rPr>
          <w:t>Points Activation System Guideline</w:t>
        </w:r>
      </w:hyperlink>
      <w:r>
        <w:t xml:space="preserve"> for information about Participant Sourced Voluntary Work.</w:t>
      </w:r>
      <w:r w:rsidR="00F84BBB">
        <w:t xml:space="preserve"> </w:t>
      </w:r>
    </w:p>
    <w:p w14:paraId="3C243463" w14:textId="3714944F" w:rsidR="00443012" w:rsidRDefault="00FD499C" w:rsidP="00443012">
      <w:pPr>
        <w:pStyle w:val="Heading2"/>
        <w:rPr>
          <w:rFonts w:eastAsia="Times New Roman"/>
        </w:rPr>
      </w:pPr>
      <w:bookmarkStart w:id="47" w:name="_Toc472607078"/>
      <w:bookmarkStart w:id="48" w:name="_Toc475957182"/>
      <w:bookmarkStart w:id="49" w:name="_Toc516741969"/>
      <w:bookmarkStart w:id="50" w:name="_Toc26275790"/>
      <w:bookmarkStart w:id="51" w:name="_Toc45111654"/>
      <w:bookmarkStart w:id="52" w:name="_Toc75169072"/>
      <w:r>
        <w:rPr>
          <w:rFonts w:eastAsia="Times New Roman"/>
        </w:rPr>
        <w:t>Activity</w:t>
      </w:r>
      <w:r w:rsidR="00443012">
        <w:rPr>
          <w:rFonts w:eastAsia="Times New Roman"/>
        </w:rPr>
        <w:t xml:space="preserve"> </w:t>
      </w:r>
      <w:r w:rsidR="008262F3">
        <w:rPr>
          <w:rFonts w:eastAsia="Times New Roman"/>
        </w:rPr>
        <w:t xml:space="preserve">Host Organisation </w:t>
      </w:r>
      <w:r w:rsidR="00202443">
        <w:rPr>
          <w:rFonts w:eastAsia="Times New Roman"/>
        </w:rPr>
        <w:t>A</w:t>
      </w:r>
      <w:r w:rsidR="00443012">
        <w:rPr>
          <w:rFonts w:eastAsia="Times New Roman"/>
        </w:rPr>
        <w:t>greements</w:t>
      </w:r>
      <w:bookmarkEnd w:id="47"/>
      <w:bookmarkEnd w:id="48"/>
      <w:bookmarkEnd w:id="49"/>
      <w:bookmarkEnd w:id="50"/>
      <w:bookmarkEnd w:id="51"/>
      <w:bookmarkEnd w:id="52"/>
    </w:p>
    <w:p w14:paraId="53FA856B" w14:textId="1355D48D" w:rsidR="00443012" w:rsidRDefault="00443012" w:rsidP="002C1A37">
      <w:pPr>
        <w:pStyle w:val="guidelinetext"/>
        <w:pBdr>
          <w:top w:val="single" w:sz="4" w:space="1" w:color="auto"/>
          <w:left w:val="single" w:sz="4" w:space="4" w:color="auto"/>
          <w:bottom w:val="single" w:sz="4" w:space="1" w:color="auto"/>
          <w:right w:val="single" w:sz="4" w:space="4" w:color="auto"/>
        </w:pBdr>
      </w:pPr>
      <w:r w:rsidRPr="002C6887">
        <w:t xml:space="preserve">This section applies to </w:t>
      </w:r>
      <w:r w:rsidR="006474A9">
        <w:t xml:space="preserve">Provider Sourced </w:t>
      </w:r>
      <w:r w:rsidRPr="002C6887">
        <w:t>Voluntary Work Activities</w:t>
      </w:r>
      <w:r w:rsidR="00426797">
        <w:t xml:space="preserve">, </w:t>
      </w:r>
      <w:r w:rsidR="005516A3">
        <w:t>NWEP</w:t>
      </w:r>
      <w:r w:rsidRPr="002C6887">
        <w:t xml:space="preserve"> Placements</w:t>
      </w:r>
      <w:r w:rsidR="00426797">
        <w:t xml:space="preserve"> and Work Experience (Other) Placements</w:t>
      </w:r>
      <w:r w:rsidRPr="002C6887">
        <w:t>. Work for the Dole and PaTH Internship arrangements are specified in the</w:t>
      </w:r>
      <w:r w:rsidR="0098121B">
        <w:t>ir</w:t>
      </w:r>
      <w:r w:rsidRPr="002C6887">
        <w:t xml:space="preserve"> separate </w:t>
      </w:r>
      <w:hyperlink r:id="rId37" w:history="1">
        <w:r w:rsidRPr="008931D8">
          <w:rPr>
            <w:rStyle w:val="Hyperlink"/>
          </w:rPr>
          <w:t>Guidelines</w:t>
        </w:r>
      </w:hyperlink>
      <w:r w:rsidRPr="002C6887">
        <w:t>.</w:t>
      </w:r>
    </w:p>
    <w:p w14:paraId="0E66B1F6" w14:textId="25007C71" w:rsidR="0025109C" w:rsidRPr="002C6887" w:rsidRDefault="0025109C" w:rsidP="002C1A37">
      <w:pPr>
        <w:pStyle w:val="guidelinetext"/>
        <w:pBdr>
          <w:top w:val="single" w:sz="4" w:space="1" w:color="auto"/>
          <w:left w:val="single" w:sz="4" w:space="4" w:color="auto"/>
          <w:bottom w:val="single" w:sz="4" w:space="1" w:color="auto"/>
          <w:right w:val="single" w:sz="4" w:space="4" w:color="auto"/>
        </w:pBdr>
      </w:pPr>
      <w:r>
        <w:t xml:space="preserve">This section </w:t>
      </w:r>
      <w:r w:rsidR="001D0A87">
        <w:t xml:space="preserve">does </w:t>
      </w:r>
      <w:r>
        <w:t xml:space="preserve">not apply to Participant Sourced </w:t>
      </w:r>
      <w:r w:rsidRPr="002C6887">
        <w:t>Voluntary Work Activities</w:t>
      </w:r>
      <w:r>
        <w:t>. Refer to NEST Points Based Activation System Guideline for further information on Participant Sourced Voluntary Work.</w:t>
      </w:r>
    </w:p>
    <w:p w14:paraId="4CDD3056" w14:textId="5EC7EAAE" w:rsidR="00443012" w:rsidRDefault="00443012" w:rsidP="002C1A37">
      <w:pPr>
        <w:pStyle w:val="guidelinetext"/>
      </w:pPr>
      <w:r>
        <w:t>If the</w:t>
      </w:r>
      <w:r w:rsidRPr="00126033">
        <w:t xml:space="preserve"> </w:t>
      </w:r>
      <w:r w:rsidR="00CA63FA">
        <w:t>Trial Provider</w:t>
      </w:r>
      <w:r w:rsidRPr="00126033">
        <w:t xml:space="preserve"> Brokers </w:t>
      </w:r>
      <w:r>
        <w:t>or Purchases the</w:t>
      </w:r>
      <w:r w:rsidRPr="00126033">
        <w:t xml:space="preserve"> Activity it </w:t>
      </w:r>
      <w:r w:rsidRPr="00126033">
        <w:rPr>
          <w:bCs/>
        </w:rPr>
        <w:t xml:space="preserve">must </w:t>
      </w:r>
      <w:r w:rsidRPr="00126033">
        <w:t>do so under a</w:t>
      </w:r>
      <w:r w:rsidR="005C579B">
        <w:t>n</w:t>
      </w:r>
      <w:r w:rsidR="00FD499C">
        <w:t xml:space="preserve"> Activity </w:t>
      </w:r>
      <w:r w:rsidR="008262F3">
        <w:t xml:space="preserve">Host Organisation </w:t>
      </w:r>
      <w:r w:rsidRPr="00126033">
        <w:t>Agreement</w:t>
      </w:r>
      <w:r>
        <w:t xml:space="preserve"> or Subcontract</w:t>
      </w:r>
      <w:r w:rsidR="00E4519F">
        <w:t xml:space="preserve"> (where appropriate)</w:t>
      </w:r>
      <w:r>
        <w:t xml:space="preserve">, even where there is a pre-existing relationship between </w:t>
      </w:r>
      <w:r w:rsidR="00B13028">
        <w:t xml:space="preserve">the Participant </w:t>
      </w:r>
      <w:r>
        <w:t>and Activity Host Organisation</w:t>
      </w:r>
      <w:r w:rsidR="00FC2C47">
        <w:t>.</w:t>
      </w:r>
    </w:p>
    <w:p w14:paraId="5C94449B" w14:textId="5A4A1E2D" w:rsidR="00443012" w:rsidRPr="00126033" w:rsidRDefault="00FD499C" w:rsidP="002C1A37">
      <w:pPr>
        <w:pStyle w:val="guidelinetext"/>
      </w:pPr>
      <w:r>
        <w:t>Activity</w:t>
      </w:r>
      <w:r w:rsidR="00443012" w:rsidRPr="00126033">
        <w:t xml:space="preserve"> </w:t>
      </w:r>
      <w:r w:rsidR="008262F3">
        <w:t xml:space="preserve">Host Organisation </w:t>
      </w:r>
      <w:r w:rsidR="00443012" w:rsidRPr="00126033">
        <w:t xml:space="preserve">Agreements between </w:t>
      </w:r>
      <w:r w:rsidR="00CA63FA">
        <w:t>Trial Provider</w:t>
      </w:r>
      <w:r w:rsidR="00F36C5F">
        <w:t>s</w:t>
      </w:r>
      <w:r w:rsidR="00443012" w:rsidRPr="00126033">
        <w:t xml:space="preserve"> and Activity Host Organisations ensure that both parties understand their rights and obligations. </w:t>
      </w:r>
      <w:r w:rsidR="00426797">
        <w:t xml:space="preserve">The </w:t>
      </w:r>
      <w:r>
        <w:t>Activity</w:t>
      </w:r>
      <w:r w:rsidR="00426797">
        <w:t xml:space="preserve"> </w:t>
      </w:r>
      <w:r w:rsidR="008262F3">
        <w:t xml:space="preserve">Host Organisation </w:t>
      </w:r>
      <w:r w:rsidR="00426797">
        <w:t xml:space="preserve">Agreement must be signed by the </w:t>
      </w:r>
      <w:r w:rsidR="00BA676A">
        <w:t>Participant</w:t>
      </w:r>
      <w:r w:rsidR="00426797">
        <w:t xml:space="preserve">, </w:t>
      </w:r>
      <w:r w:rsidR="00FC476E">
        <w:t>Provider</w:t>
      </w:r>
      <w:r w:rsidR="00426797">
        <w:t xml:space="preserve"> and </w:t>
      </w:r>
      <w:r w:rsidR="00E4519F">
        <w:t xml:space="preserve">Activity </w:t>
      </w:r>
      <w:r w:rsidR="00426797">
        <w:t>Ho</w:t>
      </w:r>
      <w:r w:rsidR="00FB7CD3">
        <w:t>st</w:t>
      </w:r>
      <w:r w:rsidR="00426797">
        <w:t xml:space="preserve"> Organisation prior to the </w:t>
      </w:r>
      <w:r w:rsidR="00BA676A">
        <w:t>Participant</w:t>
      </w:r>
      <w:r w:rsidR="00426797">
        <w:t xml:space="preserve"> commencing in the Activity. </w:t>
      </w:r>
    </w:p>
    <w:p w14:paraId="3F18E7B1" w14:textId="74A40713" w:rsidR="00443012" w:rsidRPr="00126033" w:rsidRDefault="00CA63FA" w:rsidP="002C1A37">
      <w:pPr>
        <w:pStyle w:val="guidelinetext"/>
      </w:pPr>
      <w:r>
        <w:t>Trial Provider</w:t>
      </w:r>
      <w:r w:rsidR="00F36C5F">
        <w:t>s</w:t>
      </w:r>
      <w:r w:rsidR="00443012" w:rsidRPr="00126033">
        <w:t xml:space="preserve"> and Activity Host Organisations </w:t>
      </w:r>
      <w:r w:rsidR="00443012" w:rsidRPr="00126033">
        <w:rPr>
          <w:bCs/>
        </w:rPr>
        <w:t>must</w:t>
      </w:r>
      <w:r w:rsidR="00443012" w:rsidRPr="00126033">
        <w:rPr>
          <w:b/>
          <w:bCs/>
        </w:rPr>
        <w:t xml:space="preserve"> </w:t>
      </w:r>
      <w:r w:rsidR="00443012" w:rsidRPr="00126033">
        <w:t xml:space="preserve">discuss and document the Activity Host Organisation obligations, including: </w:t>
      </w:r>
    </w:p>
    <w:p w14:paraId="397D5508" w14:textId="77777777" w:rsidR="00443012" w:rsidRPr="00126033" w:rsidRDefault="00443012" w:rsidP="002C1A37">
      <w:pPr>
        <w:pStyle w:val="guidelinebullet"/>
      </w:pPr>
      <w:r w:rsidRPr="00126033">
        <w:t xml:space="preserve">details of the proposed Activity and its associated tasks </w:t>
      </w:r>
    </w:p>
    <w:p w14:paraId="1833E4AF" w14:textId="77777777" w:rsidR="00443012" w:rsidRPr="00126033" w:rsidRDefault="00443012" w:rsidP="002C1A37">
      <w:pPr>
        <w:pStyle w:val="guidelinebullet"/>
      </w:pPr>
      <w:r w:rsidRPr="00126033">
        <w:t xml:space="preserve">the </w:t>
      </w:r>
      <w:r w:rsidR="00BA676A">
        <w:t>Participant</w:t>
      </w:r>
      <w:r w:rsidRPr="00126033">
        <w:t xml:space="preserve">’s needs and capabilities </w:t>
      </w:r>
    </w:p>
    <w:p w14:paraId="19D8B9B6" w14:textId="77777777" w:rsidR="00443012" w:rsidRDefault="00443012" w:rsidP="002C1A37">
      <w:pPr>
        <w:pStyle w:val="guidelinebullet"/>
      </w:pPr>
      <w:r w:rsidRPr="00126033">
        <w:t xml:space="preserve">details </w:t>
      </w:r>
      <w:r>
        <w:t>of</w:t>
      </w:r>
      <w:r w:rsidRPr="00126033">
        <w:t xml:space="preserve"> the Supervision being provided </w:t>
      </w:r>
    </w:p>
    <w:p w14:paraId="2A592E12" w14:textId="2E8A8DC0" w:rsidR="00EC30B8" w:rsidRPr="00126033" w:rsidRDefault="00EC30B8" w:rsidP="002C1A37">
      <w:pPr>
        <w:pStyle w:val="guidelinebullet"/>
      </w:pPr>
      <w:r>
        <w:t xml:space="preserve">details </w:t>
      </w:r>
      <w:r w:rsidR="00E041D3">
        <w:t xml:space="preserve">of </w:t>
      </w:r>
      <w:r>
        <w:t xml:space="preserve">the contact person for </w:t>
      </w:r>
      <w:r w:rsidR="005B384B">
        <w:t xml:space="preserve">daily </w:t>
      </w:r>
      <w:r>
        <w:t>evidence</w:t>
      </w:r>
      <w:r w:rsidR="005B384B">
        <w:t xml:space="preserve"> to be se</w:t>
      </w:r>
      <w:r w:rsidR="006C4389">
        <w:t>n</w:t>
      </w:r>
      <w:r w:rsidR="005B384B">
        <w:t>t to</w:t>
      </w:r>
      <w:r>
        <w:t>, for example QR codes and passcodes will be sent to</w:t>
      </w:r>
      <w:r w:rsidR="00447AA9">
        <w:t xml:space="preserve"> </w:t>
      </w:r>
      <w:r w:rsidR="00AF106C">
        <w:t xml:space="preserve">Self-Reporting Evidence Recipients </w:t>
      </w:r>
      <w:r w:rsidR="0041218E">
        <w:t>so Participants can</w:t>
      </w:r>
      <w:r>
        <w:t xml:space="preserve"> self-report </w:t>
      </w:r>
      <w:r w:rsidR="00A14502">
        <w:t xml:space="preserve">their </w:t>
      </w:r>
      <w:r>
        <w:t>attendance</w:t>
      </w:r>
    </w:p>
    <w:p w14:paraId="3A492FCC" w14:textId="7C1776EC" w:rsidR="00443012" w:rsidRPr="00126033" w:rsidRDefault="00443012" w:rsidP="002C1A37">
      <w:pPr>
        <w:pStyle w:val="guidelinebullet"/>
      </w:pPr>
      <w:r>
        <w:t xml:space="preserve">how </w:t>
      </w:r>
      <w:r w:rsidR="00BA676A">
        <w:t>Participant</w:t>
      </w:r>
      <w:r w:rsidR="00AD0D3F">
        <w:t xml:space="preserve"> </w:t>
      </w:r>
      <w:r>
        <w:t>attendance will be reported</w:t>
      </w:r>
      <w:r w:rsidR="00033C85">
        <w:t xml:space="preserve"> </w:t>
      </w:r>
      <w:r w:rsidR="00EC30B8">
        <w:t xml:space="preserve">for those that have been assessed as not being capable of recording their own attendance and support that should be provided should a </w:t>
      </w:r>
      <w:r w:rsidR="00BA676A">
        <w:t>Participant</w:t>
      </w:r>
      <w:r w:rsidR="00994999">
        <w:t xml:space="preserve"> </w:t>
      </w:r>
      <w:r w:rsidR="00EC30B8">
        <w:t xml:space="preserve">request their </w:t>
      </w:r>
      <w:r w:rsidR="00FF3A7D">
        <w:t>S</w:t>
      </w:r>
      <w:r w:rsidR="00EC30B8">
        <w:t>upervisor record attendance on their behalf</w:t>
      </w:r>
      <w:r w:rsidR="00C03774">
        <w:t xml:space="preserve"> (</w:t>
      </w:r>
      <w:r w:rsidR="000F48B6">
        <w:t>i.e.</w:t>
      </w:r>
      <w:r w:rsidR="00FF3A7D">
        <w:t xml:space="preserve"> via the Supervisor App).</w:t>
      </w:r>
      <w:r w:rsidR="00474541">
        <w:t xml:space="preserve"> </w:t>
      </w:r>
    </w:p>
    <w:p w14:paraId="24BB74FC" w14:textId="77777777" w:rsidR="00443012" w:rsidRPr="00126033" w:rsidRDefault="00443012" w:rsidP="002C1A37">
      <w:pPr>
        <w:pStyle w:val="guidelinebullet"/>
      </w:pPr>
      <w:r w:rsidRPr="00126033">
        <w:t>stakeholder</w:t>
      </w:r>
      <w:r>
        <w:t>s and their roles</w:t>
      </w:r>
      <w:r w:rsidR="002B6A91">
        <w:t xml:space="preserve"> </w:t>
      </w:r>
      <w:r>
        <w:t>—</w:t>
      </w:r>
      <w:r w:rsidR="002B6A91">
        <w:t xml:space="preserve"> </w:t>
      </w:r>
      <w:r>
        <w:t>in particular</w:t>
      </w:r>
      <w:r w:rsidRPr="00126033">
        <w:t xml:space="preserve"> those who are best placed to manage </w:t>
      </w:r>
      <w:r>
        <w:t>associated</w:t>
      </w:r>
      <w:r w:rsidRPr="00126033">
        <w:t xml:space="preserve"> risk </w:t>
      </w:r>
    </w:p>
    <w:p w14:paraId="4683B326" w14:textId="77777777" w:rsidR="00443012" w:rsidRPr="00126033" w:rsidRDefault="00443012" w:rsidP="002C1A37">
      <w:pPr>
        <w:pStyle w:val="guidelinebullet"/>
      </w:pPr>
      <w:r w:rsidRPr="00126033">
        <w:t xml:space="preserve">work health and safety and incident reporting. </w:t>
      </w:r>
    </w:p>
    <w:p w14:paraId="457C9D35" w14:textId="40D77F39" w:rsidR="00443012" w:rsidRPr="00126033" w:rsidRDefault="00443012" w:rsidP="002C1A37">
      <w:pPr>
        <w:pStyle w:val="guidelinetext"/>
      </w:pPr>
      <w:r w:rsidRPr="00126033">
        <w:t xml:space="preserve">The </w:t>
      </w:r>
      <w:hyperlink r:id="rId38" w:history="1">
        <w:r w:rsidR="00E36AF9" w:rsidRPr="00E36AF9">
          <w:rPr>
            <w:rStyle w:val="Hyperlink"/>
          </w:rPr>
          <w:t xml:space="preserve">NEST </w:t>
        </w:r>
        <w:r w:rsidR="00FD499C" w:rsidRPr="00E36AF9">
          <w:rPr>
            <w:rStyle w:val="Hyperlink"/>
          </w:rPr>
          <w:t>Work Experience Activity</w:t>
        </w:r>
        <w:r w:rsidR="000F1BE7" w:rsidRPr="00E36AF9">
          <w:rPr>
            <w:rStyle w:val="Hyperlink"/>
          </w:rPr>
          <w:t xml:space="preserve"> Agreement</w:t>
        </w:r>
      </w:hyperlink>
      <w:r w:rsidR="000F1BE7">
        <w:t xml:space="preserve"> template for </w:t>
      </w:r>
      <w:r w:rsidR="005516A3">
        <w:t>NWEP</w:t>
      </w:r>
      <w:r w:rsidRPr="00126033">
        <w:t xml:space="preserve"> Placements </w:t>
      </w:r>
      <w:r w:rsidR="00426797">
        <w:t xml:space="preserve">and Work Experience (Other) Placements </w:t>
      </w:r>
      <w:r w:rsidRPr="00126033">
        <w:t xml:space="preserve">can be found on the </w:t>
      </w:r>
      <w:r w:rsidR="00FC476E">
        <w:t>Provider</w:t>
      </w:r>
      <w:r w:rsidRPr="00126033">
        <w:t xml:space="preserve"> Portal. </w:t>
      </w:r>
      <w:r w:rsidR="005C0D2C">
        <w:t xml:space="preserve">This </w:t>
      </w:r>
      <w:r w:rsidR="005C0D2C">
        <w:lastRenderedPageBreak/>
        <w:t xml:space="preserve">template must be used for any </w:t>
      </w:r>
      <w:r w:rsidR="005516A3">
        <w:t>NWEP</w:t>
      </w:r>
      <w:r w:rsidR="005C0D2C">
        <w:t xml:space="preserve"> Placement or Work Experience (Other) Placement</w:t>
      </w:r>
      <w:r w:rsidR="009A3ABD">
        <w:t>.</w:t>
      </w:r>
    </w:p>
    <w:p w14:paraId="58A7E361" w14:textId="4EA17416" w:rsidR="00443012" w:rsidRDefault="005C0D2C" w:rsidP="002C1A37">
      <w:pPr>
        <w:pStyle w:val="guidelinetext"/>
      </w:pPr>
      <w:r>
        <w:t xml:space="preserve">The Activity Host </w:t>
      </w:r>
      <w:r w:rsidR="008262F3">
        <w:t xml:space="preserve">Organisation </w:t>
      </w:r>
      <w:r>
        <w:t>Agreement template</w:t>
      </w:r>
      <w:r w:rsidR="0098121B">
        <w:t>s</w:t>
      </w:r>
      <w:r>
        <w:t xml:space="preserve"> for Voluntary Work and Work for the Dole can be found on the </w:t>
      </w:r>
      <w:r w:rsidR="00FC476E">
        <w:t>Provider</w:t>
      </w:r>
      <w:r>
        <w:t xml:space="preserve"> P</w:t>
      </w:r>
      <w:r w:rsidR="009A3ABD">
        <w:t xml:space="preserve">ortal. </w:t>
      </w:r>
      <w:r w:rsidR="008262F3">
        <w:t xml:space="preserve">In relation to Voluntary Work, Trial Providers must enter into an agreement for Provider Sourced Voluntary Work (but not in relation to Participant Sourced Voluntary Work. </w:t>
      </w:r>
      <w:r w:rsidR="008262F3" w:rsidDel="00B865B7">
        <w:rPr>
          <w:rStyle w:val="CommentReference"/>
        </w:rPr>
        <w:t xml:space="preserve"> </w:t>
      </w:r>
      <w:r w:rsidR="008262F3" w:rsidDel="008262F3">
        <w:rPr>
          <w:rStyle w:val="CommentReference"/>
        </w:rPr>
        <w:t xml:space="preserve"> </w:t>
      </w:r>
      <w:r w:rsidR="009A3ABD">
        <w:t xml:space="preserve">While </w:t>
      </w:r>
      <w:r w:rsidR="00CA63FA">
        <w:t>Trial Provider</w:t>
      </w:r>
      <w:r w:rsidR="00F36C5F">
        <w:t>s</w:t>
      </w:r>
      <w:r w:rsidR="00443012" w:rsidRPr="00126033">
        <w:t xml:space="preserve"> </w:t>
      </w:r>
      <w:r w:rsidR="009A3ABD">
        <w:t xml:space="preserve">may </w:t>
      </w:r>
      <w:r w:rsidR="00443012" w:rsidRPr="00126033">
        <w:t xml:space="preserve">use their own agreement </w:t>
      </w:r>
      <w:r w:rsidR="00426797">
        <w:t xml:space="preserve">for Voluntary Work </w:t>
      </w:r>
      <w:r w:rsidR="009A3ABD">
        <w:t xml:space="preserve">or Work for the Dole Activities, </w:t>
      </w:r>
      <w:r w:rsidR="00443012" w:rsidRPr="00126033">
        <w:t xml:space="preserve">they </w:t>
      </w:r>
      <w:r w:rsidR="00443012" w:rsidRPr="00126033">
        <w:rPr>
          <w:bCs/>
        </w:rPr>
        <w:t xml:space="preserve">must </w:t>
      </w:r>
      <w:r w:rsidR="00443012" w:rsidRPr="00126033">
        <w:t xml:space="preserve">ensure that the topics in the Department’s template agreement are covered in their agreement and </w:t>
      </w:r>
      <w:r w:rsidR="00443012" w:rsidRPr="00126033">
        <w:rPr>
          <w:bCs/>
        </w:rPr>
        <w:t xml:space="preserve">must </w:t>
      </w:r>
      <w:r w:rsidR="00443012" w:rsidRPr="00126033">
        <w:t xml:space="preserve">include, word for word, any clauses specified by the Department, for example on displacement and work health and safety. </w:t>
      </w:r>
    </w:p>
    <w:p w14:paraId="3BCAD402" w14:textId="1C890F01" w:rsidR="00443012" w:rsidRPr="002C1A37" w:rsidRDefault="002C1A37" w:rsidP="00B30E31">
      <w:pPr>
        <w:pStyle w:val="guidelinedeedref"/>
      </w:pPr>
      <w:r w:rsidRPr="00466E83">
        <w:t>(</w:t>
      </w:r>
      <w:r w:rsidR="00BF155A" w:rsidRPr="00466E83">
        <w:t xml:space="preserve">Deed references: Clause </w:t>
      </w:r>
      <w:r w:rsidR="00466E83" w:rsidRPr="00466E83">
        <w:t xml:space="preserve">105, </w:t>
      </w:r>
      <w:r w:rsidR="001B14FF" w:rsidRPr="00466E83">
        <w:t xml:space="preserve">109, </w:t>
      </w:r>
      <w:r w:rsidR="007D4A10" w:rsidRPr="00466E83">
        <w:t xml:space="preserve">110, </w:t>
      </w:r>
      <w:r w:rsidR="001B14FF" w:rsidRPr="00466E83">
        <w:t>113 and 114</w:t>
      </w:r>
      <w:r w:rsidR="007D4A10" w:rsidRPr="00466E83">
        <w:t>).</w:t>
      </w:r>
    </w:p>
    <w:p w14:paraId="6F342D69" w14:textId="77777777" w:rsidR="00443012" w:rsidRPr="00306079" w:rsidRDefault="00443012" w:rsidP="00443012">
      <w:pPr>
        <w:pStyle w:val="Heading1"/>
      </w:pPr>
      <w:bookmarkStart w:id="53" w:name="_Toc472607079"/>
      <w:bookmarkStart w:id="54" w:name="_Toc475957183"/>
      <w:bookmarkStart w:id="55" w:name="_Toc516741970"/>
      <w:bookmarkStart w:id="56" w:name="_Toc26275791"/>
      <w:bookmarkStart w:id="57" w:name="_Toc45111655"/>
      <w:bookmarkStart w:id="58" w:name="_Toc75169073"/>
      <w:r w:rsidRPr="00306079">
        <w:t xml:space="preserve">Commencing and managing a </w:t>
      </w:r>
      <w:r w:rsidR="00BA676A">
        <w:t>Participant</w:t>
      </w:r>
      <w:r w:rsidR="00994999">
        <w:t xml:space="preserve"> </w:t>
      </w:r>
      <w:r w:rsidRPr="00306079">
        <w:t>in an Activity</w:t>
      </w:r>
      <w:bookmarkEnd w:id="53"/>
      <w:bookmarkEnd w:id="54"/>
      <w:bookmarkEnd w:id="55"/>
      <w:bookmarkEnd w:id="56"/>
      <w:bookmarkEnd w:id="57"/>
      <w:bookmarkEnd w:id="58"/>
      <w:r w:rsidRPr="00306079">
        <w:t xml:space="preserve"> </w:t>
      </w:r>
    </w:p>
    <w:p w14:paraId="38269891" w14:textId="147EE978" w:rsidR="008262F3" w:rsidRPr="002C6887" w:rsidRDefault="00DD1C22" w:rsidP="008262F3">
      <w:pPr>
        <w:pStyle w:val="guidelinetext"/>
        <w:pBdr>
          <w:top w:val="single" w:sz="4" w:space="1" w:color="auto"/>
          <w:left w:val="single" w:sz="4" w:space="4" w:color="auto"/>
          <w:bottom w:val="single" w:sz="4" w:space="1" w:color="auto"/>
          <w:right w:val="single" w:sz="4" w:space="4" w:color="auto"/>
        </w:pBdr>
      </w:pPr>
      <w:r>
        <w:t>Section 4</w:t>
      </w:r>
      <w:r w:rsidR="008262F3" w:rsidRPr="002C6887">
        <w:t xml:space="preserve"> </w:t>
      </w:r>
      <w:r w:rsidR="008262F3">
        <w:t xml:space="preserve">does not apply to Participant Sourced </w:t>
      </w:r>
      <w:r w:rsidR="008262F3" w:rsidRPr="002C6887">
        <w:t>Voluntary Work Activities</w:t>
      </w:r>
      <w:r w:rsidR="008262F3">
        <w:t xml:space="preserve">. Refer to </w:t>
      </w:r>
      <w:hyperlink r:id="rId39" w:history="1">
        <w:r w:rsidR="008262F3" w:rsidRPr="008931D8">
          <w:rPr>
            <w:rStyle w:val="Hyperlink"/>
          </w:rPr>
          <w:t>NEST Points Based Activation System Guideline</w:t>
        </w:r>
      </w:hyperlink>
      <w:r w:rsidR="008262F3">
        <w:t xml:space="preserve"> for further information on Participant Sourced Voluntary Work.</w:t>
      </w:r>
    </w:p>
    <w:p w14:paraId="040C7656" w14:textId="77777777" w:rsidR="00F84BBB" w:rsidRDefault="00443012" w:rsidP="00D97540">
      <w:pPr>
        <w:pStyle w:val="guidelinetext"/>
      </w:pPr>
      <w:r w:rsidRPr="00126033">
        <w:t xml:space="preserve">When identifying appropriate Activities for </w:t>
      </w:r>
      <w:r w:rsidR="00BA676A">
        <w:t>Participant</w:t>
      </w:r>
      <w:r w:rsidRPr="00126033">
        <w:t xml:space="preserve">s, </w:t>
      </w:r>
      <w:r w:rsidR="00CA63FA">
        <w:t>Trial Provider</w:t>
      </w:r>
      <w:r w:rsidR="00F36C5F">
        <w:t>s</w:t>
      </w:r>
      <w:r w:rsidRPr="00126033">
        <w:t xml:space="preserve"> </w:t>
      </w:r>
      <w:r w:rsidR="00D97540">
        <w:t>must ensure the Activity benefits the Participant, assists in helping the Participant progress towards employment, and takes into account the Participant’s individual circumstances and capacity</w:t>
      </w:r>
      <w:r w:rsidR="00D97540" w:rsidRPr="002C1A37">
        <w:t>.</w:t>
      </w:r>
      <w:r w:rsidR="00D97540">
        <w:t xml:space="preserve"> </w:t>
      </w:r>
    </w:p>
    <w:p w14:paraId="410CB5D8" w14:textId="6D247637" w:rsidR="00D97540" w:rsidRPr="00126033" w:rsidRDefault="00D97540" w:rsidP="00D97540">
      <w:pPr>
        <w:pStyle w:val="guidelinetext"/>
      </w:pPr>
      <w:r>
        <w:t>Before commencing a Part</w:t>
      </w:r>
      <w:r w:rsidR="00067253">
        <w:t>i</w:t>
      </w:r>
      <w:r>
        <w:t>cipant into an Activity</w:t>
      </w:r>
      <w:r w:rsidR="009E0399">
        <w:t>,</w:t>
      </w:r>
      <w:r>
        <w:t xml:space="preserve"> Providers should:  </w:t>
      </w:r>
    </w:p>
    <w:p w14:paraId="588F4FCD" w14:textId="03F6D460" w:rsidR="00D97540" w:rsidRDefault="00D97540" w:rsidP="00D97540">
      <w:pPr>
        <w:pStyle w:val="guidelinebullet"/>
      </w:pPr>
      <w:r>
        <w:t>identify and appropriately take into account the Participant’s Mutual Obligation Requirements</w:t>
      </w:r>
      <w:r w:rsidRPr="00216137">
        <w:t>.</w:t>
      </w:r>
      <w:r>
        <w:t xml:space="preserve"> </w:t>
      </w:r>
    </w:p>
    <w:p w14:paraId="1ED9BD92" w14:textId="07525ADF" w:rsidR="00443012" w:rsidRDefault="00443012" w:rsidP="007D4A10">
      <w:pPr>
        <w:pStyle w:val="guidelinebullet"/>
      </w:pPr>
      <w:r w:rsidRPr="00126033">
        <w:t xml:space="preserve">identify and appropriately take into account the individual needs of the </w:t>
      </w:r>
      <w:r w:rsidR="00BA676A">
        <w:t>Participant</w:t>
      </w:r>
      <w:r w:rsidR="00D97540">
        <w:t>, including:</w:t>
      </w:r>
    </w:p>
    <w:p w14:paraId="496091DA" w14:textId="4A82D69D" w:rsidR="00D97540" w:rsidRDefault="00D97540" w:rsidP="00D97540">
      <w:pPr>
        <w:pStyle w:val="guidelinebullet"/>
        <w:numPr>
          <w:ilvl w:val="1"/>
          <w:numId w:val="1"/>
        </w:numPr>
      </w:pPr>
      <w:r>
        <w:t>education, experience, skills, and age</w:t>
      </w:r>
    </w:p>
    <w:p w14:paraId="18C82633" w14:textId="7C0BC043" w:rsidR="00D97540" w:rsidRDefault="00D97540" w:rsidP="00D97540">
      <w:pPr>
        <w:pStyle w:val="guidelinebullet"/>
        <w:numPr>
          <w:ilvl w:val="1"/>
          <w:numId w:val="1"/>
        </w:numPr>
      </w:pPr>
      <w:r>
        <w:t xml:space="preserve"> capacity to undertake an Activity</w:t>
      </w:r>
    </w:p>
    <w:p w14:paraId="516E2960" w14:textId="69DBC6CB" w:rsidR="00D97540" w:rsidRDefault="00D97540" w:rsidP="00D97540">
      <w:pPr>
        <w:pStyle w:val="guidelinebullet"/>
        <w:numPr>
          <w:ilvl w:val="1"/>
          <w:numId w:val="1"/>
        </w:numPr>
      </w:pPr>
      <w:r>
        <w:t>strengths as well as any barriers they have to participating</w:t>
      </w:r>
    </w:p>
    <w:p w14:paraId="0A362038" w14:textId="2F664EB6" w:rsidR="00D97540" w:rsidRDefault="00D97540" w:rsidP="00D97540">
      <w:pPr>
        <w:pStyle w:val="guidelinebullet"/>
        <w:numPr>
          <w:ilvl w:val="1"/>
          <w:numId w:val="1"/>
        </w:numPr>
      </w:pPr>
      <w:r>
        <w:t>the impact of any disability, illness, physical or mental health condition or other non-vocational issue, including drug and alcohol dependency, affecting ability to participate in Activities</w:t>
      </w:r>
    </w:p>
    <w:p w14:paraId="597EBDBD" w14:textId="41EDDCB2" w:rsidR="00D97540" w:rsidRDefault="00D97540" w:rsidP="00D97540">
      <w:pPr>
        <w:pStyle w:val="guidelinebullet"/>
        <w:numPr>
          <w:ilvl w:val="1"/>
          <w:numId w:val="1"/>
        </w:numPr>
      </w:pPr>
      <w:r>
        <w:t>preferences and employment goals, where possible</w:t>
      </w:r>
    </w:p>
    <w:p w14:paraId="6E41DABE" w14:textId="02E6645A" w:rsidR="00D97540" w:rsidRDefault="00D97540" w:rsidP="00D97540">
      <w:pPr>
        <w:pStyle w:val="guidelinebullet"/>
        <w:numPr>
          <w:ilvl w:val="1"/>
          <w:numId w:val="1"/>
        </w:numPr>
      </w:pPr>
      <w:r>
        <w:t>any other matters that the Provider considers relevant to the Participant’s circumstances</w:t>
      </w:r>
    </w:p>
    <w:p w14:paraId="6F71981E" w14:textId="5BA48811" w:rsidR="00D97540" w:rsidRDefault="00D97540" w:rsidP="00D97540">
      <w:pPr>
        <w:pStyle w:val="guidelinebullet"/>
        <w:numPr>
          <w:ilvl w:val="1"/>
          <w:numId w:val="1"/>
        </w:numPr>
      </w:pPr>
      <w:r>
        <w:t xml:space="preserve">ensure </w:t>
      </w:r>
      <w:r w:rsidR="00872F87">
        <w:t>A</w:t>
      </w:r>
      <w:r>
        <w:t>ctivities do not place unreasonable demands on the Participant</w:t>
      </w:r>
    </w:p>
    <w:p w14:paraId="5C13AD04" w14:textId="0383FA0D" w:rsidR="00D97540" w:rsidRDefault="00D97540" w:rsidP="00D97540">
      <w:pPr>
        <w:pStyle w:val="guidelinebullet"/>
        <w:numPr>
          <w:ilvl w:val="1"/>
          <w:numId w:val="1"/>
        </w:numPr>
      </w:pPr>
      <w:r>
        <w:t>consider and seek out Activities that will help Participants overcome or manage any vocational and non-vocational barriers.</w:t>
      </w:r>
    </w:p>
    <w:p w14:paraId="224A4024" w14:textId="77777777" w:rsidR="00443012" w:rsidRPr="00104BB3" w:rsidRDefault="00443012" w:rsidP="007D4A10">
      <w:pPr>
        <w:pStyle w:val="guidelinebullet"/>
      </w:pPr>
      <w:r w:rsidRPr="00104BB3">
        <w:t xml:space="preserve">identify if the </w:t>
      </w:r>
      <w:r w:rsidR="00BA676A">
        <w:t>Participant</w:t>
      </w:r>
      <w:r w:rsidR="00A136FB">
        <w:t xml:space="preserve"> </w:t>
      </w:r>
      <w:r w:rsidRPr="00104BB3">
        <w:t>is eligible to participate in the Activity, where relevant</w:t>
      </w:r>
    </w:p>
    <w:p w14:paraId="158B5E1A" w14:textId="6C377A73" w:rsidR="00443012" w:rsidRDefault="00443012" w:rsidP="007D4A10">
      <w:pPr>
        <w:pStyle w:val="guidelinebullet"/>
      </w:pPr>
      <w:r w:rsidRPr="00126033">
        <w:t xml:space="preserve">explain </w:t>
      </w:r>
      <w:r>
        <w:t xml:space="preserve">to the </w:t>
      </w:r>
      <w:r w:rsidR="00BA676A">
        <w:t>Participant</w:t>
      </w:r>
      <w:r w:rsidR="00994999">
        <w:t xml:space="preserve"> </w:t>
      </w:r>
      <w:r>
        <w:t>when to</w:t>
      </w:r>
      <w:r w:rsidRPr="00126033">
        <w:t xml:space="preserve"> </w:t>
      </w:r>
      <w:r>
        <w:t>commence</w:t>
      </w:r>
      <w:r w:rsidRPr="00126033">
        <w:t xml:space="preserve"> an Activity and the consequences of not commencing an Activity</w:t>
      </w:r>
      <w:r>
        <w:t xml:space="preserve"> on time</w:t>
      </w:r>
    </w:p>
    <w:p w14:paraId="27617CF9" w14:textId="7FA51FA7" w:rsidR="002F4A57" w:rsidRPr="00126033" w:rsidRDefault="00712914" w:rsidP="007D4A10">
      <w:pPr>
        <w:pStyle w:val="guidelinebullet"/>
      </w:pPr>
      <w:r>
        <w:t>i</w:t>
      </w:r>
      <w:r w:rsidR="002F4A57">
        <w:t xml:space="preserve">f the Participant has a Points Requirement, explain the level of </w:t>
      </w:r>
      <w:r w:rsidR="00E665F7">
        <w:t>A</w:t>
      </w:r>
      <w:r w:rsidR="002F4A57">
        <w:t>ctivity credit they will receive to reduce their Points Target</w:t>
      </w:r>
      <w:r w:rsidR="00157C6A">
        <w:t xml:space="preserve"> (see </w:t>
      </w:r>
      <w:hyperlink r:id="rId40" w:history="1">
        <w:r w:rsidR="00157C6A" w:rsidRPr="000F78C6">
          <w:rPr>
            <w:rStyle w:val="Hyperlink"/>
          </w:rPr>
          <w:t>Points Based Activation System Guideline</w:t>
        </w:r>
      </w:hyperlink>
      <w:r w:rsidR="00157C6A">
        <w:t xml:space="preserve"> for further information)</w:t>
      </w:r>
    </w:p>
    <w:p w14:paraId="1EA5C7B1" w14:textId="77777777" w:rsidR="00443012" w:rsidRPr="00126033" w:rsidRDefault="00443012" w:rsidP="007D4A10">
      <w:pPr>
        <w:pStyle w:val="guidelinebullet"/>
      </w:pPr>
      <w:r w:rsidRPr="00126033">
        <w:t xml:space="preserve">identify the frequency of </w:t>
      </w:r>
      <w:r w:rsidR="00202443">
        <w:t>c</w:t>
      </w:r>
      <w:r w:rsidRPr="00126033">
        <w:t xml:space="preserve">ontact with the </w:t>
      </w:r>
      <w:r w:rsidR="00BA676A">
        <w:t>Participant</w:t>
      </w:r>
      <w:r w:rsidR="00662938">
        <w:t xml:space="preserve"> </w:t>
      </w:r>
      <w:r>
        <w:t>while they are participating in the Activity</w:t>
      </w:r>
      <w:r w:rsidRPr="00126033">
        <w:t xml:space="preserve">. The frequency, timing and duration of this </w:t>
      </w:r>
      <w:r w:rsidR="00202443">
        <w:t>c</w:t>
      </w:r>
      <w:r w:rsidRPr="00126033">
        <w:t xml:space="preserve">ontact </w:t>
      </w:r>
      <w:r w:rsidRPr="00126033">
        <w:lastRenderedPageBreak/>
        <w:t xml:space="preserve">will be negotiated between the </w:t>
      </w:r>
      <w:r w:rsidR="00FC476E">
        <w:t>Provider</w:t>
      </w:r>
      <w:r w:rsidRPr="00126033">
        <w:t xml:space="preserve"> and the </w:t>
      </w:r>
      <w:r w:rsidR="00BA676A">
        <w:t>Participant</w:t>
      </w:r>
      <w:r w:rsidRPr="00126033">
        <w:t xml:space="preserve"> and should </w:t>
      </w:r>
      <w:r>
        <w:t xml:space="preserve">match </w:t>
      </w:r>
      <w:r w:rsidRPr="00126033">
        <w:t xml:space="preserve">the </w:t>
      </w:r>
      <w:r w:rsidR="00BA676A">
        <w:t>Participant</w:t>
      </w:r>
      <w:r w:rsidRPr="00126033">
        <w:t xml:space="preserve">’s needs. </w:t>
      </w:r>
    </w:p>
    <w:p w14:paraId="58EA8646" w14:textId="57CA419C" w:rsidR="00443012" w:rsidRDefault="00443012" w:rsidP="007D4A10">
      <w:pPr>
        <w:pStyle w:val="guidelinetext"/>
      </w:pPr>
      <w:r w:rsidRPr="00126033">
        <w:t xml:space="preserve">A </w:t>
      </w:r>
      <w:r w:rsidR="00FC476E">
        <w:t>Provider</w:t>
      </w:r>
      <w:r w:rsidRPr="00126033">
        <w:t xml:space="preserve"> must, in consultation with the </w:t>
      </w:r>
      <w:r w:rsidR="00BA676A">
        <w:t>Participant</w:t>
      </w:r>
      <w:r w:rsidRPr="00126033">
        <w:t xml:space="preserve">, update a </w:t>
      </w:r>
      <w:r w:rsidR="00BA676A">
        <w:t>Participant</w:t>
      </w:r>
      <w:r w:rsidR="00AD3B9C">
        <w:t>’s</w:t>
      </w:r>
      <w:r w:rsidRPr="00126033">
        <w:t xml:space="preserve"> Job Plan with information about the selected Activity. </w:t>
      </w:r>
    </w:p>
    <w:p w14:paraId="382E1561" w14:textId="17C47D8E" w:rsidR="00443012" w:rsidRPr="00126033" w:rsidRDefault="009B172E" w:rsidP="007D4A10">
      <w:pPr>
        <w:pStyle w:val="guidelinetext"/>
        <w:rPr>
          <w:rFonts w:ascii="Calibri" w:eastAsia="Calibri" w:hAnsi="Calibri" w:cs="Times New Roman"/>
        </w:rPr>
      </w:pPr>
      <w:r>
        <w:rPr>
          <w:rFonts w:ascii="Calibri" w:eastAsia="Calibri" w:hAnsi="Calibri" w:cs="Times New Roman"/>
        </w:rPr>
        <w:t>Where required, t</w:t>
      </w:r>
      <w:r w:rsidRPr="00126033">
        <w:rPr>
          <w:rFonts w:ascii="Calibri" w:eastAsia="Calibri" w:hAnsi="Calibri" w:cs="Times New Roman"/>
        </w:rPr>
        <w:t xml:space="preserve">he </w:t>
      </w:r>
      <w:r w:rsidR="00443012" w:rsidRPr="00126033">
        <w:rPr>
          <w:rFonts w:ascii="Calibri" w:eastAsia="Calibri" w:hAnsi="Calibri" w:cs="Times New Roman"/>
        </w:rPr>
        <w:t xml:space="preserve">Job Plan must also include the number of hours each fortnight a </w:t>
      </w:r>
      <w:r w:rsidR="00BA676A">
        <w:rPr>
          <w:rFonts w:ascii="Calibri" w:eastAsia="Calibri" w:hAnsi="Calibri" w:cs="Times New Roman"/>
        </w:rPr>
        <w:t>Participant</w:t>
      </w:r>
      <w:r w:rsidR="00662938">
        <w:rPr>
          <w:rFonts w:ascii="Calibri" w:eastAsia="Calibri" w:hAnsi="Calibri" w:cs="Times New Roman"/>
        </w:rPr>
        <w:t xml:space="preserve"> </w:t>
      </w:r>
      <w:r w:rsidR="00443012" w:rsidRPr="00126033">
        <w:rPr>
          <w:rFonts w:ascii="Calibri" w:eastAsia="Calibri" w:hAnsi="Calibri" w:cs="Times New Roman"/>
        </w:rPr>
        <w:t>is required to undertake</w:t>
      </w:r>
      <w:r w:rsidR="00401349">
        <w:rPr>
          <w:rFonts w:ascii="Calibri" w:eastAsia="Calibri" w:hAnsi="Calibri" w:cs="Times New Roman"/>
        </w:rPr>
        <w:t xml:space="preserve"> in an Activity</w:t>
      </w:r>
      <w:r w:rsidR="00443012">
        <w:rPr>
          <w:rFonts w:ascii="Calibri" w:eastAsia="Calibri" w:hAnsi="Calibri" w:cs="Times New Roman"/>
        </w:rPr>
        <w:t xml:space="preserve">. This applies to any Activity. See the </w:t>
      </w:r>
      <w:hyperlink r:id="rId41" w:history="1">
        <w:r w:rsidR="00F2525E" w:rsidRPr="00F2525E">
          <w:rPr>
            <w:rStyle w:val="Hyperlink"/>
            <w:rFonts w:ascii="Calibri" w:eastAsia="Calibri" w:hAnsi="Calibri" w:cs="Times New Roman"/>
          </w:rPr>
          <w:t xml:space="preserve">New Employment Services </w:t>
        </w:r>
        <w:r w:rsidR="00E91757">
          <w:rPr>
            <w:rStyle w:val="Hyperlink"/>
            <w:rFonts w:ascii="Calibri" w:eastAsia="Calibri" w:hAnsi="Calibri" w:cs="Times New Roman"/>
          </w:rPr>
          <w:t xml:space="preserve">Trial </w:t>
        </w:r>
        <w:r w:rsidR="00F2525E" w:rsidRPr="00F2525E">
          <w:rPr>
            <w:rStyle w:val="Hyperlink"/>
            <w:rFonts w:ascii="Calibri" w:eastAsia="Calibri" w:hAnsi="Calibri" w:cs="Times New Roman"/>
          </w:rPr>
          <w:t>(</w:t>
        </w:r>
        <w:r w:rsidR="006F6770" w:rsidRPr="00F2525E">
          <w:rPr>
            <w:rStyle w:val="Hyperlink"/>
            <w:rFonts w:ascii="Calibri" w:eastAsia="Calibri" w:hAnsi="Calibri" w:cs="Times New Roman"/>
          </w:rPr>
          <w:t>NEST</w:t>
        </w:r>
        <w:r w:rsidR="00F2525E" w:rsidRPr="00F2525E">
          <w:rPr>
            <w:rStyle w:val="Hyperlink"/>
            <w:rFonts w:ascii="Calibri" w:eastAsia="Calibri" w:hAnsi="Calibri" w:cs="Times New Roman"/>
          </w:rPr>
          <w:t xml:space="preserve">) </w:t>
        </w:r>
        <w:r w:rsidR="00574197" w:rsidRPr="00F2525E">
          <w:rPr>
            <w:rStyle w:val="Hyperlink"/>
          </w:rPr>
          <w:t>Job Plan and Mutual Obligation Requirements Guideline</w:t>
        </w:r>
      </w:hyperlink>
      <w:r w:rsidR="00547DF5">
        <w:t xml:space="preserve"> for more information</w:t>
      </w:r>
      <w:r w:rsidR="00443012" w:rsidRPr="0069479D">
        <w:rPr>
          <w:rFonts w:ascii="Calibri" w:eastAsia="Calibri" w:hAnsi="Calibri" w:cs="Times New Roman"/>
        </w:rPr>
        <w:t>.</w:t>
      </w:r>
      <w:r w:rsidR="00443012" w:rsidRPr="00126033">
        <w:rPr>
          <w:rFonts w:ascii="Calibri" w:eastAsia="Calibri" w:hAnsi="Calibri" w:cs="Times New Roman"/>
        </w:rPr>
        <w:t xml:space="preserve"> </w:t>
      </w:r>
    </w:p>
    <w:p w14:paraId="5AF6FDEF" w14:textId="2824601E" w:rsidR="00443012" w:rsidRPr="00126033" w:rsidRDefault="00443012" w:rsidP="007D4A10">
      <w:pPr>
        <w:pStyle w:val="guidelinetext"/>
        <w:rPr>
          <w:rFonts w:ascii="Calibri" w:eastAsia="Calibri" w:hAnsi="Calibri" w:cs="Times New Roman"/>
        </w:rPr>
      </w:pPr>
      <w:r w:rsidRPr="00126033">
        <w:t xml:space="preserve">Once a </w:t>
      </w:r>
      <w:r w:rsidR="00BA676A">
        <w:t>Participant</w:t>
      </w:r>
      <w:r w:rsidR="00662938">
        <w:t xml:space="preserve"> </w:t>
      </w:r>
      <w:r w:rsidRPr="00126033">
        <w:t>has commenced an Activity, the</w:t>
      </w:r>
      <w:r w:rsidR="00202443">
        <w:t xml:space="preserve"> </w:t>
      </w:r>
      <w:r w:rsidR="00CA63FA">
        <w:t>Trial Provider</w:t>
      </w:r>
      <w:r w:rsidRPr="00126033">
        <w:t xml:space="preserve"> must support them to </w:t>
      </w:r>
      <w:r>
        <w:t>meet the terms of their Job Plan</w:t>
      </w:r>
      <w:r w:rsidRPr="00126033">
        <w:rPr>
          <w:rFonts w:ascii="Calibri" w:eastAsia="Calibri" w:hAnsi="Calibri" w:cs="Times New Roman"/>
        </w:rPr>
        <w:t xml:space="preserve"> by: </w:t>
      </w:r>
    </w:p>
    <w:p w14:paraId="50788F8B" w14:textId="77777777" w:rsidR="00443012" w:rsidRPr="004A06C0" w:rsidRDefault="00443012" w:rsidP="004A06C0">
      <w:pPr>
        <w:pStyle w:val="guidelinebullet"/>
      </w:pPr>
      <w:r w:rsidRPr="004A06C0">
        <w:t xml:space="preserve">meeting with or contacting </w:t>
      </w:r>
      <w:r w:rsidR="00BA676A" w:rsidRPr="004A06C0">
        <w:t>Participant</w:t>
      </w:r>
      <w:r w:rsidRPr="004A06C0">
        <w:t xml:space="preserve">s to obtain feedback on their progress and resolving issues that may arise </w:t>
      </w:r>
    </w:p>
    <w:p w14:paraId="3C27998B" w14:textId="77777777" w:rsidR="00443012" w:rsidRPr="004A06C0" w:rsidRDefault="00443012" w:rsidP="004A06C0">
      <w:pPr>
        <w:pStyle w:val="guidelinebullet"/>
      </w:pPr>
      <w:r w:rsidRPr="004A06C0">
        <w:t>providing or ensuring adequate supervision o</w:t>
      </w:r>
      <w:r w:rsidR="0069479D" w:rsidRPr="004A06C0">
        <w:t>f</w:t>
      </w:r>
      <w:r w:rsidRPr="004A06C0">
        <w:t xml:space="preserve"> the Activity to maintain the general health and welfare of all </w:t>
      </w:r>
      <w:r w:rsidR="00BA676A" w:rsidRPr="004A06C0">
        <w:t>Participant</w:t>
      </w:r>
      <w:r w:rsidRPr="004A06C0">
        <w:t>s</w:t>
      </w:r>
    </w:p>
    <w:p w14:paraId="563A3F5D" w14:textId="77777777" w:rsidR="00443012" w:rsidRPr="004A06C0" w:rsidRDefault="00443012" w:rsidP="004A06C0">
      <w:pPr>
        <w:pStyle w:val="guidelinebullet"/>
      </w:pPr>
      <w:r w:rsidRPr="004A06C0">
        <w:t>ensuring that work health and safety standards are upheld</w:t>
      </w:r>
      <w:r w:rsidR="0069479D" w:rsidRPr="004A06C0">
        <w:t>,</w:t>
      </w:r>
      <w:r w:rsidRPr="004A06C0">
        <w:t xml:space="preserve"> where relevant</w:t>
      </w:r>
    </w:p>
    <w:p w14:paraId="139DB2C5" w14:textId="77777777" w:rsidR="00443012" w:rsidRPr="004A06C0" w:rsidRDefault="00443012" w:rsidP="004A06C0">
      <w:pPr>
        <w:pStyle w:val="guidelinebullet"/>
      </w:pPr>
      <w:r w:rsidRPr="004A06C0">
        <w:t xml:space="preserve">ensuring that </w:t>
      </w:r>
      <w:r w:rsidR="00BA676A" w:rsidRPr="004A06C0">
        <w:t>Participant</w:t>
      </w:r>
      <w:r w:rsidRPr="004A06C0">
        <w:t>s have adequate safety equipment and clothing for the Activity</w:t>
      </w:r>
      <w:r w:rsidR="0069479D" w:rsidRPr="004A06C0">
        <w:t>,</w:t>
      </w:r>
      <w:r w:rsidRPr="004A06C0">
        <w:t xml:space="preserve"> where relevant</w:t>
      </w:r>
    </w:p>
    <w:p w14:paraId="23DFFD32" w14:textId="77777777" w:rsidR="00443012" w:rsidRPr="004A06C0" w:rsidRDefault="00443012" w:rsidP="004A06C0">
      <w:pPr>
        <w:pStyle w:val="guidelinebullet"/>
      </w:pPr>
      <w:r w:rsidRPr="004A06C0">
        <w:t xml:space="preserve">ensuring that </w:t>
      </w:r>
      <w:r w:rsidR="00BA676A" w:rsidRPr="004A06C0">
        <w:t>Participant</w:t>
      </w:r>
      <w:r w:rsidRPr="004A06C0">
        <w:t xml:space="preserve">s are provided with all things necessary for participation in Activities, including materials, equipment, on-site services and facilities (such as toilets) and training </w:t>
      </w:r>
    </w:p>
    <w:p w14:paraId="63012188" w14:textId="77777777" w:rsidR="00443012" w:rsidRPr="004A06C0" w:rsidRDefault="00443012" w:rsidP="004A06C0">
      <w:pPr>
        <w:pStyle w:val="guidelinebullet"/>
      </w:pPr>
      <w:r w:rsidRPr="004A06C0">
        <w:t xml:space="preserve">ensuring that </w:t>
      </w:r>
      <w:r w:rsidR="00BA676A" w:rsidRPr="004A06C0">
        <w:t>Participant</w:t>
      </w:r>
      <w:r w:rsidRPr="004A06C0">
        <w:t xml:space="preserve">s are benefiting from the Activity, enhancing their </w:t>
      </w:r>
      <w:r w:rsidR="00202443" w:rsidRPr="004A06C0">
        <w:t>e</w:t>
      </w:r>
      <w:r w:rsidRPr="004A06C0">
        <w:t xml:space="preserve">mployment prospects and are not being exploited </w:t>
      </w:r>
    </w:p>
    <w:p w14:paraId="3D704B5A" w14:textId="02C77E68" w:rsidR="003B41FA" w:rsidRPr="004A06C0" w:rsidRDefault="008F2D8E" w:rsidP="004A06C0">
      <w:pPr>
        <w:pStyle w:val="guidelinebullet"/>
      </w:pPr>
      <w:r w:rsidRPr="004A06C0">
        <w:t xml:space="preserve">minimising disruptions where a </w:t>
      </w:r>
      <w:r w:rsidR="00BA676A" w:rsidRPr="004A06C0">
        <w:t>Participant</w:t>
      </w:r>
      <w:r w:rsidR="00662938" w:rsidRPr="004A06C0">
        <w:t xml:space="preserve"> </w:t>
      </w:r>
      <w:r w:rsidRPr="004A06C0">
        <w:t>is attending an Activity (e</w:t>
      </w:r>
      <w:r w:rsidR="0065389F" w:rsidRPr="004A06C0">
        <w:t>.</w:t>
      </w:r>
      <w:r w:rsidRPr="004A06C0">
        <w:t>g</w:t>
      </w:r>
      <w:r w:rsidR="0065389F" w:rsidRPr="004A06C0">
        <w:t>.</w:t>
      </w:r>
      <w:r w:rsidRPr="004A06C0">
        <w:t xml:space="preserve"> arranging </w:t>
      </w:r>
      <w:r w:rsidR="00CA63FA">
        <w:t>Trial Provider</w:t>
      </w:r>
      <w:r w:rsidR="00452ED4" w:rsidRPr="004A06C0">
        <w:t xml:space="preserve"> </w:t>
      </w:r>
      <w:r w:rsidRPr="004A06C0">
        <w:t>appointments outside Activity times where possible)</w:t>
      </w:r>
    </w:p>
    <w:p w14:paraId="18079995" w14:textId="77777777" w:rsidR="00443012" w:rsidRPr="004A06C0" w:rsidRDefault="00443012" w:rsidP="004A06C0">
      <w:pPr>
        <w:pStyle w:val="guidelinebullet"/>
      </w:pPr>
      <w:r w:rsidRPr="004A06C0">
        <w:t xml:space="preserve">monitoring the </w:t>
      </w:r>
      <w:r w:rsidR="00BA676A" w:rsidRPr="004A06C0">
        <w:t>Participant</w:t>
      </w:r>
      <w:r w:rsidRPr="004A06C0">
        <w:t xml:space="preserve">s’ progress, attendance, behaviour and satisfaction with the Activity </w:t>
      </w:r>
    </w:p>
    <w:p w14:paraId="769BB374" w14:textId="1E38389F" w:rsidR="009B172E" w:rsidRPr="004A06C0" w:rsidRDefault="009B172E" w:rsidP="004A06C0">
      <w:pPr>
        <w:pStyle w:val="guidelinebullet"/>
      </w:pPr>
      <w:r w:rsidRPr="004A06C0">
        <w:t>ensur</w:t>
      </w:r>
      <w:r w:rsidR="002D6B13" w:rsidRPr="004A06C0">
        <w:t>ing</w:t>
      </w:r>
      <w:r w:rsidRPr="004A06C0">
        <w:t xml:space="preserve"> </w:t>
      </w:r>
      <w:r w:rsidR="00A722C2" w:rsidRPr="004A06C0">
        <w:t xml:space="preserve">that </w:t>
      </w:r>
      <w:r w:rsidR="00BA676A" w:rsidRPr="004A06C0">
        <w:t>Participant</w:t>
      </w:r>
      <w:r w:rsidRPr="004A06C0">
        <w:t xml:space="preserve">s understand their requirement to record or report their own attendance at </w:t>
      </w:r>
      <w:r w:rsidR="0069479D" w:rsidRPr="004A06C0">
        <w:t>A</w:t>
      </w:r>
      <w:r w:rsidRPr="004A06C0">
        <w:t>ctivities</w:t>
      </w:r>
      <w:r w:rsidR="00284C02" w:rsidRPr="004A06C0">
        <w:t xml:space="preserve"> (or if they are </w:t>
      </w:r>
      <w:r w:rsidR="00452ED4" w:rsidRPr="004A06C0">
        <w:t>unable to report</w:t>
      </w:r>
      <w:r w:rsidR="00284C02" w:rsidRPr="004A06C0">
        <w:t xml:space="preserve"> their own attendance</w:t>
      </w:r>
      <w:r w:rsidR="002B6A91" w:rsidRPr="004A06C0">
        <w:t xml:space="preserve"> </w:t>
      </w:r>
      <w:r w:rsidR="00452ED4" w:rsidRPr="004A06C0">
        <w:t>—</w:t>
      </w:r>
      <w:r w:rsidR="002B6A91" w:rsidRPr="004A06C0">
        <w:t xml:space="preserve"> </w:t>
      </w:r>
      <w:r w:rsidR="00452ED4" w:rsidRPr="004A06C0">
        <w:t xml:space="preserve">such as </w:t>
      </w:r>
      <w:r w:rsidR="00284C02" w:rsidRPr="004A06C0">
        <w:t>in the case of participation in the SEE or AMEP programs</w:t>
      </w:r>
      <w:r w:rsidR="002B6A91" w:rsidRPr="004A06C0">
        <w:t xml:space="preserve"> </w:t>
      </w:r>
      <w:r w:rsidR="00452ED4" w:rsidRPr="004A06C0">
        <w:t>—</w:t>
      </w:r>
      <w:r w:rsidR="002B6A91" w:rsidRPr="004A06C0">
        <w:t xml:space="preserve"> </w:t>
      </w:r>
      <w:r w:rsidR="00284C02" w:rsidRPr="004A06C0">
        <w:t xml:space="preserve">that there </w:t>
      </w:r>
      <w:r w:rsidR="00B26C0B" w:rsidRPr="004A06C0">
        <w:t>are</w:t>
      </w:r>
      <w:r w:rsidR="00284C02" w:rsidRPr="004A06C0">
        <w:t xml:space="preserve"> arrangement</w:t>
      </w:r>
      <w:r w:rsidR="00B26C0B" w:rsidRPr="004A06C0">
        <w:t>s</w:t>
      </w:r>
      <w:r w:rsidR="00284C02" w:rsidRPr="004A06C0">
        <w:t xml:space="preserve"> in place for the training </w:t>
      </w:r>
      <w:r w:rsidR="00457704">
        <w:t>p</w:t>
      </w:r>
      <w:r w:rsidR="000B6B99" w:rsidRPr="004A06C0">
        <w:t>rovider</w:t>
      </w:r>
      <w:r w:rsidR="00284C02" w:rsidRPr="004A06C0">
        <w:t xml:space="preserve"> to report on the </w:t>
      </w:r>
      <w:r w:rsidR="00BA676A" w:rsidRPr="004A06C0">
        <w:t>Participant</w:t>
      </w:r>
      <w:r w:rsidR="00284C02" w:rsidRPr="004A06C0">
        <w:t>s’ behalf)</w:t>
      </w:r>
    </w:p>
    <w:p w14:paraId="4E407089" w14:textId="77777777" w:rsidR="00443012" w:rsidRPr="004A06C0" w:rsidRDefault="00443012" w:rsidP="004A06C0">
      <w:pPr>
        <w:pStyle w:val="guidelinebullet"/>
      </w:pPr>
      <w:r w:rsidRPr="004A06C0">
        <w:t xml:space="preserve">keeping an accurate record of attendance for approved Activities. </w:t>
      </w:r>
    </w:p>
    <w:p w14:paraId="192A1A4E" w14:textId="3A490405" w:rsidR="00443012" w:rsidRPr="00126033" w:rsidRDefault="00BA676A" w:rsidP="007D4A10">
      <w:pPr>
        <w:pStyle w:val="guidelinetext"/>
      </w:pPr>
      <w:r>
        <w:t>Participant</w:t>
      </w:r>
      <w:r w:rsidR="00443012" w:rsidRPr="00126033">
        <w:t>s will generally be required to source their own transport to and from an Activity. In some instances</w:t>
      </w:r>
      <w:r w:rsidR="003E1620">
        <w:t>,</w:t>
      </w:r>
      <w:r w:rsidR="00443012" w:rsidRPr="00126033">
        <w:t xml:space="preserve"> </w:t>
      </w:r>
      <w:r w:rsidR="00CA63FA">
        <w:t>Trial Provider</w:t>
      </w:r>
      <w:r w:rsidR="00F36C5F">
        <w:t>s</w:t>
      </w:r>
      <w:r w:rsidR="00443012" w:rsidRPr="00126033">
        <w:t xml:space="preserve"> will be required to, or may choose to, arrange transport </w:t>
      </w:r>
      <w:r w:rsidR="0093575E">
        <w:t xml:space="preserve">or provide support through the Employment Fund or </w:t>
      </w:r>
      <w:r w:rsidR="00F11EB9">
        <w:t xml:space="preserve">Group Based </w:t>
      </w:r>
      <w:r w:rsidR="0093575E">
        <w:t>Work for the Dole Fees to assist</w:t>
      </w:r>
      <w:r w:rsidR="0093575E" w:rsidRPr="00126033">
        <w:t xml:space="preserve"> </w:t>
      </w:r>
      <w:r>
        <w:t>Participant</w:t>
      </w:r>
      <w:r w:rsidR="00443012" w:rsidRPr="00126033">
        <w:t xml:space="preserve">s to and from an Activity in cases where: </w:t>
      </w:r>
    </w:p>
    <w:p w14:paraId="7F3FD057" w14:textId="69DF6C25" w:rsidR="00443012" w:rsidRPr="004A06C0" w:rsidRDefault="00443012" w:rsidP="004A06C0">
      <w:pPr>
        <w:pStyle w:val="guidelinebullet"/>
      </w:pPr>
      <w:r w:rsidRPr="004A06C0">
        <w:t xml:space="preserve">a </w:t>
      </w:r>
      <w:r w:rsidR="00BA676A" w:rsidRPr="004A06C0">
        <w:t>Participant</w:t>
      </w:r>
      <w:r w:rsidRPr="004A06C0">
        <w:t xml:space="preserve"> does not have access to a vehicle or does not have a driver licence, or alternative transport options such as public transport are not available </w:t>
      </w:r>
    </w:p>
    <w:p w14:paraId="4E2887AD" w14:textId="77777777" w:rsidR="00443012" w:rsidRPr="004A06C0" w:rsidRDefault="00443012" w:rsidP="004A06C0">
      <w:pPr>
        <w:pStyle w:val="guidelinebullet"/>
      </w:pPr>
      <w:r w:rsidRPr="004A06C0">
        <w:t xml:space="preserve">the Activity is at an isolated location </w:t>
      </w:r>
    </w:p>
    <w:p w14:paraId="03E9CB3F" w14:textId="77777777" w:rsidR="00443012" w:rsidRPr="004A06C0" w:rsidRDefault="00443012" w:rsidP="004A06C0">
      <w:pPr>
        <w:pStyle w:val="guidelinebullet"/>
      </w:pPr>
      <w:r w:rsidRPr="004A06C0">
        <w:t>access to the Activity is along an unsealed road or track</w:t>
      </w:r>
      <w:r w:rsidR="00474541" w:rsidRPr="004A06C0">
        <w:t xml:space="preserve"> </w:t>
      </w:r>
    </w:p>
    <w:p w14:paraId="3B26E9BB" w14:textId="77777777" w:rsidR="00443012" w:rsidRPr="004A06C0" w:rsidRDefault="00443012" w:rsidP="004A06C0">
      <w:pPr>
        <w:pStyle w:val="guidelinebullet"/>
      </w:pPr>
      <w:r w:rsidRPr="004A06C0">
        <w:t>the Activity has a residential or overnight accommodation component</w:t>
      </w:r>
      <w:r w:rsidR="0058695A" w:rsidRPr="004A06C0">
        <w:t xml:space="preserve"> (please note Activities involving residential or overnight accommodation require the </w:t>
      </w:r>
      <w:r w:rsidR="00447AA9" w:rsidRPr="004A06C0">
        <w:t>D</w:t>
      </w:r>
      <w:r w:rsidR="0058695A" w:rsidRPr="004A06C0">
        <w:t>epartment’s prior written approval)</w:t>
      </w:r>
      <w:r w:rsidRPr="004A06C0">
        <w:t xml:space="preserve">. </w:t>
      </w:r>
    </w:p>
    <w:p w14:paraId="5EE18D76" w14:textId="069C961B" w:rsidR="00443012" w:rsidRDefault="00443012" w:rsidP="007D4A10">
      <w:pPr>
        <w:pStyle w:val="guidelinetext"/>
      </w:pPr>
      <w:r>
        <w:t>If</w:t>
      </w:r>
      <w:r w:rsidRPr="00126033">
        <w:t xml:space="preserve"> </w:t>
      </w:r>
      <w:r w:rsidR="00CA63FA">
        <w:t>Trial Provider</w:t>
      </w:r>
      <w:r w:rsidR="00F36C5F">
        <w:t>s</w:t>
      </w:r>
      <w:r w:rsidRPr="00126033">
        <w:t xml:space="preserve"> are transporting </w:t>
      </w:r>
      <w:r w:rsidR="00BA676A">
        <w:t>Participant</w:t>
      </w:r>
      <w:r w:rsidRPr="00126033">
        <w:t xml:space="preserve">s to </w:t>
      </w:r>
      <w:r>
        <w:t>and/</w:t>
      </w:r>
      <w:r w:rsidRPr="00126033">
        <w:t xml:space="preserve">or from an Activity, this </w:t>
      </w:r>
      <w:r w:rsidRPr="00126033">
        <w:rPr>
          <w:bCs/>
        </w:rPr>
        <w:t xml:space="preserve">must </w:t>
      </w:r>
      <w:r w:rsidRPr="00126033">
        <w:t xml:space="preserve">be included in the risk assessment of the Activity. </w:t>
      </w:r>
      <w:r w:rsidR="00E35845">
        <w:t>Please refer to the</w:t>
      </w:r>
      <w:r w:rsidR="00E35845" w:rsidRPr="00E35845">
        <w:t xml:space="preserve"> </w:t>
      </w:r>
      <w:hyperlink r:id="rId42" w:history="1">
        <w:r w:rsidR="00E35845" w:rsidRPr="00E35845">
          <w:rPr>
            <w:rStyle w:val="Hyperlink"/>
          </w:rPr>
          <w:t xml:space="preserve">New </w:t>
        </w:r>
        <w:r w:rsidR="00E35845" w:rsidRPr="00E35845">
          <w:rPr>
            <w:rStyle w:val="Hyperlink"/>
          </w:rPr>
          <w:lastRenderedPageBreak/>
          <w:t>Employment Services Trial (NEST) Using the Employment Fund General Account Guideline</w:t>
        </w:r>
      </w:hyperlink>
      <w:r w:rsidR="00E35845" w:rsidRPr="00E35845">
        <w:t xml:space="preserve"> for more information</w:t>
      </w:r>
      <w:r w:rsidR="00E35845">
        <w:t>.</w:t>
      </w:r>
    </w:p>
    <w:p w14:paraId="0DFCE29A" w14:textId="0E4853D8" w:rsidR="00BB69C5" w:rsidRDefault="00BB69C5" w:rsidP="00BB69C5">
      <w:pPr>
        <w:pStyle w:val="Heading2"/>
      </w:pPr>
      <w:bookmarkStart w:id="59" w:name="_Setting_up_Activities_1"/>
      <w:bookmarkStart w:id="60" w:name="_Toc516741971"/>
      <w:bookmarkStart w:id="61" w:name="_Toc26275792"/>
      <w:bookmarkStart w:id="62" w:name="_Toc45111656"/>
      <w:bookmarkStart w:id="63" w:name="_Toc75169074"/>
      <w:bookmarkEnd w:id="59"/>
      <w:r w:rsidRPr="00306079">
        <w:t xml:space="preserve">Setting up Activities </w:t>
      </w:r>
      <w:r>
        <w:t>in the D</w:t>
      </w:r>
      <w:r w:rsidRPr="00306079">
        <w:t xml:space="preserve">epartment’s IT </w:t>
      </w:r>
      <w:r>
        <w:t>S</w:t>
      </w:r>
      <w:r w:rsidRPr="00306079">
        <w:t>ystem</w:t>
      </w:r>
      <w:bookmarkEnd w:id="60"/>
      <w:bookmarkEnd w:id="61"/>
      <w:bookmarkEnd w:id="62"/>
      <w:r w:rsidR="00E35845">
        <w:t>s</w:t>
      </w:r>
      <w:bookmarkEnd w:id="63"/>
    </w:p>
    <w:p w14:paraId="73F2ED2F" w14:textId="77777777" w:rsidR="00AA7404" w:rsidRPr="00F34C43" w:rsidRDefault="00BB69C5" w:rsidP="00F34C43">
      <w:pPr>
        <w:pStyle w:val="docev"/>
        <w:ind w:left="1418" w:hanging="1418"/>
        <w:rPr>
          <w:b/>
        </w:rPr>
      </w:pPr>
      <w:r>
        <w:rPr>
          <w:b/>
        </w:rPr>
        <w:t xml:space="preserve">Documentary </w:t>
      </w:r>
      <w:r w:rsidR="008215DF">
        <w:rPr>
          <w:b/>
        </w:rPr>
        <w:t>E</w:t>
      </w:r>
      <w:r>
        <w:rPr>
          <w:b/>
        </w:rPr>
        <w:t xml:space="preserve">vidence: </w:t>
      </w:r>
      <w:bookmarkStart w:id="64" w:name="_Hlk69715238"/>
      <w:r w:rsidR="00CA63FA" w:rsidRPr="00F34C43">
        <w:rPr>
          <w:bCs/>
        </w:rPr>
        <w:t>Trial Provider</w:t>
      </w:r>
      <w:r w:rsidR="00F36C5F" w:rsidRPr="00F34C43">
        <w:rPr>
          <w:bCs/>
        </w:rPr>
        <w:t>s</w:t>
      </w:r>
      <w:r w:rsidRPr="00F34C43">
        <w:rPr>
          <w:bCs/>
        </w:rPr>
        <w:t xml:space="preserve"> must identify and create all of their Activities in the Activity Management component of the Department’s IT System</w:t>
      </w:r>
      <w:r w:rsidR="008215DF" w:rsidRPr="00F34C43">
        <w:rPr>
          <w:bCs/>
        </w:rPr>
        <w:t>s</w:t>
      </w:r>
      <w:r w:rsidR="00C54264" w:rsidRPr="00F34C43">
        <w:rPr>
          <w:bCs/>
        </w:rPr>
        <w:t>, with the exception of the creation</w:t>
      </w:r>
      <w:r w:rsidR="00CC3FC2" w:rsidRPr="00F34C43">
        <w:rPr>
          <w:bCs/>
        </w:rPr>
        <w:t xml:space="preserve"> of</w:t>
      </w:r>
      <w:r w:rsidR="00C54264" w:rsidRPr="00F34C43">
        <w:rPr>
          <w:bCs/>
        </w:rPr>
        <w:t xml:space="preserve"> </w:t>
      </w:r>
      <w:r w:rsidR="003825A6" w:rsidRPr="00F34C43">
        <w:rPr>
          <w:bCs/>
        </w:rPr>
        <w:t>Non-Government Program</w:t>
      </w:r>
      <w:r w:rsidR="000D240B" w:rsidRPr="00F34C43">
        <w:rPr>
          <w:bCs/>
        </w:rPr>
        <w:t>s</w:t>
      </w:r>
      <w:r w:rsidR="00662938" w:rsidRPr="00F34C43">
        <w:rPr>
          <w:bCs/>
        </w:rPr>
        <w:t>, some Other Government Programs</w:t>
      </w:r>
      <w:r w:rsidR="0041218E" w:rsidRPr="00F34C43">
        <w:rPr>
          <w:bCs/>
        </w:rPr>
        <w:t>, PaTH Industry Pilots</w:t>
      </w:r>
      <w:r w:rsidR="003825A6" w:rsidRPr="00F34C43">
        <w:rPr>
          <w:bCs/>
        </w:rPr>
        <w:t xml:space="preserve"> and Launch into Work</w:t>
      </w:r>
      <w:r w:rsidR="00C54264" w:rsidRPr="00F34C43">
        <w:rPr>
          <w:bCs/>
        </w:rPr>
        <w:t xml:space="preserve"> Activities, which are created by the Department</w:t>
      </w:r>
      <w:r w:rsidRPr="00F34C43">
        <w:rPr>
          <w:bCs/>
        </w:rPr>
        <w:t>.</w:t>
      </w:r>
      <w:r w:rsidR="008F5598" w:rsidRPr="00F34C43">
        <w:rPr>
          <w:b/>
        </w:rPr>
        <w:t xml:space="preserve"> </w:t>
      </w:r>
    </w:p>
    <w:p w14:paraId="1615DAFE" w14:textId="120D847B" w:rsidR="00954FA8" w:rsidRDefault="005C56C5" w:rsidP="007D4A10">
      <w:pPr>
        <w:pStyle w:val="guidelinetext"/>
      </w:pPr>
      <w:r>
        <w:t xml:space="preserve">When </w:t>
      </w:r>
      <w:r w:rsidR="00C66AD8">
        <w:t xml:space="preserve">creating Activities, </w:t>
      </w:r>
      <w:r w:rsidR="00CA63FA">
        <w:t>Trial Provider</w:t>
      </w:r>
      <w:r w:rsidR="00F36C5F">
        <w:t>s</w:t>
      </w:r>
      <w:r>
        <w:t xml:space="preserve"> </w:t>
      </w:r>
      <w:r w:rsidR="00C66AD8">
        <w:t xml:space="preserve">must identify </w:t>
      </w:r>
      <w:r>
        <w:t xml:space="preserve">if there is any evidence required </w:t>
      </w:r>
      <w:r w:rsidR="00C66AD8">
        <w:t xml:space="preserve">from the </w:t>
      </w:r>
      <w:r w:rsidR="00BA676A">
        <w:t>Participant</w:t>
      </w:r>
      <w:r w:rsidR="00994999">
        <w:t xml:space="preserve"> </w:t>
      </w:r>
      <w:r w:rsidR="00C66AD8">
        <w:t xml:space="preserve">to verify </w:t>
      </w:r>
      <w:r>
        <w:t xml:space="preserve">attendance </w:t>
      </w:r>
      <w:r w:rsidR="00C66AD8">
        <w:t xml:space="preserve">at the </w:t>
      </w:r>
      <w:r w:rsidR="0069479D">
        <w:t>A</w:t>
      </w:r>
      <w:r w:rsidR="00C66AD8">
        <w:t xml:space="preserve">ctivity. </w:t>
      </w:r>
      <w:bookmarkEnd w:id="64"/>
      <w:r w:rsidR="00C66AD8">
        <w:t xml:space="preserve">Where evidence is required, this will be a QR code or passcode the </w:t>
      </w:r>
      <w:r w:rsidR="00BA676A">
        <w:t>Participant</w:t>
      </w:r>
      <w:r w:rsidR="00994999">
        <w:t xml:space="preserve"> </w:t>
      </w:r>
      <w:r w:rsidR="00C66AD8">
        <w:t xml:space="preserve">must scan using the Job Seeker App or record </w:t>
      </w:r>
      <w:r w:rsidR="006807F7">
        <w:t xml:space="preserve">on </w:t>
      </w:r>
      <w:r w:rsidR="00C66AD8">
        <w:t>the jobactive website</w:t>
      </w:r>
      <w:r w:rsidR="00C76978">
        <w:t xml:space="preserve"> (Please note, </w:t>
      </w:r>
      <w:r w:rsidR="00FF464E">
        <w:t>a number of Activities are</w:t>
      </w:r>
      <w:r w:rsidR="00C76978" w:rsidRPr="00C76978">
        <w:t xml:space="preserve"> not scheduled in the Calendar in </w:t>
      </w:r>
      <w:r w:rsidR="00EB28AC">
        <w:t>the Department’s IT Systems</w:t>
      </w:r>
      <w:r w:rsidR="00FF464E">
        <w:t>.</w:t>
      </w:r>
      <w:r w:rsidR="00C76978" w:rsidRPr="00C76978">
        <w:t xml:space="preserve"> </w:t>
      </w:r>
      <w:r w:rsidR="00FF464E">
        <w:t xml:space="preserve">For example </w:t>
      </w:r>
      <w:r w:rsidR="00C76978" w:rsidRPr="00C76978">
        <w:t xml:space="preserve">attendance of </w:t>
      </w:r>
      <w:r w:rsidR="00BA676A">
        <w:t>Participant</w:t>
      </w:r>
      <w:r w:rsidR="00C76978" w:rsidRPr="00C76978">
        <w:t xml:space="preserve">s placed in the SEE program will be verified by attendance reports supplied by the SEE training </w:t>
      </w:r>
      <w:r w:rsidR="000B6B99">
        <w:t>Provider</w:t>
      </w:r>
      <w:r w:rsidR="00C76978">
        <w:t>)</w:t>
      </w:r>
      <w:r w:rsidR="00C66AD8">
        <w:t>.</w:t>
      </w:r>
    </w:p>
    <w:p w14:paraId="5F7EF526" w14:textId="39F5D7D2" w:rsidR="001A368A" w:rsidRPr="004D7499" w:rsidRDefault="00CA63FA" w:rsidP="007D4A10">
      <w:pPr>
        <w:pStyle w:val="guidelinetext"/>
      </w:pPr>
      <w:r>
        <w:t>Trial Provider</w:t>
      </w:r>
      <w:r w:rsidR="00F36C5F">
        <w:t>s</w:t>
      </w:r>
      <w:r w:rsidR="00BB69C5">
        <w:t xml:space="preserve"> will need to enter recipient details </w:t>
      </w:r>
      <w:r w:rsidR="005C56C5">
        <w:t xml:space="preserve">when creating the </w:t>
      </w:r>
      <w:r w:rsidR="00574665">
        <w:t xml:space="preserve">Activity </w:t>
      </w:r>
      <w:r w:rsidR="00BB69C5">
        <w:t xml:space="preserve">so </w:t>
      </w:r>
      <w:r w:rsidR="00C66AD8">
        <w:t xml:space="preserve">the evidence is </w:t>
      </w:r>
      <w:r w:rsidR="00574665">
        <w:t xml:space="preserve">automatically </w:t>
      </w:r>
      <w:r w:rsidR="00C66AD8">
        <w:t xml:space="preserve">sent to the </w:t>
      </w:r>
      <w:r w:rsidR="005318D6">
        <w:t>Self-Reporting Evidence Recipient</w:t>
      </w:r>
      <w:r w:rsidR="005318D6" w:rsidDel="00811E67">
        <w:t xml:space="preserve"> </w:t>
      </w:r>
      <w:r w:rsidR="00C66AD8">
        <w:t xml:space="preserve">to make </w:t>
      </w:r>
      <w:r w:rsidR="00BB69C5">
        <w:t xml:space="preserve">available for the </w:t>
      </w:r>
      <w:r w:rsidR="00BA676A">
        <w:t>Participant</w:t>
      </w:r>
      <w:r w:rsidR="00C66AD8">
        <w:t xml:space="preserve">. </w:t>
      </w:r>
      <w:r w:rsidR="00B3172A" w:rsidRPr="004D7499">
        <w:t>The Department’s IT System</w:t>
      </w:r>
      <w:r w:rsidR="00E35845">
        <w:t>s</w:t>
      </w:r>
      <w:r w:rsidR="00B3172A" w:rsidRPr="004D7499">
        <w:t xml:space="preserve"> will create unique passcode</w:t>
      </w:r>
      <w:r w:rsidR="005318D6">
        <w:t>s</w:t>
      </w:r>
      <w:r w:rsidR="00B3172A" w:rsidRPr="004D7499">
        <w:t xml:space="preserve"> or QR code</w:t>
      </w:r>
      <w:r w:rsidR="005318D6">
        <w:t>s</w:t>
      </w:r>
      <w:r w:rsidR="00B3172A" w:rsidRPr="004D7499">
        <w:t xml:space="preserve"> for each </w:t>
      </w:r>
      <w:r w:rsidR="00B3172A">
        <w:t>A</w:t>
      </w:r>
      <w:r w:rsidR="00B3172A" w:rsidRPr="004D7499">
        <w:t xml:space="preserve">ctivity each day. The </w:t>
      </w:r>
      <w:r w:rsidR="00B3172A">
        <w:t xml:space="preserve">Activity </w:t>
      </w:r>
      <w:r w:rsidR="00B3172A" w:rsidRPr="004D7499">
        <w:t>Supervisor</w:t>
      </w:r>
      <w:r w:rsidR="00B3172A">
        <w:t xml:space="preserve"> or </w:t>
      </w:r>
      <w:r>
        <w:t>Trial Provider</w:t>
      </w:r>
      <w:r w:rsidR="00B3172A" w:rsidRPr="004D7499">
        <w:t xml:space="preserve"> will need to make these details available to </w:t>
      </w:r>
      <w:r w:rsidR="00BA676A">
        <w:t>Participant</w:t>
      </w:r>
      <w:r w:rsidR="00B3172A" w:rsidRPr="004D7499">
        <w:t xml:space="preserve">s who participate in the </w:t>
      </w:r>
      <w:r w:rsidR="00B3172A">
        <w:t>A</w:t>
      </w:r>
      <w:r w:rsidR="00B3172A" w:rsidRPr="004D7499">
        <w:t>ctivity as they will need to input the code to have their attendance marked off.</w:t>
      </w:r>
    </w:p>
    <w:p w14:paraId="58C8CF1B" w14:textId="34DC3CB2" w:rsidR="00481EA8" w:rsidRPr="00126033" w:rsidRDefault="00481EA8" w:rsidP="00481EA8">
      <w:pPr>
        <w:pStyle w:val="guidelinetext"/>
      </w:pPr>
      <w:r>
        <w:t>Where Activities are Off-Calendar, including o</w:t>
      </w:r>
      <w:r w:rsidRPr="00A06986">
        <w:t>nline study and SEE</w:t>
      </w:r>
      <w:r>
        <w:t xml:space="preserve">, no schedule is created. See section in this document </w:t>
      </w:r>
      <w:hyperlink w:anchor="_Scheduling_Activity_Participation" w:history="1">
        <w:r w:rsidRPr="008B361B">
          <w:rPr>
            <w:rStyle w:val="Hyperlink"/>
          </w:rPr>
          <w:t>Scheduling Activity Participation in the Calendar</w:t>
        </w:r>
      </w:hyperlink>
      <w:r>
        <w:t xml:space="preserve">. </w:t>
      </w:r>
      <w:r w:rsidDel="005318D6">
        <w:rPr>
          <w:rStyle w:val="CommentReference"/>
        </w:rPr>
        <w:t xml:space="preserve"> </w:t>
      </w:r>
    </w:p>
    <w:p w14:paraId="248F9975" w14:textId="036FB86E" w:rsidR="00BB69C5" w:rsidRPr="00126033" w:rsidRDefault="00481EA8" w:rsidP="005318D6">
      <w:pPr>
        <w:pStyle w:val="guidelinetext"/>
      </w:pPr>
      <w:r>
        <w:t xml:space="preserve">Otherwise, </w:t>
      </w:r>
      <w:r w:rsidR="00CA63FA">
        <w:t>Trial Provider</w:t>
      </w:r>
      <w:r w:rsidR="00F36C5F">
        <w:t>s</w:t>
      </w:r>
      <w:r w:rsidR="00BB69C5">
        <w:t xml:space="preserve"> </w:t>
      </w:r>
      <w:r w:rsidR="00E0325E">
        <w:t>must</w:t>
      </w:r>
      <w:r w:rsidR="00574665">
        <w:t xml:space="preserve"> </w:t>
      </w:r>
      <w:r w:rsidR="00BB69C5">
        <w:t xml:space="preserve">create schedules </w:t>
      </w:r>
      <w:r w:rsidR="00574665">
        <w:t xml:space="preserve">of daily </w:t>
      </w:r>
      <w:r w:rsidR="0069479D">
        <w:t>A</w:t>
      </w:r>
      <w:r w:rsidR="00574665">
        <w:t xml:space="preserve">ctivity participation when creating Activities to identify the </w:t>
      </w:r>
      <w:r w:rsidR="00BB69C5">
        <w:t>start and end dates</w:t>
      </w:r>
      <w:r w:rsidR="00574665">
        <w:t xml:space="preserve">, </w:t>
      </w:r>
      <w:r w:rsidR="0069479D">
        <w:t xml:space="preserve">and </w:t>
      </w:r>
      <w:r w:rsidR="00574665">
        <w:t>days</w:t>
      </w:r>
      <w:r w:rsidR="00BB69C5">
        <w:t xml:space="preserve"> and times</w:t>
      </w:r>
      <w:r w:rsidR="0069479D">
        <w:t>,</w:t>
      </w:r>
      <w:r w:rsidR="00F37F96" w:rsidRPr="00F37F96">
        <w:t xml:space="preserve"> </w:t>
      </w:r>
      <w:r w:rsidR="00574665">
        <w:t xml:space="preserve">an </w:t>
      </w:r>
      <w:r w:rsidR="0069479D">
        <w:t>A</w:t>
      </w:r>
      <w:r w:rsidR="00574665">
        <w:t xml:space="preserve">ctivity will run for groups of </w:t>
      </w:r>
      <w:r w:rsidR="00BA676A">
        <w:t>Participant</w:t>
      </w:r>
      <w:r w:rsidR="00574665">
        <w:t>s</w:t>
      </w:r>
      <w:r w:rsidR="00BB69C5">
        <w:t xml:space="preserve">. </w:t>
      </w:r>
      <w:r w:rsidR="00574665">
        <w:t>Schedules can exist for different locations for the same Activity</w:t>
      </w:r>
      <w:r w:rsidR="00E0325E">
        <w:t xml:space="preserve"> and multiple schedules </w:t>
      </w:r>
      <w:r w:rsidR="00164FB1">
        <w:t>at</w:t>
      </w:r>
      <w:r w:rsidR="004E78E6">
        <w:t xml:space="preserve"> different times for different groups</w:t>
      </w:r>
      <w:r w:rsidR="00574665">
        <w:t xml:space="preserve">. </w:t>
      </w:r>
      <w:r w:rsidR="00CA63FA">
        <w:t>Trial Provider</w:t>
      </w:r>
      <w:r w:rsidR="00F36C5F">
        <w:t>s</w:t>
      </w:r>
      <w:r w:rsidR="00BB69C5" w:rsidRPr="00126033">
        <w:t xml:space="preserve"> place a </w:t>
      </w:r>
      <w:r w:rsidR="00BA676A">
        <w:t>Participant</w:t>
      </w:r>
      <w:r w:rsidR="00BB69C5" w:rsidRPr="00126033">
        <w:t xml:space="preserve">’s details against an Activity when the </w:t>
      </w:r>
      <w:r w:rsidR="00BA676A">
        <w:t>Participant</w:t>
      </w:r>
      <w:r w:rsidR="00994999">
        <w:t xml:space="preserve"> </w:t>
      </w:r>
      <w:r w:rsidR="00BB69C5" w:rsidRPr="00126033">
        <w:t xml:space="preserve">is referred to the Activity. </w:t>
      </w:r>
      <w:r w:rsidR="00CA63FA">
        <w:t>Trial Provider</w:t>
      </w:r>
      <w:r w:rsidR="00F36C5F">
        <w:t>s</w:t>
      </w:r>
      <w:r w:rsidR="00BB69C5" w:rsidRPr="00126033">
        <w:t xml:space="preserve"> must also include Activity Host Organisation details when setting up Activities and course identifiers (for study or training placements). </w:t>
      </w:r>
      <w:r w:rsidR="00CA63FA">
        <w:t>Trial Provider</w:t>
      </w:r>
      <w:r w:rsidR="00F36C5F">
        <w:t>s</w:t>
      </w:r>
      <w:r w:rsidR="00574665">
        <w:t xml:space="preserve"> can link a </w:t>
      </w:r>
      <w:r w:rsidR="00BA676A">
        <w:t>Participant</w:t>
      </w:r>
      <w:r w:rsidR="00662938">
        <w:t xml:space="preserve"> </w:t>
      </w:r>
      <w:r w:rsidR="00574665">
        <w:t xml:space="preserve">to a schedule which will populate their Calendar with the daily </w:t>
      </w:r>
      <w:r w:rsidR="0069479D">
        <w:t>A</w:t>
      </w:r>
      <w:r w:rsidR="00574665">
        <w:t xml:space="preserve">ctivity requirements they must meet. </w:t>
      </w:r>
    </w:p>
    <w:p w14:paraId="33FEF180" w14:textId="3013C246" w:rsidR="00BB69C5" w:rsidRPr="00126033" w:rsidRDefault="00BB69C5" w:rsidP="005318D6">
      <w:pPr>
        <w:pStyle w:val="guidelinetext"/>
        <w:rPr>
          <w:rFonts w:ascii="Calibri" w:eastAsia="Calibri" w:hAnsi="Calibri" w:cs="Times New Roman"/>
        </w:rPr>
      </w:pPr>
      <w:r w:rsidRPr="00126033">
        <w:rPr>
          <w:rFonts w:ascii="Calibri" w:eastAsia="Calibri" w:hAnsi="Calibri" w:cs="Times New Roman"/>
        </w:rPr>
        <w:t xml:space="preserve">This will give each Activity a unique Activity ID and assist </w:t>
      </w:r>
      <w:r w:rsidR="00CA63FA">
        <w:rPr>
          <w:rFonts w:ascii="Calibri" w:eastAsia="Calibri" w:hAnsi="Calibri" w:cs="Times New Roman"/>
        </w:rPr>
        <w:t>Trial Provider</w:t>
      </w:r>
      <w:r w:rsidR="00F36C5F">
        <w:rPr>
          <w:rFonts w:ascii="Calibri" w:eastAsia="Calibri" w:hAnsi="Calibri" w:cs="Times New Roman"/>
        </w:rPr>
        <w:t>s</w:t>
      </w:r>
      <w:r w:rsidRPr="00126033">
        <w:rPr>
          <w:rFonts w:ascii="Calibri" w:eastAsia="Calibri" w:hAnsi="Calibri" w:cs="Times New Roman"/>
        </w:rPr>
        <w:t xml:space="preserve"> in identifying and managing a </w:t>
      </w:r>
      <w:r w:rsidR="00BA676A">
        <w:rPr>
          <w:rFonts w:ascii="Calibri" w:eastAsia="Calibri" w:hAnsi="Calibri" w:cs="Times New Roman"/>
        </w:rPr>
        <w:t>Participant</w:t>
      </w:r>
      <w:r w:rsidRPr="00126033">
        <w:rPr>
          <w:rFonts w:ascii="Calibri" w:eastAsia="Calibri" w:hAnsi="Calibri" w:cs="Times New Roman"/>
        </w:rPr>
        <w:t xml:space="preserve">’s placement. </w:t>
      </w:r>
    </w:p>
    <w:p w14:paraId="568386BA" w14:textId="6534CD63" w:rsidR="00BB69C5" w:rsidRPr="00126033" w:rsidRDefault="00BB69C5" w:rsidP="007D4A10">
      <w:pPr>
        <w:pStyle w:val="guidelinetext"/>
        <w:rPr>
          <w:rFonts w:cs="Calibri"/>
          <w:color w:val="000000"/>
        </w:rPr>
      </w:pPr>
      <w:r w:rsidRPr="00126033">
        <w:t xml:space="preserve">Where there are multiple </w:t>
      </w:r>
      <w:r w:rsidR="00BA676A">
        <w:t>Participant</w:t>
      </w:r>
      <w:r w:rsidRPr="00126033">
        <w:t xml:space="preserve">s undertaking </w:t>
      </w:r>
      <w:r>
        <w:t>A</w:t>
      </w:r>
      <w:r w:rsidRPr="00126033">
        <w:t xml:space="preserve">ctivities for the same organisation, </w:t>
      </w:r>
      <w:r w:rsidR="00CA63FA">
        <w:t>Trial Provider</w:t>
      </w:r>
      <w:r w:rsidR="00F36C5F">
        <w:t>s</w:t>
      </w:r>
      <w:r w:rsidRPr="00126033">
        <w:t xml:space="preserve"> should create a single Activity record and place the </w:t>
      </w:r>
      <w:r w:rsidR="00BA676A">
        <w:t>Participant</w:t>
      </w:r>
      <w:r w:rsidRPr="00126033">
        <w:t xml:space="preserve">s with the same organisation into that single </w:t>
      </w:r>
      <w:r>
        <w:t>A</w:t>
      </w:r>
      <w:r w:rsidRPr="00126033">
        <w:t>ctivity.</w:t>
      </w:r>
      <w:r w:rsidRPr="00126033">
        <w:rPr>
          <w:rFonts w:cs="Calibri"/>
          <w:color w:val="000000"/>
        </w:rPr>
        <w:t xml:space="preserve"> </w:t>
      </w:r>
    </w:p>
    <w:p w14:paraId="0ED47580" w14:textId="35B83252" w:rsidR="007223FA" w:rsidRPr="008A2247" w:rsidRDefault="00BB69C5" w:rsidP="00FF42BB">
      <w:pPr>
        <w:pStyle w:val="guidelinetext"/>
        <w:rPr>
          <w:rFonts w:ascii="Calibri" w:eastAsia="Calibri" w:hAnsi="Calibri" w:cs="Times New Roman"/>
        </w:rPr>
      </w:pPr>
      <w:r w:rsidRPr="00CD4136">
        <w:rPr>
          <w:rFonts w:ascii="Calibri" w:eastAsia="Calibri" w:hAnsi="Calibri" w:cs="Times New Roman"/>
        </w:rPr>
        <w:t xml:space="preserve">A separate Activity should be created for each unique </w:t>
      </w:r>
      <w:r w:rsidR="0069479D">
        <w:rPr>
          <w:rFonts w:ascii="Calibri" w:eastAsia="Calibri" w:hAnsi="Calibri" w:cs="Times New Roman"/>
        </w:rPr>
        <w:t>A</w:t>
      </w:r>
      <w:r w:rsidRPr="00CD4136">
        <w:rPr>
          <w:rFonts w:ascii="Calibri" w:eastAsia="Calibri" w:hAnsi="Calibri" w:cs="Times New Roman"/>
        </w:rPr>
        <w:t xml:space="preserve">ctivity that is being undertaken </w:t>
      </w:r>
      <w:r w:rsidRPr="008A2247">
        <w:rPr>
          <w:rFonts w:ascii="Calibri" w:eastAsia="Calibri" w:hAnsi="Calibri" w:cs="Times New Roman"/>
        </w:rPr>
        <w:t xml:space="preserve">by a </w:t>
      </w:r>
      <w:r w:rsidR="00CA63FA">
        <w:rPr>
          <w:rFonts w:ascii="Calibri" w:eastAsia="Calibri" w:hAnsi="Calibri" w:cs="Times New Roman"/>
        </w:rPr>
        <w:t>Trial Provider</w:t>
      </w:r>
      <w:r w:rsidRPr="008A2247">
        <w:rPr>
          <w:rFonts w:ascii="Calibri" w:eastAsia="Calibri" w:hAnsi="Calibri" w:cs="Times New Roman"/>
        </w:rPr>
        <w:t xml:space="preserve">’s </w:t>
      </w:r>
      <w:r w:rsidR="00BA676A">
        <w:rPr>
          <w:rFonts w:ascii="Calibri" w:eastAsia="Calibri" w:hAnsi="Calibri" w:cs="Times New Roman"/>
        </w:rPr>
        <w:t>Participant</w:t>
      </w:r>
      <w:r w:rsidRPr="008A2247">
        <w:rPr>
          <w:rFonts w:ascii="Calibri" w:eastAsia="Calibri" w:hAnsi="Calibri" w:cs="Times New Roman"/>
        </w:rPr>
        <w:t xml:space="preserve">s. An Activity is considered unique where the tasks being undertaken are not the same as an existing Activity, or are undertaken under different circumstances. </w:t>
      </w:r>
    </w:p>
    <w:p w14:paraId="07AC6082" w14:textId="2963B880" w:rsidR="00BB69C5" w:rsidRPr="00E95530" w:rsidRDefault="00BB69C5" w:rsidP="000216DB">
      <w:pPr>
        <w:pStyle w:val="guidelinetext"/>
        <w:keepLines/>
        <w:pBdr>
          <w:top w:val="single" w:sz="4" w:space="1" w:color="auto"/>
          <w:left w:val="single" w:sz="4" w:space="4" w:color="auto"/>
          <w:bottom w:val="single" w:sz="4" w:space="1" w:color="auto"/>
          <w:right w:val="single" w:sz="4" w:space="4" w:color="auto"/>
        </w:pBdr>
      </w:pPr>
      <w:r w:rsidRPr="008A2247">
        <w:lastRenderedPageBreak/>
        <w:t xml:space="preserve">For example, </w:t>
      </w:r>
      <w:r w:rsidR="00BA676A">
        <w:t>Participant</w:t>
      </w:r>
      <w:r w:rsidRPr="008A2247">
        <w:t xml:space="preserve">s doing similar </w:t>
      </w:r>
      <w:r w:rsidR="006474A9">
        <w:t xml:space="preserve">Provider Sourced </w:t>
      </w:r>
      <w:r w:rsidRPr="008A2247">
        <w:t>Voluntary Work with different organisations would be considered to be doing different Activities and each should have a separate activity created in the Department’s IT </w:t>
      </w:r>
      <w:r w:rsidR="00E35845">
        <w:t>S</w:t>
      </w:r>
      <w:r w:rsidRPr="008A2247">
        <w:t>ystem</w:t>
      </w:r>
      <w:r w:rsidR="00E35845">
        <w:t>s</w:t>
      </w:r>
      <w:r w:rsidRPr="008A2247">
        <w:t xml:space="preserve">. Correspondingly, a single Work for the Dole project being completed across </w:t>
      </w:r>
      <w:r w:rsidRPr="00E95530">
        <w:t xml:space="preserve">multiple host organisations would be considered to be a single </w:t>
      </w:r>
      <w:r>
        <w:t>A</w:t>
      </w:r>
      <w:r w:rsidRPr="00E95530">
        <w:t>ctivity and separate records would not need to be created.</w:t>
      </w:r>
    </w:p>
    <w:p w14:paraId="44E76DF6" w14:textId="61EC9E8F" w:rsidR="004F61A3" w:rsidRDefault="00BB69C5" w:rsidP="004F61A3">
      <w:pPr>
        <w:pStyle w:val="guidelinetext"/>
        <w:rPr>
          <w:rFonts w:ascii="Calibri" w:eastAsia="Calibri" w:hAnsi="Calibri" w:cs="Times New Roman"/>
        </w:rPr>
      </w:pPr>
      <w:r w:rsidRPr="00CD4136">
        <w:rPr>
          <w:rFonts w:ascii="Calibri" w:eastAsia="Calibri" w:hAnsi="Calibri" w:cs="Times New Roman"/>
        </w:rPr>
        <w:t xml:space="preserve">For </w:t>
      </w:r>
      <w:r w:rsidR="00BA676A">
        <w:rPr>
          <w:rFonts w:ascii="Calibri" w:eastAsia="Calibri" w:hAnsi="Calibri" w:cs="Times New Roman"/>
        </w:rPr>
        <w:t>Participant</w:t>
      </w:r>
      <w:r>
        <w:rPr>
          <w:rFonts w:ascii="Calibri" w:eastAsia="Calibri" w:hAnsi="Calibri" w:cs="Times New Roman"/>
        </w:rPr>
        <w:t xml:space="preserve">s </w:t>
      </w:r>
      <w:r w:rsidR="008C1674">
        <w:rPr>
          <w:rFonts w:ascii="Calibri" w:eastAsia="Calibri" w:hAnsi="Calibri" w:cs="Times New Roman"/>
        </w:rPr>
        <w:t xml:space="preserve">who do not have a Points Requirement but are </w:t>
      </w:r>
      <w:r>
        <w:rPr>
          <w:rFonts w:ascii="Calibri" w:eastAsia="Calibri" w:hAnsi="Calibri" w:cs="Times New Roman"/>
        </w:rPr>
        <w:t xml:space="preserve">doing </w:t>
      </w:r>
      <w:r w:rsidR="00891A3B">
        <w:rPr>
          <w:rFonts w:ascii="Calibri" w:eastAsia="Calibri" w:hAnsi="Calibri" w:cs="Times New Roman"/>
        </w:rPr>
        <w:t>part-time</w:t>
      </w:r>
      <w:r w:rsidRPr="00CD4136">
        <w:rPr>
          <w:rFonts w:ascii="Calibri" w:eastAsia="Calibri" w:hAnsi="Calibri" w:cs="Times New Roman"/>
        </w:rPr>
        <w:t xml:space="preserve"> work </w:t>
      </w:r>
      <w:r>
        <w:rPr>
          <w:rFonts w:ascii="Calibri" w:eastAsia="Calibri" w:hAnsi="Calibri" w:cs="Times New Roman"/>
        </w:rPr>
        <w:t>A</w:t>
      </w:r>
      <w:r w:rsidRPr="00CD4136">
        <w:rPr>
          <w:rFonts w:ascii="Calibri" w:eastAsia="Calibri" w:hAnsi="Calibri" w:cs="Times New Roman"/>
        </w:rPr>
        <w:t xml:space="preserve">ctivities, </w:t>
      </w:r>
      <w:r w:rsidR="00EE4BAA">
        <w:rPr>
          <w:rFonts w:ascii="Calibri" w:eastAsia="Calibri" w:hAnsi="Calibri" w:cs="Times New Roman"/>
        </w:rPr>
        <w:t>the Department’s IT System</w:t>
      </w:r>
      <w:r w:rsidR="00E35845">
        <w:rPr>
          <w:rFonts w:ascii="Calibri" w:eastAsia="Calibri" w:hAnsi="Calibri" w:cs="Times New Roman"/>
        </w:rPr>
        <w:t>s</w:t>
      </w:r>
      <w:r w:rsidR="00EE4BAA">
        <w:rPr>
          <w:rFonts w:ascii="Calibri" w:eastAsia="Calibri" w:hAnsi="Calibri" w:cs="Times New Roman"/>
        </w:rPr>
        <w:t xml:space="preserve"> </w:t>
      </w:r>
      <w:r>
        <w:rPr>
          <w:rFonts w:ascii="Calibri" w:eastAsia="Calibri" w:hAnsi="Calibri" w:cs="Times New Roman"/>
        </w:rPr>
        <w:t xml:space="preserve">automatically creates a </w:t>
      </w:r>
      <w:r w:rsidR="00891A3B">
        <w:rPr>
          <w:rFonts w:ascii="Calibri" w:eastAsia="Calibri" w:hAnsi="Calibri" w:cs="Times New Roman"/>
        </w:rPr>
        <w:t>part-time</w:t>
      </w:r>
      <w:r>
        <w:rPr>
          <w:rFonts w:ascii="Calibri" w:eastAsia="Calibri" w:hAnsi="Calibri" w:cs="Times New Roman"/>
        </w:rPr>
        <w:t xml:space="preserve"> work Activity and places the </w:t>
      </w:r>
      <w:r w:rsidR="00BA676A">
        <w:rPr>
          <w:rFonts w:ascii="Calibri" w:eastAsia="Calibri" w:hAnsi="Calibri" w:cs="Times New Roman"/>
        </w:rPr>
        <w:t>Participant</w:t>
      </w:r>
      <w:r w:rsidR="00662938">
        <w:rPr>
          <w:rFonts w:ascii="Calibri" w:eastAsia="Calibri" w:hAnsi="Calibri" w:cs="Times New Roman"/>
        </w:rPr>
        <w:t xml:space="preserve"> </w:t>
      </w:r>
      <w:r>
        <w:rPr>
          <w:rFonts w:ascii="Calibri" w:eastAsia="Calibri" w:hAnsi="Calibri" w:cs="Times New Roman"/>
        </w:rPr>
        <w:t xml:space="preserve">into that Activity when the </w:t>
      </w:r>
      <w:r w:rsidR="00BA676A">
        <w:rPr>
          <w:rFonts w:ascii="Calibri" w:eastAsia="Calibri" w:hAnsi="Calibri" w:cs="Times New Roman"/>
        </w:rPr>
        <w:t>Participant</w:t>
      </w:r>
      <w:r>
        <w:rPr>
          <w:rFonts w:ascii="Calibri" w:eastAsia="Calibri" w:hAnsi="Calibri" w:cs="Times New Roman"/>
        </w:rPr>
        <w:t xml:space="preserve"> declares hours of employment to </w:t>
      </w:r>
      <w:r w:rsidR="006C5CE5">
        <w:rPr>
          <w:rFonts w:ascii="Calibri" w:eastAsia="Calibri" w:hAnsi="Calibri" w:cs="Times New Roman"/>
        </w:rPr>
        <w:t>Services Australia</w:t>
      </w:r>
      <w:r>
        <w:rPr>
          <w:rFonts w:ascii="Calibri" w:eastAsia="Calibri" w:hAnsi="Calibri" w:cs="Times New Roman"/>
        </w:rPr>
        <w:t>.</w:t>
      </w:r>
      <w:r w:rsidR="004F61A3">
        <w:rPr>
          <w:rFonts w:ascii="Calibri" w:eastAsia="Calibri" w:hAnsi="Calibri" w:cs="Times New Roman"/>
        </w:rPr>
        <w:t xml:space="preserve"> However,</w:t>
      </w:r>
      <w:r>
        <w:rPr>
          <w:rFonts w:ascii="Calibri" w:eastAsia="Calibri" w:hAnsi="Calibri" w:cs="Times New Roman"/>
        </w:rPr>
        <w:t xml:space="preserve"> </w:t>
      </w:r>
      <w:r w:rsidR="004F61A3">
        <w:rPr>
          <w:rFonts w:ascii="Calibri" w:eastAsia="Calibri" w:hAnsi="Calibri" w:cs="Times New Roman"/>
        </w:rPr>
        <w:t>i</w:t>
      </w:r>
      <w:r>
        <w:rPr>
          <w:rFonts w:ascii="Calibri" w:eastAsia="Calibri" w:hAnsi="Calibri" w:cs="Times New Roman"/>
        </w:rPr>
        <w:t xml:space="preserve">f the </w:t>
      </w:r>
      <w:r w:rsidR="00CA63FA">
        <w:rPr>
          <w:rFonts w:ascii="Calibri" w:eastAsia="Calibri" w:hAnsi="Calibri" w:cs="Times New Roman"/>
        </w:rPr>
        <w:t>Trial Provider</w:t>
      </w:r>
      <w:r>
        <w:rPr>
          <w:rFonts w:ascii="Calibri" w:eastAsia="Calibri" w:hAnsi="Calibri" w:cs="Times New Roman"/>
        </w:rPr>
        <w:t xml:space="preserve"> has already manually placed the </w:t>
      </w:r>
      <w:r w:rsidR="00BA676A">
        <w:rPr>
          <w:rFonts w:ascii="Calibri" w:eastAsia="Calibri" w:hAnsi="Calibri" w:cs="Times New Roman"/>
        </w:rPr>
        <w:t>Participant</w:t>
      </w:r>
      <w:r>
        <w:rPr>
          <w:rFonts w:ascii="Calibri" w:eastAsia="Calibri" w:hAnsi="Calibri" w:cs="Times New Roman"/>
        </w:rPr>
        <w:t xml:space="preserve"> into a part-time work Activity, </w:t>
      </w:r>
      <w:r w:rsidR="00EE4BAA">
        <w:rPr>
          <w:rFonts w:ascii="Calibri" w:eastAsia="Calibri" w:hAnsi="Calibri" w:cs="Times New Roman"/>
        </w:rPr>
        <w:t>the Department’s IT System</w:t>
      </w:r>
      <w:r w:rsidR="00E35845">
        <w:rPr>
          <w:rFonts w:ascii="Calibri" w:eastAsia="Calibri" w:hAnsi="Calibri" w:cs="Times New Roman"/>
        </w:rPr>
        <w:t>s</w:t>
      </w:r>
      <w:r w:rsidR="00EE4BAA">
        <w:rPr>
          <w:rFonts w:ascii="Calibri" w:eastAsia="Calibri" w:hAnsi="Calibri" w:cs="Times New Roman"/>
        </w:rPr>
        <w:t xml:space="preserve"> </w:t>
      </w:r>
      <w:r>
        <w:rPr>
          <w:rFonts w:ascii="Calibri" w:eastAsia="Calibri" w:hAnsi="Calibri" w:cs="Times New Roman"/>
        </w:rPr>
        <w:t xml:space="preserve">will not </w:t>
      </w:r>
      <w:r w:rsidR="004F61A3">
        <w:rPr>
          <w:rFonts w:ascii="Calibri" w:eastAsia="Calibri" w:hAnsi="Calibri" w:cs="Times New Roman"/>
        </w:rPr>
        <w:t>create the activity automatically</w:t>
      </w:r>
      <w:r>
        <w:rPr>
          <w:rFonts w:ascii="Calibri" w:eastAsia="Calibri" w:hAnsi="Calibri" w:cs="Times New Roman"/>
        </w:rPr>
        <w:t xml:space="preserve">. </w:t>
      </w:r>
      <w:r w:rsidR="004F61A3">
        <w:rPr>
          <w:rFonts w:ascii="Calibri" w:eastAsia="Calibri" w:hAnsi="Calibri" w:cs="Times New Roman"/>
        </w:rPr>
        <w:t xml:space="preserve">When </w:t>
      </w:r>
      <w:r>
        <w:rPr>
          <w:rFonts w:ascii="Calibri" w:eastAsia="Calibri" w:hAnsi="Calibri" w:cs="Times New Roman"/>
        </w:rPr>
        <w:t xml:space="preserve">a </w:t>
      </w:r>
      <w:r w:rsidR="00CA63FA">
        <w:rPr>
          <w:rFonts w:ascii="Calibri" w:eastAsia="Calibri" w:hAnsi="Calibri" w:cs="Times New Roman"/>
        </w:rPr>
        <w:t>Trial Provider</w:t>
      </w:r>
      <w:r>
        <w:rPr>
          <w:rFonts w:ascii="Calibri" w:eastAsia="Calibri" w:hAnsi="Calibri" w:cs="Times New Roman"/>
        </w:rPr>
        <w:t xml:space="preserve"> manually places a </w:t>
      </w:r>
      <w:r w:rsidR="00BA676A">
        <w:rPr>
          <w:rFonts w:ascii="Calibri" w:eastAsia="Calibri" w:hAnsi="Calibri" w:cs="Times New Roman"/>
        </w:rPr>
        <w:t>Participant</w:t>
      </w:r>
      <w:r w:rsidR="00712914">
        <w:rPr>
          <w:rFonts w:ascii="Calibri" w:eastAsia="Calibri" w:hAnsi="Calibri" w:cs="Times New Roman"/>
        </w:rPr>
        <w:t xml:space="preserve"> without a Points Requirement </w:t>
      </w:r>
      <w:r>
        <w:rPr>
          <w:rFonts w:ascii="Calibri" w:eastAsia="Calibri" w:hAnsi="Calibri" w:cs="Times New Roman"/>
        </w:rPr>
        <w:t xml:space="preserve">into a </w:t>
      </w:r>
      <w:r w:rsidR="00891A3B">
        <w:rPr>
          <w:rFonts w:ascii="Calibri" w:eastAsia="Calibri" w:hAnsi="Calibri" w:cs="Times New Roman"/>
        </w:rPr>
        <w:t>part-time</w:t>
      </w:r>
      <w:r>
        <w:rPr>
          <w:rFonts w:ascii="Calibri" w:eastAsia="Calibri" w:hAnsi="Calibri" w:cs="Times New Roman"/>
        </w:rPr>
        <w:t xml:space="preserve"> work Activity, </w:t>
      </w:r>
      <w:r w:rsidR="004F61A3">
        <w:rPr>
          <w:rFonts w:ascii="Calibri" w:eastAsia="Calibri" w:hAnsi="Calibri" w:cs="Times New Roman"/>
        </w:rPr>
        <w:t>this will be the Activity recorded in the Activity Management component of the Department’s IT System</w:t>
      </w:r>
      <w:r w:rsidR="00E35845">
        <w:rPr>
          <w:rFonts w:ascii="Calibri" w:eastAsia="Calibri" w:hAnsi="Calibri" w:cs="Times New Roman"/>
        </w:rPr>
        <w:t>s</w:t>
      </w:r>
      <w:r w:rsidR="004F61A3">
        <w:rPr>
          <w:rFonts w:ascii="Calibri" w:eastAsia="Calibri" w:hAnsi="Calibri" w:cs="Times New Roman"/>
        </w:rPr>
        <w:t>.</w:t>
      </w:r>
    </w:p>
    <w:p w14:paraId="7AFF06C2" w14:textId="14563144" w:rsidR="008F5598" w:rsidRDefault="004F61A3" w:rsidP="004F61A3">
      <w:pPr>
        <w:pStyle w:val="guidelinetext"/>
        <w:rPr>
          <w:rFonts w:ascii="Calibri" w:eastAsia="Calibri" w:hAnsi="Calibri" w:cs="Times New Roman"/>
        </w:rPr>
      </w:pPr>
      <w:r w:rsidRPr="003B66C8">
        <w:rPr>
          <w:rFonts w:ascii="Calibri" w:eastAsia="Calibri" w:hAnsi="Calibri" w:cs="Times New Roman"/>
        </w:rPr>
        <w:t xml:space="preserve">Because paid employment is not scheduled in the Calendar the </w:t>
      </w:r>
      <w:r>
        <w:rPr>
          <w:rFonts w:ascii="Calibri" w:eastAsia="Calibri" w:hAnsi="Calibri" w:cs="Times New Roman"/>
        </w:rPr>
        <w:t>Participant</w:t>
      </w:r>
      <w:r w:rsidRPr="003B66C8">
        <w:rPr>
          <w:rFonts w:ascii="Calibri" w:eastAsia="Calibri" w:hAnsi="Calibri" w:cs="Times New Roman"/>
        </w:rPr>
        <w:t xml:space="preserve"> or the </w:t>
      </w:r>
      <w:r>
        <w:rPr>
          <w:rFonts w:ascii="Calibri" w:eastAsia="Calibri" w:hAnsi="Calibri" w:cs="Times New Roman"/>
        </w:rPr>
        <w:t xml:space="preserve">Trial </w:t>
      </w:r>
      <w:r w:rsidRPr="003B66C8">
        <w:rPr>
          <w:rFonts w:ascii="Calibri" w:eastAsia="Calibri" w:hAnsi="Calibri" w:cs="Times New Roman"/>
        </w:rPr>
        <w:t xml:space="preserve">Provider should enter paid employment as a </w:t>
      </w:r>
      <w:r w:rsidR="00B81C84" w:rsidRPr="003B66C8">
        <w:rPr>
          <w:rFonts w:ascii="Calibri" w:eastAsia="Calibri" w:hAnsi="Calibri" w:cs="Times New Roman"/>
        </w:rPr>
        <w:t>Personal</w:t>
      </w:r>
      <w:r w:rsidRPr="003B66C8">
        <w:rPr>
          <w:rFonts w:ascii="Calibri" w:eastAsia="Calibri" w:hAnsi="Calibri" w:cs="Times New Roman"/>
        </w:rPr>
        <w:t xml:space="preserve"> Event so that any conflict is avoided.</w:t>
      </w:r>
    </w:p>
    <w:p w14:paraId="49ACCD34" w14:textId="3D74DB24" w:rsidR="008C1674" w:rsidRPr="004F61A3" w:rsidRDefault="006F6770" w:rsidP="004F61A3">
      <w:pPr>
        <w:pStyle w:val="guidelinetext"/>
        <w:rPr>
          <w:rFonts w:ascii="Calibri" w:eastAsia="Calibri" w:hAnsi="Calibri" w:cs="Times New Roman"/>
        </w:rPr>
      </w:pPr>
      <w:r>
        <w:rPr>
          <w:rFonts w:ascii="Calibri" w:eastAsia="Calibri" w:hAnsi="Calibri" w:cs="Times New Roman"/>
        </w:rPr>
        <w:t>P</w:t>
      </w:r>
      <w:r w:rsidR="00E665F7">
        <w:rPr>
          <w:rFonts w:ascii="Calibri" w:eastAsia="Calibri" w:hAnsi="Calibri" w:cs="Times New Roman"/>
        </w:rPr>
        <w:t>articipants with a Point</w:t>
      </w:r>
      <w:r>
        <w:rPr>
          <w:rFonts w:ascii="Calibri" w:eastAsia="Calibri" w:hAnsi="Calibri" w:cs="Times New Roman"/>
        </w:rPr>
        <w:t>s</w:t>
      </w:r>
      <w:r w:rsidR="00E665F7">
        <w:rPr>
          <w:rFonts w:ascii="Calibri" w:eastAsia="Calibri" w:hAnsi="Calibri" w:cs="Times New Roman"/>
        </w:rPr>
        <w:t xml:space="preserve"> </w:t>
      </w:r>
      <w:r>
        <w:rPr>
          <w:rFonts w:ascii="Calibri" w:eastAsia="Calibri" w:hAnsi="Calibri" w:cs="Times New Roman"/>
        </w:rPr>
        <w:t>Requirement, s</w:t>
      </w:r>
      <w:r w:rsidR="008C1674">
        <w:rPr>
          <w:rFonts w:ascii="Calibri" w:eastAsia="Calibri" w:hAnsi="Calibri" w:cs="Times New Roman"/>
        </w:rPr>
        <w:t xml:space="preserve">ee the </w:t>
      </w:r>
      <w:hyperlink r:id="rId43" w:history="1">
        <w:r w:rsidR="008C1674" w:rsidRPr="000F78C6">
          <w:rPr>
            <w:rStyle w:val="Hyperlink"/>
            <w:rFonts w:ascii="Calibri" w:eastAsia="Calibri" w:hAnsi="Calibri" w:cs="Times New Roman"/>
          </w:rPr>
          <w:t xml:space="preserve">Points Based Activation System </w:t>
        </w:r>
        <w:r w:rsidR="002B1EFF" w:rsidRPr="000F78C6">
          <w:rPr>
            <w:rStyle w:val="Hyperlink"/>
            <w:rFonts w:ascii="Calibri" w:eastAsia="Calibri" w:hAnsi="Calibri" w:cs="Times New Roman"/>
          </w:rPr>
          <w:t>Guideline</w:t>
        </w:r>
      </w:hyperlink>
      <w:r w:rsidR="008C1674">
        <w:rPr>
          <w:rFonts w:ascii="Calibri" w:eastAsia="Calibri" w:hAnsi="Calibri" w:cs="Times New Roman"/>
        </w:rPr>
        <w:t xml:space="preserve"> for information about Participants with a Points Requirement undertaking Paid Work</w:t>
      </w:r>
      <w:r w:rsidR="00712914">
        <w:rPr>
          <w:rFonts w:ascii="Calibri" w:eastAsia="Calibri" w:hAnsi="Calibri" w:cs="Times New Roman"/>
        </w:rPr>
        <w:t>, including part-time work</w:t>
      </w:r>
      <w:r w:rsidR="00021F4F">
        <w:rPr>
          <w:rFonts w:ascii="Calibri" w:eastAsia="Calibri" w:hAnsi="Calibri" w:cs="Times New Roman"/>
        </w:rPr>
        <w:t xml:space="preserve"> and Participant Sourced Voluntary Work</w:t>
      </w:r>
      <w:r w:rsidR="008C1674">
        <w:rPr>
          <w:rFonts w:ascii="Calibri" w:eastAsia="Calibri" w:hAnsi="Calibri" w:cs="Times New Roman"/>
        </w:rPr>
        <w:t xml:space="preserve">.  </w:t>
      </w:r>
    </w:p>
    <w:p w14:paraId="24B32EC6" w14:textId="75041865" w:rsidR="005C56C5" w:rsidRPr="00EB6FAF" w:rsidRDefault="005C56C5" w:rsidP="00F8654A">
      <w:pPr>
        <w:pStyle w:val="Heading3"/>
        <w:rPr>
          <w:rFonts w:eastAsia="Calibri"/>
        </w:rPr>
      </w:pPr>
      <w:bookmarkStart w:id="65" w:name="_Toc531688300"/>
      <w:bookmarkStart w:id="66" w:name="_Toc26275793"/>
      <w:bookmarkStart w:id="67" w:name="_Toc75169075"/>
      <w:r w:rsidRPr="00F8654A">
        <w:rPr>
          <w:rFonts w:eastAsia="Calibri"/>
        </w:rPr>
        <w:t>EST Activities</w:t>
      </w:r>
      <w:bookmarkEnd w:id="65"/>
      <w:bookmarkEnd w:id="66"/>
      <w:bookmarkEnd w:id="67"/>
      <w:r w:rsidRPr="00F8654A">
        <w:rPr>
          <w:rFonts w:eastAsia="Calibri"/>
        </w:rPr>
        <w:t xml:space="preserve"> </w:t>
      </w:r>
    </w:p>
    <w:p w14:paraId="091623CC" w14:textId="505AAE63" w:rsidR="00BB69C5" w:rsidRPr="00104BB3" w:rsidRDefault="00BB69C5" w:rsidP="00BB69C5">
      <w:pPr>
        <w:pStyle w:val="docev"/>
        <w:ind w:left="1418" w:hanging="1418"/>
        <w:rPr>
          <w:rFonts w:ascii="Calibri" w:hAnsi="Calibri" w:cs="Calibri"/>
          <w:color w:val="000000"/>
        </w:rPr>
      </w:pPr>
      <w:r>
        <w:rPr>
          <w:b/>
        </w:rPr>
        <w:t xml:space="preserve">Documentary </w:t>
      </w:r>
      <w:r w:rsidR="00D913BA">
        <w:rPr>
          <w:b/>
        </w:rPr>
        <w:t>E</w:t>
      </w:r>
      <w:r>
        <w:rPr>
          <w:b/>
        </w:rPr>
        <w:t xml:space="preserve">vidence: </w:t>
      </w:r>
      <w:r w:rsidRPr="00104BB3">
        <w:t xml:space="preserve">EST </w:t>
      </w:r>
      <w:r w:rsidR="00FC476E">
        <w:t>Provider</w:t>
      </w:r>
      <w:r w:rsidRPr="00104BB3">
        <w:t>s will create all EST Courses in the Activity Management component of the Department’s IT System</w:t>
      </w:r>
      <w:r w:rsidR="00E35845">
        <w:t>s</w:t>
      </w:r>
      <w:r w:rsidRPr="00104BB3">
        <w:t xml:space="preserve"> </w:t>
      </w:r>
      <w:r>
        <w:t xml:space="preserve">and record </w:t>
      </w:r>
      <w:r w:rsidR="00BA676A">
        <w:t>Participant</w:t>
      </w:r>
      <w:r>
        <w:t xml:space="preserve"> attendance at EST Courses via the </w:t>
      </w:r>
      <w:r w:rsidR="005C1B56">
        <w:t>Supervisor App</w:t>
      </w:r>
      <w:r>
        <w:t xml:space="preserve"> where the </w:t>
      </w:r>
      <w:r w:rsidR="00BA676A">
        <w:t>Participant</w:t>
      </w:r>
      <w:r>
        <w:t xml:space="preserve"> requests they do so as they are unable to record their own attendance</w:t>
      </w:r>
      <w:r w:rsidRPr="00104BB3">
        <w:t xml:space="preserve">. </w:t>
      </w:r>
    </w:p>
    <w:p w14:paraId="3167EFA0" w14:textId="77777777" w:rsidR="00BB69C5" w:rsidRPr="00104BB3" w:rsidRDefault="00BB69C5" w:rsidP="007D4A10">
      <w:pPr>
        <w:pStyle w:val="guidelinetext"/>
      </w:pPr>
      <w:r w:rsidRPr="00104BB3">
        <w:t xml:space="preserve">EST </w:t>
      </w:r>
      <w:r w:rsidR="00FC476E">
        <w:t>Provider</w:t>
      </w:r>
      <w:r w:rsidRPr="00104BB3">
        <w:t xml:space="preserve">s will enter all EST Course details into Activity Management, including the type of EST Course (i.e. whether it is a </w:t>
      </w:r>
      <w:r>
        <w:t>Training Block One or Two</w:t>
      </w:r>
      <w:r w:rsidRPr="00104BB3">
        <w:t xml:space="preserve"> Course, and whether or not it has an industry-specific focus), the name of the EST Course supervisor, address, and scheduled dates and attendance times for the EST Course.</w:t>
      </w:r>
    </w:p>
    <w:p w14:paraId="7B608E89" w14:textId="77777777" w:rsidR="00BB69C5" w:rsidRDefault="00FC476E" w:rsidP="007D4A10">
      <w:pPr>
        <w:pStyle w:val="guidelinetext"/>
      </w:pPr>
      <w:r>
        <w:t>Provider</w:t>
      </w:r>
      <w:r w:rsidR="00BB69C5" w:rsidRPr="00104BB3">
        <w:t xml:space="preserve">s can search for and view EST Courses and refer </w:t>
      </w:r>
      <w:r w:rsidR="00BA676A">
        <w:t>Participant</w:t>
      </w:r>
      <w:r w:rsidR="00BB69C5" w:rsidRPr="00104BB3">
        <w:t>s who are EST Eligible into these EST Courses through Activity Management.</w:t>
      </w:r>
      <w:r w:rsidR="00BB69C5">
        <w:t xml:space="preserve"> </w:t>
      </w:r>
    </w:p>
    <w:p w14:paraId="42490D90" w14:textId="3869E18A" w:rsidR="00BB69C5" w:rsidRDefault="00FC476E" w:rsidP="007D4A10">
      <w:pPr>
        <w:pStyle w:val="guidelinetext"/>
      </w:pPr>
      <w:r>
        <w:t>Provider</w:t>
      </w:r>
      <w:r w:rsidR="00BB69C5">
        <w:t xml:space="preserve">s must not refer </w:t>
      </w:r>
      <w:r w:rsidR="00BA676A">
        <w:t>Participant</w:t>
      </w:r>
      <w:r w:rsidR="00BB69C5">
        <w:t xml:space="preserve">s from their caseload to an EST Course delivered by an EST </w:t>
      </w:r>
      <w:r>
        <w:t>Provider</w:t>
      </w:r>
      <w:r w:rsidR="00BB69C5">
        <w:t xml:space="preserve"> that is the </w:t>
      </w:r>
      <w:r w:rsidR="00CA63FA">
        <w:t>Trial Provider</w:t>
      </w:r>
      <w:r w:rsidR="00BB69C5">
        <w:t>’s Own Organisation or a Related Entity.</w:t>
      </w:r>
    </w:p>
    <w:p w14:paraId="079A2774" w14:textId="77777777" w:rsidR="005C56C5" w:rsidRDefault="005C56C5" w:rsidP="006574E5">
      <w:pPr>
        <w:pStyle w:val="Heading3"/>
        <w:rPr>
          <w:rFonts w:eastAsia="Calibri"/>
        </w:rPr>
      </w:pPr>
      <w:bookmarkStart w:id="68" w:name="_Toc516742034"/>
      <w:bookmarkStart w:id="69" w:name="_Toc531688301"/>
      <w:bookmarkStart w:id="70" w:name="_Toc26275794"/>
      <w:bookmarkStart w:id="71" w:name="_Toc75169076"/>
      <w:r>
        <w:rPr>
          <w:rFonts w:eastAsia="Calibri"/>
        </w:rPr>
        <w:t>CTA Activities</w:t>
      </w:r>
      <w:bookmarkEnd w:id="68"/>
      <w:bookmarkEnd w:id="69"/>
      <w:bookmarkEnd w:id="70"/>
      <w:bookmarkEnd w:id="71"/>
      <w:r>
        <w:rPr>
          <w:rFonts w:eastAsia="Calibri"/>
        </w:rPr>
        <w:t xml:space="preserve"> </w:t>
      </w:r>
    </w:p>
    <w:p w14:paraId="3FE85453" w14:textId="04E3402A" w:rsidR="00007FE7" w:rsidRPr="004A06C0" w:rsidRDefault="00007FE7" w:rsidP="004A06C0">
      <w:pPr>
        <w:pStyle w:val="guidelinetext"/>
      </w:pPr>
      <w:r w:rsidRPr="002A05A2">
        <w:t>CTA</w:t>
      </w:r>
      <w:r w:rsidRPr="004A06C0">
        <w:t xml:space="preserve"> </w:t>
      </w:r>
      <w:r w:rsidR="00F36C5F">
        <w:t>Providers</w:t>
      </w:r>
      <w:r w:rsidRPr="00406CA8">
        <w:t xml:space="preserve"> will create all CTA Courses in the Activity Management component of the Department’s IT System</w:t>
      </w:r>
      <w:r w:rsidR="00E35845">
        <w:t>s</w:t>
      </w:r>
      <w:r w:rsidRPr="00406CA8">
        <w:t xml:space="preserve"> and record </w:t>
      </w:r>
      <w:r w:rsidR="00BA676A">
        <w:t>Participant</w:t>
      </w:r>
      <w:r w:rsidRPr="00406CA8">
        <w:t xml:space="preserve"> attendance at CTA Courses via the Supervisor App where the </w:t>
      </w:r>
      <w:r w:rsidR="00BA676A">
        <w:t>Participant</w:t>
      </w:r>
      <w:r w:rsidRPr="00406CA8">
        <w:t xml:space="preserve"> is unable to record their own attendance. </w:t>
      </w:r>
    </w:p>
    <w:p w14:paraId="4EF7BD0F" w14:textId="77777777" w:rsidR="00007FE7" w:rsidRPr="00406CA8" w:rsidRDefault="00007FE7" w:rsidP="00007FE7">
      <w:pPr>
        <w:pStyle w:val="guidelinetext"/>
      </w:pPr>
      <w:r w:rsidRPr="00406CA8">
        <w:t>CTA Providers will enter all CTA Course details into Activity Management, including the name of the CTA Course contact, address, and scheduled dates and times for the CTA Course.</w:t>
      </w:r>
    </w:p>
    <w:p w14:paraId="111CB82D" w14:textId="50FE3E61" w:rsidR="00007FE7" w:rsidRDefault="00CA63FA" w:rsidP="00406CA8">
      <w:pPr>
        <w:pStyle w:val="guidelinetext"/>
      </w:pPr>
      <w:r>
        <w:lastRenderedPageBreak/>
        <w:t>Trial Provider</w:t>
      </w:r>
      <w:r w:rsidR="00F36C5F">
        <w:t>s</w:t>
      </w:r>
      <w:r w:rsidR="00007FE7" w:rsidRPr="00406CA8">
        <w:t xml:space="preserve"> can search for and view CTA Courses in their </w:t>
      </w:r>
      <w:r w:rsidR="00D716B8">
        <w:t xml:space="preserve">Trial </w:t>
      </w:r>
      <w:r w:rsidR="00007FE7" w:rsidRPr="00406CA8">
        <w:t xml:space="preserve">Employment Region, and can refer </w:t>
      </w:r>
      <w:r w:rsidR="00BA676A">
        <w:t>Participant</w:t>
      </w:r>
      <w:r w:rsidR="00007FE7" w:rsidRPr="00406CA8">
        <w:t>s who are CTA Eligible into these CTA Courses through Activity Management.</w:t>
      </w:r>
    </w:p>
    <w:p w14:paraId="15D25404" w14:textId="77777777" w:rsidR="00146265" w:rsidRDefault="00146265" w:rsidP="00FD125D">
      <w:pPr>
        <w:pStyle w:val="Heading2"/>
        <w:rPr>
          <w:rFonts w:eastAsia="Calibri"/>
        </w:rPr>
      </w:pPr>
      <w:bookmarkStart w:id="72" w:name="_Scheduling_Activity_Participation"/>
      <w:bookmarkStart w:id="73" w:name="_Toc516741972"/>
      <w:bookmarkStart w:id="74" w:name="_Toc26275795"/>
      <w:bookmarkStart w:id="75" w:name="_Toc45111657"/>
      <w:bookmarkStart w:id="76" w:name="_Toc75169077"/>
      <w:bookmarkEnd w:id="72"/>
      <w:r>
        <w:rPr>
          <w:rFonts w:eastAsia="Calibri"/>
        </w:rPr>
        <w:t>Scheduling Activity Participation in the Calendar</w:t>
      </w:r>
      <w:bookmarkEnd w:id="73"/>
      <w:bookmarkEnd w:id="74"/>
      <w:bookmarkEnd w:id="75"/>
      <w:bookmarkEnd w:id="76"/>
    </w:p>
    <w:p w14:paraId="40EDE3BC" w14:textId="783CFEED" w:rsidR="00146265" w:rsidRDefault="00CA63FA" w:rsidP="007D4A10">
      <w:pPr>
        <w:pStyle w:val="guidelinetext"/>
      </w:pPr>
      <w:r>
        <w:t>Trial Provider</w:t>
      </w:r>
      <w:r w:rsidR="00F36C5F">
        <w:t>s</w:t>
      </w:r>
      <w:r w:rsidR="00146265">
        <w:t xml:space="preserve"> must schedule </w:t>
      </w:r>
      <w:r w:rsidR="00BA676A">
        <w:t>Participant</w:t>
      </w:r>
      <w:r w:rsidR="00146265">
        <w:t xml:space="preserve"> Activity requirements in the </w:t>
      </w:r>
      <w:r w:rsidR="00202443">
        <w:t>Participants</w:t>
      </w:r>
      <w:r w:rsidR="00146265">
        <w:t xml:space="preserve"> </w:t>
      </w:r>
      <w:r w:rsidR="008E6A92">
        <w:t xml:space="preserve">Electronic </w:t>
      </w:r>
      <w:r w:rsidR="00146265">
        <w:t>Calendar in the Department’s IT System</w:t>
      </w:r>
      <w:r w:rsidR="00E35845">
        <w:t>s</w:t>
      </w:r>
      <w:r w:rsidR="00146265">
        <w:t>. This includes all:</w:t>
      </w:r>
    </w:p>
    <w:p w14:paraId="01468BAD" w14:textId="481ED8F0" w:rsidR="00146265" w:rsidRDefault="00146265" w:rsidP="007D4A10">
      <w:pPr>
        <w:pStyle w:val="guidelinebullet"/>
      </w:pPr>
      <w:r>
        <w:t>Activities</w:t>
      </w:r>
      <w:r w:rsidR="003E5057">
        <w:t>, except</w:t>
      </w:r>
      <w:r w:rsidR="00D1057C">
        <w:t xml:space="preserve"> Off-Calendar Activities such as</w:t>
      </w:r>
      <w:r w:rsidR="004A3D32">
        <w:t>:</w:t>
      </w:r>
    </w:p>
    <w:p w14:paraId="0A69204D" w14:textId="4EE564D4" w:rsidR="00146265" w:rsidRDefault="00146265" w:rsidP="000216DB">
      <w:pPr>
        <w:pStyle w:val="guidelinebullet"/>
        <w:numPr>
          <w:ilvl w:val="1"/>
          <w:numId w:val="1"/>
        </w:numPr>
      </w:pPr>
      <w:r>
        <w:t>Education and Training</w:t>
      </w:r>
      <w:r w:rsidR="003E5057">
        <w:t xml:space="preserve"> where the </w:t>
      </w:r>
      <w:r w:rsidR="001C6BC5">
        <w:t>course</w:t>
      </w:r>
      <w:r w:rsidR="003E5057">
        <w:t xml:space="preserve"> is</w:t>
      </w:r>
      <w:r w:rsidR="001C6BC5">
        <w:t xml:space="preserve"> delivered online, or that portion of the course </w:t>
      </w:r>
      <w:r w:rsidR="00E134D4">
        <w:t xml:space="preserve">is </w:t>
      </w:r>
      <w:r w:rsidR="001C6BC5">
        <w:t>delivered online</w:t>
      </w:r>
      <w:r w:rsidR="004A3D32">
        <w:t>; or</w:t>
      </w:r>
    </w:p>
    <w:p w14:paraId="7E08E324" w14:textId="5159EBF6" w:rsidR="00146265" w:rsidRDefault="00274974" w:rsidP="00D21A56">
      <w:pPr>
        <w:pStyle w:val="guidelinebullet"/>
        <w:numPr>
          <w:ilvl w:val="1"/>
          <w:numId w:val="1"/>
        </w:numPr>
      </w:pPr>
      <w:r>
        <w:t>W</w:t>
      </w:r>
      <w:r w:rsidR="003E5057">
        <w:t xml:space="preserve">here </w:t>
      </w:r>
      <w:r w:rsidR="00621096">
        <w:t xml:space="preserve">it is a requirement that the </w:t>
      </w:r>
      <w:r w:rsidR="00BA676A">
        <w:t>Participant</w:t>
      </w:r>
      <w:r w:rsidR="00621096">
        <w:t xml:space="preserve"> resides with the </w:t>
      </w:r>
      <w:r w:rsidR="00C77B52">
        <w:t>H</w:t>
      </w:r>
      <w:r w:rsidR="00621096">
        <w:t xml:space="preserve">ost </w:t>
      </w:r>
      <w:r w:rsidR="00C77B52">
        <w:t>O</w:t>
      </w:r>
      <w:r w:rsidR="00621096">
        <w:t xml:space="preserve">rganisation, either as part of a residential program or </w:t>
      </w:r>
      <w:r w:rsidR="00146265">
        <w:t>Drug and Alcohol Treatment</w:t>
      </w:r>
      <w:r w:rsidR="003E5057">
        <w:t xml:space="preserve"> </w:t>
      </w:r>
      <w:r w:rsidR="00621096">
        <w:t>or as part of Defence Reserves</w:t>
      </w:r>
      <w:r w:rsidR="004A3D32">
        <w:t>; or</w:t>
      </w:r>
    </w:p>
    <w:p w14:paraId="35FED81F" w14:textId="01BE1922" w:rsidR="003E5057" w:rsidRDefault="003E5057" w:rsidP="005563AA">
      <w:pPr>
        <w:pStyle w:val="guidelinebullet"/>
        <w:numPr>
          <w:ilvl w:val="1"/>
          <w:numId w:val="1"/>
        </w:numPr>
      </w:pPr>
      <w:r>
        <w:t xml:space="preserve">Employment and work experience activities where the hours are irregular and are organised directly between the </w:t>
      </w:r>
      <w:r w:rsidR="00A75324">
        <w:t>Participant and</w:t>
      </w:r>
      <w:r>
        <w:t xml:space="preserve"> the employe</w:t>
      </w:r>
      <w:r w:rsidR="00621096">
        <w:t>r or host</w:t>
      </w:r>
      <w:r w:rsidR="004A3D32">
        <w:t>; or</w:t>
      </w:r>
    </w:p>
    <w:p w14:paraId="0CB5FF0C" w14:textId="70B5866A" w:rsidR="00621096" w:rsidRPr="00621096" w:rsidRDefault="00621096" w:rsidP="005563AA">
      <w:pPr>
        <w:pStyle w:val="guidelinebullet"/>
        <w:numPr>
          <w:ilvl w:val="1"/>
          <w:numId w:val="1"/>
        </w:numPr>
      </w:pPr>
      <w:r w:rsidRPr="00621096">
        <w:t>Where the Department’</w:t>
      </w:r>
      <w:r w:rsidRPr="00D21A56">
        <w:t>s IT System</w:t>
      </w:r>
      <w:r w:rsidR="00E35845">
        <w:t>s</w:t>
      </w:r>
      <w:r w:rsidRPr="00D21A56">
        <w:t xml:space="preserve"> does not support scheduling of the activity. </w:t>
      </w:r>
    </w:p>
    <w:p w14:paraId="3D062469" w14:textId="51125084" w:rsidR="00D21A56" w:rsidRDefault="00146265" w:rsidP="00D21A56">
      <w:pPr>
        <w:pStyle w:val="guidelinebullet"/>
      </w:pPr>
      <w:bookmarkStart w:id="77" w:name="_Ref496700215"/>
      <w:r>
        <w:t>W</w:t>
      </w:r>
      <w:r w:rsidRPr="00644F49">
        <w:t xml:space="preserve">orkshops, training and other activities delivered by the </w:t>
      </w:r>
      <w:r w:rsidR="00CA63FA">
        <w:t>Trial</w:t>
      </w:r>
      <w:r w:rsidR="004D7D51">
        <w:t xml:space="preserve"> </w:t>
      </w:r>
      <w:r w:rsidR="00CA63FA">
        <w:t>Provider</w:t>
      </w:r>
      <w:r w:rsidRPr="00644F49">
        <w:t xml:space="preserve"> to </w:t>
      </w:r>
      <w:bookmarkEnd w:id="77"/>
      <w:r w:rsidR="00BA676A">
        <w:t>Participant</w:t>
      </w:r>
      <w:r>
        <w:t>s</w:t>
      </w:r>
      <w:r w:rsidR="00EB4A8F">
        <w:t>.</w:t>
      </w:r>
      <w:r>
        <w:t xml:space="preserve"> </w:t>
      </w:r>
    </w:p>
    <w:p w14:paraId="6EC3F4B1" w14:textId="3264AA79" w:rsidR="00EA3DDC" w:rsidRDefault="00CA63FA" w:rsidP="00006C30">
      <w:pPr>
        <w:pStyle w:val="guidelinetext"/>
      </w:pPr>
      <w:r>
        <w:t>Trial Provider</w:t>
      </w:r>
      <w:r w:rsidR="00F36C5F">
        <w:t>s</w:t>
      </w:r>
      <w:r w:rsidR="00146265">
        <w:t xml:space="preserve"> must schedule the individual dates, days, start and end times and breaks of Activities. </w:t>
      </w:r>
    </w:p>
    <w:p w14:paraId="22D2427A" w14:textId="209AD401" w:rsidR="00EA3DDC" w:rsidRDefault="00EA3DDC" w:rsidP="00EA3DDC">
      <w:pPr>
        <w:pStyle w:val="guidelinetext"/>
      </w:pPr>
      <w:r>
        <w:t xml:space="preserve">Requirements cannot be scheduled unless the corresponding Job Plan code is in the Participant’s Job Plan and within the recorded date range. </w:t>
      </w:r>
    </w:p>
    <w:p w14:paraId="774D0694" w14:textId="77777777" w:rsidR="00EA3DDC" w:rsidRDefault="00EA3DDC" w:rsidP="00EA3DDC">
      <w:pPr>
        <w:pStyle w:val="guidelinetext"/>
      </w:pPr>
      <w:r>
        <w:t xml:space="preserve">Where requirements are scheduled, these will be visible to Participants in their Calendar to allow them to record their own attendance. </w:t>
      </w:r>
    </w:p>
    <w:p w14:paraId="2FAF9AB3" w14:textId="07A5B727" w:rsidR="00146265" w:rsidRDefault="00E665F7" w:rsidP="00006C30">
      <w:pPr>
        <w:pStyle w:val="guidelinetext"/>
      </w:pPr>
      <w:r>
        <w:t xml:space="preserve">For a Participants without a Points Based Requirement, </w:t>
      </w:r>
      <w:r w:rsidR="00CA63FA">
        <w:t>Trial Provider</w:t>
      </w:r>
      <w:r w:rsidR="00F36C5F">
        <w:t>s</w:t>
      </w:r>
      <w:r w:rsidR="00146265">
        <w:t xml:space="preserve"> must use </w:t>
      </w:r>
      <w:r>
        <w:t xml:space="preserve">job seeker </w:t>
      </w:r>
      <w:r w:rsidR="00146265">
        <w:t xml:space="preserve">Personal Events to schedule the days and times of paid </w:t>
      </w:r>
      <w:r w:rsidR="00202443">
        <w:t>e</w:t>
      </w:r>
      <w:r w:rsidR="00560929">
        <w:t xml:space="preserve">mployment, unless the </w:t>
      </w:r>
      <w:r w:rsidR="00BA676A">
        <w:t>Participant</w:t>
      </w:r>
      <w:r w:rsidR="00560929">
        <w:t xml:space="preserve"> has created Personal Events for paid employment. </w:t>
      </w:r>
      <w:r>
        <w:t xml:space="preserve">Participants with a Points Based Requirement may also choose to schedule their days and times of paid employment, but it is not a requirement for either the Trial Provider or Participant to do so.   </w:t>
      </w:r>
    </w:p>
    <w:p w14:paraId="4B4C843B" w14:textId="7006F358" w:rsidR="00560929" w:rsidRDefault="00560929" w:rsidP="002065C9">
      <w:pPr>
        <w:pStyle w:val="guidelinetext"/>
      </w:pPr>
      <w:r>
        <w:t xml:space="preserve">See the </w:t>
      </w:r>
      <w:hyperlink r:id="rId44" w:history="1">
        <w:r w:rsidR="00E91757" w:rsidRPr="00E91757">
          <w:rPr>
            <w:rStyle w:val="Hyperlink"/>
          </w:rPr>
          <w:t xml:space="preserve">New Employment Services </w:t>
        </w:r>
        <w:r w:rsidR="00E91757">
          <w:rPr>
            <w:rStyle w:val="Hyperlink"/>
          </w:rPr>
          <w:t xml:space="preserve">Trial </w:t>
        </w:r>
        <w:r w:rsidR="00E91757" w:rsidRPr="00E91757">
          <w:rPr>
            <w:rStyle w:val="Hyperlink"/>
          </w:rPr>
          <w:t xml:space="preserve">(NEST) </w:t>
        </w:r>
        <w:r w:rsidR="00574197" w:rsidRPr="00E91757">
          <w:rPr>
            <w:rStyle w:val="Hyperlink"/>
          </w:rPr>
          <w:t>Job Plan and Mutual Obligation Requirements Guideline</w:t>
        </w:r>
      </w:hyperlink>
      <w:r w:rsidR="007D1BC2">
        <w:t xml:space="preserve"> </w:t>
      </w:r>
      <w:r w:rsidR="00EA3DDC">
        <w:t xml:space="preserve">and the </w:t>
      </w:r>
      <w:hyperlink r:id="rId45" w:history="1">
        <w:r w:rsidR="00EA3DDC" w:rsidRPr="000F78C6">
          <w:rPr>
            <w:rStyle w:val="Hyperlink"/>
          </w:rPr>
          <w:t>Points Based Activation System Guideline</w:t>
        </w:r>
      </w:hyperlink>
      <w:r w:rsidR="00EA3DDC">
        <w:t xml:space="preserve"> </w:t>
      </w:r>
      <w:r>
        <w:t xml:space="preserve">for more information. </w:t>
      </w:r>
    </w:p>
    <w:p w14:paraId="5179BA07" w14:textId="77777777" w:rsidR="00324982" w:rsidRDefault="00324982" w:rsidP="00FD125D">
      <w:pPr>
        <w:pStyle w:val="Heading2"/>
        <w:rPr>
          <w:rFonts w:eastAsia="Calibri"/>
        </w:rPr>
      </w:pPr>
      <w:bookmarkStart w:id="78" w:name="_Toc516741973"/>
      <w:bookmarkStart w:id="79" w:name="_Toc26275796"/>
      <w:bookmarkStart w:id="80" w:name="_Toc45111658"/>
      <w:bookmarkStart w:id="81" w:name="_Toc75169078"/>
      <w:r>
        <w:rPr>
          <w:rFonts w:eastAsia="Calibri"/>
        </w:rPr>
        <w:t xml:space="preserve">Recording </w:t>
      </w:r>
      <w:r w:rsidR="00FD125D">
        <w:rPr>
          <w:rFonts w:eastAsia="Calibri"/>
        </w:rPr>
        <w:t xml:space="preserve">and Monitoring </w:t>
      </w:r>
      <w:r>
        <w:rPr>
          <w:rFonts w:eastAsia="Calibri"/>
        </w:rPr>
        <w:t>Attendance at Activities</w:t>
      </w:r>
      <w:bookmarkEnd w:id="78"/>
      <w:bookmarkEnd w:id="79"/>
      <w:bookmarkEnd w:id="80"/>
      <w:bookmarkEnd w:id="81"/>
    </w:p>
    <w:p w14:paraId="45E27C47" w14:textId="2B9E15BF" w:rsidR="00324982" w:rsidRDefault="00BA676A" w:rsidP="007D4A10">
      <w:pPr>
        <w:pStyle w:val="guidelinetext"/>
      </w:pPr>
      <w:r>
        <w:t>Participant</w:t>
      </w:r>
      <w:r w:rsidR="00324982">
        <w:t xml:space="preserve">s </w:t>
      </w:r>
      <w:r w:rsidR="001F3938">
        <w:t xml:space="preserve">generally </w:t>
      </w:r>
      <w:r w:rsidR="00324982">
        <w:t xml:space="preserve">have responsibility for recording </w:t>
      </w:r>
      <w:r w:rsidR="00FD125D">
        <w:t>and/</w:t>
      </w:r>
      <w:r w:rsidR="00324982">
        <w:t xml:space="preserve">or reporting their own attendance at </w:t>
      </w:r>
      <w:r w:rsidR="00FD125D">
        <w:t>A</w:t>
      </w:r>
      <w:r w:rsidR="00324982">
        <w:t>ctivities.</w:t>
      </w:r>
      <w:r w:rsidR="00FD125D">
        <w:t xml:space="preserve"> </w:t>
      </w:r>
      <w:r w:rsidR="00CA63FA">
        <w:t>Trial Provider</w:t>
      </w:r>
      <w:r w:rsidR="00F36C5F">
        <w:t>s</w:t>
      </w:r>
      <w:r w:rsidR="00FD125D">
        <w:t xml:space="preserve"> will assess a </w:t>
      </w:r>
      <w:r>
        <w:t>Participant</w:t>
      </w:r>
      <w:r w:rsidR="00202443">
        <w:t>s</w:t>
      </w:r>
      <w:r w:rsidR="005A60BE">
        <w:t xml:space="preserve"> </w:t>
      </w:r>
      <w:r w:rsidR="00FD125D">
        <w:t xml:space="preserve">capability to record their own attendance </w:t>
      </w:r>
      <w:r w:rsidR="00912FB7">
        <w:t xml:space="preserve">at Activities; where the </w:t>
      </w:r>
      <w:r>
        <w:t>Participant</w:t>
      </w:r>
      <w:r w:rsidR="00912FB7">
        <w:t xml:space="preserve"> is capable, they will have the ‘Personal Responsibility to Report and Record Attendance’ Job Plan code in their Job Plan. </w:t>
      </w:r>
    </w:p>
    <w:p w14:paraId="1CC6928D" w14:textId="570CD52A" w:rsidR="001A368A" w:rsidRDefault="00BA676A" w:rsidP="007D4A10">
      <w:pPr>
        <w:pStyle w:val="guidelinetext"/>
      </w:pPr>
      <w:r>
        <w:t>Participant</w:t>
      </w:r>
      <w:r w:rsidR="00912FB7">
        <w:t xml:space="preserve">s will scan a QR code </w:t>
      </w:r>
      <w:r w:rsidR="001F3938">
        <w:t xml:space="preserve">or record a passcode </w:t>
      </w:r>
      <w:r w:rsidR="00324982">
        <w:t>via the Job Seeker App</w:t>
      </w:r>
      <w:r w:rsidR="001F3938">
        <w:t xml:space="preserve"> or</w:t>
      </w:r>
      <w:r w:rsidR="00324982">
        <w:t xml:space="preserve"> </w:t>
      </w:r>
      <w:r w:rsidR="00912FB7">
        <w:t xml:space="preserve">through </w:t>
      </w:r>
      <w:r w:rsidR="00324982">
        <w:t xml:space="preserve">the jobactive </w:t>
      </w:r>
      <w:r w:rsidR="00324982" w:rsidRPr="00FD125D">
        <w:rPr>
          <w:rFonts w:ascii="Calibri" w:eastAsia="Calibri" w:hAnsi="Calibri" w:cs="Times New Roman"/>
        </w:rPr>
        <w:t>website</w:t>
      </w:r>
      <w:r w:rsidR="00912FB7">
        <w:rPr>
          <w:rFonts w:ascii="Calibri" w:eastAsia="Calibri" w:hAnsi="Calibri" w:cs="Times New Roman"/>
        </w:rPr>
        <w:t xml:space="preserve"> to record their attendance at an Activity</w:t>
      </w:r>
      <w:r w:rsidR="00F8146F">
        <w:rPr>
          <w:rFonts w:ascii="Calibri" w:eastAsia="Calibri" w:hAnsi="Calibri" w:cs="Times New Roman"/>
        </w:rPr>
        <w:t xml:space="preserve">. </w:t>
      </w:r>
      <w:r w:rsidR="00F8146F" w:rsidRPr="004D7499">
        <w:t xml:space="preserve">If an </w:t>
      </w:r>
      <w:r w:rsidR="00F8146F">
        <w:t>A</w:t>
      </w:r>
      <w:r w:rsidR="00F8146F" w:rsidRPr="004D7499">
        <w:t xml:space="preserve">ctivity </w:t>
      </w:r>
      <w:r w:rsidR="00F8146F" w:rsidRPr="004D7499">
        <w:lastRenderedPageBreak/>
        <w:t xml:space="preserve">runs for more than </w:t>
      </w:r>
      <w:r w:rsidR="00284709">
        <w:t>4</w:t>
      </w:r>
      <w:r w:rsidR="00284709" w:rsidRPr="004D7499">
        <w:t xml:space="preserve"> </w:t>
      </w:r>
      <w:r w:rsidR="00F8146F" w:rsidRPr="004D7499">
        <w:t xml:space="preserve">hours, the </w:t>
      </w:r>
      <w:r>
        <w:t>Participant</w:t>
      </w:r>
      <w:r w:rsidR="00F8146F" w:rsidRPr="004D7499">
        <w:t xml:space="preserve"> will need to record both codes for attendance for the whole requirement.</w:t>
      </w:r>
      <w:r w:rsidR="00DC4876">
        <w:t xml:space="preserve"> </w:t>
      </w:r>
    </w:p>
    <w:p w14:paraId="08F0EE23" w14:textId="43F582CB" w:rsidR="001A368A" w:rsidRDefault="001A368A" w:rsidP="007D4A10">
      <w:pPr>
        <w:pStyle w:val="guidelinetext"/>
      </w:pPr>
      <w:r>
        <w:t xml:space="preserve">Where </w:t>
      </w:r>
      <w:r w:rsidR="001F3938">
        <w:t xml:space="preserve">a QR code or passcode </w:t>
      </w:r>
      <w:r>
        <w:t xml:space="preserve">is not required, such as at </w:t>
      </w:r>
      <w:r w:rsidR="00D55F6C">
        <w:t xml:space="preserve">individually based </w:t>
      </w:r>
      <w:r w:rsidR="00145AD9">
        <w:t>A</w:t>
      </w:r>
      <w:r w:rsidR="00D55F6C">
        <w:t xml:space="preserve">ctivities, </w:t>
      </w:r>
      <w:r w:rsidR="00BA676A">
        <w:t>Participant</w:t>
      </w:r>
      <w:r w:rsidR="00D55F6C">
        <w:t xml:space="preserve">s are still required to record and verify their attendance using the Job Seeker App or jobactive website by confirming they have attended and participated for the duration. </w:t>
      </w:r>
    </w:p>
    <w:p w14:paraId="1DEC700F" w14:textId="422FD24F" w:rsidR="00621096" w:rsidRDefault="00621096" w:rsidP="007D4A10">
      <w:pPr>
        <w:pStyle w:val="guidelinetext"/>
      </w:pPr>
      <w:r>
        <w:t xml:space="preserve">Where hours are not required to be scheduled (see </w:t>
      </w:r>
      <w:hyperlink w:anchor="_Scheduling_Activity_Participation" w:history="1">
        <w:r w:rsidRPr="000B4DBD">
          <w:rPr>
            <w:rStyle w:val="Hyperlink"/>
          </w:rPr>
          <w:t>Scheduling Activity Participation in the Calendar</w:t>
        </w:r>
      </w:hyperlink>
      <w:r w:rsidRPr="000B4DBD">
        <w:t>)</w:t>
      </w:r>
      <w:r>
        <w:t xml:space="preserve">, </w:t>
      </w:r>
      <w:r w:rsidR="00CA63FA">
        <w:t>Trial Provider</w:t>
      </w:r>
      <w:r w:rsidR="00F36C5F">
        <w:t>s</w:t>
      </w:r>
      <w:r>
        <w:t xml:space="preserve"> must manually record the hours completed each month.</w:t>
      </w:r>
    </w:p>
    <w:p w14:paraId="1293C3E6" w14:textId="01F5E23C" w:rsidR="001A368A" w:rsidRDefault="00912FB7" w:rsidP="007D4A10">
      <w:pPr>
        <w:pStyle w:val="guidelinetext"/>
      </w:pPr>
      <w:r>
        <w:t xml:space="preserve">Where </w:t>
      </w:r>
      <w:r w:rsidR="00BA676A">
        <w:t>Participant</w:t>
      </w:r>
      <w:r w:rsidR="00044E88">
        <w:t xml:space="preserve">s </w:t>
      </w:r>
      <w:r>
        <w:t xml:space="preserve">are not </w:t>
      </w:r>
      <w:r w:rsidR="001F3938">
        <w:t>able to</w:t>
      </w:r>
      <w:r>
        <w:t xml:space="preserve"> </w:t>
      </w:r>
      <w:r w:rsidR="001F3938">
        <w:t xml:space="preserve">digitally </w:t>
      </w:r>
      <w:r>
        <w:t>record their own attendance, they are still responsible for reporting their attendance</w:t>
      </w:r>
      <w:r w:rsidR="001A368A">
        <w:t xml:space="preserve">. This may involve a </w:t>
      </w:r>
      <w:r w:rsidR="00BA676A">
        <w:t>Participant</w:t>
      </w:r>
      <w:r w:rsidR="007B6501">
        <w:t xml:space="preserve"> </w:t>
      </w:r>
      <w:r w:rsidR="001A368A">
        <w:t xml:space="preserve">calling their </w:t>
      </w:r>
      <w:r w:rsidR="00CA63FA">
        <w:t>Trial Provider</w:t>
      </w:r>
      <w:r w:rsidR="00DC4876">
        <w:t xml:space="preserve"> </w:t>
      </w:r>
      <w:r w:rsidR="001A368A">
        <w:t xml:space="preserve">to request they record their attendance, or asking the </w:t>
      </w:r>
      <w:r w:rsidR="00DC4876">
        <w:t xml:space="preserve">Activity Supervisor at their requirement to ensure </w:t>
      </w:r>
      <w:r w:rsidR="001A368A">
        <w:t xml:space="preserve">their attendance </w:t>
      </w:r>
      <w:r w:rsidR="00DC4876">
        <w:t xml:space="preserve">is recorded on their behalf. </w:t>
      </w:r>
    </w:p>
    <w:p w14:paraId="49CEF6DE" w14:textId="77777777" w:rsidR="00F26921" w:rsidRDefault="00DC4876" w:rsidP="007D4A10">
      <w:pPr>
        <w:pStyle w:val="guidelinetext"/>
      </w:pPr>
      <w:r>
        <w:t xml:space="preserve">If </w:t>
      </w:r>
      <w:r w:rsidR="001A368A">
        <w:t xml:space="preserve">attendance </w:t>
      </w:r>
      <w:r w:rsidR="00681C3B">
        <w:t xml:space="preserve">at a </w:t>
      </w:r>
      <w:r w:rsidR="007C4099">
        <w:t>compulsory</w:t>
      </w:r>
      <w:r w:rsidR="00681C3B">
        <w:t xml:space="preserve"> activity </w:t>
      </w:r>
      <w:r w:rsidR="001A368A">
        <w:t xml:space="preserve">is not recorded </w:t>
      </w:r>
      <w:r>
        <w:t>by the end of the day</w:t>
      </w:r>
      <w:r w:rsidR="001A368A">
        <w:t>,</w:t>
      </w:r>
      <w:r>
        <w:t xml:space="preserve"> the </w:t>
      </w:r>
      <w:r w:rsidR="00ED0E8F">
        <w:t>P</w:t>
      </w:r>
      <w:r w:rsidR="009D04BF">
        <w:t>articipant</w:t>
      </w:r>
      <w:r>
        <w:t xml:space="preserve">’s </w:t>
      </w:r>
      <w:r w:rsidR="001A368A">
        <w:t xml:space="preserve">Income Support Payment </w:t>
      </w:r>
      <w:r>
        <w:t>will be automatically suspended.</w:t>
      </w:r>
      <w:r w:rsidR="0013458D">
        <w:t xml:space="preserve"> </w:t>
      </w:r>
    </w:p>
    <w:p w14:paraId="23E171DA" w14:textId="1036F8AA" w:rsidR="00322776" w:rsidRDefault="00322776" w:rsidP="007D4A10">
      <w:pPr>
        <w:pStyle w:val="guidelinetext"/>
      </w:pPr>
      <w:r w:rsidRPr="00322776">
        <w:t xml:space="preserve">Attendance at Work for the Dole Activities can be reported using either the Supervisor App by a Supervisor, the Job Seeker App or Dashboard by </w:t>
      </w:r>
      <w:r w:rsidR="00793ADD">
        <w:t>Participants</w:t>
      </w:r>
      <w:r w:rsidRPr="00322776">
        <w:t xml:space="preserve"> or by </w:t>
      </w:r>
      <w:r w:rsidR="00CA63FA">
        <w:t>Trial Provider</w:t>
      </w:r>
      <w:r w:rsidRPr="00322776">
        <w:t>s following confirmation of attendance.</w:t>
      </w:r>
    </w:p>
    <w:p w14:paraId="1AD96B73" w14:textId="27EE3906" w:rsidR="00DC4876" w:rsidRDefault="00F26921" w:rsidP="007D4A10">
      <w:pPr>
        <w:pStyle w:val="guidelinetext"/>
      </w:pPr>
      <w:r w:rsidRPr="00F26921">
        <w:t xml:space="preserve">Note that under the SEE contract, SEE training </w:t>
      </w:r>
      <w:r w:rsidR="000B6B99">
        <w:t>Provider</w:t>
      </w:r>
      <w:r w:rsidRPr="00F26921">
        <w:t>s</w:t>
      </w:r>
      <w:r w:rsidR="009F56D0">
        <w:t xml:space="preserve"> </w:t>
      </w:r>
      <w:r w:rsidRPr="00F26921">
        <w:t xml:space="preserve">are only required to report hours of attendance fortnightly to the program. They </w:t>
      </w:r>
      <w:r>
        <w:t>will d</w:t>
      </w:r>
      <w:r w:rsidRPr="00F26921">
        <w:t xml:space="preserve">iscuss with referring </w:t>
      </w:r>
      <w:r w:rsidR="00CA63FA">
        <w:t>Trial Provider</w:t>
      </w:r>
      <w:r w:rsidR="00F36C5F">
        <w:t>s</w:t>
      </w:r>
      <w:r w:rsidRPr="00F26921">
        <w:t xml:space="preserve"> how regularly they must supply the attendance records</w:t>
      </w:r>
      <w:r>
        <w:t>.</w:t>
      </w:r>
    </w:p>
    <w:p w14:paraId="21FBD78C" w14:textId="1D002122" w:rsidR="004D7499" w:rsidRPr="00324982" w:rsidRDefault="00954FA8" w:rsidP="007D4A10">
      <w:pPr>
        <w:pStyle w:val="guidelinetext"/>
      </w:pPr>
      <w:r>
        <w:t xml:space="preserve">There will be some </w:t>
      </w:r>
      <w:r w:rsidR="00145AD9">
        <w:t>A</w:t>
      </w:r>
      <w:r>
        <w:t xml:space="preserve">ctivities where there is no </w:t>
      </w:r>
      <w:r w:rsidR="00975E0C">
        <w:t>D</w:t>
      </w:r>
      <w:r w:rsidR="00577D88">
        <w:t xml:space="preserve">ocumentary </w:t>
      </w:r>
      <w:r w:rsidR="00975E0C">
        <w:t>E</w:t>
      </w:r>
      <w:r>
        <w:t>vidence</w:t>
      </w:r>
      <w:r w:rsidR="00577D88">
        <w:t xml:space="preserve"> for recording attendance </w:t>
      </w:r>
      <w:r>
        <w:t>required</w:t>
      </w:r>
      <w:r w:rsidR="00577D88">
        <w:t xml:space="preserve"> to be kept by </w:t>
      </w:r>
      <w:r w:rsidR="00CA63FA">
        <w:t>Trial Provider</w:t>
      </w:r>
      <w:r w:rsidR="00F36C5F">
        <w:t>s</w:t>
      </w:r>
      <w:r>
        <w:t>.</w:t>
      </w:r>
    </w:p>
    <w:p w14:paraId="5588D53F" w14:textId="6F00FA24" w:rsidR="00B66661" w:rsidRDefault="00B66661" w:rsidP="00404D2B">
      <w:pPr>
        <w:pStyle w:val="Systemstep"/>
      </w:pPr>
      <w:r>
        <w:t xml:space="preserve">System step: </w:t>
      </w:r>
      <w:r w:rsidRPr="00E35D40">
        <w:rPr>
          <w:b w:val="0"/>
        </w:rPr>
        <w:t>For</w:t>
      </w:r>
      <w:r w:rsidRPr="00E35D40">
        <w:rPr>
          <w:b w:val="0"/>
          <w:spacing w:val="1"/>
        </w:rPr>
        <w:t xml:space="preserve"> </w:t>
      </w:r>
      <w:r w:rsidR="009E51BC" w:rsidRPr="00E35D40">
        <w:rPr>
          <w:b w:val="0"/>
          <w:spacing w:val="1"/>
        </w:rPr>
        <w:t>Participant</w:t>
      </w:r>
      <w:r w:rsidR="00DC4876" w:rsidRPr="00E35D40">
        <w:rPr>
          <w:b w:val="0"/>
          <w:spacing w:val="1"/>
        </w:rPr>
        <w:t xml:space="preserve">s unable to record </w:t>
      </w:r>
      <w:r w:rsidR="001A368A" w:rsidRPr="00E35D40">
        <w:rPr>
          <w:b w:val="0"/>
          <w:spacing w:val="1"/>
        </w:rPr>
        <w:t xml:space="preserve">attendance </w:t>
      </w:r>
      <w:r w:rsidR="00DC4876" w:rsidRPr="00E35D40">
        <w:rPr>
          <w:b w:val="0"/>
          <w:spacing w:val="1"/>
        </w:rPr>
        <w:t xml:space="preserve">at </w:t>
      </w:r>
      <w:r w:rsidR="00145AD9" w:rsidRPr="00E35D40">
        <w:rPr>
          <w:b w:val="0"/>
          <w:spacing w:val="-3"/>
        </w:rPr>
        <w:t>A</w:t>
      </w:r>
      <w:r w:rsidRPr="00E35D40">
        <w:rPr>
          <w:b w:val="0"/>
          <w:spacing w:val="-2"/>
        </w:rPr>
        <w:t>c</w:t>
      </w:r>
      <w:r w:rsidRPr="00E35D40">
        <w:rPr>
          <w:b w:val="0"/>
        </w:rPr>
        <w:t>t</w:t>
      </w:r>
      <w:r w:rsidRPr="00E35D40">
        <w:rPr>
          <w:b w:val="0"/>
          <w:spacing w:val="-2"/>
        </w:rPr>
        <w:t>i</w:t>
      </w:r>
      <w:r w:rsidRPr="00E35D40">
        <w:rPr>
          <w:b w:val="0"/>
          <w:spacing w:val="-1"/>
        </w:rPr>
        <w:t>v</w:t>
      </w:r>
      <w:r w:rsidRPr="00E35D40">
        <w:rPr>
          <w:b w:val="0"/>
        </w:rPr>
        <w:t>ities,</w:t>
      </w:r>
      <w:r w:rsidRPr="00E35D40">
        <w:rPr>
          <w:b w:val="0"/>
          <w:spacing w:val="1"/>
        </w:rPr>
        <w:t xml:space="preserve"> </w:t>
      </w:r>
      <w:r w:rsidR="00CA63FA">
        <w:rPr>
          <w:b w:val="0"/>
          <w:spacing w:val="1"/>
        </w:rPr>
        <w:t>Trial Provider</w:t>
      </w:r>
      <w:r w:rsidR="00F36C5F" w:rsidRPr="00E35D40">
        <w:rPr>
          <w:b w:val="0"/>
          <w:spacing w:val="1"/>
        </w:rPr>
        <w:t>s</w:t>
      </w:r>
      <w:r w:rsidRPr="00E35D40">
        <w:rPr>
          <w:b w:val="0"/>
          <w:spacing w:val="3"/>
        </w:rPr>
        <w:t xml:space="preserve"> </w:t>
      </w:r>
      <w:r w:rsidRPr="00E35D40">
        <w:rPr>
          <w:b w:val="0"/>
          <w:bCs/>
        </w:rPr>
        <w:t>must</w:t>
      </w:r>
      <w:r w:rsidRPr="00E35D40">
        <w:rPr>
          <w:b w:val="0"/>
          <w:bCs/>
          <w:spacing w:val="-1"/>
        </w:rPr>
        <w:t xml:space="preserve"> </w:t>
      </w:r>
      <w:r w:rsidRPr="00E35D40">
        <w:rPr>
          <w:b w:val="0"/>
          <w:spacing w:val="-1"/>
        </w:rPr>
        <w:t>u</w:t>
      </w:r>
      <w:r w:rsidRPr="00E35D40">
        <w:rPr>
          <w:b w:val="0"/>
          <w:spacing w:val="-2"/>
        </w:rPr>
        <w:t>s</w:t>
      </w:r>
      <w:r w:rsidRPr="00E35D40">
        <w:rPr>
          <w:b w:val="0"/>
        </w:rPr>
        <w:t xml:space="preserve">e the </w:t>
      </w:r>
      <w:r w:rsidR="002606B7" w:rsidRPr="00E35D40">
        <w:rPr>
          <w:b w:val="0"/>
        </w:rPr>
        <w:t>Calendar</w:t>
      </w:r>
      <w:r w:rsidRPr="00E35D40">
        <w:rPr>
          <w:b w:val="0"/>
        </w:rPr>
        <w:t xml:space="preserve"> to</w:t>
      </w:r>
      <w:r w:rsidRPr="00E35D40">
        <w:rPr>
          <w:b w:val="0"/>
          <w:spacing w:val="-1"/>
        </w:rPr>
        <w:t xml:space="preserve"> </w:t>
      </w:r>
      <w:r w:rsidRPr="00E35D40">
        <w:rPr>
          <w:b w:val="0"/>
        </w:rPr>
        <w:t>r</w:t>
      </w:r>
      <w:r w:rsidRPr="00E35D40">
        <w:rPr>
          <w:b w:val="0"/>
          <w:spacing w:val="1"/>
        </w:rPr>
        <w:t>e</w:t>
      </w:r>
      <w:r w:rsidRPr="00E35D40">
        <w:rPr>
          <w:b w:val="0"/>
          <w:spacing w:val="-2"/>
        </w:rPr>
        <w:t>c</w:t>
      </w:r>
      <w:r w:rsidRPr="00E35D40">
        <w:rPr>
          <w:b w:val="0"/>
          <w:spacing w:val="1"/>
        </w:rPr>
        <w:t>o</w:t>
      </w:r>
      <w:r w:rsidRPr="00E35D40">
        <w:rPr>
          <w:b w:val="0"/>
        </w:rPr>
        <w:t>rd</w:t>
      </w:r>
      <w:r w:rsidRPr="00E35D40">
        <w:rPr>
          <w:b w:val="0"/>
          <w:spacing w:val="-5"/>
        </w:rPr>
        <w:t xml:space="preserve"> </w:t>
      </w:r>
      <w:r w:rsidR="001A368A" w:rsidRPr="00E35D40">
        <w:rPr>
          <w:b w:val="0"/>
          <w:spacing w:val="-5"/>
        </w:rPr>
        <w:t xml:space="preserve">the </w:t>
      </w:r>
      <w:r w:rsidR="00BA676A" w:rsidRPr="00E35D40">
        <w:rPr>
          <w:b w:val="0"/>
          <w:spacing w:val="-5"/>
        </w:rPr>
        <w:t>Participant</w:t>
      </w:r>
      <w:r w:rsidR="001A368A" w:rsidRPr="00E35D40">
        <w:rPr>
          <w:b w:val="0"/>
          <w:spacing w:val="-5"/>
        </w:rPr>
        <w:t>’s</w:t>
      </w:r>
      <w:r w:rsidR="001A368A" w:rsidRPr="00E35D40">
        <w:rPr>
          <w:b w:val="0"/>
          <w:spacing w:val="1"/>
        </w:rPr>
        <w:t xml:space="preserve"> </w:t>
      </w:r>
      <w:r w:rsidRPr="00E35D40">
        <w:rPr>
          <w:b w:val="0"/>
          <w:spacing w:val="-3"/>
        </w:rPr>
        <w:t>a</w:t>
      </w:r>
      <w:r w:rsidRPr="00E35D40">
        <w:rPr>
          <w:b w:val="0"/>
        </w:rPr>
        <w:t>t</w:t>
      </w:r>
      <w:r w:rsidRPr="00E35D40">
        <w:rPr>
          <w:b w:val="0"/>
          <w:spacing w:val="-2"/>
        </w:rPr>
        <w:t>t</w:t>
      </w:r>
      <w:r w:rsidRPr="00E35D40">
        <w:rPr>
          <w:b w:val="0"/>
        </w:rPr>
        <w:t>e</w:t>
      </w:r>
      <w:r w:rsidRPr="00E35D40">
        <w:rPr>
          <w:b w:val="0"/>
          <w:spacing w:val="-1"/>
        </w:rPr>
        <w:t>nd</w:t>
      </w:r>
      <w:r w:rsidRPr="00E35D40">
        <w:rPr>
          <w:b w:val="0"/>
          <w:spacing w:val="-3"/>
        </w:rPr>
        <w:t>a</w:t>
      </w:r>
      <w:r w:rsidRPr="00E35D40">
        <w:rPr>
          <w:b w:val="0"/>
          <w:spacing w:val="-1"/>
        </w:rPr>
        <w:t>n</w:t>
      </w:r>
      <w:r w:rsidRPr="00E35D40">
        <w:rPr>
          <w:b w:val="0"/>
        </w:rPr>
        <w:t>ce</w:t>
      </w:r>
      <w:r w:rsidRPr="00E35D40">
        <w:rPr>
          <w:b w:val="0"/>
          <w:spacing w:val="2"/>
        </w:rPr>
        <w:t xml:space="preserve"> </w:t>
      </w:r>
      <w:r w:rsidRPr="00E35D40">
        <w:rPr>
          <w:b w:val="0"/>
        </w:rPr>
        <w:t>in t</w:t>
      </w:r>
      <w:r w:rsidRPr="00E35D40">
        <w:rPr>
          <w:b w:val="0"/>
          <w:spacing w:val="-3"/>
        </w:rPr>
        <w:t>h</w:t>
      </w:r>
      <w:r w:rsidRPr="00E35D40">
        <w:rPr>
          <w:b w:val="0"/>
        </w:rPr>
        <w:t xml:space="preserve">e </w:t>
      </w:r>
      <w:r w:rsidRPr="00E35D40">
        <w:rPr>
          <w:b w:val="0"/>
          <w:spacing w:val="1"/>
        </w:rPr>
        <w:t>D</w:t>
      </w:r>
      <w:r w:rsidRPr="00E35D40">
        <w:rPr>
          <w:b w:val="0"/>
        </w:rPr>
        <w:t>epar</w:t>
      </w:r>
      <w:r w:rsidRPr="00E35D40">
        <w:rPr>
          <w:b w:val="0"/>
          <w:spacing w:val="-2"/>
        </w:rPr>
        <w:t>t</w:t>
      </w:r>
      <w:r w:rsidRPr="00E35D40">
        <w:rPr>
          <w:b w:val="0"/>
          <w:spacing w:val="-1"/>
        </w:rPr>
        <w:t>m</w:t>
      </w:r>
      <w:r w:rsidRPr="00E35D40">
        <w:rPr>
          <w:b w:val="0"/>
          <w:spacing w:val="1"/>
        </w:rPr>
        <w:t>e</w:t>
      </w:r>
      <w:r w:rsidRPr="00E35D40">
        <w:rPr>
          <w:b w:val="0"/>
          <w:spacing w:val="-3"/>
        </w:rPr>
        <w:t>n</w:t>
      </w:r>
      <w:r w:rsidRPr="00E35D40">
        <w:rPr>
          <w:b w:val="0"/>
        </w:rPr>
        <w:t>t’s</w:t>
      </w:r>
      <w:r w:rsidRPr="00E35D40">
        <w:rPr>
          <w:b w:val="0"/>
          <w:spacing w:val="1"/>
        </w:rPr>
        <w:t xml:space="preserve"> </w:t>
      </w:r>
      <w:r w:rsidRPr="00E35D40">
        <w:rPr>
          <w:b w:val="0"/>
          <w:spacing w:val="-3"/>
        </w:rPr>
        <w:t>I</w:t>
      </w:r>
      <w:r w:rsidRPr="00E35D40">
        <w:rPr>
          <w:b w:val="0"/>
        </w:rPr>
        <w:t>T</w:t>
      </w:r>
      <w:r w:rsidRPr="00E35D40">
        <w:rPr>
          <w:b w:val="0"/>
          <w:spacing w:val="-1"/>
        </w:rPr>
        <w:t xml:space="preserve"> </w:t>
      </w:r>
      <w:r w:rsidRPr="00E35D40">
        <w:rPr>
          <w:b w:val="0"/>
        </w:rPr>
        <w:t>Sy</w:t>
      </w:r>
      <w:r w:rsidRPr="00E35D40">
        <w:rPr>
          <w:b w:val="0"/>
          <w:spacing w:val="1"/>
        </w:rPr>
        <w:t>s</w:t>
      </w:r>
      <w:r w:rsidRPr="00E35D40">
        <w:rPr>
          <w:b w:val="0"/>
          <w:spacing w:val="-4"/>
        </w:rPr>
        <w:t>t</w:t>
      </w:r>
      <w:r w:rsidRPr="00E35D40">
        <w:rPr>
          <w:b w:val="0"/>
          <w:spacing w:val="-2"/>
        </w:rPr>
        <w:t>e</w:t>
      </w:r>
      <w:r w:rsidRPr="00E35D40">
        <w:rPr>
          <w:b w:val="0"/>
          <w:spacing w:val="1"/>
        </w:rPr>
        <w:t>m</w:t>
      </w:r>
      <w:r w:rsidR="00E35845">
        <w:rPr>
          <w:b w:val="0"/>
          <w:spacing w:val="1"/>
        </w:rPr>
        <w:t>s</w:t>
      </w:r>
      <w:r w:rsidR="009A62CC" w:rsidRPr="00E35D40">
        <w:rPr>
          <w:b w:val="0"/>
        </w:rPr>
        <w:t xml:space="preserve"> by the end of the day</w:t>
      </w:r>
      <w:r w:rsidRPr="00E35D40">
        <w:rPr>
          <w:b w:val="0"/>
        </w:rPr>
        <w:t>.</w:t>
      </w:r>
      <w:r w:rsidRPr="00E35D40">
        <w:rPr>
          <w:b w:val="0"/>
          <w:spacing w:val="3"/>
        </w:rPr>
        <w:t xml:space="preserve"> </w:t>
      </w:r>
      <w:r w:rsidRPr="00E35D40">
        <w:rPr>
          <w:b w:val="0"/>
          <w:spacing w:val="-4"/>
        </w:rPr>
        <w:t>T</w:t>
      </w:r>
      <w:r w:rsidRPr="00E35D40">
        <w:rPr>
          <w:b w:val="0"/>
          <w:spacing w:val="-1"/>
        </w:rPr>
        <w:t>h</w:t>
      </w:r>
      <w:r w:rsidRPr="00E35D40">
        <w:rPr>
          <w:b w:val="0"/>
        </w:rPr>
        <w:t xml:space="preserve">is </w:t>
      </w:r>
      <w:r w:rsidRPr="00E35D40">
        <w:rPr>
          <w:b w:val="0"/>
          <w:bCs/>
        </w:rPr>
        <w:t>mu</w:t>
      </w:r>
      <w:r w:rsidRPr="00E35D40">
        <w:rPr>
          <w:b w:val="0"/>
          <w:bCs/>
          <w:spacing w:val="-2"/>
        </w:rPr>
        <w:t>s</w:t>
      </w:r>
      <w:r w:rsidRPr="00E35D40">
        <w:rPr>
          <w:b w:val="0"/>
          <w:bCs/>
        </w:rPr>
        <w:t>t</w:t>
      </w:r>
      <w:r w:rsidRPr="00E35D40">
        <w:rPr>
          <w:b w:val="0"/>
          <w:bCs/>
          <w:spacing w:val="1"/>
        </w:rPr>
        <w:t xml:space="preserve"> </w:t>
      </w:r>
      <w:r w:rsidRPr="00E35D40">
        <w:rPr>
          <w:b w:val="0"/>
          <w:spacing w:val="-3"/>
        </w:rPr>
        <w:t>b</w:t>
      </w:r>
      <w:r w:rsidRPr="00E35D40">
        <w:rPr>
          <w:b w:val="0"/>
        </w:rPr>
        <w:t>e</w:t>
      </w:r>
      <w:r w:rsidRPr="00E35D40">
        <w:rPr>
          <w:b w:val="0"/>
          <w:spacing w:val="1"/>
        </w:rPr>
        <w:t xml:space="preserve"> </w:t>
      </w:r>
      <w:r w:rsidRPr="00E35D40">
        <w:rPr>
          <w:b w:val="0"/>
          <w:spacing w:val="-1"/>
        </w:rPr>
        <w:t>d</w:t>
      </w:r>
      <w:r w:rsidRPr="00E35D40">
        <w:rPr>
          <w:b w:val="0"/>
          <w:spacing w:val="1"/>
        </w:rPr>
        <w:t>o</w:t>
      </w:r>
      <w:r w:rsidRPr="00E35D40">
        <w:rPr>
          <w:b w:val="0"/>
          <w:spacing w:val="-6"/>
        </w:rPr>
        <w:t>n</w:t>
      </w:r>
      <w:r w:rsidRPr="00E35D40">
        <w:rPr>
          <w:b w:val="0"/>
        </w:rPr>
        <w:t>e</w:t>
      </w:r>
      <w:r w:rsidRPr="00E35D40">
        <w:rPr>
          <w:b w:val="0"/>
          <w:spacing w:val="1"/>
        </w:rPr>
        <w:t xml:space="preserve"> </w:t>
      </w:r>
      <w:r w:rsidRPr="00E35D40">
        <w:rPr>
          <w:b w:val="0"/>
          <w:spacing w:val="-3"/>
        </w:rPr>
        <w:t>f</w:t>
      </w:r>
      <w:r w:rsidRPr="00E35D40">
        <w:rPr>
          <w:b w:val="0"/>
          <w:spacing w:val="1"/>
        </w:rPr>
        <w:t>o</w:t>
      </w:r>
      <w:r w:rsidRPr="00E35D40">
        <w:rPr>
          <w:b w:val="0"/>
        </w:rPr>
        <w:t>r</w:t>
      </w:r>
      <w:r w:rsidRPr="00E35D40">
        <w:rPr>
          <w:b w:val="0"/>
          <w:spacing w:val="-2"/>
        </w:rPr>
        <w:t xml:space="preserve"> e</w:t>
      </w:r>
      <w:r w:rsidRPr="00E35D40">
        <w:rPr>
          <w:b w:val="0"/>
          <w:spacing w:val="1"/>
        </w:rPr>
        <w:t>ve</w:t>
      </w:r>
      <w:r w:rsidRPr="00E35D40">
        <w:rPr>
          <w:b w:val="0"/>
          <w:spacing w:val="-5"/>
        </w:rPr>
        <w:t>r</w:t>
      </w:r>
      <w:r w:rsidRPr="00E35D40">
        <w:rPr>
          <w:b w:val="0"/>
        </w:rPr>
        <w:t>y</w:t>
      </w:r>
      <w:r w:rsidRPr="00E35D40">
        <w:rPr>
          <w:b w:val="0"/>
          <w:spacing w:val="-1"/>
        </w:rPr>
        <w:t xml:space="preserve"> d</w:t>
      </w:r>
      <w:r w:rsidRPr="00E35D40">
        <w:rPr>
          <w:b w:val="0"/>
        </w:rPr>
        <w:t>ay</w:t>
      </w:r>
      <w:r w:rsidRPr="00E35D40">
        <w:rPr>
          <w:b w:val="0"/>
          <w:spacing w:val="2"/>
        </w:rPr>
        <w:t xml:space="preserve"> </w:t>
      </w:r>
      <w:r w:rsidRPr="00E35D40">
        <w:rPr>
          <w:b w:val="0"/>
        </w:rPr>
        <w:t>that the</w:t>
      </w:r>
      <w:r w:rsidRPr="00E35D40">
        <w:rPr>
          <w:b w:val="0"/>
          <w:spacing w:val="1"/>
        </w:rPr>
        <w:t xml:space="preserve"> </w:t>
      </w:r>
      <w:r w:rsidR="00BA676A" w:rsidRPr="00E35D40">
        <w:rPr>
          <w:b w:val="0"/>
          <w:spacing w:val="-2"/>
        </w:rPr>
        <w:t>Participant</w:t>
      </w:r>
      <w:r w:rsidRPr="00E35D40">
        <w:rPr>
          <w:b w:val="0"/>
          <w:spacing w:val="-2"/>
        </w:rPr>
        <w:t xml:space="preserve"> </w:t>
      </w:r>
      <w:r w:rsidR="009A62CC" w:rsidRPr="00E35D40">
        <w:rPr>
          <w:b w:val="0"/>
          <w:spacing w:val="1"/>
        </w:rPr>
        <w:t>is</w:t>
      </w:r>
      <w:r w:rsidR="009A62CC" w:rsidRPr="00E35D40">
        <w:rPr>
          <w:b w:val="0"/>
          <w:spacing w:val="-1"/>
        </w:rPr>
        <w:t xml:space="preserve"> </w:t>
      </w:r>
      <w:r w:rsidRPr="00E35D40">
        <w:rPr>
          <w:b w:val="0"/>
        </w:rPr>
        <w:t>r</w:t>
      </w:r>
      <w:r w:rsidRPr="00E35D40">
        <w:rPr>
          <w:b w:val="0"/>
          <w:spacing w:val="1"/>
        </w:rPr>
        <w:t>e</w:t>
      </w:r>
      <w:r w:rsidRPr="00E35D40">
        <w:rPr>
          <w:b w:val="0"/>
          <w:spacing w:val="-1"/>
        </w:rPr>
        <w:t>qu</w:t>
      </w:r>
      <w:r w:rsidRPr="00E35D40">
        <w:rPr>
          <w:b w:val="0"/>
        </w:rPr>
        <w:t>ir</w:t>
      </w:r>
      <w:r w:rsidRPr="00E35D40">
        <w:rPr>
          <w:b w:val="0"/>
          <w:spacing w:val="-4"/>
        </w:rPr>
        <w:t>e</w:t>
      </w:r>
      <w:r w:rsidRPr="00E35D40">
        <w:rPr>
          <w:b w:val="0"/>
        </w:rPr>
        <w:t>d to</w:t>
      </w:r>
      <w:r w:rsidRPr="00E35D40">
        <w:rPr>
          <w:b w:val="0"/>
          <w:spacing w:val="2"/>
        </w:rPr>
        <w:t xml:space="preserve"> </w:t>
      </w:r>
      <w:r w:rsidRPr="00E35D40">
        <w:rPr>
          <w:b w:val="0"/>
          <w:spacing w:val="-1"/>
        </w:rPr>
        <w:t>p</w:t>
      </w:r>
      <w:r w:rsidRPr="00E35D40">
        <w:rPr>
          <w:b w:val="0"/>
        </w:rPr>
        <w:t>a</w:t>
      </w:r>
      <w:r w:rsidRPr="00E35D40">
        <w:rPr>
          <w:b w:val="0"/>
          <w:spacing w:val="-3"/>
        </w:rPr>
        <w:t>r</w:t>
      </w:r>
      <w:r w:rsidRPr="00E35D40">
        <w:rPr>
          <w:b w:val="0"/>
        </w:rPr>
        <w:t>t</w:t>
      </w:r>
      <w:r w:rsidRPr="00E35D40">
        <w:rPr>
          <w:b w:val="0"/>
          <w:spacing w:val="-2"/>
        </w:rPr>
        <w:t>i</w:t>
      </w:r>
      <w:r w:rsidRPr="00E35D40">
        <w:rPr>
          <w:b w:val="0"/>
        </w:rPr>
        <w:t>ci</w:t>
      </w:r>
      <w:r w:rsidRPr="00E35D40">
        <w:rPr>
          <w:b w:val="0"/>
          <w:spacing w:val="-1"/>
        </w:rPr>
        <w:t>p</w:t>
      </w:r>
      <w:r w:rsidRPr="00E35D40">
        <w:rPr>
          <w:b w:val="0"/>
        </w:rPr>
        <w:t>at</w:t>
      </w:r>
      <w:r w:rsidRPr="00E35D40">
        <w:rPr>
          <w:b w:val="0"/>
          <w:spacing w:val="1"/>
        </w:rPr>
        <w:t>e</w:t>
      </w:r>
      <w:r w:rsidRPr="00E35D40">
        <w:rPr>
          <w:b w:val="0"/>
        </w:rPr>
        <w:t>.</w:t>
      </w:r>
    </w:p>
    <w:p w14:paraId="7D69C559" w14:textId="12751F9C" w:rsidR="00443012" w:rsidRPr="00306079" w:rsidRDefault="00EC0EA1" w:rsidP="00443012">
      <w:pPr>
        <w:pStyle w:val="Heading2"/>
      </w:pPr>
      <w:bookmarkStart w:id="82" w:name="_Toc472607080"/>
      <w:bookmarkStart w:id="83" w:name="_Toc475957184"/>
      <w:bookmarkStart w:id="84" w:name="_Toc516741974"/>
      <w:bookmarkStart w:id="85" w:name="_Toc26275797"/>
      <w:bookmarkStart w:id="86" w:name="_Toc45111659"/>
      <w:bookmarkStart w:id="87" w:name="_Toc75169079"/>
      <w:r>
        <w:t xml:space="preserve">Assistance with </w:t>
      </w:r>
      <w:r w:rsidR="00443012" w:rsidRPr="00306079">
        <w:t>Non-Work for the Dole Activity Costs</w:t>
      </w:r>
      <w:bookmarkEnd w:id="82"/>
      <w:bookmarkEnd w:id="83"/>
      <w:bookmarkEnd w:id="84"/>
      <w:bookmarkEnd w:id="85"/>
      <w:bookmarkEnd w:id="86"/>
      <w:bookmarkEnd w:id="87"/>
      <w:r w:rsidR="00443012" w:rsidRPr="00306079" w:rsidDel="0013051B">
        <w:t xml:space="preserve"> </w:t>
      </w:r>
    </w:p>
    <w:p w14:paraId="5DC4E403" w14:textId="1B82E769" w:rsidR="00443012" w:rsidRPr="000B4DBD" w:rsidRDefault="00443012" w:rsidP="00443012">
      <w:pPr>
        <w:pStyle w:val="guidelinetext"/>
      </w:pPr>
      <w:r w:rsidRPr="00126033">
        <w:t xml:space="preserve">Some costs associated with Activities may be reimbursed through the Employment Fund. See the </w:t>
      </w:r>
      <w:hyperlink r:id="rId46" w:history="1">
        <w:r w:rsidR="00E91757" w:rsidRPr="00E91757">
          <w:rPr>
            <w:rStyle w:val="Hyperlink"/>
          </w:rPr>
          <w:t xml:space="preserve">New Employment Services </w:t>
        </w:r>
        <w:r w:rsidR="00E91757">
          <w:rPr>
            <w:rStyle w:val="Hyperlink"/>
          </w:rPr>
          <w:t xml:space="preserve">Trial </w:t>
        </w:r>
        <w:r w:rsidR="00E91757" w:rsidRPr="00E91757">
          <w:rPr>
            <w:rStyle w:val="Hyperlink"/>
          </w:rPr>
          <w:t xml:space="preserve">(NEST) </w:t>
        </w:r>
        <w:r w:rsidR="00AA0377" w:rsidRPr="00E91757">
          <w:rPr>
            <w:rStyle w:val="Hyperlink"/>
          </w:rPr>
          <w:t xml:space="preserve">Using the </w:t>
        </w:r>
        <w:r w:rsidRPr="00E91757">
          <w:rPr>
            <w:rStyle w:val="Hyperlink"/>
          </w:rPr>
          <w:t>Employment Fund General Account Guideline</w:t>
        </w:r>
      </w:hyperlink>
      <w:r w:rsidRPr="000B4DBD">
        <w:t>.</w:t>
      </w:r>
    </w:p>
    <w:p w14:paraId="656C2A85" w14:textId="77777777" w:rsidR="00E54F31" w:rsidRPr="007D4A10" w:rsidRDefault="00443012" w:rsidP="00B30E31">
      <w:pPr>
        <w:pStyle w:val="guidelinedeedref"/>
      </w:pPr>
      <w:r w:rsidRPr="00466E83">
        <w:t>(</w:t>
      </w:r>
      <w:r w:rsidR="00BF155A" w:rsidRPr="00466E83">
        <w:t xml:space="preserve">Deed references: </w:t>
      </w:r>
      <w:r w:rsidRPr="00466E83">
        <w:t>Clause</w:t>
      </w:r>
      <w:r w:rsidR="00456AC3" w:rsidRPr="00466E83">
        <w:t>:</w:t>
      </w:r>
      <w:r w:rsidRPr="00466E83">
        <w:t xml:space="preserve"> </w:t>
      </w:r>
      <w:r w:rsidR="00E7225C" w:rsidRPr="00466E83">
        <w:t>12</w:t>
      </w:r>
      <w:r w:rsidR="001B14FF" w:rsidRPr="00466E83">
        <w:t>0</w:t>
      </w:r>
      <w:r w:rsidRPr="00466E83">
        <w:t>)</w:t>
      </w:r>
      <w:bookmarkStart w:id="88" w:name="_Setting_up_Activities"/>
      <w:bookmarkEnd w:id="88"/>
      <w:r w:rsidR="00CF0AA2" w:rsidRPr="007D4A10" w:rsidDel="00CF0AA2">
        <w:t xml:space="preserve"> </w:t>
      </w:r>
    </w:p>
    <w:p w14:paraId="01A80B95" w14:textId="77777777" w:rsidR="00443012" w:rsidRPr="00306079" w:rsidRDefault="00443012" w:rsidP="00443012">
      <w:pPr>
        <w:pStyle w:val="Heading2"/>
      </w:pPr>
      <w:bookmarkStart w:id="89" w:name="_Toc472607082"/>
      <w:bookmarkStart w:id="90" w:name="_Toc475957186"/>
      <w:bookmarkStart w:id="91" w:name="_Toc516741975"/>
      <w:bookmarkStart w:id="92" w:name="_Toc26275798"/>
      <w:bookmarkStart w:id="93" w:name="_Toc45111660"/>
      <w:bookmarkStart w:id="94" w:name="_Toc75169080"/>
      <w:r w:rsidRPr="00306079">
        <w:t>Record keeping</w:t>
      </w:r>
      <w:bookmarkEnd w:id="89"/>
      <w:bookmarkEnd w:id="90"/>
      <w:bookmarkEnd w:id="91"/>
      <w:bookmarkEnd w:id="92"/>
      <w:bookmarkEnd w:id="93"/>
      <w:bookmarkEnd w:id="94"/>
    </w:p>
    <w:p w14:paraId="26D10FBF" w14:textId="160BA671" w:rsidR="00443012" w:rsidRPr="00126033" w:rsidRDefault="00443012" w:rsidP="00443012">
      <w:pPr>
        <w:pStyle w:val="docev"/>
        <w:ind w:left="1418" w:hanging="1418"/>
      </w:pPr>
      <w:r>
        <w:rPr>
          <w:b/>
        </w:rPr>
        <w:t xml:space="preserve">Documentary </w:t>
      </w:r>
      <w:r w:rsidR="00975E0C">
        <w:rPr>
          <w:b/>
        </w:rPr>
        <w:t>E</w:t>
      </w:r>
      <w:r>
        <w:rPr>
          <w:b/>
        </w:rPr>
        <w:t xml:space="preserve">vidence: </w:t>
      </w:r>
      <w:r w:rsidRPr="00126033">
        <w:t xml:space="preserve">The </w:t>
      </w:r>
      <w:r w:rsidR="00CA63FA">
        <w:t>Trial Provider</w:t>
      </w:r>
      <w:r w:rsidRPr="00126033">
        <w:t xml:space="preserve"> </w:t>
      </w:r>
      <w:r w:rsidRPr="00126033">
        <w:rPr>
          <w:bCs/>
        </w:rPr>
        <w:t xml:space="preserve">must </w:t>
      </w:r>
      <w:r w:rsidRPr="00126033">
        <w:t xml:space="preserve">keep records of attendance for each </w:t>
      </w:r>
      <w:r w:rsidR="00BA676A">
        <w:t>Participant</w:t>
      </w:r>
      <w:r w:rsidRPr="00126033">
        <w:t xml:space="preserve"> who participates in </w:t>
      </w:r>
      <w:r>
        <w:t xml:space="preserve">relevant </w:t>
      </w:r>
      <w:r w:rsidRPr="00126033">
        <w:t>Activit</w:t>
      </w:r>
      <w:r>
        <w:t>ies</w:t>
      </w:r>
      <w:r w:rsidR="000B1266">
        <w:t xml:space="preserve"> in accordance with the Deed.</w:t>
      </w:r>
    </w:p>
    <w:p w14:paraId="3D55EA34" w14:textId="4021EE6E" w:rsidR="002870BC" w:rsidRPr="002870BC" w:rsidRDefault="009B172E" w:rsidP="007D4A10">
      <w:pPr>
        <w:pStyle w:val="guidelinetext"/>
      </w:pPr>
      <w:r>
        <w:t xml:space="preserve">Where </w:t>
      </w:r>
      <w:r w:rsidR="00BA676A">
        <w:t>Participant</w:t>
      </w:r>
      <w:r w:rsidR="002870BC" w:rsidRPr="002870BC">
        <w:t>s</w:t>
      </w:r>
      <w:r>
        <w:t xml:space="preserve"> record their</w:t>
      </w:r>
      <w:r w:rsidR="002870BC" w:rsidRPr="002870BC">
        <w:t xml:space="preserve"> own attendance</w:t>
      </w:r>
      <w:r>
        <w:t xml:space="preserve"> at </w:t>
      </w:r>
      <w:r w:rsidR="00145AD9">
        <w:t>A</w:t>
      </w:r>
      <w:r>
        <w:t xml:space="preserve">ctivities </w:t>
      </w:r>
      <w:r w:rsidR="002870BC" w:rsidRPr="002870BC">
        <w:t xml:space="preserve">via the </w:t>
      </w:r>
      <w:r w:rsidR="00BA676A">
        <w:t>Participant</w:t>
      </w:r>
      <w:r w:rsidR="002870BC" w:rsidRPr="002870BC">
        <w:t xml:space="preserve"> App o</w:t>
      </w:r>
      <w:r w:rsidR="006157C6">
        <w:t>r the jobactive website</w:t>
      </w:r>
      <w:r>
        <w:t>,</w:t>
      </w:r>
      <w:r w:rsidR="006157C6">
        <w:t xml:space="preserve"> this </w:t>
      </w:r>
      <w:r w:rsidR="002870BC" w:rsidRPr="002870BC">
        <w:t xml:space="preserve">will count as </w:t>
      </w:r>
      <w:r w:rsidR="00975E0C">
        <w:t>D</w:t>
      </w:r>
      <w:r w:rsidR="002870BC" w:rsidRPr="002870BC">
        <w:t xml:space="preserve">ocumentary </w:t>
      </w:r>
      <w:r w:rsidR="00975E0C">
        <w:t>E</w:t>
      </w:r>
      <w:r w:rsidR="002870BC" w:rsidRPr="002870BC">
        <w:t xml:space="preserve">vidence for </w:t>
      </w:r>
      <w:r w:rsidR="00BA676A">
        <w:t>Participant</w:t>
      </w:r>
      <w:r w:rsidR="007B6501">
        <w:t xml:space="preserve"> </w:t>
      </w:r>
      <w:r w:rsidR="002870BC" w:rsidRPr="002870BC">
        <w:t>attendance.</w:t>
      </w:r>
    </w:p>
    <w:p w14:paraId="2406ADBD" w14:textId="29B33514" w:rsidR="002B1C41" w:rsidRPr="00D61DF2" w:rsidRDefault="002B1C41" w:rsidP="007D4A10">
      <w:pPr>
        <w:pStyle w:val="guidelinetext"/>
        <w:rPr>
          <w:rFonts w:ascii="Times New Roman" w:hAnsi="Times New Roman"/>
          <w:sz w:val="24"/>
          <w:szCs w:val="24"/>
          <w:lang w:eastAsia="en-AU"/>
        </w:rPr>
      </w:pPr>
      <w:r>
        <w:rPr>
          <w:rFonts w:cs="Calibri"/>
          <w:position w:val="1"/>
        </w:rPr>
        <w:lastRenderedPageBreak/>
        <w:t xml:space="preserve">Where Activity attendance information has been entered by the Activity Host Organisation into the </w:t>
      </w:r>
      <w:r w:rsidR="005C1B56">
        <w:rPr>
          <w:rFonts w:cs="Calibri"/>
          <w:position w:val="1"/>
        </w:rPr>
        <w:t>Supervisor App</w:t>
      </w:r>
      <w:r>
        <w:rPr>
          <w:rFonts w:cs="Calibri"/>
          <w:position w:val="1"/>
        </w:rPr>
        <w:t xml:space="preserve"> or directly into the Department’s IT System</w:t>
      </w:r>
      <w:r w:rsidR="00E35845">
        <w:rPr>
          <w:rFonts w:cs="Calibri"/>
          <w:position w:val="1"/>
        </w:rPr>
        <w:t>s</w:t>
      </w:r>
      <w:r>
        <w:rPr>
          <w:rFonts w:cs="Calibri"/>
          <w:position w:val="1"/>
        </w:rPr>
        <w:t xml:space="preserve">, </w:t>
      </w:r>
      <w:r w:rsidR="00975E0C">
        <w:rPr>
          <w:rFonts w:cs="Calibri"/>
          <w:position w:val="1"/>
        </w:rPr>
        <w:t>D</w:t>
      </w:r>
      <w:r w:rsidR="000C44A6">
        <w:rPr>
          <w:rFonts w:cs="Calibri"/>
          <w:position w:val="1"/>
        </w:rPr>
        <w:t xml:space="preserve">ocumentary </w:t>
      </w:r>
      <w:r w:rsidR="00975E0C">
        <w:rPr>
          <w:rFonts w:cs="Calibri"/>
          <w:position w:val="1"/>
        </w:rPr>
        <w:t>E</w:t>
      </w:r>
      <w:r w:rsidR="000C44A6">
        <w:rPr>
          <w:rFonts w:cs="Calibri"/>
          <w:position w:val="1"/>
        </w:rPr>
        <w:t>vidence</w:t>
      </w:r>
      <w:r>
        <w:rPr>
          <w:rFonts w:cs="Calibri"/>
          <w:position w:val="1"/>
        </w:rPr>
        <w:t xml:space="preserve"> </w:t>
      </w:r>
      <w:r w:rsidR="000C44A6">
        <w:rPr>
          <w:rFonts w:cs="Calibri"/>
          <w:position w:val="1"/>
        </w:rPr>
        <w:t>is</w:t>
      </w:r>
      <w:r>
        <w:rPr>
          <w:rFonts w:cs="Calibri"/>
          <w:position w:val="1"/>
        </w:rPr>
        <w:t xml:space="preserve"> not required to be kept.</w:t>
      </w:r>
    </w:p>
    <w:p w14:paraId="2F43E98D" w14:textId="1AE6D256" w:rsidR="006157C6" w:rsidRDefault="009B172E" w:rsidP="007D4A10">
      <w:pPr>
        <w:pStyle w:val="guidelinetext"/>
        <w:rPr>
          <w:rFonts w:cs="Calibri"/>
          <w:color w:val="000000"/>
        </w:rPr>
      </w:pPr>
      <w:r>
        <w:rPr>
          <w:rFonts w:cs="Calibri"/>
          <w:color w:val="000000"/>
        </w:rPr>
        <w:t xml:space="preserve">The </w:t>
      </w:r>
      <w:r w:rsidR="00CA63FA">
        <w:rPr>
          <w:rFonts w:cs="Calibri"/>
          <w:color w:val="000000"/>
        </w:rPr>
        <w:t>Trial Provider</w:t>
      </w:r>
      <w:r>
        <w:rPr>
          <w:rFonts w:cs="Calibri"/>
          <w:color w:val="000000"/>
        </w:rPr>
        <w:t xml:space="preserve"> must make sure that Supervisors are aware that they are required to notify the </w:t>
      </w:r>
      <w:r w:rsidR="00CA63FA">
        <w:rPr>
          <w:rFonts w:cs="Calibri"/>
          <w:color w:val="000000"/>
        </w:rPr>
        <w:t>Trial Provider</w:t>
      </w:r>
      <w:r>
        <w:rPr>
          <w:rFonts w:cs="Calibri"/>
          <w:color w:val="000000"/>
        </w:rPr>
        <w:t xml:space="preserve"> of any misconduct that has occurred at </w:t>
      </w:r>
      <w:r w:rsidR="00145AD9">
        <w:rPr>
          <w:rFonts w:cs="Calibri"/>
          <w:color w:val="000000"/>
        </w:rPr>
        <w:t>A</w:t>
      </w:r>
      <w:r>
        <w:rPr>
          <w:rFonts w:cs="Calibri"/>
          <w:color w:val="000000"/>
        </w:rPr>
        <w:t>ctivities on the day of the event.</w:t>
      </w:r>
    </w:p>
    <w:p w14:paraId="5B63A169" w14:textId="1BB38925" w:rsidR="00443012" w:rsidRDefault="00CA63FA" w:rsidP="007D4A10">
      <w:pPr>
        <w:pStyle w:val="guidelinetext"/>
        <w:rPr>
          <w:rFonts w:cs="Calibri"/>
          <w:color w:val="000000"/>
        </w:rPr>
      </w:pPr>
      <w:r>
        <w:rPr>
          <w:rFonts w:cs="Calibri"/>
          <w:color w:val="000000"/>
        </w:rPr>
        <w:t>Trial Provider</w:t>
      </w:r>
      <w:r w:rsidR="00F36C5F">
        <w:rPr>
          <w:rFonts w:cs="Calibri"/>
          <w:color w:val="000000"/>
        </w:rPr>
        <w:t>s</w:t>
      </w:r>
      <w:r w:rsidR="00443012" w:rsidRPr="00126033">
        <w:rPr>
          <w:rFonts w:cs="Calibri"/>
          <w:color w:val="000000"/>
        </w:rPr>
        <w:t xml:space="preserve"> need to record </w:t>
      </w:r>
      <w:r w:rsidR="00BA676A">
        <w:rPr>
          <w:rFonts w:cs="Calibri"/>
          <w:color w:val="000000"/>
        </w:rPr>
        <w:t>Participant</w:t>
      </w:r>
      <w:r w:rsidR="00443012" w:rsidRPr="00126033">
        <w:rPr>
          <w:rFonts w:cs="Calibri"/>
          <w:color w:val="000000"/>
        </w:rPr>
        <w:t>s</w:t>
      </w:r>
      <w:r w:rsidR="001F3938">
        <w:rPr>
          <w:rFonts w:cs="Calibri"/>
          <w:color w:val="000000"/>
        </w:rPr>
        <w:t>’</w:t>
      </w:r>
      <w:r w:rsidR="00443012" w:rsidRPr="00126033">
        <w:rPr>
          <w:rFonts w:cs="Calibri"/>
          <w:color w:val="000000"/>
        </w:rPr>
        <w:t xml:space="preserve"> attendance at Activities </w:t>
      </w:r>
      <w:r w:rsidR="009B172E">
        <w:rPr>
          <w:rFonts w:cs="Calibri"/>
          <w:color w:val="000000"/>
        </w:rPr>
        <w:t xml:space="preserve">where the </w:t>
      </w:r>
      <w:r w:rsidR="00BA676A">
        <w:rPr>
          <w:rFonts w:cs="Calibri"/>
          <w:color w:val="000000"/>
        </w:rPr>
        <w:t>Participant</w:t>
      </w:r>
      <w:r w:rsidR="009B172E">
        <w:rPr>
          <w:rFonts w:cs="Calibri"/>
          <w:color w:val="000000"/>
        </w:rPr>
        <w:t xml:space="preserve"> has reported their attendance to them</w:t>
      </w:r>
      <w:r w:rsidR="00C534E4">
        <w:rPr>
          <w:rFonts w:cs="Calibri"/>
          <w:color w:val="000000"/>
        </w:rPr>
        <w:t xml:space="preserve">, there are issues with </w:t>
      </w:r>
      <w:r w:rsidR="00D606F6">
        <w:rPr>
          <w:rFonts w:cs="Calibri"/>
          <w:color w:val="000000"/>
        </w:rPr>
        <w:t xml:space="preserve">the </w:t>
      </w:r>
      <w:r w:rsidR="00C534E4">
        <w:rPr>
          <w:rFonts w:cs="Calibri"/>
          <w:color w:val="000000"/>
        </w:rPr>
        <w:t xml:space="preserve">online dashboard or </w:t>
      </w:r>
      <w:r w:rsidR="00D606F6">
        <w:rPr>
          <w:rFonts w:cs="Calibri"/>
          <w:color w:val="000000"/>
        </w:rPr>
        <w:t>Supervisor A</w:t>
      </w:r>
      <w:r w:rsidR="00C534E4">
        <w:rPr>
          <w:rFonts w:cs="Calibri"/>
          <w:color w:val="000000"/>
        </w:rPr>
        <w:t xml:space="preserve">pp for the </w:t>
      </w:r>
      <w:r w:rsidR="00BA676A">
        <w:rPr>
          <w:rFonts w:cs="Calibri"/>
          <w:color w:val="000000"/>
        </w:rPr>
        <w:t>Participant</w:t>
      </w:r>
      <w:r w:rsidR="00C534E4">
        <w:rPr>
          <w:rFonts w:cs="Calibri"/>
          <w:color w:val="000000"/>
        </w:rPr>
        <w:t xml:space="preserve"> to record their attendance directly</w:t>
      </w:r>
      <w:r w:rsidR="009B172E">
        <w:rPr>
          <w:rFonts w:cs="Calibri"/>
          <w:color w:val="000000"/>
        </w:rPr>
        <w:t xml:space="preserve"> or the </w:t>
      </w:r>
      <w:r>
        <w:rPr>
          <w:rFonts w:cs="Calibri"/>
          <w:color w:val="000000"/>
        </w:rPr>
        <w:t>Trial Provider</w:t>
      </w:r>
      <w:r w:rsidR="009B172E">
        <w:rPr>
          <w:rFonts w:cs="Calibri"/>
          <w:color w:val="000000"/>
        </w:rPr>
        <w:t xml:space="preserve"> has taken responsibility for monitoring and recording attendance on the day of the </w:t>
      </w:r>
      <w:r w:rsidR="00145AD9">
        <w:rPr>
          <w:rFonts w:cs="Calibri"/>
          <w:color w:val="000000"/>
        </w:rPr>
        <w:t>A</w:t>
      </w:r>
      <w:r w:rsidR="009B172E">
        <w:rPr>
          <w:rFonts w:cs="Calibri"/>
          <w:color w:val="000000"/>
        </w:rPr>
        <w:t>ctivity</w:t>
      </w:r>
      <w:r w:rsidR="00443012">
        <w:rPr>
          <w:rFonts w:cs="Calibri"/>
          <w:color w:val="000000"/>
        </w:rPr>
        <w:t>.</w:t>
      </w:r>
    </w:p>
    <w:p w14:paraId="18341529" w14:textId="6E4B5273" w:rsidR="00B66661" w:rsidRDefault="00B66661" w:rsidP="00EB4A8F">
      <w:pPr>
        <w:pStyle w:val="docev"/>
        <w:numPr>
          <w:ilvl w:val="0"/>
          <w:numId w:val="12"/>
        </w:numPr>
        <w:ind w:left="1418" w:hanging="1418"/>
      </w:pPr>
      <w:r>
        <w:rPr>
          <w:b/>
        </w:rPr>
        <w:t xml:space="preserve">Documentary </w:t>
      </w:r>
      <w:r w:rsidR="00975E0C">
        <w:rPr>
          <w:b/>
        </w:rPr>
        <w:t>E</w:t>
      </w:r>
      <w:r>
        <w:rPr>
          <w:b/>
        </w:rPr>
        <w:t xml:space="preserve">vidence: </w:t>
      </w:r>
      <w:r w:rsidR="00CA63FA">
        <w:t>Trial Provider</w:t>
      </w:r>
      <w:r w:rsidR="00F36C5F">
        <w:t>s</w:t>
      </w:r>
      <w:r>
        <w:t xml:space="preserve"> </w:t>
      </w:r>
      <w:r>
        <w:rPr>
          <w:b/>
        </w:rPr>
        <w:t>must</w:t>
      </w:r>
      <w:r>
        <w:t xml:space="preserve"> retain evidence (either hard copy or soft copy) of statements of attainment or similar (for accredited education).</w:t>
      </w:r>
    </w:p>
    <w:p w14:paraId="211C7B78" w14:textId="15461A1F" w:rsidR="00820083" w:rsidRDefault="00820083" w:rsidP="00EB4A8F">
      <w:pPr>
        <w:pStyle w:val="docev"/>
        <w:numPr>
          <w:ilvl w:val="0"/>
          <w:numId w:val="12"/>
        </w:numPr>
        <w:ind w:left="1418" w:hanging="1418"/>
      </w:pPr>
      <w:r>
        <w:rPr>
          <w:b/>
        </w:rPr>
        <w:t xml:space="preserve">Documentary </w:t>
      </w:r>
      <w:r w:rsidR="00975E0C">
        <w:rPr>
          <w:b/>
        </w:rPr>
        <w:t>E</w:t>
      </w:r>
      <w:r>
        <w:rPr>
          <w:b/>
        </w:rPr>
        <w:t xml:space="preserve">vidence: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se</w:t>
      </w:r>
      <w:r>
        <w:rPr>
          <w:rFonts w:ascii="Calibri" w:eastAsia="Calibri" w:hAnsi="Calibri" w:cs="Calibri"/>
        </w:rPr>
        <w:t>lf</w:t>
      </w:r>
      <w:r>
        <w:rPr>
          <w:rFonts w:ascii="Calibri" w:eastAsia="Calibri" w:hAnsi="Calibri" w:cs="Calibri"/>
          <w:spacing w:val="-3"/>
        </w:rPr>
        <w: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 xml:space="preserve">and </w:t>
      </w:r>
      <w:r>
        <w:rPr>
          <w:rFonts w:ascii="Calibri" w:eastAsia="Calibri" w:hAnsi="Calibri" w:cs="Calibri"/>
          <w:spacing w:val="-1"/>
        </w:rPr>
        <w:t>p</w:t>
      </w:r>
      <w:r>
        <w:rPr>
          <w:rFonts w:ascii="Calibri" w:eastAsia="Calibri" w:hAnsi="Calibri" w:cs="Calibri"/>
        </w:rPr>
        <w:t>art-t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cas</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rPr>
        <w:t>e repor</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sidR="00BA676A">
        <w:rPr>
          <w:rFonts w:ascii="Calibri" w:eastAsia="Calibri" w:hAnsi="Calibri" w:cs="Calibri"/>
          <w:spacing w:val="-5"/>
        </w:rPr>
        <w:t>Participant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sidR="006C5CE5">
        <w:rPr>
          <w:rFonts w:ascii="Calibri" w:eastAsia="Calibri" w:hAnsi="Calibri" w:cs="Calibri"/>
          <w:spacing w:val="-1"/>
        </w:rPr>
        <w:t>Services Australia</w:t>
      </w:r>
      <w:r w:rsidR="005D0D5D">
        <w:rPr>
          <w:rFonts w:ascii="Calibri" w:eastAsia="Calibri" w:hAnsi="Calibri" w:cs="Calibri"/>
          <w:spacing w:val="-1"/>
        </w:rPr>
        <w:t>, or paid work hours reported as Job Search</w:t>
      </w:r>
      <w:r w:rsidR="00F06672">
        <w:rPr>
          <w:rFonts w:ascii="Calibri" w:eastAsia="Calibri" w:hAnsi="Calibri" w:cs="Calibri"/>
          <w:spacing w:val="-1"/>
        </w:rPr>
        <w:t xml:space="preserve"> </w:t>
      </w:r>
      <w:r w:rsidR="005D0D5D">
        <w:rPr>
          <w:rFonts w:ascii="Calibri" w:eastAsia="Calibri" w:hAnsi="Calibri" w:cs="Calibri"/>
          <w:spacing w:val="-1"/>
        </w:rPr>
        <w:t>Related tasks by either the Participant or the Trial Provider,</w:t>
      </w:r>
      <w:r w:rsidR="00027478">
        <w:rPr>
          <w:rFonts w:ascii="Calibri" w:eastAsia="Calibri" w:hAnsi="Calibri" w:cs="Calibri"/>
        </w:rPr>
        <w:t xml:space="preserve"> is</w:t>
      </w:r>
      <w:r>
        <w:rPr>
          <w:rFonts w:ascii="Calibri" w:eastAsia="Calibri" w:hAnsi="Calibri" w:cs="Calibri"/>
        </w:rPr>
        <w:t xml:space="preserve"> </w:t>
      </w:r>
      <w:r>
        <w:rPr>
          <w:rFonts w:ascii="Calibri" w:eastAsia="Calibri" w:hAnsi="Calibri" w:cs="Calibri"/>
          <w:spacing w:val="-5"/>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4"/>
        </w:rPr>
        <w:t>t</w:t>
      </w:r>
      <w:r>
        <w:rPr>
          <w:rFonts w:ascii="Calibri" w:eastAsia="Calibri" w:hAnsi="Calibri" w:cs="Calibri"/>
        </w:rPr>
        <w:t xml:space="preserve">able </w:t>
      </w:r>
      <w:r w:rsidR="00975E0C">
        <w:rPr>
          <w:rFonts w:ascii="Calibri" w:eastAsia="Calibri" w:hAnsi="Calibri" w:cs="Calibri"/>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6"/>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ar</w:t>
      </w:r>
      <w:r>
        <w:rPr>
          <w:rFonts w:ascii="Calibri" w:eastAsia="Calibri" w:hAnsi="Calibri" w:cs="Calibri"/>
        </w:rPr>
        <w:t>y</w:t>
      </w:r>
      <w:r>
        <w:rPr>
          <w:rFonts w:ascii="Calibri" w:eastAsia="Calibri" w:hAnsi="Calibri" w:cs="Calibri"/>
          <w:spacing w:val="-1"/>
        </w:rPr>
        <w:t xml:space="preserve"> </w:t>
      </w:r>
      <w:r w:rsidR="00975E0C">
        <w:rPr>
          <w:rFonts w:ascii="Calibri" w:eastAsia="Calibri" w:hAnsi="Calibri" w:cs="Calibri"/>
          <w:spacing w:val="1"/>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5"/>
        </w:rPr>
        <w:t>c</w:t>
      </w:r>
      <w:r>
        <w:rPr>
          <w:rFonts w:ascii="Calibri" w:eastAsia="Calibri" w:hAnsi="Calibri" w:cs="Calibri"/>
        </w:rPr>
        <w:t>e.</w:t>
      </w:r>
      <w:r>
        <w:rPr>
          <w:rFonts w:ascii="Calibri" w:eastAsia="Calibri" w:hAnsi="Calibri" w:cs="Calibri"/>
          <w:spacing w:val="1"/>
        </w:rPr>
        <w:t xml:space="preserve"> </w:t>
      </w:r>
      <w:r w:rsidR="00172680">
        <w:rPr>
          <w:rFonts w:ascii="Calibri" w:eastAsia="Calibri" w:hAnsi="Calibri" w:cs="Calibri"/>
          <w:spacing w:val="1"/>
        </w:rPr>
        <w:t>T</w:t>
      </w:r>
      <w:r w:rsidR="00516CD9">
        <w:rPr>
          <w:rFonts w:ascii="Calibri" w:eastAsia="Calibri" w:hAnsi="Calibri" w:cs="Calibri"/>
          <w:spacing w:val="1"/>
        </w:rPr>
        <w:t xml:space="preserve">his information will automatically populate into the </w:t>
      </w:r>
      <w:r w:rsidR="007C4099">
        <w:rPr>
          <w:rFonts w:ascii="Calibri" w:eastAsia="Calibri" w:hAnsi="Calibri" w:cs="Calibri"/>
        </w:rPr>
        <w:t>Job Seeker Personal</w:t>
      </w:r>
      <w:r w:rsidR="007C4099">
        <w:rPr>
          <w:rFonts w:ascii="Calibri" w:eastAsia="Calibri" w:hAnsi="Calibri" w:cs="Calibri"/>
          <w:spacing w:val="1"/>
        </w:rPr>
        <w:t xml:space="preserve"> </w:t>
      </w:r>
      <w:r w:rsidR="00516CD9">
        <w:rPr>
          <w:rFonts w:ascii="Calibri" w:eastAsia="Calibri" w:hAnsi="Calibri" w:cs="Calibri"/>
          <w:spacing w:val="-1"/>
        </w:rPr>
        <w:t>S</w:t>
      </w:r>
      <w:r w:rsidR="00516CD9">
        <w:rPr>
          <w:rFonts w:ascii="Calibri" w:eastAsia="Calibri" w:hAnsi="Calibri" w:cs="Calibri"/>
          <w:spacing w:val="-3"/>
        </w:rPr>
        <w:t>u</w:t>
      </w:r>
      <w:r w:rsidR="00516CD9">
        <w:rPr>
          <w:rFonts w:ascii="Calibri" w:eastAsia="Calibri" w:hAnsi="Calibri" w:cs="Calibri"/>
          <w:spacing w:val="-1"/>
        </w:rPr>
        <w:t>m</w:t>
      </w:r>
      <w:r w:rsidR="00516CD9">
        <w:rPr>
          <w:rFonts w:ascii="Calibri" w:eastAsia="Calibri" w:hAnsi="Calibri" w:cs="Calibri"/>
          <w:spacing w:val="1"/>
        </w:rPr>
        <w:t>m</w:t>
      </w:r>
      <w:r w:rsidR="00516CD9">
        <w:rPr>
          <w:rFonts w:ascii="Calibri" w:eastAsia="Calibri" w:hAnsi="Calibri" w:cs="Calibri"/>
        </w:rPr>
        <w:t>a</w:t>
      </w:r>
      <w:r w:rsidR="00516CD9">
        <w:rPr>
          <w:rFonts w:ascii="Calibri" w:eastAsia="Calibri" w:hAnsi="Calibri" w:cs="Calibri"/>
          <w:spacing w:val="-5"/>
        </w:rPr>
        <w:t>r</w:t>
      </w:r>
      <w:r w:rsidR="00516CD9">
        <w:rPr>
          <w:rFonts w:ascii="Calibri" w:eastAsia="Calibri" w:hAnsi="Calibri" w:cs="Calibri"/>
        </w:rPr>
        <w:t>y</w:t>
      </w:r>
      <w:r w:rsidR="00516CD9">
        <w:rPr>
          <w:rFonts w:ascii="Calibri" w:eastAsia="Calibri" w:hAnsi="Calibri" w:cs="Calibri"/>
          <w:spacing w:val="2"/>
        </w:rPr>
        <w:t xml:space="preserve"> </w:t>
      </w:r>
      <w:r w:rsidR="00516CD9">
        <w:rPr>
          <w:rFonts w:ascii="Calibri" w:eastAsia="Calibri" w:hAnsi="Calibri" w:cs="Calibri"/>
          <w:spacing w:val="-1"/>
        </w:rPr>
        <w:t>S</w:t>
      </w:r>
      <w:r w:rsidR="00516CD9">
        <w:rPr>
          <w:rFonts w:ascii="Calibri" w:eastAsia="Calibri" w:hAnsi="Calibri" w:cs="Calibri"/>
        </w:rPr>
        <w:t>c</w:t>
      </w:r>
      <w:r w:rsidR="00516CD9">
        <w:rPr>
          <w:rFonts w:ascii="Calibri" w:eastAsia="Calibri" w:hAnsi="Calibri" w:cs="Calibri"/>
          <w:spacing w:val="-3"/>
        </w:rPr>
        <w:t>r</w:t>
      </w:r>
      <w:r w:rsidR="00516CD9">
        <w:rPr>
          <w:rFonts w:ascii="Calibri" w:eastAsia="Calibri" w:hAnsi="Calibri" w:cs="Calibri"/>
          <w:spacing w:val="-2"/>
        </w:rPr>
        <w:t>ee</w:t>
      </w:r>
      <w:r w:rsidR="00516CD9">
        <w:rPr>
          <w:rFonts w:ascii="Calibri" w:eastAsia="Calibri" w:hAnsi="Calibri" w:cs="Calibri"/>
        </w:rPr>
        <w:t>n</w:t>
      </w:r>
      <w:r w:rsidR="00516CD9">
        <w:rPr>
          <w:rFonts w:ascii="Calibri" w:eastAsia="Calibri" w:hAnsi="Calibri" w:cs="Calibri"/>
          <w:spacing w:val="2"/>
        </w:rPr>
        <w:t xml:space="preserve"> </w:t>
      </w:r>
      <w:r w:rsidR="00516CD9">
        <w:rPr>
          <w:rFonts w:ascii="Calibri" w:eastAsia="Calibri" w:hAnsi="Calibri" w:cs="Calibri"/>
        </w:rPr>
        <w:t>(</w:t>
      </w:r>
      <w:r w:rsidR="00516CD9">
        <w:rPr>
          <w:rFonts w:ascii="Calibri" w:eastAsia="Calibri" w:hAnsi="Calibri" w:cs="Calibri"/>
          <w:spacing w:val="-3"/>
        </w:rPr>
        <w:t>J</w:t>
      </w:r>
      <w:r w:rsidR="00516CD9">
        <w:rPr>
          <w:rFonts w:ascii="Calibri" w:eastAsia="Calibri" w:hAnsi="Calibri" w:cs="Calibri"/>
          <w:spacing w:val="-1"/>
        </w:rPr>
        <w:t>o</w:t>
      </w:r>
      <w:r w:rsidR="00516CD9">
        <w:rPr>
          <w:rFonts w:ascii="Calibri" w:eastAsia="Calibri" w:hAnsi="Calibri" w:cs="Calibri"/>
        </w:rPr>
        <w:t>b</w:t>
      </w:r>
      <w:r w:rsidR="00516CD9">
        <w:rPr>
          <w:rFonts w:ascii="Calibri" w:eastAsia="Calibri" w:hAnsi="Calibri" w:cs="Calibri"/>
          <w:spacing w:val="-1"/>
        </w:rPr>
        <w:t xml:space="preserve"> </w:t>
      </w:r>
      <w:r w:rsidR="00516CD9">
        <w:rPr>
          <w:rFonts w:ascii="Calibri" w:eastAsia="Calibri" w:hAnsi="Calibri" w:cs="Calibri"/>
        </w:rPr>
        <w:t>Se</w:t>
      </w:r>
      <w:r w:rsidR="00516CD9">
        <w:rPr>
          <w:rFonts w:ascii="Calibri" w:eastAsia="Calibri" w:hAnsi="Calibri" w:cs="Calibri"/>
          <w:spacing w:val="1"/>
        </w:rPr>
        <w:t>e</w:t>
      </w:r>
      <w:r w:rsidR="00516CD9">
        <w:rPr>
          <w:rFonts w:ascii="Calibri" w:eastAsia="Calibri" w:hAnsi="Calibri" w:cs="Calibri"/>
        </w:rPr>
        <w:t>k</w:t>
      </w:r>
      <w:r w:rsidR="00516CD9">
        <w:rPr>
          <w:rFonts w:ascii="Calibri" w:eastAsia="Calibri" w:hAnsi="Calibri" w:cs="Calibri"/>
          <w:spacing w:val="-2"/>
        </w:rPr>
        <w:t>e</w:t>
      </w:r>
      <w:r w:rsidR="00516CD9">
        <w:rPr>
          <w:rFonts w:ascii="Calibri" w:eastAsia="Calibri" w:hAnsi="Calibri" w:cs="Calibri"/>
        </w:rPr>
        <w:t>r I</w:t>
      </w:r>
      <w:r w:rsidR="00516CD9">
        <w:rPr>
          <w:rFonts w:ascii="Calibri" w:eastAsia="Calibri" w:hAnsi="Calibri" w:cs="Calibri"/>
          <w:spacing w:val="-1"/>
        </w:rPr>
        <w:t>n</w:t>
      </w:r>
      <w:r w:rsidR="00516CD9">
        <w:rPr>
          <w:rFonts w:ascii="Calibri" w:eastAsia="Calibri" w:hAnsi="Calibri" w:cs="Calibri"/>
          <w:spacing w:val="-3"/>
        </w:rPr>
        <w:t>f</w:t>
      </w:r>
      <w:r w:rsidR="00516CD9">
        <w:rPr>
          <w:rFonts w:ascii="Calibri" w:eastAsia="Calibri" w:hAnsi="Calibri" w:cs="Calibri"/>
          <w:spacing w:val="1"/>
        </w:rPr>
        <w:t>o</w:t>
      </w:r>
      <w:r w:rsidR="00516CD9">
        <w:rPr>
          <w:rFonts w:ascii="Calibri" w:eastAsia="Calibri" w:hAnsi="Calibri" w:cs="Calibri"/>
          <w:spacing w:val="-3"/>
        </w:rPr>
        <w:t>r</w:t>
      </w:r>
      <w:r w:rsidR="00516CD9">
        <w:rPr>
          <w:rFonts w:ascii="Calibri" w:eastAsia="Calibri" w:hAnsi="Calibri" w:cs="Calibri"/>
          <w:spacing w:val="1"/>
        </w:rPr>
        <w:t>m</w:t>
      </w:r>
      <w:r w:rsidR="00516CD9">
        <w:rPr>
          <w:rFonts w:ascii="Calibri" w:eastAsia="Calibri" w:hAnsi="Calibri" w:cs="Calibri"/>
          <w:spacing w:val="-3"/>
        </w:rPr>
        <w:t>a</w:t>
      </w:r>
      <w:r w:rsidR="00516CD9">
        <w:rPr>
          <w:rFonts w:ascii="Calibri" w:eastAsia="Calibri" w:hAnsi="Calibri" w:cs="Calibri"/>
        </w:rPr>
        <w:t>t</w:t>
      </w:r>
      <w:r w:rsidR="00516CD9">
        <w:rPr>
          <w:rFonts w:ascii="Calibri" w:eastAsia="Calibri" w:hAnsi="Calibri" w:cs="Calibri"/>
          <w:spacing w:val="-3"/>
        </w:rPr>
        <w:t>i</w:t>
      </w:r>
      <w:r w:rsidR="00516CD9">
        <w:rPr>
          <w:rFonts w:ascii="Calibri" w:eastAsia="Calibri" w:hAnsi="Calibri" w:cs="Calibri"/>
          <w:spacing w:val="1"/>
        </w:rPr>
        <w:t>o</w:t>
      </w:r>
      <w:r w:rsidR="00516CD9">
        <w:rPr>
          <w:rFonts w:ascii="Calibri" w:eastAsia="Calibri" w:hAnsi="Calibri" w:cs="Calibri"/>
        </w:rPr>
        <w:t>n –</w:t>
      </w:r>
      <w:r w:rsidR="00516CD9">
        <w:rPr>
          <w:rFonts w:ascii="Calibri" w:eastAsia="Calibri" w:hAnsi="Calibri" w:cs="Calibri"/>
          <w:spacing w:val="1"/>
        </w:rPr>
        <w:t xml:space="preserve"> </w:t>
      </w:r>
      <w:r w:rsidR="00516CD9">
        <w:rPr>
          <w:rFonts w:ascii="Calibri" w:eastAsia="Calibri" w:hAnsi="Calibri" w:cs="Calibri"/>
          <w:spacing w:val="-3"/>
        </w:rPr>
        <w:t>V</w:t>
      </w:r>
      <w:r w:rsidR="00516CD9">
        <w:rPr>
          <w:rFonts w:ascii="Calibri" w:eastAsia="Calibri" w:hAnsi="Calibri" w:cs="Calibri"/>
        </w:rPr>
        <w:t>i</w:t>
      </w:r>
      <w:r w:rsidR="00516CD9">
        <w:rPr>
          <w:rFonts w:ascii="Calibri" w:eastAsia="Calibri" w:hAnsi="Calibri" w:cs="Calibri"/>
          <w:spacing w:val="-4"/>
        </w:rPr>
        <w:t>e</w:t>
      </w:r>
      <w:r w:rsidR="00516CD9">
        <w:rPr>
          <w:rFonts w:ascii="Calibri" w:eastAsia="Calibri" w:hAnsi="Calibri" w:cs="Calibri"/>
        </w:rPr>
        <w:t>w</w:t>
      </w:r>
      <w:r w:rsidR="00516CD9">
        <w:rPr>
          <w:rFonts w:ascii="Calibri" w:eastAsia="Calibri" w:hAnsi="Calibri" w:cs="Calibri"/>
          <w:spacing w:val="1"/>
        </w:rPr>
        <w:t xml:space="preserve"> </w:t>
      </w:r>
      <w:r w:rsidR="00516CD9">
        <w:rPr>
          <w:rFonts w:ascii="Calibri" w:eastAsia="Calibri" w:hAnsi="Calibri" w:cs="Calibri"/>
          <w:spacing w:val="-1"/>
        </w:rPr>
        <w:t>D</w:t>
      </w:r>
      <w:r w:rsidR="00516CD9">
        <w:rPr>
          <w:rFonts w:ascii="Calibri" w:eastAsia="Calibri" w:hAnsi="Calibri" w:cs="Calibri"/>
        </w:rPr>
        <w:t>eclared Ear</w:t>
      </w:r>
      <w:r w:rsidR="00516CD9">
        <w:rPr>
          <w:rFonts w:ascii="Calibri" w:eastAsia="Calibri" w:hAnsi="Calibri" w:cs="Calibri"/>
          <w:spacing w:val="-1"/>
        </w:rPr>
        <w:t>n</w:t>
      </w:r>
      <w:r w:rsidR="00516CD9">
        <w:rPr>
          <w:rFonts w:ascii="Calibri" w:eastAsia="Calibri" w:hAnsi="Calibri" w:cs="Calibri"/>
        </w:rPr>
        <w:t>i</w:t>
      </w:r>
      <w:r w:rsidR="00516CD9">
        <w:rPr>
          <w:rFonts w:ascii="Calibri" w:eastAsia="Calibri" w:hAnsi="Calibri" w:cs="Calibri"/>
          <w:spacing w:val="-1"/>
        </w:rPr>
        <w:t>ng</w:t>
      </w:r>
      <w:r w:rsidR="00516CD9">
        <w:rPr>
          <w:rFonts w:ascii="Calibri" w:eastAsia="Calibri" w:hAnsi="Calibri" w:cs="Calibri"/>
        </w:rPr>
        <w:t>s).</w:t>
      </w:r>
    </w:p>
    <w:p w14:paraId="5CB97F90" w14:textId="386257C7" w:rsidR="00820083" w:rsidRPr="00B66661" w:rsidRDefault="00820083" w:rsidP="00EB4A8F">
      <w:pPr>
        <w:pStyle w:val="docev"/>
        <w:numPr>
          <w:ilvl w:val="0"/>
          <w:numId w:val="12"/>
        </w:numPr>
        <w:ind w:left="1418" w:hanging="1418"/>
      </w:pPr>
      <w:r>
        <w:rPr>
          <w:b/>
        </w:rPr>
        <w:t xml:space="preserve">Documentary </w:t>
      </w:r>
      <w:r w:rsidR="00975E0C">
        <w:rPr>
          <w:b/>
        </w:rPr>
        <w:t>E</w:t>
      </w:r>
      <w:r>
        <w:rPr>
          <w:b/>
        </w:rPr>
        <w:t xml:space="preserve">vidence: </w:t>
      </w:r>
      <w:r w:rsidR="00CA63FA">
        <w:t>Trial Provider</w:t>
      </w:r>
      <w:r w:rsidR="00F36C5F">
        <w:t>s</w:t>
      </w:r>
      <w:r>
        <w:t xml:space="preserve"> </w:t>
      </w:r>
      <w:r>
        <w:rPr>
          <w:b/>
        </w:rPr>
        <w:t>must</w:t>
      </w:r>
      <w:r>
        <w:t xml:space="preserve"> retain evidence (either hard copy or soft copy) of payslips or Employer payroll summaries (for </w:t>
      </w:r>
      <w:r w:rsidR="00891A3B">
        <w:t>part-time</w:t>
      </w:r>
      <w:r>
        <w:t xml:space="preserve"> work), if the </w:t>
      </w:r>
      <w:r w:rsidR="00CA63FA">
        <w:t>Trial Provider</w:t>
      </w:r>
      <w:r>
        <w:t xml:space="preserve"> is not using the employment hours declared to </w:t>
      </w:r>
      <w:r w:rsidR="006C5CE5">
        <w:t>Services Australia</w:t>
      </w:r>
      <w:r>
        <w:t>.</w:t>
      </w:r>
    </w:p>
    <w:p w14:paraId="535F9067" w14:textId="66AAAE7B" w:rsidR="00820083" w:rsidRDefault="00820083" w:rsidP="007D4A10">
      <w:pPr>
        <w:pStyle w:val="guidelinetext"/>
      </w:pPr>
      <w:r>
        <w:rPr>
          <w:spacing w:val="-1"/>
        </w:rPr>
        <w:t>Add</w:t>
      </w:r>
      <w:r>
        <w:t>iti</w:t>
      </w:r>
      <w:r>
        <w:rPr>
          <w:spacing w:val="1"/>
        </w:rPr>
        <w:t>o</w:t>
      </w:r>
      <w:r>
        <w:rPr>
          <w:spacing w:val="-1"/>
        </w:rPr>
        <w:t>n</w:t>
      </w:r>
      <w:r>
        <w:t>a</w:t>
      </w:r>
      <w:r>
        <w:rPr>
          <w:spacing w:val="-3"/>
        </w:rPr>
        <w:t>l</w:t>
      </w:r>
      <w:r>
        <w:t>l</w:t>
      </w:r>
      <w:r>
        <w:rPr>
          <w:spacing w:val="1"/>
        </w:rPr>
        <w:t>y</w:t>
      </w:r>
      <w:r>
        <w:t>,</w:t>
      </w:r>
      <w:r>
        <w:rPr>
          <w:spacing w:val="1"/>
        </w:rPr>
        <w:t xml:space="preserve"> </w:t>
      </w:r>
      <w:r w:rsidR="00975E0C">
        <w:rPr>
          <w:spacing w:val="-3"/>
        </w:rPr>
        <w:t>D</w:t>
      </w:r>
      <w:r>
        <w:rPr>
          <w:spacing w:val="-1"/>
        </w:rPr>
        <w:t>o</w:t>
      </w:r>
      <w:r>
        <w:t>c</w:t>
      </w:r>
      <w:r>
        <w:rPr>
          <w:spacing w:val="-3"/>
        </w:rPr>
        <w:t>u</w:t>
      </w:r>
      <w:r>
        <w:rPr>
          <w:spacing w:val="1"/>
        </w:rPr>
        <w:t>m</w:t>
      </w:r>
      <w:r>
        <w:t>e</w:t>
      </w:r>
      <w:r>
        <w:rPr>
          <w:spacing w:val="-3"/>
        </w:rPr>
        <w:t>n</w:t>
      </w:r>
      <w:r>
        <w:t>ta</w:t>
      </w:r>
      <w:r>
        <w:rPr>
          <w:spacing w:val="-3"/>
        </w:rPr>
        <w:t>r</w:t>
      </w:r>
      <w:r>
        <w:t>y</w:t>
      </w:r>
      <w:r>
        <w:rPr>
          <w:spacing w:val="-3"/>
        </w:rPr>
        <w:t xml:space="preserve"> </w:t>
      </w:r>
      <w:r w:rsidR="00975E0C">
        <w:rPr>
          <w:spacing w:val="1"/>
        </w:rPr>
        <w:t>E</w:t>
      </w:r>
      <w:r>
        <w:rPr>
          <w:spacing w:val="2"/>
        </w:rPr>
        <w:t>v</w:t>
      </w:r>
      <w:r>
        <w:t>i</w:t>
      </w:r>
      <w:r>
        <w:rPr>
          <w:spacing w:val="-1"/>
        </w:rPr>
        <w:t>d</w:t>
      </w:r>
      <w:r>
        <w:t>e</w:t>
      </w:r>
      <w:r>
        <w:rPr>
          <w:spacing w:val="-1"/>
        </w:rPr>
        <w:t>n</w:t>
      </w:r>
      <w:r>
        <w:rPr>
          <w:spacing w:val="-2"/>
        </w:rPr>
        <w:t>c</w:t>
      </w:r>
      <w:r>
        <w:t>e</w:t>
      </w:r>
      <w:r>
        <w:rPr>
          <w:spacing w:val="-1"/>
        </w:rPr>
        <w:t xml:space="preserve"> </w:t>
      </w:r>
      <w:r>
        <w:rPr>
          <w:spacing w:val="-3"/>
        </w:rPr>
        <w:t>f</w:t>
      </w:r>
      <w:r>
        <w:rPr>
          <w:spacing w:val="1"/>
        </w:rPr>
        <w:t>o</w:t>
      </w:r>
      <w:r>
        <w:t>r s</w:t>
      </w:r>
      <w:r>
        <w:rPr>
          <w:spacing w:val="1"/>
        </w:rPr>
        <w:t>e</w:t>
      </w:r>
      <w:r>
        <w:t>lf</w:t>
      </w:r>
      <w:r>
        <w:rPr>
          <w:spacing w:val="-3"/>
        </w:rPr>
        <w:t>-</w:t>
      </w:r>
      <w:r>
        <w:rPr>
          <w:spacing w:val="1"/>
        </w:rPr>
        <w:t>e</w:t>
      </w:r>
      <w:r>
        <w:rPr>
          <w:spacing w:val="-1"/>
        </w:rPr>
        <w:t>mp</w:t>
      </w:r>
      <w:r>
        <w:rPr>
          <w:spacing w:val="-3"/>
        </w:rPr>
        <w:t>l</w:t>
      </w:r>
      <w:r>
        <w:rPr>
          <w:spacing w:val="-1"/>
        </w:rPr>
        <w:t>o</w:t>
      </w:r>
      <w:r>
        <w:rPr>
          <w:spacing w:val="-2"/>
        </w:rPr>
        <w:t>y</w:t>
      </w:r>
      <w:r>
        <w:rPr>
          <w:spacing w:val="-1"/>
        </w:rPr>
        <w:t>m</w:t>
      </w:r>
      <w:r>
        <w:t>ent</w:t>
      </w:r>
      <w:r>
        <w:rPr>
          <w:spacing w:val="1"/>
        </w:rPr>
        <w:t xml:space="preserve"> </w:t>
      </w:r>
      <w:r>
        <w:t>can i</w:t>
      </w:r>
      <w:r>
        <w:rPr>
          <w:spacing w:val="-1"/>
        </w:rPr>
        <w:t>n</w:t>
      </w:r>
      <w:r>
        <w:rPr>
          <w:spacing w:val="-2"/>
        </w:rPr>
        <w:t>c</w:t>
      </w:r>
      <w:r>
        <w:t>l</w:t>
      </w:r>
      <w:r>
        <w:rPr>
          <w:spacing w:val="-1"/>
        </w:rPr>
        <w:t>ud</w:t>
      </w:r>
      <w:r>
        <w:rPr>
          <w:spacing w:val="-4"/>
        </w:rPr>
        <w:t>e</w:t>
      </w:r>
      <w:r>
        <w:t>:</w:t>
      </w:r>
    </w:p>
    <w:p w14:paraId="14339823" w14:textId="77777777" w:rsidR="00820083" w:rsidRPr="007D4A10" w:rsidRDefault="00820083" w:rsidP="007D4A10">
      <w:pPr>
        <w:pStyle w:val="guidelinebullet"/>
      </w:pPr>
      <w:r w:rsidRPr="007D4A10">
        <w:t>a Profit and Loss Statement</w:t>
      </w:r>
    </w:p>
    <w:p w14:paraId="1A602C97" w14:textId="77777777" w:rsidR="00820083" w:rsidRPr="007D4A10" w:rsidRDefault="00820083" w:rsidP="007D4A10">
      <w:pPr>
        <w:pStyle w:val="guidelinebullet"/>
      </w:pPr>
      <w:r w:rsidRPr="007D4A10">
        <w:t>a signed and dated written statement from an accountant</w:t>
      </w:r>
    </w:p>
    <w:p w14:paraId="769B6755" w14:textId="77777777" w:rsidR="00820083" w:rsidRPr="007D4A10" w:rsidRDefault="00820083" w:rsidP="007D4A10">
      <w:pPr>
        <w:pStyle w:val="guidelinebullet"/>
      </w:pPr>
      <w:r w:rsidRPr="007D4A10">
        <w:t>and/or registered bookkeeper</w:t>
      </w:r>
    </w:p>
    <w:p w14:paraId="42D816D9" w14:textId="77777777" w:rsidR="00820083" w:rsidRPr="007D4A10" w:rsidRDefault="00820083" w:rsidP="007D4A10">
      <w:pPr>
        <w:pStyle w:val="guidelinebullet"/>
      </w:pPr>
      <w:r w:rsidRPr="007D4A10">
        <w:t>copies of records from the Australian Taxation Office and/or a tax return statement</w:t>
      </w:r>
    </w:p>
    <w:p w14:paraId="76F15D1E" w14:textId="77777777" w:rsidR="00820083" w:rsidRPr="007D4A10" w:rsidRDefault="00820083" w:rsidP="007D4A10">
      <w:pPr>
        <w:pStyle w:val="guidelinebullet"/>
      </w:pPr>
      <w:r w:rsidRPr="007D4A10">
        <w:t>a Business Activity Statement.</w:t>
      </w:r>
    </w:p>
    <w:p w14:paraId="248E4362" w14:textId="10C92CEA" w:rsidR="00B66661" w:rsidRDefault="00B66661" w:rsidP="00EB4A8F">
      <w:pPr>
        <w:pStyle w:val="docev"/>
        <w:numPr>
          <w:ilvl w:val="0"/>
          <w:numId w:val="12"/>
        </w:numPr>
        <w:ind w:left="1418" w:hanging="1418"/>
      </w:pPr>
      <w:r>
        <w:rPr>
          <w:b/>
        </w:rPr>
        <w:t xml:space="preserve">Documentary </w:t>
      </w:r>
      <w:r w:rsidR="00975E0C">
        <w:rPr>
          <w:b/>
        </w:rPr>
        <w:t>E</w:t>
      </w:r>
      <w:r>
        <w:rPr>
          <w:b/>
        </w:rPr>
        <w:t xml:space="preserve">vidence: </w:t>
      </w:r>
      <w:r w:rsidR="00CA63FA">
        <w:t>Trial Provider</w:t>
      </w:r>
      <w:r w:rsidR="00F36C5F">
        <w:t>s</w:t>
      </w:r>
      <w:r>
        <w:t xml:space="preserve"> </w:t>
      </w:r>
      <w:r>
        <w:rPr>
          <w:b/>
        </w:rPr>
        <w:t>must</w:t>
      </w:r>
      <w:r>
        <w:t xml:space="preserve"> retain evidence (either hard copy or soft copy) of signed training notice or signal notice (for Defence Force Reserves).</w:t>
      </w:r>
    </w:p>
    <w:p w14:paraId="00BBC745" w14:textId="68A2B1BC" w:rsidR="00B66661" w:rsidRDefault="00B66661" w:rsidP="00EB4A8F">
      <w:pPr>
        <w:pStyle w:val="docev"/>
        <w:numPr>
          <w:ilvl w:val="0"/>
          <w:numId w:val="12"/>
        </w:numPr>
        <w:ind w:left="1418" w:hanging="1418"/>
      </w:pPr>
      <w:r>
        <w:rPr>
          <w:b/>
        </w:rPr>
        <w:t xml:space="preserve">Documentary </w:t>
      </w:r>
      <w:r w:rsidR="00975E0C">
        <w:rPr>
          <w:b/>
        </w:rPr>
        <w:t>E</w:t>
      </w:r>
      <w:r>
        <w:rPr>
          <w:b/>
        </w:rPr>
        <w:t xml:space="preserve">vidence: </w:t>
      </w:r>
      <w:r w:rsidR="00CA63FA">
        <w:t>Trial Provider</w:t>
      </w:r>
      <w:r w:rsidR="00F36C5F">
        <w:t>s</w:t>
      </w:r>
      <w:r>
        <w:t xml:space="preserve"> </w:t>
      </w:r>
      <w:r>
        <w:rPr>
          <w:b/>
        </w:rPr>
        <w:t>must</w:t>
      </w:r>
      <w:r>
        <w:t xml:space="preserve"> retain evidence (either hard copy or soft copy) of invoices for services or a letter of acceptance into a program (for non-vocational interventions).</w:t>
      </w:r>
    </w:p>
    <w:p w14:paraId="3ED84C2D" w14:textId="519A0D9E" w:rsidR="00B66661" w:rsidRDefault="00B66661" w:rsidP="00EB4A8F">
      <w:pPr>
        <w:pStyle w:val="docev"/>
        <w:numPr>
          <w:ilvl w:val="0"/>
          <w:numId w:val="12"/>
        </w:numPr>
        <w:ind w:left="1418" w:hanging="1418"/>
      </w:pPr>
      <w:r>
        <w:rPr>
          <w:b/>
        </w:rPr>
        <w:t xml:space="preserve">Documentary </w:t>
      </w:r>
      <w:r w:rsidR="00975E0C">
        <w:rPr>
          <w:b/>
        </w:rPr>
        <w:t>E</w:t>
      </w:r>
      <w:r>
        <w:rPr>
          <w:b/>
        </w:rPr>
        <w:t xml:space="preserve">vidence: </w:t>
      </w:r>
      <w:r w:rsidR="00CA63FA">
        <w:t>Trial Provider</w:t>
      </w:r>
      <w:r w:rsidR="00F36C5F">
        <w:t>s</w:t>
      </w:r>
      <w:r>
        <w:t xml:space="preserve"> </w:t>
      </w:r>
      <w:r>
        <w:rPr>
          <w:b/>
        </w:rPr>
        <w:t>must</w:t>
      </w:r>
      <w:r>
        <w:t xml:space="preserve"> retain evidence (either hard copy or soft copy) of Activity Host Organisation Agreements for </w:t>
      </w:r>
      <w:r w:rsidR="00D57A83">
        <w:t xml:space="preserve">NWEP, </w:t>
      </w:r>
      <w:r w:rsidR="00D57A83" w:rsidRPr="00D57A83">
        <w:t>Work Experience (Other) Placements</w:t>
      </w:r>
      <w:r w:rsidR="00D57A83">
        <w:t xml:space="preserve">, </w:t>
      </w:r>
      <w:r>
        <w:t xml:space="preserve">Work for the Dole, and </w:t>
      </w:r>
      <w:r w:rsidR="006474A9">
        <w:t xml:space="preserve">Provider Sourced </w:t>
      </w:r>
      <w:r>
        <w:t xml:space="preserve">Voluntary Work. </w:t>
      </w:r>
    </w:p>
    <w:p w14:paraId="162AAD25" w14:textId="1FCBE13D" w:rsidR="00B66661" w:rsidRDefault="00B66661" w:rsidP="00EB4A8F">
      <w:pPr>
        <w:pStyle w:val="docev"/>
        <w:numPr>
          <w:ilvl w:val="0"/>
          <w:numId w:val="12"/>
        </w:numPr>
        <w:ind w:left="1418" w:hanging="1418"/>
      </w:pPr>
      <w:r>
        <w:rPr>
          <w:b/>
        </w:rPr>
        <w:t xml:space="preserve">Documentary </w:t>
      </w:r>
      <w:r w:rsidR="00975E0C">
        <w:rPr>
          <w:b/>
        </w:rPr>
        <w:t>E</w:t>
      </w:r>
      <w:r>
        <w:rPr>
          <w:b/>
        </w:rPr>
        <w:t xml:space="preserve">vidence: </w:t>
      </w:r>
      <w:r w:rsidR="00CA63FA">
        <w:t>Trial Provider</w:t>
      </w:r>
      <w:r w:rsidR="00F36C5F">
        <w:t>s</w:t>
      </w:r>
      <w:r>
        <w:t xml:space="preserve"> </w:t>
      </w:r>
      <w:r>
        <w:rPr>
          <w:b/>
        </w:rPr>
        <w:t>must</w:t>
      </w:r>
      <w:r>
        <w:t xml:space="preserve"> retain evidence (either hard copy or soft copy) of risk assessment documentation for the </w:t>
      </w:r>
      <w:r w:rsidR="00EC0EA1">
        <w:t>NWEP</w:t>
      </w:r>
      <w:r>
        <w:t xml:space="preserve">, Work Experience (Other) and </w:t>
      </w:r>
      <w:r w:rsidR="006474A9">
        <w:t xml:space="preserve">Provider Sourced </w:t>
      </w:r>
      <w:r>
        <w:t xml:space="preserve">Voluntary Work which details that all Deed and relevant guideline requirements have been considered for </w:t>
      </w:r>
      <w:r>
        <w:rPr>
          <w:u w:val="single"/>
        </w:rPr>
        <w:t>both</w:t>
      </w:r>
      <w:r>
        <w:t xml:space="preserve"> the </w:t>
      </w:r>
      <w:r w:rsidR="00BA676A">
        <w:t>Participant</w:t>
      </w:r>
      <w:r>
        <w:t xml:space="preserve"> and the </w:t>
      </w:r>
      <w:r w:rsidR="00145AD9">
        <w:t>A</w:t>
      </w:r>
      <w:r>
        <w:t xml:space="preserve">ctivity. </w:t>
      </w:r>
    </w:p>
    <w:p w14:paraId="7E41222E" w14:textId="77777777" w:rsidR="00443012" w:rsidRPr="00404D2B" w:rsidRDefault="00443012" w:rsidP="00404D2B">
      <w:pPr>
        <w:pStyle w:val="Systemstep"/>
      </w:pPr>
      <w:r w:rsidRPr="00404D2B">
        <w:lastRenderedPageBreak/>
        <w:t xml:space="preserve">System step: </w:t>
      </w:r>
      <w:r w:rsidR="00BA676A" w:rsidRPr="00404D2B">
        <w:rPr>
          <w:b w:val="0"/>
        </w:rPr>
        <w:t>Participant</w:t>
      </w:r>
      <w:r w:rsidR="008655C1" w:rsidRPr="00404D2B">
        <w:rPr>
          <w:b w:val="0"/>
        </w:rPr>
        <w:t xml:space="preserve">s are expected to record and report their attendance at </w:t>
      </w:r>
      <w:r w:rsidRPr="00404D2B">
        <w:rPr>
          <w:b w:val="0"/>
        </w:rPr>
        <w:t>EST</w:t>
      </w:r>
      <w:r w:rsidR="008655C1" w:rsidRPr="00404D2B">
        <w:rPr>
          <w:b w:val="0"/>
        </w:rPr>
        <w:t xml:space="preserve"> </w:t>
      </w:r>
      <w:r w:rsidR="00145AD9" w:rsidRPr="00404D2B">
        <w:rPr>
          <w:b w:val="0"/>
        </w:rPr>
        <w:t>A</w:t>
      </w:r>
      <w:r w:rsidR="008655C1" w:rsidRPr="00404D2B">
        <w:rPr>
          <w:b w:val="0"/>
        </w:rPr>
        <w:t>ctivities, though EST</w:t>
      </w:r>
      <w:r w:rsidRPr="00404D2B">
        <w:rPr>
          <w:b w:val="0"/>
        </w:rPr>
        <w:t xml:space="preserve"> </w:t>
      </w:r>
      <w:r w:rsidR="00FC476E" w:rsidRPr="00404D2B">
        <w:rPr>
          <w:b w:val="0"/>
        </w:rPr>
        <w:t>Provider</w:t>
      </w:r>
      <w:r w:rsidRPr="00404D2B">
        <w:rPr>
          <w:b w:val="0"/>
        </w:rPr>
        <w:t xml:space="preserve">s </w:t>
      </w:r>
      <w:r w:rsidR="008655C1" w:rsidRPr="00404D2B">
        <w:rPr>
          <w:b w:val="0"/>
        </w:rPr>
        <w:t xml:space="preserve">may also </w:t>
      </w:r>
      <w:r w:rsidRPr="00404D2B">
        <w:rPr>
          <w:b w:val="0"/>
        </w:rPr>
        <w:t xml:space="preserve">record daily attendance of </w:t>
      </w:r>
      <w:r w:rsidR="00BA676A" w:rsidRPr="00404D2B">
        <w:rPr>
          <w:b w:val="0"/>
        </w:rPr>
        <w:t>Participant</w:t>
      </w:r>
      <w:r w:rsidRPr="00404D2B">
        <w:rPr>
          <w:b w:val="0"/>
        </w:rPr>
        <w:t>s participating in EST Courses using the Supervisor App</w:t>
      </w:r>
      <w:r w:rsidR="008655C1" w:rsidRPr="00404D2B">
        <w:rPr>
          <w:b w:val="0"/>
        </w:rPr>
        <w:t xml:space="preserve"> where the </w:t>
      </w:r>
      <w:r w:rsidR="00E2105A" w:rsidRPr="00404D2B">
        <w:rPr>
          <w:b w:val="0"/>
        </w:rPr>
        <w:t>Participant</w:t>
      </w:r>
      <w:r w:rsidR="008655C1" w:rsidRPr="00404D2B">
        <w:rPr>
          <w:b w:val="0"/>
        </w:rPr>
        <w:t xml:space="preserve"> requests they do so on their behalf</w:t>
      </w:r>
      <w:r w:rsidRPr="00404D2B">
        <w:rPr>
          <w:b w:val="0"/>
        </w:rPr>
        <w:t xml:space="preserve">. </w:t>
      </w:r>
      <w:r w:rsidR="00FC476E" w:rsidRPr="00404D2B">
        <w:rPr>
          <w:b w:val="0"/>
        </w:rPr>
        <w:t>Provider</w:t>
      </w:r>
      <w:r w:rsidRPr="00404D2B">
        <w:rPr>
          <w:b w:val="0"/>
        </w:rPr>
        <w:t xml:space="preserve">s can view attendance records in the </w:t>
      </w:r>
      <w:r w:rsidR="00BA676A" w:rsidRPr="00404D2B">
        <w:rPr>
          <w:b w:val="0"/>
        </w:rPr>
        <w:t>Participant</w:t>
      </w:r>
      <w:r w:rsidRPr="00404D2B">
        <w:rPr>
          <w:b w:val="0"/>
        </w:rPr>
        <w:t xml:space="preserve">’s </w:t>
      </w:r>
      <w:r w:rsidR="002606B7" w:rsidRPr="00404D2B">
        <w:rPr>
          <w:b w:val="0"/>
        </w:rPr>
        <w:t>Calendar</w:t>
      </w:r>
      <w:r w:rsidRPr="00404D2B">
        <w:rPr>
          <w:b w:val="0"/>
        </w:rPr>
        <w:t>.</w:t>
      </w:r>
    </w:p>
    <w:p w14:paraId="23C93254" w14:textId="77777777" w:rsidR="007563CC" w:rsidRDefault="00443012" w:rsidP="000B1266">
      <w:pPr>
        <w:pStyle w:val="guidelinetext"/>
        <w:rPr>
          <w:rStyle w:val="Hyperlink"/>
          <w:rFonts w:ascii="Calibri" w:eastAsia="Calibri" w:hAnsi="Calibri" w:cs="Calibri"/>
        </w:rPr>
      </w:pPr>
      <w:bookmarkStart w:id="95" w:name="_Toc500840123"/>
      <w:r w:rsidRPr="007563CC">
        <w:t xml:space="preserve">For further information on recording </w:t>
      </w:r>
      <w:r w:rsidR="00BA676A">
        <w:t>Participant</w:t>
      </w:r>
      <w:r w:rsidRPr="007563CC">
        <w:t>s</w:t>
      </w:r>
      <w:r w:rsidR="00A75324">
        <w:t xml:space="preserve">’ </w:t>
      </w:r>
      <w:r w:rsidRPr="007563CC">
        <w:t>attendance and participation hours</w:t>
      </w:r>
      <w:r w:rsidR="00145AD9">
        <w:t>,</w:t>
      </w:r>
      <w:r w:rsidRPr="007563CC">
        <w:t xml:space="preserve"> see the</w:t>
      </w:r>
      <w:r w:rsidR="00904062">
        <w:t xml:space="preserve"> </w:t>
      </w:r>
      <w:r w:rsidR="00BA676A">
        <w:t>Participant</w:t>
      </w:r>
      <w:r w:rsidR="00904062">
        <w:t xml:space="preserve"> Personal Responsibility Module available in the Learning Centre.</w:t>
      </w:r>
      <w:r w:rsidRPr="007563CC">
        <w:t xml:space="preserve"> </w:t>
      </w:r>
      <w:bookmarkStart w:id="96" w:name="_Toc472607083"/>
      <w:bookmarkStart w:id="97" w:name="_Toc475957187"/>
      <w:bookmarkEnd w:id="95"/>
    </w:p>
    <w:p w14:paraId="789C7E7A" w14:textId="77777777" w:rsidR="00443012" w:rsidRPr="00006C30" w:rsidRDefault="00443012" w:rsidP="000E0083">
      <w:pPr>
        <w:pStyle w:val="Heading2"/>
      </w:pPr>
      <w:bookmarkStart w:id="98" w:name="_Toc516741976"/>
      <w:bookmarkStart w:id="99" w:name="_Toc26275799"/>
      <w:bookmarkStart w:id="100" w:name="_Toc45111661"/>
      <w:bookmarkStart w:id="101" w:name="_Toc75169081"/>
      <w:r w:rsidRPr="00006C30">
        <w:t>Completing Activities</w:t>
      </w:r>
      <w:bookmarkEnd w:id="96"/>
      <w:bookmarkEnd w:id="97"/>
      <w:bookmarkEnd w:id="98"/>
      <w:bookmarkEnd w:id="99"/>
      <w:bookmarkEnd w:id="100"/>
      <w:bookmarkEnd w:id="101"/>
    </w:p>
    <w:p w14:paraId="26AD16D7" w14:textId="3E506411" w:rsidR="00443012" w:rsidRPr="00404D2B" w:rsidRDefault="00443012" w:rsidP="00404D2B">
      <w:pPr>
        <w:pStyle w:val="Systemstep"/>
        <w:rPr>
          <w:b w:val="0"/>
        </w:rPr>
      </w:pPr>
      <w:r w:rsidRPr="007A1B89">
        <w:t>System step</w:t>
      </w:r>
      <w:r>
        <w:t xml:space="preserve">: </w:t>
      </w:r>
      <w:r w:rsidRPr="00404D2B">
        <w:rPr>
          <w:b w:val="0"/>
        </w:rPr>
        <w:t xml:space="preserve">At the completion of an Activity the </w:t>
      </w:r>
      <w:r w:rsidR="00CA63FA">
        <w:rPr>
          <w:b w:val="0"/>
        </w:rPr>
        <w:t>Trial Provider</w:t>
      </w:r>
      <w:r w:rsidRPr="00404D2B">
        <w:rPr>
          <w:b w:val="0"/>
        </w:rPr>
        <w:t xml:space="preserve"> </w:t>
      </w:r>
      <w:r w:rsidRPr="00404D2B">
        <w:rPr>
          <w:b w:val="0"/>
          <w:bCs/>
        </w:rPr>
        <w:t xml:space="preserve">must </w:t>
      </w:r>
      <w:r w:rsidRPr="00404D2B">
        <w:rPr>
          <w:b w:val="0"/>
        </w:rPr>
        <w:t>input into the Department’s IT System</w:t>
      </w:r>
      <w:r w:rsidR="00E35845">
        <w:rPr>
          <w:b w:val="0"/>
        </w:rPr>
        <w:t>s</w:t>
      </w:r>
      <w:r w:rsidRPr="00404D2B">
        <w:rPr>
          <w:b w:val="0"/>
        </w:rPr>
        <w:t xml:space="preserve"> the relevant details, including: </w:t>
      </w:r>
    </w:p>
    <w:p w14:paraId="59520E25" w14:textId="77777777" w:rsidR="00443012" w:rsidRDefault="00443012" w:rsidP="00443012">
      <w:pPr>
        <w:pStyle w:val="guidelinebullet"/>
        <w:rPr>
          <w:rFonts w:ascii="Calibri" w:eastAsia="Calibri" w:hAnsi="Calibri" w:cs="Times New Roman"/>
        </w:rPr>
      </w:pPr>
      <w:r w:rsidRPr="00540421">
        <w:rPr>
          <w:rFonts w:ascii="Calibri" w:eastAsia="Calibri" w:hAnsi="Calibri" w:cs="Times New Roman"/>
        </w:rPr>
        <w:t>record</w:t>
      </w:r>
      <w:r>
        <w:rPr>
          <w:rFonts w:ascii="Calibri" w:eastAsia="Calibri" w:hAnsi="Calibri" w:cs="Times New Roman"/>
        </w:rPr>
        <w:t>ing</w:t>
      </w:r>
      <w:r w:rsidRPr="00540421">
        <w:rPr>
          <w:rFonts w:ascii="Calibri" w:eastAsia="Calibri" w:hAnsi="Calibri" w:cs="Times New Roman"/>
        </w:rPr>
        <w:t xml:space="preserve"> an </w:t>
      </w:r>
      <w:r w:rsidR="00145AD9">
        <w:rPr>
          <w:rFonts w:ascii="Calibri" w:eastAsia="Calibri" w:hAnsi="Calibri" w:cs="Times New Roman"/>
        </w:rPr>
        <w:t>A</w:t>
      </w:r>
      <w:r w:rsidRPr="00540421">
        <w:rPr>
          <w:rFonts w:ascii="Calibri" w:eastAsia="Calibri" w:hAnsi="Calibri" w:cs="Times New Roman"/>
        </w:rPr>
        <w:t>ctivity placement end reason and end date fo</w:t>
      </w:r>
      <w:r>
        <w:rPr>
          <w:rFonts w:ascii="Calibri" w:eastAsia="Calibri" w:hAnsi="Calibri" w:cs="Times New Roman"/>
        </w:rPr>
        <w:t xml:space="preserve">r </w:t>
      </w:r>
      <w:r w:rsidR="00BA676A">
        <w:rPr>
          <w:rFonts w:ascii="Calibri" w:eastAsia="Calibri" w:hAnsi="Calibri" w:cs="Times New Roman"/>
        </w:rPr>
        <w:t>Participant</w:t>
      </w:r>
      <w:r>
        <w:rPr>
          <w:rFonts w:ascii="Calibri" w:eastAsia="Calibri" w:hAnsi="Calibri" w:cs="Times New Roman"/>
        </w:rPr>
        <w:t xml:space="preserve"> placement records</w:t>
      </w:r>
    </w:p>
    <w:p w14:paraId="3BF58BB1" w14:textId="2CC22BB8" w:rsidR="00443012" w:rsidRDefault="00443012" w:rsidP="00006C30">
      <w:pPr>
        <w:pStyle w:val="guidelinebullet"/>
      </w:pPr>
      <w:r>
        <w:t>final</w:t>
      </w:r>
      <w:r w:rsidRPr="00126033">
        <w:t xml:space="preserve"> attendance information for </w:t>
      </w:r>
      <w:r w:rsidR="00BA676A">
        <w:t>Participant</w:t>
      </w:r>
      <w:r w:rsidRPr="00126033">
        <w:t>s</w:t>
      </w:r>
      <w:r>
        <w:t xml:space="preserve"> where relevant</w:t>
      </w:r>
    </w:p>
    <w:p w14:paraId="55FCCE81" w14:textId="0C812535" w:rsidR="00443012" w:rsidRPr="00104BB3" w:rsidRDefault="00443012" w:rsidP="00443012">
      <w:pPr>
        <w:pStyle w:val="guidelinebullet"/>
      </w:pPr>
      <w:r w:rsidRPr="00104BB3">
        <w:t xml:space="preserve">for EST only, include a placement rating in the field provided in order to assess, from the </w:t>
      </w:r>
      <w:r w:rsidR="00CA63FA">
        <w:t>Trial Provider</w:t>
      </w:r>
      <w:r w:rsidRPr="00104BB3">
        <w:t>’s perspective, the</w:t>
      </w:r>
      <w:r w:rsidR="00AA7C35">
        <w:t xml:space="preserve"> relevant</w:t>
      </w:r>
      <w:r w:rsidRPr="00104BB3">
        <w:t xml:space="preserve"> impact the EST Course had on the </w:t>
      </w:r>
      <w:r w:rsidR="00BA676A">
        <w:t>Participant</w:t>
      </w:r>
      <w:r w:rsidRPr="00104BB3">
        <w:t xml:space="preserve">. </w:t>
      </w:r>
      <w:r w:rsidR="00B34580">
        <w:t xml:space="preserve">The rating should be completed at the next meeting with the </w:t>
      </w:r>
      <w:r w:rsidR="00BA676A">
        <w:t>Participant</w:t>
      </w:r>
      <w:r w:rsidR="00B34580">
        <w:t xml:space="preserve"> as soon as possible after their completion of EST. </w:t>
      </w:r>
      <w:r w:rsidRPr="00104BB3">
        <w:t xml:space="preserve">Selection of a placement rating is mandatory when the </w:t>
      </w:r>
      <w:r w:rsidR="00FC476E">
        <w:t>Provider</w:t>
      </w:r>
      <w:r w:rsidRPr="00104BB3">
        <w:t xml:space="preserve"> updates the exit reason to ‘successfully completed’ in Activity Management. </w:t>
      </w:r>
      <w:r w:rsidR="00CA63FA">
        <w:t>Trial Provider</w:t>
      </w:r>
      <w:r w:rsidR="00F36C5F">
        <w:t>s</w:t>
      </w:r>
      <w:r w:rsidRPr="00104BB3">
        <w:t xml:space="preserve"> can update the</w:t>
      </w:r>
      <w:r w:rsidR="00B34580">
        <w:t xml:space="preserve"> rating after the initial assessment to account for observed changes in a </w:t>
      </w:r>
      <w:r w:rsidR="00BA676A">
        <w:t>Participant</w:t>
      </w:r>
      <w:r w:rsidR="00B34580">
        <w:t>s skills</w:t>
      </w:r>
      <w:r w:rsidRPr="00104BB3">
        <w:t>.</w:t>
      </w:r>
    </w:p>
    <w:p w14:paraId="5E8B1675" w14:textId="517D0E03" w:rsidR="00443012" w:rsidRPr="00404D2B" w:rsidRDefault="00443012" w:rsidP="00404D2B">
      <w:pPr>
        <w:pStyle w:val="Systemstep"/>
        <w:rPr>
          <w:b w:val="0"/>
        </w:rPr>
      </w:pPr>
      <w:r w:rsidRPr="007A1B89">
        <w:t>System step</w:t>
      </w:r>
      <w:r>
        <w:t xml:space="preserve">: </w:t>
      </w:r>
      <w:r w:rsidRPr="00404D2B">
        <w:rPr>
          <w:b w:val="0"/>
        </w:rPr>
        <w:t>For study or training activities</w:t>
      </w:r>
      <w:r w:rsidR="00145AD9" w:rsidRPr="00404D2B">
        <w:rPr>
          <w:b w:val="0"/>
        </w:rPr>
        <w:t>,</w:t>
      </w:r>
      <w:r w:rsidRPr="00404D2B">
        <w:rPr>
          <w:b w:val="0"/>
        </w:rPr>
        <w:t xml:space="preserve"> </w:t>
      </w:r>
      <w:r w:rsidR="00CA63FA">
        <w:rPr>
          <w:b w:val="0"/>
        </w:rPr>
        <w:t>Trial Provider</w:t>
      </w:r>
      <w:r w:rsidR="00F36C5F" w:rsidRPr="00404D2B">
        <w:rPr>
          <w:b w:val="0"/>
        </w:rPr>
        <w:t>s</w:t>
      </w:r>
      <w:r w:rsidRPr="00404D2B">
        <w:rPr>
          <w:b w:val="0"/>
        </w:rPr>
        <w:t xml:space="preserve"> </w:t>
      </w:r>
      <w:r w:rsidR="00D606F6" w:rsidRPr="00404D2B">
        <w:rPr>
          <w:b w:val="0"/>
        </w:rPr>
        <w:t>must</w:t>
      </w:r>
      <w:r w:rsidRPr="00404D2B">
        <w:rPr>
          <w:b w:val="0"/>
        </w:rPr>
        <w:t xml:space="preserve"> record the outcomes of the training course upon completion (for example, whether a certificate or statement of attainment was achieved). </w:t>
      </w:r>
    </w:p>
    <w:p w14:paraId="50F02A4A" w14:textId="5509B234" w:rsidR="00F05555" w:rsidRDefault="00F05555" w:rsidP="00EB4A8F">
      <w:pPr>
        <w:pStyle w:val="docev"/>
        <w:numPr>
          <w:ilvl w:val="0"/>
          <w:numId w:val="12"/>
        </w:numPr>
        <w:ind w:left="1418" w:hanging="1418"/>
      </w:pPr>
      <w:r>
        <w:rPr>
          <w:b/>
        </w:rPr>
        <w:t xml:space="preserve">Documentary </w:t>
      </w:r>
      <w:r w:rsidR="00F34C43">
        <w:rPr>
          <w:b/>
        </w:rPr>
        <w:t>E</w:t>
      </w:r>
      <w:r>
        <w:rPr>
          <w:b/>
        </w:rPr>
        <w:t xml:space="preserve">vidence: </w:t>
      </w:r>
      <w:r w:rsidR="00CA63FA">
        <w:t>Trial Provider</w:t>
      </w:r>
      <w:r w:rsidR="00F36C5F">
        <w:t>s</w:t>
      </w:r>
      <w:r>
        <w:t xml:space="preserve"> </w:t>
      </w:r>
      <w:r>
        <w:rPr>
          <w:b/>
        </w:rPr>
        <w:t>must</w:t>
      </w:r>
      <w:r>
        <w:t xml:space="preserve"> retain evidence (either hard copy or soft copy) of statements of attainment or similar (for accredited education). </w:t>
      </w:r>
    </w:p>
    <w:p w14:paraId="2893332C" w14:textId="0973F8C2" w:rsidR="00BB010A" w:rsidRPr="009A0CDB" w:rsidRDefault="00BB010A">
      <w:pPr>
        <w:pStyle w:val="docev"/>
        <w:numPr>
          <w:ilvl w:val="0"/>
          <w:numId w:val="0"/>
        </w:numPr>
        <w:ind w:left="1418"/>
      </w:pPr>
      <w:r w:rsidRPr="009A0CDB">
        <w:t xml:space="preserve">For </w:t>
      </w:r>
      <w:r w:rsidR="00BA676A">
        <w:t>Participant</w:t>
      </w:r>
      <w:r w:rsidRPr="009A0CDB">
        <w:t xml:space="preserve">s </w:t>
      </w:r>
      <w:r w:rsidR="000C784E" w:rsidRPr="009A0CDB">
        <w:t xml:space="preserve">who </w:t>
      </w:r>
      <w:r w:rsidRPr="009A0CDB">
        <w:t xml:space="preserve">have </w:t>
      </w:r>
      <w:r w:rsidR="006356BE" w:rsidRPr="009A0CDB">
        <w:t xml:space="preserve">participated in </w:t>
      </w:r>
      <w:r w:rsidR="00E71C7E">
        <w:t xml:space="preserve">and completed </w:t>
      </w:r>
      <w:r w:rsidR="006356BE" w:rsidRPr="009A0CDB">
        <w:t xml:space="preserve">a CTA </w:t>
      </w:r>
      <w:r w:rsidR="00E71C7E">
        <w:t>Course,</w:t>
      </w:r>
      <w:r w:rsidR="007D1BC2">
        <w:t xml:space="preserve"> </w:t>
      </w:r>
      <w:r w:rsidR="00CA63FA">
        <w:t>Trial Provider</w:t>
      </w:r>
      <w:r w:rsidR="00F36C5F">
        <w:t>s</w:t>
      </w:r>
      <w:r w:rsidRPr="009A0CDB">
        <w:t xml:space="preserve"> wil</w:t>
      </w:r>
      <w:r w:rsidR="006356BE" w:rsidRPr="009A0CDB">
        <w:t>l receive an individual</w:t>
      </w:r>
      <w:r w:rsidR="006D65EB" w:rsidRPr="009A0CDB">
        <w:t>ly tailored</w:t>
      </w:r>
      <w:r w:rsidR="006356BE" w:rsidRPr="009A0CDB">
        <w:t xml:space="preserve"> Career Pathway Plan</w:t>
      </w:r>
      <w:r w:rsidR="00E76A9B" w:rsidRPr="009A0CDB">
        <w:t xml:space="preserve"> and a</w:t>
      </w:r>
      <w:r w:rsidR="008E55A8" w:rsidRPr="009A0CDB">
        <w:t>n up to date r</w:t>
      </w:r>
      <w:r w:rsidR="008E55A8" w:rsidRPr="009A0CDB">
        <w:rPr>
          <w:rFonts w:cstheme="minorHAnsi"/>
        </w:rPr>
        <w:t>é</w:t>
      </w:r>
      <w:r w:rsidR="00E76A9B" w:rsidRPr="009A0CDB">
        <w:t>sum</w:t>
      </w:r>
      <w:r w:rsidR="008E55A8" w:rsidRPr="009A0CDB">
        <w:rPr>
          <w:rFonts w:cstheme="minorHAnsi"/>
        </w:rPr>
        <w:t>é</w:t>
      </w:r>
      <w:r w:rsidR="00B77FB0" w:rsidRPr="009A0CDB">
        <w:rPr>
          <w:rFonts w:cstheme="minorHAnsi"/>
        </w:rPr>
        <w:t xml:space="preserve"> at the Warm Handover Meeting</w:t>
      </w:r>
      <w:r w:rsidR="000C44A6" w:rsidRPr="009A0CDB">
        <w:rPr>
          <w:rFonts w:cstheme="minorHAnsi"/>
        </w:rPr>
        <w:t xml:space="preserve"> with a </w:t>
      </w:r>
      <w:r w:rsidR="009C40DF" w:rsidRPr="009A0CDB">
        <w:rPr>
          <w:rFonts w:cstheme="minorHAnsi"/>
        </w:rPr>
        <w:t>CTA</w:t>
      </w:r>
      <w:r w:rsidR="000C44A6" w:rsidRPr="009A0CDB">
        <w:rPr>
          <w:rFonts w:cstheme="minorHAnsi"/>
        </w:rPr>
        <w:t xml:space="preserve"> </w:t>
      </w:r>
      <w:r w:rsidR="00E71C7E">
        <w:rPr>
          <w:rFonts w:cstheme="minorHAnsi"/>
        </w:rPr>
        <w:t xml:space="preserve">Provider. </w:t>
      </w:r>
      <w:r w:rsidR="00E71C7E" w:rsidRPr="00E71C7E">
        <w:rPr>
          <w:rFonts w:cstheme="minorHAnsi"/>
        </w:rPr>
        <w:t xml:space="preserve">The CTA Provider will upload the Career Pathway Plan and </w:t>
      </w:r>
      <w:r w:rsidR="003D2047">
        <w:t>R</w:t>
      </w:r>
      <w:r w:rsidR="00285BD4" w:rsidRPr="009A0CDB">
        <w:rPr>
          <w:rFonts w:cstheme="minorHAnsi"/>
        </w:rPr>
        <w:t>é</w:t>
      </w:r>
      <w:r w:rsidR="00285BD4" w:rsidRPr="009A0CDB">
        <w:t>sum</w:t>
      </w:r>
      <w:r w:rsidR="00285BD4" w:rsidRPr="009A0CDB">
        <w:rPr>
          <w:rFonts w:cstheme="minorHAnsi"/>
        </w:rPr>
        <w:t xml:space="preserve">é </w:t>
      </w:r>
      <w:r w:rsidR="00E71C7E" w:rsidRPr="00E71C7E">
        <w:rPr>
          <w:rFonts w:cstheme="minorHAnsi"/>
        </w:rPr>
        <w:t xml:space="preserve">against the relevant </w:t>
      </w:r>
      <w:r w:rsidR="003374E7">
        <w:rPr>
          <w:rFonts w:cstheme="minorHAnsi"/>
        </w:rPr>
        <w:t>A</w:t>
      </w:r>
      <w:r w:rsidR="00E71C7E" w:rsidRPr="00E71C7E">
        <w:rPr>
          <w:rFonts w:cstheme="minorHAnsi"/>
        </w:rPr>
        <w:t>ctivity Placement in the Department’s IT System</w:t>
      </w:r>
      <w:r w:rsidR="00E35845">
        <w:rPr>
          <w:rFonts w:cstheme="minorHAnsi"/>
        </w:rPr>
        <w:t>s</w:t>
      </w:r>
      <w:r w:rsidR="00E71C7E" w:rsidRPr="00E71C7E">
        <w:rPr>
          <w:rFonts w:cstheme="minorHAnsi"/>
        </w:rPr>
        <w:t>.</w:t>
      </w:r>
    </w:p>
    <w:p w14:paraId="321EF41B" w14:textId="77777777" w:rsidR="00443012" w:rsidRPr="00126033" w:rsidRDefault="00443012" w:rsidP="00443012">
      <w:pPr>
        <w:pStyle w:val="Heading1"/>
        <w:rPr>
          <w:rFonts w:eastAsia="Times New Roman"/>
        </w:rPr>
      </w:pPr>
      <w:bookmarkStart w:id="102" w:name="_Toc468710480"/>
      <w:bookmarkStart w:id="103" w:name="_Toc472607084"/>
      <w:bookmarkStart w:id="104" w:name="_Toc475957188"/>
      <w:bookmarkStart w:id="105" w:name="_Toc516741977"/>
      <w:bookmarkStart w:id="106" w:name="_Toc26275800"/>
      <w:bookmarkStart w:id="107" w:name="_Toc45111662"/>
      <w:bookmarkStart w:id="108" w:name="_Toc75169082"/>
      <w:r w:rsidRPr="00126033">
        <w:rPr>
          <w:rFonts w:eastAsia="Times New Roman"/>
        </w:rPr>
        <w:t>Managing risks with Activities</w:t>
      </w:r>
      <w:bookmarkEnd w:id="102"/>
      <w:bookmarkEnd w:id="103"/>
      <w:bookmarkEnd w:id="104"/>
      <w:bookmarkEnd w:id="105"/>
      <w:bookmarkEnd w:id="106"/>
      <w:bookmarkEnd w:id="107"/>
      <w:bookmarkEnd w:id="108"/>
      <w:r w:rsidRPr="00126033">
        <w:rPr>
          <w:rFonts w:eastAsia="Times New Roman"/>
        </w:rPr>
        <w:t xml:space="preserve"> </w:t>
      </w:r>
    </w:p>
    <w:p w14:paraId="68877078" w14:textId="77777777" w:rsidR="00443012" w:rsidRPr="00306079" w:rsidRDefault="00443012" w:rsidP="00364D48">
      <w:pPr>
        <w:pStyle w:val="Heading2"/>
      </w:pPr>
      <w:bookmarkStart w:id="109" w:name="_Toc468710481"/>
      <w:bookmarkStart w:id="110" w:name="_Toc472607085"/>
      <w:bookmarkStart w:id="111" w:name="_Toc475957189"/>
      <w:bookmarkStart w:id="112" w:name="_Toc516741978"/>
      <w:bookmarkStart w:id="113" w:name="_Toc26275801"/>
      <w:bookmarkStart w:id="114" w:name="_Toc45111663"/>
      <w:bookmarkStart w:id="115" w:name="_Toc75169083"/>
      <w:r w:rsidRPr="00306079">
        <w:t xml:space="preserve">Insurance </w:t>
      </w:r>
      <w:r w:rsidRPr="00364D48">
        <w:t>coverage</w:t>
      </w:r>
      <w:r w:rsidRPr="00306079">
        <w:t xml:space="preserve"> for </w:t>
      </w:r>
      <w:r w:rsidR="00BA676A">
        <w:t>Participant</w:t>
      </w:r>
      <w:r w:rsidRPr="00306079">
        <w:t>s</w:t>
      </w:r>
      <w:bookmarkEnd w:id="109"/>
      <w:bookmarkEnd w:id="110"/>
      <w:bookmarkEnd w:id="111"/>
      <w:bookmarkEnd w:id="112"/>
      <w:bookmarkEnd w:id="113"/>
      <w:bookmarkEnd w:id="114"/>
      <w:bookmarkEnd w:id="115"/>
    </w:p>
    <w:p w14:paraId="49FD7B04" w14:textId="632EC8C8" w:rsidR="009833B1" w:rsidRPr="007563CC" w:rsidRDefault="00443012" w:rsidP="007D4A10">
      <w:pPr>
        <w:pStyle w:val="guidelinetext"/>
      </w:pPr>
      <w:r w:rsidRPr="00126033">
        <w:t xml:space="preserve">The Department purchases personal accident insurance and combined public and/or product liability insurance to cover </w:t>
      </w:r>
      <w:r w:rsidR="00BA676A">
        <w:t>Participant</w:t>
      </w:r>
      <w:r w:rsidRPr="00126033">
        <w:t xml:space="preserve">s undertaking </w:t>
      </w:r>
      <w:r w:rsidR="00EC0EA1">
        <w:t xml:space="preserve">approved </w:t>
      </w:r>
      <w:r w:rsidRPr="00126033">
        <w:t>Activities</w:t>
      </w:r>
      <w:r w:rsidR="00EC0EA1">
        <w:t>. The Department’s insurance policy covers injury only. It does not provide cover for Participants who contract illnesses, including COVID-19</w:t>
      </w:r>
      <w:r w:rsidR="004D60A8">
        <w:t>.</w:t>
      </w:r>
      <w:r w:rsidR="00EC0EA1">
        <w:t>For further</w:t>
      </w:r>
      <w:r w:rsidRPr="007563CC">
        <w:t xml:space="preserve"> exclusions</w:t>
      </w:r>
      <w:r w:rsidR="00485985">
        <w:t xml:space="preserve"> </w:t>
      </w:r>
      <w:r w:rsidR="00EC0EA1">
        <w:t>s</w:t>
      </w:r>
      <w:r w:rsidRPr="007563CC">
        <w:t xml:space="preserve">ee </w:t>
      </w:r>
      <w:r w:rsidRPr="000B4DBD">
        <w:t xml:space="preserve">the </w:t>
      </w:r>
      <w:hyperlink r:id="rId47" w:history="1">
        <w:r w:rsidRPr="008931D8">
          <w:rPr>
            <w:rStyle w:val="Hyperlink"/>
            <w:rFonts w:ascii="Calibri" w:eastAsia="Calibri" w:hAnsi="Calibri" w:cs="Times New Roman"/>
          </w:rPr>
          <w:t>Insurance Reader’s Guide</w:t>
        </w:r>
      </w:hyperlink>
      <w:r w:rsidRPr="007563CC">
        <w:t xml:space="preserve"> and insurance policies on the </w:t>
      </w:r>
      <w:r w:rsidR="00FC476E">
        <w:t>Provider</w:t>
      </w:r>
      <w:r w:rsidRPr="007563CC">
        <w:t xml:space="preserve"> Portal. </w:t>
      </w:r>
    </w:p>
    <w:p w14:paraId="6F258C12" w14:textId="77777777" w:rsidR="00443012" w:rsidRPr="007D4A10" w:rsidRDefault="00443012" w:rsidP="00B30E31">
      <w:pPr>
        <w:pStyle w:val="guidelinedeedref"/>
      </w:pPr>
      <w:r w:rsidRPr="00466E83">
        <w:t>(</w:t>
      </w:r>
      <w:r w:rsidR="00BF155A" w:rsidRPr="00466E83">
        <w:t xml:space="preserve">Deed references: Clause </w:t>
      </w:r>
      <w:r w:rsidR="00930D5A" w:rsidRPr="00466E83">
        <w:t>43, 44</w:t>
      </w:r>
      <w:r w:rsidR="00456AC3" w:rsidRPr="00466E83">
        <w:t xml:space="preserve"> and</w:t>
      </w:r>
      <w:r w:rsidR="00930D5A" w:rsidRPr="00466E83">
        <w:t xml:space="preserve"> 45</w:t>
      </w:r>
      <w:r w:rsidRPr="00466E83">
        <w:t>)</w:t>
      </w:r>
      <w:r w:rsidRPr="007D4A10">
        <w:t xml:space="preserve"> </w:t>
      </w:r>
    </w:p>
    <w:p w14:paraId="0E7B7F76" w14:textId="77777777" w:rsidR="00443012" w:rsidRPr="007563CC" w:rsidRDefault="00443012" w:rsidP="00443012">
      <w:pPr>
        <w:pStyle w:val="Heading3"/>
      </w:pPr>
      <w:bookmarkStart w:id="116" w:name="_Toc468710482"/>
      <w:bookmarkStart w:id="117" w:name="_Toc472607086"/>
      <w:bookmarkStart w:id="118" w:name="_Toc516742042"/>
      <w:bookmarkStart w:id="119" w:name="_Toc531688309"/>
      <w:bookmarkStart w:id="120" w:name="_Toc26275802"/>
      <w:bookmarkStart w:id="121" w:name="_Toc75169084"/>
      <w:r w:rsidRPr="007563CC">
        <w:lastRenderedPageBreak/>
        <w:t>Sourcing additional insurance coverage</w:t>
      </w:r>
      <w:bookmarkEnd w:id="116"/>
      <w:bookmarkEnd w:id="117"/>
      <w:bookmarkEnd w:id="118"/>
      <w:bookmarkEnd w:id="119"/>
      <w:bookmarkEnd w:id="120"/>
      <w:bookmarkEnd w:id="121"/>
      <w:r w:rsidRPr="007563CC">
        <w:t xml:space="preserve"> </w:t>
      </w:r>
    </w:p>
    <w:p w14:paraId="32D57B27" w14:textId="0B7FD577" w:rsidR="00443012" w:rsidRPr="007563CC" w:rsidRDefault="00443012" w:rsidP="007D4A10">
      <w:pPr>
        <w:pStyle w:val="guidelinetext"/>
      </w:pPr>
      <w:r w:rsidRPr="007563CC">
        <w:t xml:space="preserve">If alternative insurance is in place, </w:t>
      </w:r>
      <w:r w:rsidR="00CA63FA">
        <w:t>Trial Provider</w:t>
      </w:r>
      <w:r w:rsidR="00F36C5F">
        <w:t>s</w:t>
      </w:r>
      <w:r w:rsidRPr="007563CC">
        <w:t xml:space="preserve"> can still deliver Activities where tasks are excluded under the Department’s policies. </w:t>
      </w:r>
    </w:p>
    <w:p w14:paraId="42E2643B" w14:textId="28D75453" w:rsidR="00443012" w:rsidRPr="007563CC" w:rsidRDefault="00CA63FA" w:rsidP="007D4A10">
      <w:pPr>
        <w:pStyle w:val="guidelinetext"/>
      </w:pPr>
      <w:r>
        <w:t>Trial Provider</w:t>
      </w:r>
      <w:r w:rsidR="00F36C5F">
        <w:t>s</w:t>
      </w:r>
      <w:r w:rsidR="00443012" w:rsidRPr="007563CC">
        <w:t xml:space="preserve"> can confirm the Activity Host Organisation</w:t>
      </w:r>
      <w:r w:rsidR="00180290">
        <w:t xml:space="preserve">, CTA </w:t>
      </w:r>
      <w:r w:rsidR="00FC476E">
        <w:t>Provider</w:t>
      </w:r>
      <w:r w:rsidR="00200BB3">
        <w:t xml:space="preserve">, PaTH Industry </w:t>
      </w:r>
      <w:r w:rsidR="006511D8">
        <w:t>P</w:t>
      </w:r>
      <w:r w:rsidR="00200BB3">
        <w:t xml:space="preserve">ilot </w:t>
      </w:r>
      <w:r w:rsidR="00B81C84">
        <w:t>Provider</w:t>
      </w:r>
      <w:r w:rsidR="00B81C84" w:rsidRPr="007563CC">
        <w:t xml:space="preserve"> Launch</w:t>
      </w:r>
      <w:r w:rsidR="00611762" w:rsidRPr="007563CC">
        <w:t xml:space="preserve"> into Work Organisation</w:t>
      </w:r>
      <w:r w:rsidR="00443012" w:rsidRPr="007563CC">
        <w:t xml:space="preserve"> has appropriate insurance coverage, or where coverage is insufficient</w:t>
      </w:r>
      <w:r w:rsidR="006D12AB">
        <w:t>,</w:t>
      </w:r>
      <w:r w:rsidR="00443012" w:rsidRPr="007563CC">
        <w:t xml:space="preserve"> the </w:t>
      </w:r>
      <w:r>
        <w:t>Trial Provider</w:t>
      </w:r>
      <w:r w:rsidR="00443012" w:rsidRPr="007563CC">
        <w:t xml:space="preserve"> can decide to purchase additional insurance. </w:t>
      </w:r>
    </w:p>
    <w:p w14:paraId="022BF5D7" w14:textId="29DA8883" w:rsidR="00443012" w:rsidRPr="007563CC" w:rsidRDefault="00443012" w:rsidP="007D4A10">
      <w:pPr>
        <w:pStyle w:val="guidelinetext"/>
      </w:pPr>
      <w:r w:rsidRPr="007563CC">
        <w:t xml:space="preserve">For information on using the Employment Fund to purchase additional insurance, please refer to the </w:t>
      </w:r>
      <w:r w:rsidR="009B0039" w:rsidRPr="000B4DBD">
        <w:rPr>
          <w:rFonts w:ascii="Calibri" w:eastAsia="Calibri" w:hAnsi="Calibri" w:cs="Times New Roman"/>
        </w:rPr>
        <w:t xml:space="preserve">Using the </w:t>
      </w:r>
      <w:hyperlink r:id="rId48" w:history="1">
        <w:r w:rsidRPr="008931D8">
          <w:rPr>
            <w:rStyle w:val="Hyperlink"/>
            <w:rFonts w:ascii="Calibri" w:eastAsia="Calibri" w:hAnsi="Calibri" w:cs="Times New Roman"/>
          </w:rPr>
          <w:t>Employment Fund General Account Guideline</w:t>
        </w:r>
      </w:hyperlink>
      <w:r w:rsidRPr="007563CC">
        <w:t xml:space="preserve">. </w:t>
      </w:r>
    </w:p>
    <w:p w14:paraId="6B82FABE" w14:textId="50970A64" w:rsidR="00443012" w:rsidRPr="00126033" w:rsidRDefault="00443012" w:rsidP="007D4A10">
      <w:pPr>
        <w:pStyle w:val="guidelinetext"/>
      </w:pPr>
      <w:r w:rsidRPr="007563CC">
        <w:t xml:space="preserve">As an alternative to purchasing insurance, the </w:t>
      </w:r>
      <w:r w:rsidR="00CA63FA">
        <w:t>Trial Provider</w:t>
      </w:r>
      <w:r w:rsidRPr="007563CC">
        <w:t xml:space="preserve"> could consider modifying the tasks in the proposed Activity so that no part of the Activity would be excluded</w:t>
      </w:r>
      <w:r w:rsidRPr="00126033">
        <w:t xml:space="preserve"> under the Department’s insurance coverage.</w:t>
      </w:r>
    </w:p>
    <w:p w14:paraId="1ADA295D" w14:textId="77777777" w:rsidR="00930D5A" w:rsidRPr="007D4A10" w:rsidRDefault="00930D5A" w:rsidP="00B30E31">
      <w:pPr>
        <w:pStyle w:val="guidelinedeedref"/>
      </w:pPr>
      <w:r w:rsidRPr="00C8531F">
        <w:t>(</w:t>
      </w:r>
      <w:r w:rsidR="00BF155A" w:rsidRPr="00C8531F">
        <w:t>Deed references: Clause</w:t>
      </w:r>
      <w:r w:rsidR="00C8531F" w:rsidRPr="00C8531F">
        <w:t xml:space="preserve"> 44, </w:t>
      </w:r>
      <w:r w:rsidRPr="00C8531F">
        <w:t xml:space="preserve">45 </w:t>
      </w:r>
      <w:r w:rsidR="00C8531F" w:rsidRPr="00C8531F">
        <w:t>113</w:t>
      </w:r>
      <w:r w:rsidR="00C8531F">
        <w:t>)</w:t>
      </w:r>
    </w:p>
    <w:p w14:paraId="3E719333" w14:textId="77777777" w:rsidR="00443012" w:rsidRPr="007563CC" w:rsidRDefault="00443012" w:rsidP="00443012">
      <w:pPr>
        <w:pStyle w:val="Heading2"/>
      </w:pPr>
      <w:bookmarkStart w:id="122" w:name="_Toc468710483"/>
      <w:bookmarkStart w:id="123" w:name="_Toc472607087"/>
      <w:bookmarkStart w:id="124" w:name="_Toc475957190"/>
      <w:bookmarkStart w:id="125" w:name="_Toc516741979"/>
      <w:bookmarkStart w:id="126" w:name="_Toc26275803"/>
      <w:bookmarkStart w:id="127" w:name="_Toc45111664"/>
      <w:bookmarkStart w:id="128" w:name="_Toc75169085"/>
      <w:r w:rsidRPr="007563CC">
        <w:t>Ensuring Work Health and Safety measures are in place</w:t>
      </w:r>
      <w:bookmarkEnd w:id="122"/>
      <w:bookmarkEnd w:id="123"/>
      <w:bookmarkEnd w:id="124"/>
      <w:bookmarkEnd w:id="125"/>
      <w:bookmarkEnd w:id="126"/>
      <w:bookmarkEnd w:id="127"/>
      <w:bookmarkEnd w:id="128"/>
    </w:p>
    <w:p w14:paraId="2628F122" w14:textId="14D983DD"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 xml:space="preserve">This section applies to </w:t>
      </w:r>
      <w:r w:rsidR="006474A9">
        <w:t xml:space="preserve">Provider Sourced </w:t>
      </w:r>
      <w:r w:rsidRPr="007563CC">
        <w:t xml:space="preserve">Voluntary Work Activities, </w:t>
      </w:r>
      <w:r w:rsidR="00EC0EA1">
        <w:t>NWEP</w:t>
      </w:r>
      <w:r w:rsidRPr="007563CC">
        <w:t xml:space="preserve"> Placements, </w:t>
      </w:r>
      <w:r w:rsidR="00426797" w:rsidRPr="007563CC">
        <w:t>Work Experience (Other) Placements</w:t>
      </w:r>
      <w:r w:rsidR="00611762" w:rsidRPr="007563CC">
        <w:t>,</w:t>
      </w:r>
      <w:r w:rsidR="00426797" w:rsidRPr="007563CC">
        <w:t xml:space="preserve"> </w:t>
      </w:r>
      <w:r w:rsidRPr="007563CC">
        <w:t>PaTH Internships</w:t>
      </w:r>
      <w:r w:rsidR="00D45784">
        <w:t xml:space="preserve">, </w:t>
      </w:r>
      <w:r w:rsidR="005A54D7">
        <w:t xml:space="preserve">PaTH Industry Pilots </w:t>
      </w:r>
      <w:r w:rsidR="00611762" w:rsidRPr="007563CC">
        <w:t>and Launch into Work Placements.</w:t>
      </w:r>
    </w:p>
    <w:p w14:paraId="04C63D0E" w14:textId="77A47BA4" w:rsidR="00562CAB" w:rsidRPr="002270A2" w:rsidRDefault="008B18D4" w:rsidP="006574E5">
      <w:pPr>
        <w:pStyle w:val="WHS"/>
      </w:pPr>
      <w:r w:rsidRPr="006574E5">
        <w:rPr>
          <w:b/>
        </w:rPr>
        <w:t xml:space="preserve">Work Health and Safety content: </w:t>
      </w:r>
      <w:r w:rsidR="00443012" w:rsidRPr="007563CC">
        <w:t xml:space="preserve">The </w:t>
      </w:r>
      <w:r w:rsidR="00CA63FA">
        <w:t>Trial Provider</w:t>
      </w:r>
      <w:r w:rsidR="00443012" w:rsidRPr="007563CC">
        <w:t xml:space="preserve"> must </w:t>
      </w:r>
      <w:r w:rsidR="00E4519F">
        <w:t xml:space="preserve">ensure </w:t>
      </w:r>
      <w:r w:rsidR="00443012" w:rsidRPr="007563CC">
        <w:t>that there is a safe system of work in place</w:t>
      </w:r>
      <w:r w:rsidR="007A0EA9">
        <w:t xml:space="preserve"> and ensure </w:t>
      </w:r>
      <w:r w:rsidR="00443012" w:rsidRPr="007563CC">
        <w:t>that the Activity Host Organisation</w:t>
      </w:r>
      <w:r w:rsidR="0085675D">
        <w:t xml:space="preserve">, </w:t>
      </w:r>
      <w:r w:rsidR="00200BB3">
        <w:t xml:space="preserve">PaTH Industry Pilot Provider </w:t>
      </w:r>
      <w:r w:rsidR="00611762" w:rsidRPr="007563CC">
        <w:t>or Launch into Work Organisation</w:t>
      </w:r>
      <w:r w:rsidR="00443012" w:rsidRPr="007563CC">
        <w:t xml:space="preserve"> is </w:t>
      </w:r>
      <w:r w:rsidR="007A0EA9">
        <w:t xml:space="preserve">aware of and understands </w:t>
      </w:r>
      <w:r>
        <w:t>the</w:t>
      </w:r>
      <w:r w:rsidR="007A0EA9">
        <w:t xml:space="preserve"> need to comply </w:t>
      </w:r>
      <w:r w:rsidR="00443012" w:rsidRPr="007563CC">
        <w:t xml:space="preserve">with relevant work health and safety requirements (in accordance </w:t>
      </w:r>
      <w:r w:rsidR="00443012" w:rsidRPr="002270A2">
        <w:t xml:space="preserve">with clause </w:t>
      </w:r>
      <w:r w:rsidR="004F20AA" w:rsidRPr="002270A2">
        <w:t xml:space="preserve">71, </w:t>
      </w:r>
      <w:r w:rsidR="00456AC3" w:rsidRPr="002270A2">
        <w:t>113</w:t>
      </w:r>
      <w:r w:rsidR="00443012" w:rsidRPr="002270A2">
        <w:t xml:space="preserve"> of the Deed).</w:t>
      </w:r>
    </w:p>
    <w:p w14:paraId="6333B478" w14:textId="2D100194" w:rsidR="00EC0EA1" w:rsidRPr="003241E7" w:rsidRDefault="00EC0EA1" w:rsidP="00EC0EA1">
      <w:pPr>
        <w:pStyle w:val="WHS1"/>
        <w:numPr>
          <w:ilvl w:val="0"/>
          <w:numId w:val="5"/>
        </w:numPr>
        <w:ind w:left="1418" w:hanging="1418"/>
        <w:rPr>
          <w:b/>
        </w:rPr>
      </w:pPr>
      <w:r w:rsidRPr="00D15411">
        <w:rPr>
          <w:b/>
        </w:rPr>
        <w:t>Work Health &amp; Safety content</w:t>
      </w:r>
      <w:r w:rsidRPr="00E332A9">
        <w:rPr>
          <w:b/>
        </w:rPr>
        <w:t xml:space="preserve">: </w:t>
      </w:r>
      <w:r>
        <w:rPr>
          <w:bCs/>
        </w:rPr>
        <w:t xml:space="preserve">Prior to placing any </w:t>
      </w:r>
      <w:r w:rsidR="008E6A92">
        <w:rPr>
          <w:bCs/>
        </w:rPr>
        <w:t>P</w:t>
      </w:r>
      <w:r>
        <w:rPr>
          <w:bCs/>
        </w:rPr>
        <w:t xml:space="preserve">articipants in an approved </w:t>
      </w:r>
      <w:r w:rsidR="008E6A92">
        <w:rPr>
          <w:bCs/>
        </w:rPr>
        <w:t>A</w:t>
      </w:r>
      <w:r>
        <w:rPr>
          <w:bCs/>
        </w:rPr>
        <w:t xml:space="preserve">ctivity, </w:t>
      </w:r>
      <w:r w:rsidR="008E6A92">
        <w:rPr>
          <w:bCs/>
        </w:rPr>
        <w:t xml:space="preserve">Trial </w:t>
      </w:r>
      <w:r>
        <w:rPr>
          <w:bCs/>
        </w:rPr>
        <w:t>Providers must ensure a number of requirements are met, including that the delivery of the Activity is permitted by the relevant state and territory and is in line with the advice provided by local health authorities. Host Organisations must have COVID-Safe plans (or similar) in place in accordance with the requirements specified by the relevant state and territory before an Activity can proceed. It is important for</w:t>
      </w:r>
      <w:r w:rsidR="008E6A92">
        <w:rPr>
          <w:bCs/>
        </w:rPr>
        <w:t xml:space="preserve"> Trial</w:t>
      </w:r>
      <w:r>
        <w:rPr>
          <w:bCs/>
        </w:rPr>
        <w:t xml:space="preserve"> Providers to also consider individual circumstances in relation to COVID-19 when conducting risk assessments to determine whether the Activity is suitable before making any referrals. </w:t>
      </w:r>
    </w:p>
    <w:p w14:paraId="1597FA84" w14:textId="555A1661" w:rsidR="00443012" w:rsidRPr="007563CC" w:rsidRDefault="00CA63FA" w:rsidP="00443012">
      <w:pPr>
        <w:pStyle w:val="guidelinetext"/>
      </w:pPr>
      <w:r>
        <w:t>Trial Provider</w:t>
      </w:r>
      <w:r w:rsidR="00F36C5F">
        <w:t>s</w:t>
      </w:r>
      <w:r w:rsidR="00443012" w:rsidRPr="007563CC">
        <w:t xml:space="preserve"> must take all reasonable steps to minimise the likelihood of injury to </w:t>
      </w:r>
      <w:r w:rsidR="00BA676A">
        <w:t>Participant</w:t>
      </w:r>
      <w:r w:rsidR="00443012" w:rsidRPr="007563CC">
        <w:t xml:space="preserve">s and any other people at the Activity location. </w:t>
      </w:r>
      <w:r w:rsidR="00BA676A">
        <w:t>Participant</w:t>
      </w:r>
      <w:r w:rsidR="00443012" w:rsidRPr="007563CC">
        <w:t xml:space="preserve">s are to be provided with all things necessary to undertake their Activity safely, including but not limited to, appropriate and adequate: </w:t>
      </w:r>
    </w:p>
    <w:p w14:paraId="02725646" w14:textId="77777777" w:rsidR="00443012" w:rsidRPr="00404D2B" w:rsidRDefault="00443012" w:rsidP="00404D2B">
      <w:pPr>
        <w:pStyle w:val="guidelinebullet"/>
      </w:pPr>
      <w:r w:rsidRPr="00404D2B">
        <w:t xml:space="preserve">training and supervision </w:t>
      </w:r>
    </w:p>
    <w:p w14:paraId="7764775F" w14:textId="77777777" w:rsidR="00443012" w:rsidRPr="00404D2B" w:rsidRDefault="00443012" w:rsidP="00404D2B">
      <w:pPr>
        <w:pStyle w:val="guidelinebullet"/>
      </w:pPr>
      <w:r w:rsidRPr="00404D2B">
        <w:t xml:space="preserve">personal protection equipment and clothing </w:t>
      </w:r>
    </w:p>
    <w:p w14:paraId="64445D57" w14:textId="77777777" w:rsidR="00443012" w:rsidRPr="00404D2B" w:rsidRDefault="00443012" w:rsidP="00404D2B">
      <w:pPr>
        <w:pStyle w:val="guidelinebullet"/>
      </w:pPr>
      <w:r w:rsidRPr="00404D2B">
        <w:t xml:space="preserve">on-site facilities (for example, access to drinking water and toilets) </w:t>
      </w:r>
    </w:p>
    <w:p w14:paraId="2DBDBDAE" w14:textId="77777777" w:rsidR="00443012" w:rsidRPr="00404D2B" w:rsidRDefault="00443012" w:rsidP="00404D2B">
      <w:pPr>
        <w:pStyle w:val="guidelinebullet"/>
      </w:pPr>
      <w:r w:rsidRPr="00404D2B">
        <w:t xml:space="preserve">processes for reporting any work health and safety issues and any other concerns. </w:t>
      </w:r>
    </w:p>
    <w:p w14:paraId="63228557" w14:textId="7C195D7A" w:rsidR="00443012" w:rsidRPr="007D4A10" w:rsidRDefault="00CA63FA" w:rsidP="007D4A10">
      <w:pPr>
        <w:pStyle w:val="guidelinetext"/>
      </w:pPr>
      <w:r>
        <w:t>Trial Provider</w:t>
      </w:r>
      <w:r w:rsidR="00F36C5F">
        <w:t>s</w:t>
      </w:r>
      <w:r w:rsidR="00443012" w:rsidRPr="007D4A10">
        <w:t xml:space="preserve"> must consult, coordinate and cooperate as appropriate with Activity Host Organisations</w:t>
      </w:r>
      <w:r w:rsidR="00611762" w:rsidRPr="007D4A10">
        <w:t xml:space="preserve">, </w:t>
      </w:r>
      <w:r w:rsidR="00100C87">
        <w:t xml:space="preserve">PaTH Industry Pilot Providers, </w:t>
      </w:r>
      <w:r w:rsidR="00611762" w:rsidRPr="007D4A10">
        <w:t>Launch into Work Organisations</w:t>
      </w:r>
      <w:r w:rsidR="00766246">
        <w:t xml:space="preserve"> </w:t>
      </w:r>
      <w:r w:rsidR="00443012" w:rsidRPr="007D4A10">
        <w:lastRenderedPageBreak/>
        <w:t>and the Department, to ensure that any work health and safety issues in relation to an Activity are appropriately managed.</w:t>
      </w:r>
    </w:p>
    <w:p w14:paraId="3E623F3C" w14:textId="77777777" w:rsidR="00443012" w:rsidRPr="007D4A10" w:rsidRDefault="00443012" w:rsidP="00B30E31">
      <w:pPr>
        <w:pStyle w:val="guidelinedeedref"/>
      </w:pPr>
      <w:r w:rsidRPr="002270A2">
        <w:t>(</w:t>
      </w:r>
      <w:r w:rsidR="00BF155A" w:rsidRPr="002270A2">
        <w:t>Deed references: Clause</w:t>
      </w:r>
      <w:r w:rsidRPr="002270A2">
        <w:t xml:space="preserve"> </w:t>
      </w:r>
      <w:r w:rsidR="004F20AA" w:rsidRPr="002270A2">
        <w:t>71,</w:t>
      </w:r>
      <w:r w:rsidR="002270A2" w:rsidRPr="002270A2">
        <w:t xml:space="preserve"> </w:t>
      </w:r>
      <w:r w:rsidRPr="002270A2">
        <w:t>113)</w:t>
      </w:r>
    </w:p>
    <w:p w14:paraId="5A20B876" w14:textId="77777777" w:rsidR="00443012" w:rsidRPr="007563CC" w:rsidRDefault="00443012" w:rsidP="00443012">
      <w:pPr>
        <w:pStyle w:val="Heading2"/>
      </w:pPr>
      <w:bookmarkStart w:id="129" w:name="_Toc468710484"/>
      <w:bookmarkStart w:id="130" w:name="_Toc472607088"/>
      <w:bookmarkStart w:id="131" w:name="_Toc475957191"/>
      <w:bookmarkStart w:id="132" w:name="_Toc516741980"/>
      <w:bookmarkStart w:id="133" w:name="_Toc26275804"/>
      <w:bookmarkStart w:id="134" w:name="_Toc45111665"/>
      <w:bookmarkStart w:id="135" w:name="_Toc75169086"/>
      <w:r w:rsidRPr="007563CC">
        <w:t>Conducting risk assessments</w:t>
      </w:r>
      <w:bookmarkEnd w:id="129"/>
      <w:bookmarkEnd w:id="130"/>
      <w:bookmarkEnd w:id="131"/>
      <w:bookmarkEnd w:id="132"/>
      <w:bookmarkEnd w:id="133"/>
      <w:bookmarkEnd w:id="134"/>
      <w:bookmarkEnd w:id="135"/>
      <w:r w:rsidRPr="007563CC">
        <w:t xml:space="preserve"> </w:t>
      </w:r>
    </w:p>
    <w:p w14:paraId="345174A3" w14:textId="5A195252"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This section applies to</w:t>
      </w:r>
      <w:r w:rsidR="00C83AEE">
        <w:t xml:space="preserve"> Provider Sourced</w:t>
      </w:r>
      <w:r w:rsidRPr="007563CC">
        <w:t xml:space="preserve"> Voluntary Work Activities, </w:t>
      </w:r>
      <w:r w:rsidR="00EC0EA1">
        <w:t>NWEP</w:t>
      </w:r>
      <w:r w:rsidRPr="007563CC">
        <w:t xml:space="preserve"> Placements,</w:t>
      </w:r>
      <w:r w:rsidR="00426797" w:rsidRPr="007563CC">
        <w:t xml:space="preserve"> Work Experience (Other) Placements</w:t>
      </w:r>
      <w:r w:rsidR="00611762" w:rsidRPr="007563CC">
        <w:t>,</w:t>
      </w:r>
      <w:r w:rsidRPr="007563CC">
        <w:t xml:space="preserve"> PaTH Internships</w:t>
      </w:r>
      <w:r w:rsidR="00611762" w:rsidRPr="007563CC">
        <w:t xml:space="preserve"> and Launch into Work Placements</w:t>
      </w:r>
      <w:r w:rsidRPr="007563CC">
        <w:t xml:space="preserve">. </w:t>
      </w:r>
    </w:p>
    <w:p w14:paraId="33F46F07" w14:textId="77777777" w:rsidR="00443012" w:rsidRPr="007563CC" w:rsidRDefault="00443012" w:rsidP="007D4A10">
      <w:pPr>
        <w:pStyle w:val="guidelinetext"/>
      </w:pPr>
      <w:r w:rsidRPr="007563CC">
        <w:t xml:space="preserve">Further information on conducting Risk Assessments is at </w:t>
      </w:r>
      <w:hyperlink w:anchor="_Attachment_A_-" w:history="1">
        <w:r w:rsidRPr="007563CC">
          <w:rPr>
            <w:rStyle w:val="Hyperlink"/>
            <w:rFonts w:ascii="Calibri" w:eastAsia="Calibri" w:hAnsi="Calibri" w:cs="Times New Roman"/>
          </w:rPr>
          <w:t>Attachment A</w:t>
        </w:r>
      </w:hyperlink>
      <w:r w:rsidRPr="007563CC">
        <w:t xml:space="preserve">, with an example template included at </w:t>
      </w:r>
      <w:hyperlink w:anchor="_Attachment_B_–" w:history="1">
        <w:r w:rsidRPr="007563CC">
          <w:rPr>
            <w:rStyle w:val="Hyperlink"/>
            <w:rFonts w:ascii="Calibri" w:eastAsia="Calibri" w:hAnsi="Calibri" w:cs="Times New Roman"/>
          </w:rPr>
          <w:t>Attachment B</w:t>
        </w:r>
      </w:hyperlink>
      <w:r w:rsidR="0042700B">
        <w:t>.</w:t>
      </w:r>
    </w:p>
    <w:p w14:paraId="435422E7" w14:textId="00857B91" w:rsidR="00443012" w:rsidRDefault="00443012" w:rsidP="007D4A10">
      <w:pPr>
        <w:pStyle w:val="guidelinetext"/>
      </w:pPr>
      <w:r w:rsidRPr="007563CC">
        <w:t xml:space="preserve">The </w:t>
      </w:r>
      <w:r w:rsidR="00CA63FA">
        <w:t>Trial Provider</w:t>
      </w:r>
      <w:r w:rsidRPr="007563CC">
        <w:t xml:space="preserve"> must ensure a Competent Person conducts and documents a risk assessment before an Activity commences. </w:t>
      </w:r>
      <w:r w:rsidR="00EC0EA1" w:rsidRPr="00B43BE1">
        <w:t xml:space="preserve">It is a requirement that COVID-19 safety requirements be addressed as part of any risk assessment.  </w:t>
      </w:r>
      <w:r w:rsidRPr="007563CC">
        <w:t xml:space="preserve">If the </w:t>
      </w:r>
      <w:r w:rsidR="00CA63FA">
        <w:t>Trial Provider</w:t>
      </w:r>
      <w:r w:rsidRPr="00BB66BB">
        <w:t xml:space="preserve"> does not itself have a Competent Person, it </w:t>
      </w:r>
      <w:r w:rsidRPr="00F63F49">
        <w:rPr>
          <w:bCs/>
        </w:rPr>
        <w:t xml:space="preserve">must </w:t>
      </w:r>
      <w:r w:rsidRPr="00BB66BB">
        <w:t>engage a Competent Person for this purpose.</w:t>
      </w:r>
      <w:r w:rsidRPr="00126033">
        <w:t xml:space="preserve"> </w:t>
      </w:r>
    </w:p>
    <w:p w14:paraId="0DCBDD13" w14:textId="77777777" w:rsidR="00443012" w:rsidRPr="00126033" w:rsidRDefault="00443012" w:rsidP="007D4A10">
      <w:pPr>
        <w:pStyle w:val="guidelinetext"/>
      </w:pPr>
      <w:r>
        <w:t xml:space="preserve">The risk assessment is </w:t>
      </w:r>
      <w:r w:rsidRPr="00126033">
        <w:t xml:space="preserve">to: </w:t>
      </w:r>
    </w:p>
    <w:p w14:paraId="60ECDD9E" w14:textId="77777777" w:rsidR="00443012" w:rsidRPr="00126033" w:rsidRDefault="00443012" w:rsidP="007D4A10">
      <w:pPr>
        <w:pStyle w:val="guidelinebullet"/>
      </w:pPr>
      <w:r w:rsidRPr="00126033">
        <w:t xml:space="preserve">identify potential risks and hazards associated with the tasks that will be undertaken during the Activity </w:t>
      </w:r>
    </w:p>
    <w:p w14:paraId="79FEEDAE" w14:textId="77777777" w:rsidR="00443012" w:rsidRPr="00126033" w:rsidRDefault="00443012" w:rsidP="007D4A10">
      <w:pPr>
        <w:pStyle w:val="guidelinebullet"/>
      </w:pPr>
      <w:r w:rsidRPr="00126033">
        <w:t xml:space="preserve">identify if the Activity is suitable for the relevant </w:t>
      </w:r>
      <w:r w:rsidR="00BA676A">
        <w:t>Participant</w:t>
      </w:r>
      <w:r w:rsidRPr="00126033">
        <w:t>/s</w:t>
      </w:r>
      <w:r w:rsidR="006D12AB">
        <w:t>,</w:t>
      </w:r>
      <w:r w:rsidRPr="00126033">
        <w:t xml:space="preserve"> including identifying any risks that may arise from a </w:t>
      </w:r>
      <w:r w:rsidR="00BA676A">
        <w:t>Participant</w:t>
      </w:r>
      <w:r w:rsidRPr="00126033">
        <w:t xml:space="preserve">’s personal circumstances. </w:t>
      </w:r>
    </w:p>
    <w:p w14:paraId="43F13302" w14:textId="77777777" w:rsidR="00443012" w:rsidRPr="007563CC" w:rsidRDefault="00443012" w:rsidP="007D4A10">
      <w:pPr>
        <w:pStyle w:val="guidelinetext"/>
      </w:pPr>
      <w:r w:rsidRPr="007563CC">
        <w:t xml:space="preserve">The risk assessment </w:t>
      </w:r>
      <w:r w:rsidRPr="007563CC">
        <w:rPr>
          <w:bCs/>
        </w:rPr>
        <w:t>should</w:t>
      </w:r>
      <w:r w:rsidRPr="007563CC">
        <w:rPr>
          <w:b/>
          <w:bCs/>
        </w:rPr>
        <w:t xml:space="preserve"> </w:t>
      </w:r>
      <w:r w:rsidRPr="007563CC">
        <w:t>take into account the role of the Activity Host Organisation</w:t>
      </w:r>
      <w:r w:rsidR="00B75DF5" w:rsidRPr="007563CC">
        <w:t xml:space="preserve"> or Launch into Work Organisation</w:t>
      </w:r>
      <w:r w:rsidRPr="007563CC">
        <w:t xml:space="preserve"> and the tasks the </w:t>
      </w:r>
      <w:r w:rsidR="00BA676A">
        <w:t>Participant</w:t>
      </w:r>
      <w:r w:rsidRPr="007563CC">
        <w:t>s will be undertaking, with regard to the following factors:</w:t>
      </w:r>
    </w:p>
    <w:p w14:paraId="173EA4E0" w14:textId="77777777" w:rsidR="00443012" w:rsidRPr="007563CC" w:rsidRDefault="00443012" w:rsidP="007D4A10">
      <w:pPr>
        <w:pStyle w:val="guidelinebullet"/>
      </w:pPr>
      <w:r w:rsidRPr="007563CC">
        <w:t xml:space="preserve">the nature of the tasks to be undertaken </w:t>
      </w:r>
    </w:p>
    <w:p w14:paraId="5947F459" w14:textId="77777777" w:rsidR="00443012" w:rsidRPr="007563CC" w:rsidRDefault="00443012" w:rsidP="007D4A10">
      <w:pPr>
        <w:pStyle w:val="guidelinebullet"/>
      </w:pPr>
      <w:r w:rsidRPr="007563CC">
        <w:t xml:space="preserve">the </w:t>
      </w:r>
      <w:r w:rsidR="00BA676A">
        <w:t>Participant</w:t>
      </w:r>
      <w:r w:rsidR="00743870">
        <w:t>s</w:t>
      </w:r>
      <w:r w:rsidRPr="007563CC">
        <w:t xml:space="preserve"> personal circumstances (that is, working capabilities, any health or other personal issues and level of experience) </w:t>
      </w:r>
    </w:p>
    <w:p w14:paraId="3875E568" w14:textId="77777777" w:rsidR="00443012" w:rsidRPr="007563CC" w:rsidRDefault="00443012" w:rsidP="007D4A10">
      <w:pPr>
        <w:pStyle w:val="guidelinebullet"/>
      </w:pPr>
      <w:r w:rsidRPr="007563CC">
        <w:t xml:space="preserve">the level of supervision </w:t>
      </w:r>
    </w:p>
    <w:p w14:paraId="1DEE8FEA" w14:textId="77777777" w:rsidR="00443012" w:rsidRPr="007563CC" w:rsidRDefault="00443012" w:rsidP="007D4A10">
      <w:pPr>
        <w:pStyle w:val="guidelinebullet"/>
      </w:pPr>
      <w:r w:rsidRPr="007563CC">
        <w:t xml:space="preserve">the nature of the risk </w:t>
      </w:r>
    </w:p>
    <w:p w14:paraId="6413C245" w14:textId="77777777" w:rsidR="00443012" w:rsidRPr="007563CC" w:rsidRDefault="00443012" w:rsidP="007D4A10">
      <w:pPr>
        <w:pStyle w:val="guidelinebullet"/>
      </w:pPr>
      <w:r w:rsidRPr="007563CC">
        <w:t xml:space="preserve">the cause of the risk </w:t>
      </w:r>
    </w:p>
    <w:p w14:paraId="6510CF18" w14:textId="77777777" w:rsidR="00443012" w:rsidRPr="007563CC" w:rsidRDefault="00443012" w:rsidP="007D4A10">
      <w:pPr>
        <w:pStyle w:val="guidelinebullet"/>
      </w:pPr>
      <w:r w:rsidRPr="007563CC">
        <w:t xml:space="preserve">consequences of an incident. </w:t>
      </w:r>
    </w:p>
    <w:p w14:paraId="50E5B97D" w14:textId="6BB67712" w:rsidR="00443012" w:rsidRPr="007D4A10" w:rsidRDefault="00443012" w:rsidP="007D4A10">
      <w:pPr>
        <w:pStyle w:val="guidelinetext"/>
      </w:pPr>
      <w:r w:rsidRPr="007D4A10">
        <w:t xml:space="preserve">In undertaking the risk assessment, the </w:t>
      </w:r>
      <w:r w:rsidR="00CA63FA">
        <w:t>Trial Provider</w:t>
      </w:r>
      <w:r w:rsidRPr="007D4A10">
        <w:t xml:space="preserve"> must consider the working environment, including whether the placement is:</w:t>
      </w:r>
    </w:p>
    <w:p w14:paraId="1809CE39" w14:textId="77777777" w:rsidR="00443012" w:rsidRPr="007563CC" w:rsidRDefault="00443012" w:rsidP="00443012">
      <w:pPr>
        <w:pStyle w:val="guidelinebullet"/>
      </w:pPr>
      <w:r w:rsidRPr="007563CC">
        <w:t>in a non-public area (such as a private residence worksite with a trades person)</w:t>
      </w:r>
    </w:p>
    <w:p w14:paraId="4B392411" w14:textId="77777777" w:rsidR="00443012" w:rsidRPr="007563CC" w:rsidRDefault="00443012" w:rsidP="00574197">
      <w:pPr>
        <w:pStyle w:val="guidelinebullet"/>
      </w:pPr>
      <w:r w:rsidRPr="007563CC">
        <w:t>with a sole trader (such as a butcher or hairdresser who operates from a small shop or private residence)</w:t>
      </w:r>
      <w:r w:rsidR="00D501B5">
        <w:t xml:space="preserve"> </w:t>
      </w:r>
      <w:r w:rsidRPr="007563CC">
        <w:t>working alone with another person</w:t>
      </w:r>
    </w:p>
    <w:p w14:paraId="6A298554" w14:textId="77777777" w:rsidR="00443012" w:rsidRPr="007563CC" w:rsidRDefault="00443012" w:rsidP="00443012">
      <w:pPr>
        <w:pStyle w:val="guidelinebullet"/>
      </w:pPr>
      <w:r w:rsidRPr="007563CC">
        <w:t>with alternative hours of work (for example, early starts, night work)</w:t>
      </w:r>
    </w:p>
    <w:p w14:paraId="55ECC999" w14:textId="77777777" w:rsidR="00443012" w:rsidRPr="007563CC" w:rsidRDefault="00443012" w:rsidP="00443012">
      <w:pPr>
        <w:pStyle w:val="guidelinebullet"/>
      </w:pPr>
      <w:r w:rsidRPr="007563CC">
        <w:t>working in a labour hire environment in one or more different workplaces.</w:t>
      </w:r>
    </w:p>
    <w:p w14:paraId="77FEC380" w14:textId="5202EDF7" w:rsidR="00443012" w:rsidRPr="007D4A10" w:rsidRDefault="00443012" w:rsidP="007D4A10">
      <w:pPr>
        <w:pStyle w:val="guidelinetext"/>
        <w:pBdr>
          <w:top w:val="single" w:sz="4" w:space="1" w:color="auto"/>
          <w:left w:val="single" w:sz="4" w:space="4" w:color="auto"/>
          <w:bottom w:val="single" w:sz="4" w:space="1" w:color="auto"/>
          <w:right w:val="single" w:sz="4" w:space="4" w:color="auto"/>
        </w:pBdr>
      </w:pPr>
      <w:r w:rsidRPr="007D4A10">
        <w:t xml:space="preserve">For example, the </w:t>
      </w:r>
      <w:r w:rsidR="00CA63FA">
        <w:t>Trial Provider</w:t>
      </w:r>
      <w:r w:rsidRPr="007D4A10">
        <w:t xml:space="preserve"> will need to consider the risks of placing a </w:t>
      </w:r>
      <w:r w:rsidR="00BA676A">
        <w:t>Participant</w:t>
      </w:r>
      <w:r w:rsidRPr="007D4A10">
        <w:t xml:space="preserve"> with medical needs in a remote location </w:t>
      </w:r>
      <w:r w:rsidR="006D12AB" w:rsidRPr="007D4A10">
        <w:t>A</w:t>
      </w:r>
      <w:r w:rsidRPr="007D4A10">
        <w:t xml:space="preserve">ctivity and ensure this is a suitable placement for the </w:t>
      </w:r>
      <w:r w:rsidR="00BA676A">
        <w:t>Participant</w:t>
      </w:r>
      <w:r w:rsidRPr="007D4A10">
        <w:t xml:space="preserve">. </w:t>
      </w:r>
    </w:p>
    <w:p w14:paraId="039F0C4D" w14:textId="55700375" w:rsidR="00443012" w:rsidRPr="007D4A10" w:rsidRDefault="00CA63FA" w:rsidP="007D4A10">
      <w:pPr>
        <w:pStyle w:val="guidelinetext"/>
      </w:pPr>
      <w:r>
        <w:t>Trial Provider</w:t>
      </w:r>
      <w:r w:rsidR="00F36C5F">
        <w:t>s</w:t>
      </w:r>
      <w:r w:rsidR="00443012" w:rsidRPr="007D4A10">
        <w:t xml:space="preserve"> must review risks regularly and take appropriate action on those risks where required. The </w:t>
      </w:r>
      <w:r w:rsidR="00FC476E" w:rsidRPr="007D4A10">
        <w:t>Provider</w:t>
      </w:r>
      <w:r w:rsidR="00443012" w:rsidRPr="007D4A10">
        <w:t xml:space="preserve"> and Activity Host Organisation</w:t>
      </w:r>
      <w:r w:rsidR="00B75DF5" w:rsidRPr="007D4A10">
        <w:t xml:space="preserve"> or Launch into Work </w:t>
      </w:r>
      <w:r w:rsidR="00B75DF5" w:rsidRPr="007D4A10">
        <w:lastRenderedPageBreak/>
        <w:t>Organisation</w:t>
      </w:r>
      <w:r w:rsidR="00443012" w:rsidRPr="007D4A10">
        <w:t xml:space="preserve"> must determine and implement appropriate methods to mitigate the identified risks after conducting the risk assessment. </w:t>
      </w:r>
    </w:p>
    <w:p w14:paraId="07A790C3" w14:textId="4E930C40" w:rsidR="00443012" w:rsidRPr="007D4A10" w:rsidRDefault="00443012" w:rsidP="007D4A10">
      <w:pPr>
        <w:pStyle w:val="guidelinetext"/>
      </w:pPr>
      <w:r w:rsidRPr="007D4A10">
        <w:t xml:space="preserve">Where a risk assessment identifies significant work health and safety concerns that cannot be mitigated to create a safe working environment and/or cannot be adequately managed by the </w:t>
      </w:r>
      <w:r w:rsidR="008E6A92">
        <w:t xml:space="preserve">Trial </w:t>
      </w:r>
      <w:r w:rsidR="00FC476E" w:rsidRPr="007D4A10">
        <w:t>Provider</w:t>
      </w:r>
      <w:r w:rsidRPr="007D4A10">
        <w:t xml:space="preserve"> and/or the Activity Host Organisation</w:t>
      </w:r>
      <w:r w:rsidR="00B75DF5" w:rsidRPr="007D4A10">
        <w:t xml:space="preserve"> or Launch into Work Organisation</w:t>
      </w:r>
      <w:r w:rsidRPr="007D4A10">
        <w:t xml:space="preserve">, </w:t>
      </w:r>
      <w:r w:rsidR="00E77504">
        <w:t xml:space="preserve">the </w:t>
      </w:r>
      <w:r w:rsidR="008E6A92">
        <w:t xml:space="preserve">Trial </w:t>
      </w:r>
      <w:r w:rsidR="00E77504">
        <w:t>Provider</w:t>
      </w:r>
      <w:r w:rsidR="001C0CC6">
        <w:t xml:space="preserve"> </w:t>
      </w:r>
      <w:r w:rsidRPr="007D4A10">
        <w:t xml:space="preserve">must not </w:t>
      </w:r>
      <w:r w:rsidR="00E77504">
        <w:t>refer job seekers to the Activity</w:t>
      </w:r>
      <w:r w:rsidRPr="007D4A10">
        <w:t xml:space="preserve">. </w:t>
      </w:r>
    </w:p>
    <w:p w14:paraId="42693173" w14:textId="6F75D33B" w:rsidR="00443012" w:rsidRPr="007563CC" w:rsidRDefault="00443012" w:rsidP="00443012">
      <w:pPr>
        <w:pStyle w:val="docev"/>
        <w:ind w:left="1418" w:hanging="1418"/>
      </w:pPr>
      <w:r w:rsidRPr="007563CC">
        <w:rPr>
          <w:b/>
        </w:rPr>
        <w:t xml:space="preserve">Documentary </w:t>
      </w:r>
      <w:r w:rsidR="00975E0C">
        <w:rPr>
          <w:b/>
        </w:rPr>
        <w:t>E</w:t>
      </w:r>
      <w:r w:rsidRPr="007563CC">
        <w:rPr>
          <w:b/>
        </w:rPr>
        <w:t xml:space="preserve">vidence: </w:t>
      </w:r>
      <w:bookmarkStart w:id="136" w:name="_Hlk69718580"/>
      <w:r w:rsidR="00CA63FA">
        <w:t>Trial Provider</w:t>
      </w:r>
      <w:r w:rsidR="00F36C5F">
        <w:t>s</w:t>
      </w:r>
      <w:r w:rsidRPr="007563CC">
        <w:t xml:space="preserve"> have the discretion to determine how they document their risk assessments. </w:t>
      </w:r>
    </w:p>
    <w:p w14:paraId="589AF3D9" w14:textId="0B2D19DF" w:rsidR="00443012" w:rsidRPr="007563CC" w:rsidRDefault="00443012" w:rsidP="00443012">
      <w:pPr>
        <w:pStyle w:val="docev"/>
        <w:ind w:left="1418" w:hanging="1418"/>
      </w:pPr>
      <w:r w:rsidRPr="007563CC">
        <w:rPr>
          <w:b/>
        </w:rPr>
        <w:t xml:space="preserve">Documentary </w:t>
      </w:r>
      <w:r w:rsidR="00975E0C">
        <w:rPr>
          <w:b/>
        </w:rPr>
        <w:t>E</w:t>
      </w:r>
      <w:r w:rsidRPr="007563CC">
        <w:rPr>
          <w:b/>
        </w:rPr>
        <w:t xml:space="preserve">vidence: </w:t>
      </w:r>
      <w:r w:rsidRPr="007563CC">
        <w:t xml:space="preserve">The </w:t>
      </w:r>
      <w:r w:rsidR="00FC476E">
        <w:t>Provider</w:t>
      </w:r>
      <w:r w:rsidRPr="007563CC">
        <w:t xml:space="preserve"> </w:t>
      </w:r>
      <w:r w:rsidRPr="007563CC">
        <w:rPr>
          <w:bCs/>
        </w:rPr>
        <w:t xml:space="preserve">must </w:t>
      </w:r>
      <w:r w:rsidRPr="007563CC">
        <w:t xml:space="preserve">retain Records of each risk assessment and any action taken in accordance with each risk assessment. The </w:t>
      </w:r>
      <w:r w:rsidR="00FC476E">
        <w:t>Provider</w:t>
      </w:r>
      <w:r w:rsidRPr="007563CC">
        <w:t xml:space="preserve"> </w:t>
      </w:r>
      <w:r w:rsidRPr="007563CC">
        <w:rPr>
          <w:bCs/>
        </w:rPr>
        <w:t xml:space="preserve">must </w:t>
      </w:r>
      <w:r w:rsidRPr="007563CC">
        <w:t xml:space="preserve">provide these Records to the Department on request. </w:t>
      </w:r>
    </w:p>
    <w:bookmarkEnd w:id="136"/>
    <w:p w14:paraId="4B89BB53" w14:textId="77777777" w:rsidR="00443012" w:rsidRPr="001B5D0A" w:rsidRDefault="00443012" w:rsidP="00B30E31">
      <w:pPr>
        <w:pStyle w:val="guidelinedeedref"/>
      </w:pPr>
      <w:r w:rsidRPr="001B5D0A">
        <w:t>(</w:t>
      </w:r>
      <w:r w:rsidR="00BB5E57" w:rsidRPr="001B5D0A">
        <w:t>Deed references: Clause</w:t>
      </w:r>
      <w:r w:rsidRPr="001B5D0A">
        <w:t xml:space="preserve"> </w:t>
      </w:r>
      <w:r w:rsidR="00982181" w:rsidRPr="001B5D0A">
        <w:t>109, 110, 111, 112 and 113</w:t>
      </w:r>
      <w:r w:rsidRPr="001B5D0A">
        <w:t>)</w:t>
      </w:r>
    </w:p>
    <w:p w14:paraId="7DE443C7" w14:textId="77777777" w:rsidR="00443012" w:rsidRPr="007563CC" w:rsidRDefault="00443012" w:rsidP="00443012">
      <w:pPr>
        <w:pStyle w:val="Heading2"/>
      </w:pPr>
      <w:bookmarkStart w:id="137" w:name="_Toc468710485"/>
      <w:bookmarkStart w:id="138" w:name="_Toc472607089"/>
      <w:bookmarkStart w:id="139" w:name="_Toc475957192"/>
      <w:bookmarkStart w:id="140" w:name="_Toc516741981"/>
      <w:bookmarkStart w:id="141" w:name="_Toc26275805"/>
      <w:bookmarkStart w:id="142" w:name="_Toc45111666"/>
      <w:bookmarkStart w:id="143" w:name="_Toc75169087"/>
      <w:r w:rsidRPr="007563CC">
        <w:t>Supervision requirements</w:t>
      </w:r>
      <w:bookmarkEnd w:id="137"/>
      <w:bookmarkEnd w:id="138"/>
      <w:bookmarkEnd w:id="139"/>
      <w:bookmarkEnd w:id="140"/>
      <w:bookmarkEnd w:id="141"/>
      <w:bookmarkEnd w:id="142"/>
      <w:bookmarkEnd w:id="143"/>
    </w:p>
    <w:p w14:paraId="39092753" w14:textId="7A49D926"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 xml:space="preserve">This section applies to </w:t>
      </w:r>
      <w:r w:rsidR="00C83AEE">
        <w:t xml:space="preserve">Provider Sourced </w:t>
      </w:r>
      <w:r w:rsidRPr="007563CC">
        <w:t>Voluntary Work Activities</w:t>
      </w:r>
      <w:r w:rsidR="00426797" w:rsidRPr="007563CC">
        <w:t xml:space="preserve">, </w:t>
      </w:r>
      <w:r w:rsidR="001C0CC6">
        <w:t>NWEP</w:t>
      </w:r>
      <w:r w:rsidRPr="007563CC">
        <w:t xml:space="preserve"> Placements</w:t>
      </w:r>
      <w:r w:rsidR="00426797" w:rsidRPr="007563CC">
        <w:t xml:space="preserve"> and Work Experience (Other) Placements</w:t>
      </w:r>
      <w:r w:rsidRPr="007563CC">
        <w:t>.</w:t>
      </w:r>
    </w:p>
    <w:p w14:paraId="2F3662B6" w14:textId="7C0414B3" w:rsidR="00443012" w:rsidRPr="007563CC" w:rsidRDefault="008B18D4" w:rsidP="006574E5">
      <w:pPr>
        <w:pStyle w:val="WHS"/>
      </w:pPr>
      <w:r w:rsidRPr="009617E5">
        <w:rPr>
          <w:b/>
        </w:rPr>
        <w:t xml:space="preserve">Work Health and Safety content: </w:t>
      </w:r>
      <w:r w:rsidR="00CA63FA">
        <w:t>Trial Provider</w:t>
      </w:r>
      <w:r w:rsidR="00F36C5F">
        <w:t>s</w:t>
      </w:r>
      <w:r w:rsidR="00443012" w:rsidRPr="007563CC">
        <w:t xml:space="preserve"> </w:t>
      </w:r>
      <w:r w:rsidR="00443012" w:rsidRPr="007563CC">
        <w:rPr>
          <w:bCs/>
        </w:rPr>
        <w:t xml:space="preserve">must make sure the </w:t>
      </w:r>
      <w:r w:rsidR="006D12AB">
        <w:rPr>
          <w:bCs/>
        </w:rPr>
        <w:t>A</w:t>
      </w:r>
      <w:r w:rsidR="00443012" w:rsidRPr="007563CC">
        <w:rPr>
          <w:bCs/>
        </w:rPr>
        <w:t>ctivity is well supervised to protect the</w:t>
      </w:r>
      <w:r w:rsidR="00443012" w:rsidRPr="007563CC">
        <w:rPr>
          <w:b/>
          <w:bCs/>
        </w:rPr>
        <w:t xml:space="preserve"> </w:t>
      </w:r>
      <w:r w:rsidR="00443012" w:rsidRPr="007563CC">
        <w:t xml:space="preserve">health, welfare and safety of </w:t>
      </w:r>
      <w:r w:rsidR="00BA676A">
        <w:t>Participant</w:t>
      </w:r>
      <w:r w:rsidR="00443012" w:rsidRPr="007563CC">
        <w:t xml:space="preserve">s and others. </w:t>
      </w:r>
    </w:p>
    <w:p w14:paraId="5475A580" w14:textId="77777777" w:rsidR="00443012" w:rsidRPr="007563CC" w:rsidRDefault="00443012" w:rsidP="00443012">
      <w:pPr>
        <w:pStyle w:val="guidelinetext"/>
      </w:pPr>
      <w:r w:rsidRPr="007563CC">
        <w:t xml:space="preserve">There </w:t>
      </w:r>
      <w:r w:rsidRPr="007563CC">
        <w:rPr>
          <w:bCs/>
        </w:rPr>
        <w:t>must</w:t>
      </w:r>
      <w:r w:rsidRPr="007563CC">
        <w:rPr>
          <w:b/>
          <w:bCs/>
        </w:rPr>
        <w:t xml:space="preserve"> </w:t>
      </w:r>
      <w:r w:rsidRPr="007563CC">
        <w:t xml:space="preserve">be a higher level of Supervision where contact with </w:t>
      </w:r>
      <w:r w:rsidR="00B61ABF">
        <w:t>c</w:t>
      </w:r>
      <w:r w:rsidRPr="007563CC">
        <w:t xml:space="preserve">hildren, the elderly, or other people from vulnerable groups are involved. This may mean there needs to be a higher ratio of Supervisors to </w:t>
      </w:r>
      <w:r w:rsidR="00BA676A">
        <w:t>Participant</w:t>
      </w:r>
      <w:r w:rsidRPr="007563CC">
        <w:t xml:space="preserve">s. </w:t>
      </w:r>
    </w:p>
    <w:p w14:paraId="405B00FB" w14:textId="77777777" w:rsidR="00443012" w:rsidRPr="007563CC" w:rsidRDefault="00443012" w:rsidP="00443012">
      <w:pPr>
        <w:pStyle w:val="guidelinetext"/>
      </w:pPr>
      <w:r w:rsidRPr="007563CC">
        <w:t xml:space="preserve">The </w:t>
      </w:r>
      <w:r w:rsidR="00FC476E">
        <w:t>Provider</w:t>
      </w:r>
      <w:r w:rsidRPr="007563CC">
        <w:t xml:space="preserve"> </w:t>
      </w:r>
      <w:r w:rsidRPr="007563CC">
        <w:rPr>
          <w:bCs/>
        </w:rPr>
        <w:t xml:space="preserve">must </w:t>
      </w:r>
      <w:r w:rsidRPr="007563CC">
        <w:t xml:space="preserve">ensure that all relevant Personnel and Supervisors: </w:t>
      </w:r>
    </w:p>
    <w:p w14:paraId="7E418315" w14:textId="77777777" w:rsidR="00443012" w:rsidRPr="007563CC" w:rsidRDefault="00443012" w:rsidP="00443012">
      <w:pPr>
        <w:pStyle w:val="guidelinebullet"/>
      </w:pPr>
      <w:r w:rsidRPr="007563CC">
        <w:t xml:space="preserve">are fit and proper persons to be involved in the Activities </w:t>
      </w:r>
    </w:p>
    <w:p w14:paraId="324EBE08" w14:textId="77777777" w:rsidR="00443012" w:rsidRPr="007563CC" w:rsidRDefault="00443012" w:rsidP="00443012">
      <w:pPr>
        <w:pStyle w:val="guidelinebullet"/>
      </w:pPr>
      <w:r w:rsidRPr="007563CC">
        <w:t>have a high level of skill or knowledge and training or experience for the Activity in which they are engaged</w:t>
      </w:r>
    </w:p>
    <w:p w14:paraId="11DD070F" w14:textId="77777777" w:rsidR="00443012" w:rsidRPr="007563CC" w:rsidRDefault="00443012" w:rsidP="00443012">
      <w:pPr>
        <w:pStyle w:val="guidelinebullet"/>
      </w:pPr>
      <w:r w:rsidRPr="007563CC">
        <w:t xml:space="preserve">have a high level of skill or knowledge and training or experience working with, training and supervising people in such Activities </w:t>
      </w:r>
    </w:p>
    <w:p w14:paraId="67648F3B" w14:textId="77777777" w:rsidR="00443012" w:rsidRPr="007563CC" w:rsidRDefault="00443012" w:rsidP="00443012">
      <w:pPr>
        <w:pStyle w:val="guidelinebullet"/>
      </w:pPr>
      <w:r w:rsidRPr="007563CC">
        <w:t xml:space="preserve">have relevant work health and safety training </w:t>
      </w:r>
    </w:p>
    <w:p w14:paraId="17D7C0E6" w14:textId="77777777" w:rsidR="00236DC9" w:rsidRDefault="00443012" w:rsidP="00443012">
      <w:pPr>
        <w:pStyle w:val="guidelinebullet"/>
      </w:pPr>
      <w:r w:rsidRPr="007563CC">
        <w:t xml:space="preserve">have had checks as </w:t>
      </w:r>
      <w:r w:rsidRPr="00C85DEC">
        <w:t xml:space="preserve">specified in </w:t>
      </w:r>
      <w:r w:rsidR="00C85DEC" w:rsidRPr="00C85DEC">
        <w:t>C</w:t>
      </w:r>
      <w:r w:rsidRPr="00C85DEC">
        <w:t>lause</w:t>
      </w:r>
      <w:r w:rsidR="00C85DEC" w:rsidRPr="00C85DEC">
        <w:t>s</w:t>
      </w:r>
      <w:r w:rsidRPr="00C85DEC">
        <w:t xml:space="preserve"> 8</w:t>
      </w:r>
      <w:r w:rsidR="00F12DBD" w:rsidRPr="00C85DEC">
        <w:t xml:space="preserve"> and 114</w:t>
      </w:r>
      <w:r w:rsidRPr="00C85DEC">
        <w:t xml:space="preserve"> of the Deed a</w:t>
      </w:r>
      <w:r w:rsidRPr="007563CC">
        <w:t xml:space="preserve">nd have met any additional statutory requirements before being given responsibility for the Supervision of </w:t>
      </w:r>
      <w:r w:rsidR="00BA676A">
        <w:t>Participant</w:t>
      </w:r>
      <w:r w:rsidRPr="007563CC">
        <w:t>s</w:t>
      </w:r>
    </w:p>
    <w:p w14:paraId="4B0FF1B3" w14:textId="77777777" w:rsidR="00443012" w:rsidRPr="007563CC" w:rsidRDefault="00443012" w:rsidP="00443012">
      <w:pPr>
        <w:pStyle w:val="guidelinetext"/>
      </w:pPr>
      <w:r w:rsidRPr="007563CC">
        <w:t xml:space="preserve">Supervisors (whether engaged by the </w:t>
      </w:r>
      <w:r w:rsidR="00FC476E">
        <w:t>Provider</w:t>
      </w:r>
      <w:r w:rsidRPr="007563CC">
        <w:t xml:space="preserve"> or an Activity Host Organisation) must notify the </w:t>
      </w:r>
      <w:r w:rsidR="00FC476E">
        <w:t>Provider</w:t>
      </w:r>
      <w:r w:rsidRPr="007563CC">
        <w:t xml:space="preserve"> of </w:t>
      </w:r>
      <w:r w:rsidR="00BA676A">
        <w:t>Participant</w:t>
      </w:r>
      <w:r w:rsidRPr="007563CC">
        <w:t>s non-compliance at Activities</w:t>
      </w:r>
      <w:r w:rsidR="00236DC9" w:rsidRPr="007563CC">
        <w:t xml:space="preserve"> </w:t>
      </w:r>
      <w:r w:rsidRPr="007563CC">
        <w:t xml:space="preserve">no later than at the end of the relevant </w:t>
      </w:r>
      <w:r w:rsidR="00236DC9">
        <w:t>day</w:t>
      </w:r>
      <w:r w:rsidRPr="007563CC">
        <w:t xml:space="preserve">. </w:t>
      </w:r>
    </w:p>
    <w:p w14:paraId="3DB83812" w14:textId="77777777" w:rsidR="00443012" w:rsidRPr="007563CC" w:rsidRDefault="00443012" w:rsidP="00443012">
      <w:pPr>
        <w:pStyle w:val="guidelinetext"/>
      </w:pPr>
      <w:r w:rsidRPr="007563CC">
        <w:t xml:space="preserve">The Employment Fund can be used to pay for Supervisor costs, if the costs are associated with the literal supervision of </w:t>
      </w:r>
      <w:r w:rsidR="00BA676A">
        <w:t>Participant</w:t>
      </w:r>
      <w:r w:rsidRPr="007563CC">
        <w:t xml:space="preserve">s on the Activity and not for any other tasks or services already paid for under the Deed. See the </w:t>
      </w:r>
      <w:r w:rsidR="009B0039" w:rsidRPr="000B4DBD">
        <w:t xml:space="preserve">Using the </w:t>
      </w:r>
      <w:r w:rsidRPr="000B4DBD">
        <w:t>Employment Fund General Account Guideline</w:t>
      </w:r>
      <w:r w:rsidRPr="007563CC">
        <w:t xml:space="preserve"> for further information on what can be claimed through the Employment Fund. </w:t>
      </w:r>
    </w:p>
    <w:p w14:paraId="5F4BCE6C" w14:textId="77777777" w:rsidR="007223FA" w:rsidRDefault="00443012" w:rsidP="00B30E31">
      <w:pPr>
        <w:pStyle w:val="guidelinedeedref"/>
        <w:rPr>
          <w:rFonts w:eastAsia="Calibri" w:cs="Times New Roman"/>
        </w:rPr>
      </w:pPr>
      <w:r w:rsidRPr="00F12DBD">
        <w:t>(</w:t>
      </w:r>
      <w:r w:rsidR="00BB5E57" w:rsidRPr="00F12DBD">
        <w:t>Deed references: Clause</w:t>
      </w:r>
      <w:r w:rsidRPr="00F12DBD">
        <w:t xml:space="preserve"> </w:t>
      </w:r>
      <w:r w:rsidR="008B27E2" w:rsidRPr="00F12DBD">
        <w:t xml:space="preserve">8, </w:t>
      </w:r>
      <w:r w:rsidR="00982181" w:rsidRPr="00F12DBD">
        <w:t>109</w:t>
      </w:r>
      <w:r w:rsidR="00F12DBD" w:rsidRPr="00F12DBD">
        <w:t>,</w:t>
      </w:r>
      <w:r w:rsidR="00982181" w:rsidRPr="00F12DBD">
        <w:t xml:space="preserve"> </w:t>
      </w:r>
      <w:r w:rsidR="004F20AA" w:rsidRPr="00F12DBD">
        <w:t>114</w:t>
      </w:r>
      <w:r w:rsidR="00982181" w:rsidRPr="00F12DBD">
        <w:t xml:space="preserve"> and </w:t>
      </w:r>
      <w:r w:rsidR="00E7225C" w:rsidRPr="00F12DBD">
        <w:t>12</w:t>
      </w:r>
      <w:r w:rsidR="00982181" w:rsidRPr="00F12DBD">
        <w:t>0</w:t>
      </w:r>
      <w:r w:rsidRPr="00F12DBD">
        <w:t>)</w:t>
      </w:r>
    </w:p>
    <w:p w14:paraId="7A3AF4CD" w14:textId="77777777" w:rsidR="00443012" w:rsidRPr="007563CC" w:rsidRDefault="00443012" w:rsidP="00443012">
      <w:pPr>
        <w:pStyle w:val="Heading2"/>
        <w:rPr>
          <w:rFonts w:eastAsia="Times New Roman"/>
        </w:rPr>
      </w:pPr>
      <w:bookmarkStart w:id="144" w:name="_Toc468710486"/>
      <w:bookmarkStart w:id="145" w:name="_Toc472607090"/>
      <w:bookmarkStart w:id="146" w:name="_Toc475957193"/>
      <w:bookmarkStart w:id="147" w:name="_Toc516741982"/>
      <w:bookmarkStart w:id="148" w:name="_Toc26275806"/>
      <w:bookmarkStart w:id="149" w:name="_Toc45111667"/>
      <w:bookmarkStart w:id="150" w:name="_Toc75169088"/>
      <w:r w:rsidRPr="007563CC">
        <w:rPr>
          <w:rFonts w:eastAsia="Times New Roman"/>
        </w:rPr>
        <w:lastRenderedPageBreak/>
        <w:t>Conducting background checks</w:t>
      </w:r>
      <w:bookmarkEnd w:id="144"/>
      <w:bookmarkEnd w:id="145"/>
      <w:bookmarkEnd w:id="146"/>
      <w:bookmarkEnd w:id="147"/>
      <w:bookmarkEnd w:id="148"/>
      <w:bookmarkEnd w:id="149"/>
      <w:bookmarkEnd w:id="150"/>
    </w:p>
    <w:p w14:paraId="42CE4812" w14:textId="7E1C8834" w:rsidR="00443012" w:rsidRPr="007563CC" w:rsidRDefault="00443012" w:rsidP="007D4A10">
      <w:pPr>
        <w:pStyle w:val="guidelinetext"/>
        <w:pBdr>
          <w:top w:val="single" w:sz="4" w:space="1" w:color="auto"/>
          <w:left w:val="single" w:sz="4" w:space="4" w:color="auto"/>
          <w:bottom w:val="single" w:sz="4" w:space="1" w:color="auto"/>
          <w:right w:val="single" w:sz="4" w:space="4" w:color="auto"/>
        </w:pBdr>
      </w:pPr>
      <w:r w:rsidRPr="007563CC">
        <w:t xml:space="preserve">This section applies to </w:t>
      </w:r>
      <w:r w:rsidR="00C83AEE">
        <w:t xml:space="preserve">Provider Sourced </w:t>
      </w:r>
      <w:r w:rsidRPr="007563CC">
        <w:t xml:space="preserve">Voluntary Work Activities, </w:t>
      </w:r>
      <w:r w:rsidR="001C0CC6">
        <w:t>NWEP</w:t>
      </w:r>
      <w:r w:rsidRPr="007563CC">
        <w:t xml:space="preserve"> Placements,</w:t>
      </w:r>
      <w:r w:rsidR="00426797" w:rsidRPr="007563CC">
        <w:t xml:space="preserve"> Work Experience (Other) Placements,</w:t>
      </w:r>
      <w:r w:rsidRPr="007563CC">
        <w:t xml:space="preserve"> PaTH Internships, PaTH Employability Skills Training,</w:t>
      </w:r>
      <w:r w:rsidR="00B75DF5" w:rsidRPr="007563CC">
        <w:t xml:space="preserve"> </w:t>
      </w:r>
      <w:r w:rsidR="000F0FA6">
        <w:t xml:space="preserve">PaTH Industry Pilot Placements, </w:t>
      </w:r>
      <w:r w:rsidR="00B75DF5" w:rsidRPr="007563CC">
        <w:t>Launch into Work Placements</w:t>
      </w:r>
      <w:r w:rsidR="00D45784">
        <w:t xml:space="preserve"> </w:t>
      </w:r>
      <w:r w:rsidRPr="007563CC">
        <w:t>and the New Enterprise Incentive Scheme.</w:t>
      </w:r>
    </w:p>
    <w:p w14:paraId="7EAFAE15" w14:textId="77777777" w:rsidR="00443012" w:rsidRPr="007563CC" w:rsidRDefault="00443012" w:rsidP="007D4A10">
      <w:pPr>
        <w:pStyle w:val="guidelinetext"/>
      </w:pPr>
      <w:r w:rsidRPr="007563CC">
        <w:t>For the purpose of this Guideline, ‘checks’ refers to c</w:t>
      </w:r>
      <w:r w:rsidR="00947E1F">
        <w:t xml:space="preserve">riminal records checks, Working </w:t>
      </w:r>
      <w:r w:rsidRPr="007563CC">
        <w:t xml:space="preserve">with Children checks and/or Working with Vulnerable People checks. </w:t>
      </w:r>
    </w:p>
    <w:p w14:paraId="34B649C6" w14:textId="439AFF54" w:rsidR="00443012" w:rsidRPr="007563CC" w:rsidRDefault="00CA63FA" w:rsidP="007D4A10">
      <w:pPr>
        <w:pStyle w:val="guidelinetext"/>
      </w:pPr>
      <w:r>
        <w:t>Trial Provider</w:t>
      </w:r>
      <w:r w:rsidR="00F36C5F">
        <w:t>s</w:t>
      </w:r>
      <w:r w:rsidR="00443012" w:rsidRPr="007563CC">
        <w:t xml:space="preserve"> </w:t>
      </w:r>
      <w:r w:rsidR="00443012" w:rsidRPr="007563CC">
        <w:rPr>
          <w:bCs/>
        </w:rPr>
        <w:t>must</w:t>
      </w:r>
      <w:r w:rsidR="00443012" w:rsidRPr="007563CC">
        <w:rPr>
          <w:b/>
          <w:bCs/>
        </w:rPr>
        <w:t xml:space="preserve"> </w:t>
      </w:r>
      <w:r w:rsidR="00443012" w:rsidRPr="007563CC">
        <w:t xml:space="preserve">establish whether the nature of an Activity requires </w:t>
      </w:r>
      <w:r w:rsidR="00BA676A">
        <w:t>Participant</w:t>
      </w:r>
      <w:r w:rsidR="00443012" w:rsidRPr="007563CC">
        <w:t>s and/or Supervisors to have checks. Activities that requ</w:t>
      </w:r>
      <w:r w:rsidR="00F8654A">
        <w:t>ire checks include those where:</w:t>
      </w:r>
    </w:p>
    <w:p w14:paraId="50390B5E" w14:textId="77777777" w:rsidR="00443012" w:rsidRPr="00DD79AE" w:rsidRDefault="00443012" w:rsidP="00DD79AE">
      <w:pPr>
        <w:pStyle w:val="guidelinebullet"/>
      </w:pPr>
      <w:r w:rsidRPr="00DD79AE">
        <w:t xml:space="preserve">legislation </w:t>
      </w:r>
      <w:r w:rsidR="00F8654A" w:rsidRPr="00DD79AE">
        <w:t>requires checks to be conducted</w:t>
      </w:r>
    </w:p>
    <w:p w14:paraId="3775F834" w14:textId="77777777" w:rsidR="00443012" w:rsidRPr="00DD79AE" w:rsidRDefault="00443012" w:rsidP="00DD79AE">
      <w:pPr>
        <w:pStyle w:val="guidelinebullet"/>
      </w:pPr>
      <w:r w:rsidRPr="00DD79AE">
        <w:t xml:space="preserve">the Activity is subject to industry standards or legal requirements that an Activity can only be carried out by people who have not been convicted of particular crimes </w:t>
      </w:r>
    </w:p>
    <w:p w14:paraId="43BFC1AD" w14:textId="77777777" w:rsidR="00443012" w:rsidRPr="00DD79AE" w:rsidRDefault="00443012" w:rsidP="00DD79AE">
      <w:pPr>
        <w:pStyle w:val="guidelinebullet"/>
      </w:pPr>
      <w:r w:rsidRPr="00DD79AE">
        <w:t>the Activity is specified by the</w:t>
      </w:r>
      <w:r w:rsidR="00F8654A" w:rsidRPr="00DD79AE">
        <w:t xml:space="preserve"> Department as requiring checks</w:t>
      </w:r>
    </w:p>
    <w:p w14:paraId="2E75DB12" w14:textId="77777777" w:rsidR="00443012" w:rsidRPr="00DD79AE" w:rsidRDefault="00443012" w:rsidP="00DD79AE">
      <w:pPr>
        <w:pStyle w:val="guidelinebullet"/>
      </w:pPr>
      <w:r w:rsidRPr="00DD79AE">
        <w:t xml:space="preserve">the </w:t>
      </w:r>
      <w:r w:rsidR="00BA676A">
        <w:t>Participant</w:t>
      </w:r>
      <w:r w:rsidR="00994999">
        <w:t xml:space="preserve"> </w:t>
      </w:r>
      <w:r w:rsidRPr="00DD79AE">
        <w:t xml:space="preserve">or Supervisor will have regular or unsupervised contact with </w:t>
      </w:r>
      <w:r w:rsidR="006D12AB" w:rsidRPr="00DD79AE">
        <w:t>C</w:t>
      </w:r>
      <w:r w:rsidRPr="00DD79AE">
        <w:t>hildren, the elderly or othe</w:t>
      </w:r>
      <w:r w:rsidR="00F8654A" w:rsidRPr="00DD79AE">
        <w:t>r classes of vulnerable people.</w:t>
      </w:r>
    </w:p>
    <w:p w14:paraId="7A62177B" w14:textId="31C06A7B" w:rsidR="00443012" w:rsidRPr="007563CC" w:rsidRDefault="00D534CA" w:rsidP="00443012">
      <w:pPr>
        <w:pStyle w:val="guidelinetext"/>
      </w:pPr>
      <w:r w:rsidRPr="007563CC">
        <w:t xml:space="preserve">Unless notified </w:t>
      </w:r>
      <w:r w:rsidR="006D12AB">
        <w:t xml:space="preserve">otherwise </w:t>
      </w:r>
      <w:r w:rsidRPr="007563CC">
        <w:t>by the Department, t</w:t>
      </w:r>
      <w:r w:rsidR="00443012" w:rsidRPr="007563CC">
        <w:t xml:space="preserve">he </w:t>
      </w:r>
      <w:r w:rsidR="00FC476E">
        <w:t>Provider</w:t>
      </w:r>
      <w:r w:rsidR="00443012" w:rsidRPr="007563CC">
        <w:t xml:space="preserve"> </w:t>
      </w:r>
      <w:r w:rsidR="00443012" w:rsidRPr="007563CC">
        <w:rPr>
          <w:bCs/>
        </w:rPr>
        <w:t xml:space="preserve">must </w:t>
      </w:r>
      <w:r w:rsidR="00443012" w:rsidRPr="007563CC">
        <w:t xml:space="preserve">arrange for any checks to be completed before allowing the </w:t>
      </w:r>
      <w:r w:rsidR="00BA676A">
        <w:t>Participant</w:t>
      </w:r>
      <w:r w:rsidR="00443012" w:rsidRPr="007563CC">
        <w:t xml:space="preserve"> to participate in the Activity.</w:t>
      </w:r>
      <w:r w:rsidRPr="007563CC">
        <w:t xml:space="preserve"> With the exception of </w:t>
      </w:r>
      <w:r w:rsidR="001C0CC6">
        <w:t xml:space="preserve">EST, </w:t>
      </w:r>
      <w:r w:rsidR="00F27494">
        <w:t xml:space="preserve">PaTH Industry </w:t>
      </w:r>
      <w:r w:rsidR="005A54D7">
        <w:t>P</w:t>
      </w:r>
      <w:r w:rsidR="00F27494">
        <w:t xml:space="preserve">ilots, </w:t>
      </w:r>
      <w:r w:rsidRPr="007563CC">
        <w:t xml:space="preserve">Launch into Work Placements, the </w:t>
      </w:r>
      <w:r w:rsidR="00CA63FA">
        <w:t>Trial Provider</w:t>
      </w:r>
      <w:r w:rsidRPr="007563CC">
        <w:t xml:space="preserve"> must also arrange for any necessary checks before allowing a Supervisor to participate in the Activity. </w:t>
      </w:r>
      <w:r w:rsidR="001C0CC6">
        <w:t xml:space="preserve">EST, </w:t>
      </w:r>
      <w:r w:rsidR="006511D8">
        <w:t>PaTH I</w:t>
      </w:r>
      <w:r w:rsidR="00F27494">
        <w:t xml:space="preserve">ndustry Pilot Providers and </w:t>
      </w:r>
      <w:r w:rsidRPr="007563CC">
        <w:t xml:space="preserve">Launch into Work Organisations are responsible for arranging checks for Supervisors </w:t>
      </w:r>
      <w:r w:rsidR="00D45784">
        <w:t>on these programs</w:t>
      </w:r>
      <w:r w:rsidRPr="007563CC">
        <w:t>.</w:t>
      </w:r>
    </w:p>
    <w:p w14:paraId="202BB0A3" w14:textId="1FE3D713" w:rsidR="00443012" w:rsidRPr="007563CC" w:rsidRDefault="00CA63FA" w:rsidP="00443012">
      <w:pPr>
        <w:pStyle w:val="guidelinetext"/>
      </w:pPr>
      <w:r>
        <w:t>Trial Provider</w:t>
      </w:r>
      <w:r w:rsidR="00F36C5F">
        <w:t>s</w:t>
      </w:r>
      <w:r w:rsidR="00443012" w:rsidRPr="007563CC">
        <w:t xml:space="preserve"> </w:t>
      </w:r>
      <w:r w:rsidR="00443012" w:rsidRPr="007563CC">
        <w:rPr>
          <w:bCs/>
        </w:rPr>
        <w:t xml:space="preserve">should </w:t>
      </w:r>
      <w:r w:rsidR="00443012" w:rsidRPr="007563CC">
        <w:t xml:space="preserve">contact the relevant organisation in their state or territory to have checks completed. Checks </w:t>
      </w:r>
      <w:r w:rsidR="00443012" w:rsidRPr="007563CC">
        <w:rPr>
          <w:bCs/>
        </w:rPr>
        <w:t xml:space="preserve">must </w:t>
      </w:r>
      <w:r w:rsidR="00443012" w:rsidRPr="007563CC">
        <w:t>be completed in line with the relevant state and t</w:t>
      </w:r>
      <w:r w:rsidR="00F8654A">
        <w:t>erritory rules and regulations.</w:t>
      </w:r>
    </w:p>
    <w:p w14:paraId="472426DF" w14:textId="02BEA43C" w:rsidR="00443012" w:rsidRPr="007563CC" w:rsidRDefault="00443012" w:rsidP="00443012">
      <w:pPr>
        <w:pStyle w:val="guidelinetext"/>
      </w:pPr>
      <w:r w:rsidRPr="007563CC">
        <w:t xml:space="preserve">Checks may take some time to complete. Where required, </w:t>
      </w:r>
      <w:r w:rsidR="00CA63FA">
        <w:t>Trial Provider</w:t>
      </w:r>
      <w:r w:rsidR="00F36C5F">
        <w:t>s</w:t>
      </w:r>
      <w:r w:rsidRPr="007563CC">
        <w:t xml:space="preserve"> </w:t>
      </w:r>
      <w:r w:rsidRPr="007563CC">
        <w:rPr>
          <w:bCs/>
        </w:rPr>
        <w:t xml:space="preserve">should </w:t>
      </w:r>
      <w:r w:rsidRPr="007563CC">
        <w:t xml:space="preserve">identify interim </w:t>
      </w:r>
      <w:r w:rsidR="006D12AB">
        <w:t>A</w:t>
      </w:r>
      <w:r w:rsidRPr="007563CC">
        <w:t xml:space="preserve">ctivities for </w:t>
      </w:r>
      <w:r w:rsidR="00BA676A">
        <w:t>Participant</w:t>
      </w:r>
      <w:r w:rsidRPr="007563CC">
        <w:t xml:space="preserve">s awaiting the outcomes of the checks. </w:t>
      </w:r>
    </w:p>
    <w:p w14:paraId="50F401B1" w14:textId="66AF4B57" w:rsidR="00443012" w:rsidRPr="007563CC" w:rsidRDefault="00CA63FA" w:rsidP="00443012">
      <w:pPr>
        <w:pStyle w:val="guidelinetext"/>
      </w:pPr>
      <w:r>
        <w:t>Trial Provider</w:t>
      </w:r>
      <w:r w:rsidR="00F36C5F">
        <w:t>s</w:t>
      </w:r>
      <w:r w:rsidR="00443012" w:rsidRPr="007563CC">
        <w:t xml:space="preserve"> </w:t>
      </w:r>
      <w:r w:rsidR="00443012" w:rsidRPr="007563CC">
        <w:rPr>
          <w:bCs/>
        </w:rPr>
        <w:t xml:space="preserve">should </w:t>
      </w:r>
      <w:r w:rsidR="00443012" w:rsidRPr="007563CC">
        <w:t xml:space="preserve">take appropriate action once the checks are completed. Where checks show that </w:t>
      </w:r>
      <w:r w:rsidR="00BA676A">
        <w:t>Participant</w:t>
      </w:r>
      <w:r w:rsidR="00443012" w:rsidRPr="007563CC">
        <w:t xml:space="preserve">s or Supervisors </w:t>
      </w:r>
      <w:r w:rsidR="00443012" w:rsidRPr="007563CC">
        <w:rPr>
          <w:bCs/>
        </w:rPr>
        <w:t xml:space="preserve">must </w:t>
      </w:r>
      <w:r w:rsidR="00443012" w:rsidRPr="007563CC">
        <w:t xml:space="preserve">not do particular Activities, alternative Activities </w:t>
      </w:r>
      <w:r w:rsidR="00443012" w:rsidRPr="007563CC">
        <w:rPr>
          <w:bCs/>
        </w:rPr>
        <w:t xml:space="preserve">should </w:t>
      </w:r>
      <w:r w:rsidR="00F8654A">
        <w:t>be undertaken.</w:t>
      </w:r>
    </w:p>
    <w:p w14:paraId="3BF1C47C" w14:textId="6DEA35A0" w:rsidR="00443012" w:rsidRPr="007563CC" w:rsidRDefault="00443012" w:rsidP="00443012">
      <w:pPr>
        <w:pStyle w:val="guidelinetext"/>
      </w:pPr>
      <w:r w:rsidRPr="007563CC">
        <w:t xml:space="preserve">The results of checks are personal and confidential. </w:t>
      </w:r>
      <w:r w:rsidR="00CA63FA">
        <w:t>Trial Provider</w:t>
      </w:r>
      <w:r w:rsidR="00F36C5F">
        <w:t>s</w:t>
      </w:r>
      <w:r w:rsidRPr="007563CC">
        <w:t xml:space="preserve"> </w:t>
      </w:r>
      <w:r w:rsidRPr="007563CC">
        <w:rPr>
          <w:bCs/>
        </w:rPr>
        <w:t xml:space="preserve">must </w:t>
      </w:r>
      <w:r w:rsidRPr="007563CC">
        <w:t xml:space="preserve">not disclose the information to other parties unless given permission by the </w:t>
      </w:r>
      <w:r w:rsidR="00BA676A">
        <w:t>Participant</w:t>
      </w:r>
      <w:r w:rsidRPr="007563CC">
        <w:t xml:space="preserve"> or Supervisor. Check results </w:t>
      </w:r>
      <w:r w:rsidRPr="007563CC">
        <w:rPr>
          <w:bCs/>
        </w:rPr>
        <w:t xml:space="preserve">must </w:t>
      </w:r>
      <w:r w:rsidRPr="007563CC">
        <w:t xml:space="preserve">be handled in accordance with the requirements </w:t>
      </w:r>
      <w:r w:rsidRPr="004A3FF6">
        <w:t xml:space="preserve">outlined in </w:t>
      </w:r>
      <w:r w:rsidR="004A3FF6" w:rsidRPr="004A3FF6">
        <w:t>C</w:t>
      </w:r>
      <w:r w:rsidRPr="004A3FF6">
        <w:t xml:space="preserve">lauses </w:t>
      </w:r>
      <w:r w:rsidR="001B23CF" w:rsidRPr="004A3FF6">
        <w:t>37</w:t>
      </w:r>
      <w:r w:rsidR="00A15B63" w:rsidRPr="004A3FF6">
        <w:t xml:space="preserve"> </w:t>
      </w:r>
      <w:r w:rsidRPr="004A3FF6">
        <w:t>and 38 of the Deed. Additio</w:t>
      </w:r>
      <w:r w:rsidRPr="007563CC">
        <w:t xml:space="preserve">nal information regarding disclosure of information and privacy considerations can be found in the </w:t>
      </w:r>
      <w:r w:rsidRPr="000B4DBD">
        <w:t>Privacy Guideline</w:t>
      </w:r>
      <w:r w:rsidR="00F8654A" w:rsidRPr="000B4DBD">
        <w:t>.</w:t>
      </w:r>
    </w:p>
    <w:p w14:paraId="450B9313" w14:textId="4D1836FB" w:rsidR="00443012" w:rsidRPr="007563CC" w:rsidRDefault="00443012" w:rsidP="00443012">
      <w:pPr>
        <w:pStyle w:val="guidelinetext"/>
      </w:pPr>
      <w:r w:rsidRPr="007563CC">
        <w:t xml:space="preserve">If checks are required for Activities in the future, </w:t>
      </w:r>
      <w:r w:rsidR="00CA63FA">
        <w:t>Trial Provider</w:t>
      </w:r>
      <w:r w:rsidR="00F36C5F">
        <w:t>s</w:t>
      </w:r>
      <w:r w:rsidRPr="007563CC">
        <w:t xml:space="preserve"> </w:t>
      </w:r>
      <w:r w:rsidRPr="007563CC">
        <w:rPr>
          <w:bCs/>
        </w:rPr>
        <w:t xml:space="preserve">must </w:t>
      </w:r>
      <w:r w:rsidRPr="007563CC">
        <w:t xml:space="preserve">ensure the checks conducted are still valid. Further checks </w:t>
      </w:r>
      <w:r w:rsidRPr="007563CC">
        <w:rPr>
          <w:bCs/>
        </w:rPr>
        <w:t xml:space="preserve">must </w:t>
      </w:r>
      <w:r w:rsidRPr="007563CC">
        <w:t>be conducted where required or where an in</w:t>
      </w:r>
      <w:r w:rsidR="00F8654A">
        <w:t>itial check is no longer valid.</w:t>
      </w:r>
    </w:p>
    <w:p w14:paraId="68162B6C" w14:textId="505B3FA6" w:rsidR="00443012" w:rsidRPr="007563CC" w:rsidRDefault="00CA63FA" w:rsidP="00443012">
      <w:pPr>
        <w:pStyle w:val="guidelinetext"/>
      </w:pPr>
      <w:r>
        <w:t>Trial Provider</w:t>
      </w:r>
      <w:r w:rsidR="00F36C5F">
        <w:t>s</w:t>
      </w:r>
      <w:r w:rsidR="00443012" w:rsidRPr="007563CC">
        <w:t xml:space="preserve"> can seek Reimbursement through the Employment Fund for costs associated with </w:t>
      </w:r>
      <w:r w:rsidR="00BA676A">
        <w:t>Participant</w:t>
      </w:r>
      <w:r w:rsidR="00443012" w:rsidRPr="007563CC">
        <w:t xml:space="preserve"> checks for Activities. Costs associated with checks for </w:t>
      </w:r>
      <w:r w:rsidR="00443012" w:rsidRPr="007563CC">
        <w:lastRenderedPageBreak/>
        <w:t>Supervisors cannot be claimed through t</w:t>
      </w:r>
      <w:r w:rsidR="00F8654A">
        <w:t>he Employment Fu</w:t>
      </w:r>
      <w:r w:rsidR="00F8654A" w:rsidRPr="004A3FF6">
        <w:t>nd.</w:t>
      </w:r>
      <w:r w:rsidR="00583D43" w:rsidRPr="004A3FF6">
        <w:t xml:space="preserve"> See the </w:t>
      </w:r>
      <w:hyperlink r:id="rId49" w:history="1">
        <w:r w:rsidR="00D61ECA" w:rsidRPr="00E91757">
          <w:rPr>
            <w:rStyle w:val="Hyperlink"/>
          </w:rPr>
          <w:t xml:space="preserve">New Employment Services </w:t>
        </w:r>
        <w:r w:rsidR="00D61ECA">
          <w:rPr>
            <w:rStyle w:val="Hyperlink"/>
          </w:rPr>
          <w:t xml:space="preserve">Trial </w:t>
        </w:r>
        <w:r w:rsidR="00D61ECA" w:rsidRPr="00E91757">
          <w:rPr>
            <w:rStyle w:val="Hyperlink"/>
          </w:rPr>
          <w:t>(NEST) Using the Employment Fund General Account Guideline</w:t>
        </w:r>
      </w:hyperlink>
      <w:r w:rsidR="00583D43" w:rsidRPr="004A3FF6">
        <w:t>.</w:t>
      </w:r>
    </w:p>
    <w:p w14:paraId="358CC12D" w14:textId="77777777" w:rsidR="00443012" w:rsidRPr="00DD79AE" w:rsidRDefault="00443012" w:rsidP="00B30E31">
      <w:pPr>
        <w:pStyle w:val="guidelinedeedref"/>
      </w:pPr>
      <w:r w:rsidRPr="004A3FF6">
        <w:t>(</w:t>
      </w:r>
      <w:r w:rsidR="00BB5E57" w:rsidRPr="004A3FF6">
        <w:t>Deed references: Clause</w:t>
      </w:r>
      <w:r w:rsidRPr="004A3FF6">
        <w:t xml:space="preserve"> 8, </w:t>
      </w:r>
      <w:r w:rsidR="001B23CF" w:rsidRPr="004A3FF6">
        <w:t>37,</w:t>
      </w:r>
      <w:r w:rsidR="004A3FF6" w:rsidRPr="004A3FF6">
        <w:t xml:space="preserve"> </w:t>
      </w:r>
      <w:r w:rsidR="001B23CF" w:rsidRPr="004A3FF6">
        <w:t>38</w:t>
      </w:r>
      <w:r w:rsidRPr="004A3FF6">
        <w:t xml:space="preserve">, </w:t>
      </w:r>
      <w:r w:rsidR="001B23CF" w:rsidRPr="004A3FF6">
        <w:t xml:space="preserve">114 </w:t>
      </w:r>
      <w:r w:rsidRPr="004A3FF6">
        <w:t>and 12</w:t>
      </w:r>
      <w:r w:rsidR="001B23CF" w:rsidRPr="004A3FF6">
        <w:t>0</w:t>
      </w:r>
      <w:r w:rsidRPr="004A3FF6">
        <w:t>)</w:t>
      </w:r>
    </w:p>
    <w:p w14:paraId="73DBA73F" w14:textId="77777777" w:rsidR="00443012" w:rsidRPr="007563CC" w:rsidRDefault="00443012" w:rsidP="00443012">
      <w:pPr>
        <w:pStyle w:val="Heading1"/>
        <w:rPr>
          <w:rFonts w:eastAsia="Times New Roman"/>
        </w:rPr>
      </w:pPr>
      <w:bookmarkStart w:id="151" w:name="_Toc468710487"/>
      <w:bookmarkStart w:id="152" w:name="_Toc468710488"/>
      <w:bookmarkStart w:id="153" w:name="_Toc468710495"/>
      <w:bookmarkStart w:id="154" w:name="_Toc472607091"/>
      <w:bookmarkStart w:id="155" w:name="_Toc475957194"/>
      <w:bookmarkStart w:id="156" w:name="_Toc516741983"/>
      <w:bookmarkStart w:id="157" w:name="_Toc26275807"/>
      <w:bookmarkStart w:id="158" w:name="_Toc45111668"/>
      <w:bookmarkStart w:id="159" w:name="_Toc75169089"/>
      <w:bookmarkEnd w:id="151"/>
      <w:bookmarkEnd w:id="152"/>
      <w:r w:rsidRPr="007563CC">
        <w:rPr>
          <w:rFonts w:eastAsia="Times New Roman"/>
        </w:rPr>
        <w:t xml:space="preserve">Managing incidents that occur on </w:t>
      </w:r>
      <w:r w:rsidR="006D12AB">
        <w:rPr>
          <w:rFonts w:eastAsia="Times New Roman"/>
        </w:rPr>
        <w:t>A</w:t>
      </w:r>
      <w:r w:rsidRPr="007563CC">
        <w:rPr>
          <w:rFonts w:eastAsia="Times New Roman"/>
        </w:rPr>
        <w:t>ctivities</w:t>
      </w:r>
      <w:bookmarkEnd w:id="153"/>
      <w:bookmarkEnd w:id="154"/>
      <w:bookmarkEnd w:id="155"/>
      <w:bookmarkEnd w:id="156"/>
      <w:bookmarkEnd w:id="157"/>
      <w:bookmarkEnd w:id="158"/>
      <w:bookmarkEnd w:id="159"/>
    </w:p>
    <w:p w14:paraId="4CAC1C2A" w14:textId="4B38425F" w:rsidR="00443012" w:rsidRPr="007563CC" w:rsidRDefault="008B18D4" w:rsidP="006574E5">
      <w:pPr>
        <w:pStyle w:val="WHS"/>
      </w:pPr>
      <w:r w:rsidRPr="009617E5">
        <w:rPr>
          <w:b/>
        </w:rPr>
        <w:t xml:space="preserve">Work Health and Safety content: </w:t>
      </w:r>
      <w:r w:rsidR="00443012" w:rsidRPr="007563CC">
        <w:t xml:space="preserve">If a </w:t>
      </w:r>
      <w:r w:rsidR="00BA676A">
        <w:t>Participant</w:t>
      </w:r>
      <w:r w:rsidR="00443012" w:rsidRPr="007563CC">
        <w:t xml:space="preserve"> or member of the public is injured during an Activity, the </w:t>
      </w:r>
      <w:r w:rsidR="00CA63FA">
        <w:t>Trial Provider</w:t>
      </w:r>
      <w:r w:rsidR="00443012" w:rsidRPr="007563CC">
        <w:t xml:space="preserve"> should, first and foremost, encourage the injured person to seek appropriate medical attention or call emergency services depending on the nature of the incident. The Supervisor must try and protect other </w:t>
      </w:r>
      <w:r w:rsidR="00BA676A">
        <w:t>Participant</w:t>
      </w:r>
      <w:r w:rsidR="00443012" w:rsidRPr="007563CC">
        <w:t>s from unnecessary trauma where possible.</w:t>
      </w:r>
    </w:p>
    <w:p w14:paraId="01C14FE7" w14:textId="77777777" w:rsidR="00443012" w:rsidRPr="007563CC" w:rsidRDefault="00480F3F" w:rsidP="00443012">
      <w:pPr>
        <w:pStyle w:val="Heading2"/>
        <w:rPr>
          <w:rFonts w:eastAsia="Times New Roman"/>
        </w:rPr>
      </w:pPr>
      <w:bookmarkStart w:id="160" w:name="_Toc26275808"/>
      <w:bookmarkStart w:id="161" w:name="_Toc45111669"/>
      <w:bookmarkStart w:id="162" w:name="_Toc75169090"/>
      <w:r>
        <w:rPr>
          <w:rFonts w:eastAsia="Times New Roman"/>
        </w:rPr>
        <w:t>When must an Incident be reported?</w:t>
      </w:r>
      <w:bookmarkEnd w:id="160"/>
      <w:bookmarkEnd w:id="161"/>
      <w:bookmarkEnd w:id="162"/>
    </w:p>
    <w:p w14:paraId="7022FFD2" w14:textId="77777777" w:rsidR="00443012" w:rsidRPr="000B4DBD" w:rsidRDefault="00443012" w:rsidP="00443012">
      <w:pPr>
        <w:pStyle w:val="WHS"/>
      </w:pPr>
      <w:r w:rsidRPr="007563CC">
        <w:rPr>
          <w:b/>
        </w:rPr>
        <w:t xml:space="preserve">Work Health </w:t>
      </w:r>
      <w:r w:rsidR="008B18D4">
        <w:rPr>
          <w:b/>
        </w:rPr>
        <w:t>and</w:t>
      </w:r>
      <w:r w:rsidR="008B18D4" w:rsidRPr="007563CC">
        <w:rPr>
          <w:b/>
        </w:rPr>
        <w:t xml:space="preserve"> </w:t>
      </w:r>
      <w:r w:rsidRPr="007563CC">
        <w:rPr>
          <w:b/>
        </w:rPr>
        <w:t>Safety content</w:t>
      </w:r>
      <w:r w:rsidRPr="007563CC">
        <w:t xml:space="preserve">: </w:t>
      </w:r>
      <w:r w:rsidR="00480F3F">
        <w:t xml:space="preserve">As outlined in the </w:t>
      </w:r>
      <w:r w:rsidR="00480F3F" w:rsidRPr="000B4DBD">
        <w:t>Insurance Reader</w:t>
      </w:r>
      <w:r w:rsidR="00C83284" w:rsidRPr="000B4DBD">
        <w:t>’</w:t>
      </w:r>
      <w:r w:rsidR="00480F3F" w:rsidRPr="000B4DBD">
        <w:t>s Guide, i</w:t>
      </w:r>
      <w:r w:rsidRPr="000B4DBD">
        <w:t xml:space="preserve">f an incident results in the death or serious injury of a </w:t>
      </w:r>
      <w:r w:rsidR="00BA676A" w:rsidRPr="000B4DBD">
        <w:t>Participant</w:t>
      </w:r>
      <w:r w:rsidR="006D12AB" w:rsidRPr="000B4DBD">
        <w:t>,</w:t>
      </w:r>
      <w:r w:rsidRPr="000B4DBD">
        <w:t xml:space="preserve"> the Supervisor must immediately notify the work health and safety regulator of the incident in accordance with laws of t</w:t>
      </w:r>
      <w:r w:rsidR="00F8654A" w:rsidRPr="000B4DBD">
        <w:t>he relevant state or territory.</w:t>
      </w:r>
    </w:p>
    <w:p w14:paraId="09BD1042" w14:textId="6E4B722B" w:rsidR="003152AE" w:rsidRPr="000B4DBD" w:rsidRDefault="003152AE" w:rsidP="003152AE">
      <w:pPr>
        <w:pStyle w:val="WHS"/>
      </w:pPr>
      <w:r w:rsidRPr="000B4DBD">
        <w:t xml:space="preserve">The </w:t>
      </w:r>
      <w:r w:rsidR="00CA63FA">
        <w:t>Trial Provider</w:t>
      </w:r>
      <w:r w:rsidRPr="000B4DBD">
        <w:t xml:space="preserve"> must notify, as outlined in the Insurance Reader</w:t>
      </w:r>
      <w:r w:rsidR="00947812" w:rsidRPr="000B4DBD">
        <w:t>’</w:t>
      </w:r>
      <w:r w:rsidRPr="000B4DBD">
        <w:t xml:space="preserve">s Guide, within 24 hours, and as soon as possible, of any incident and/or near miss that occurs during an Activity, </w:t>
      </w:r>
      <w:r w:rsidR="00DD1C22">
        <w:t xml:space="preserve">(including in respect of Participant Sourced Voluntary Work where the Provider becomes aware of such an incident), </w:t>
      </w:r>
      <w:r w:rsidRPr="000B4DBD">
        <w:t xml:space="preserve">including those that result in accident, injury or death of: </w:t>
      </w:r>
    </w:p>
    <w:p w14:paraId="35256CD9" w14:textId="77777777" w:rsidR="00443012" w:rsidRPr="000B4DBD" w:rsidRDefault="00443012" w:rsidP="00443012">
      <w:pPr>
        <w:pStyle w:val="guidelinebullet"/>
      </w:pPr>
      <w:r w:rsidRPr="000B4DBD">
        <w:t xml:space="preserve">any </w:t>
      </w:r>
      <w:r w:rsidR="00BA676A" w:rsidRPr="000B4DBD">
        <w:t>Participant</w:t>
      </w:r>
      <w:r w:rsidRPr="000B4DBD">
        <w:t xml:space="preserve"> (including where the incident occurred while the </w:t>
      </w:r>
      <w:r w:rsidR="00BA676A" w:rsidRPr="000B4DBD">
        <w:t>Participant</w:t>
      </w:r>
      <w:r w:rsidRPr="000B4DBD">
        <w:t xml:space="preserve"> was travelling to or from an </w:t>
      </w:r>
      <w:r w:rsidR="006D12AB" w:rsidRPr="000B4DBD">
        <w:t>A</w:t>
      </w:r>
      <w:r w:rsidR="00F8654A" w:rsidRPr="000B4DBD">
        <w:t>ctivity)</w:t>
      </w:r>
    </w:p>
    <w:p w14:paraId="77CD957F" w14:textId="77777777" w:rsidR="00443012" w:rsidRPr="000B4DBD" w:rsidRDefault="00443012" w:rsidP="00443012">
      <w:pPr>
        <w:pStyle w:val="guidelinebullet"/>
      </w:pPr>
      <w:r w:rsidRPr="000B4DBD">
        <w:t xml:space="preserve">any Personnel involved in the delivery or supervision of the </w:t>
      </w:r>
      <w:r w:rsidR="006D12AB" w:rsidRPr="000B4DBD">
        <w:t>A</w:t>
      </w:r>
      <w:r w:rsidR="00F8654A" w:rsidRPr="000B4DBD">
        <w:t>ctivity</w:t>
      </w:r>
    </w:p>
    <w:p w14:paraId="24ED3315" w14:textId="77777777" w:rsidR="00443012" w:rsidRPr="000B4DBD" w:rsidRDefault="00F8654A" w:rsidP="00443012">
      <w:pPr>
        <w:pStyle w:val="guidelinebullet"/>
      </w:pPr>
      <w:r w:rsidRPr="000B4DBD">
        <w:t>members of the</w:t>
      </w:r>
      <w:r w:rsidR="00480F3F" w:rsidRPr="000B4DBD">
        <w:t xml:space="preserve"> general </w:t>
      </w:r>
      <w:r w:rsidRPr="000B4DBD">
        <w:t>public.</w:t>
      </w:r>
    </w:p>
    <w:p w14:paraId="3ACD6F8A" w14:textId="77777777" w:rsidR="00443012" w:rsidRPr="000B4DBD" w:rsidRDefault="000E4225" w:rsidP="00443012">
      <w:pPr>
        <w:pStyle w:val="Heading2"/>
        <w:rPr>
          <w:rFonts w:eastAsia="Times New Roman"/>
        </w:rPr>
      </w:pPr>
      <w:bookmarkStart w:id="163" w:name="_Toc468710497"/>
      <w:bookmarkStart w:id="164" w:name="_Toc472607093"/>
      <w:bookmarkStart w:id="165" w:name="_Toc475957196"/>
      <w:bookmarkStart w:id="166" w:name="_Toc516741985"/>
      <w:bookmarkStart w:id="167" w:name="_Toc26275809"/>
      <w:bookmarkStart w:id="168" w:name="_Toc45111670"/>
      <w:bookmarkStart w:id="169" w:name="_Toc75169091"/>
      <w:r w:rsidRPr="000B4DBD">
        <w:rPr>
          <w:rFonts w:eastAsia="Times New Roman"/>
        </w:rPr>
        <w:t>All Incidents</w:t>
      </w:r>
      <w:r w:rsidR="00443012" w:rsidRPr="000B4DBD">
        <w:rPr>
          <w:rFonts w:eastAsia="Times New Roman"/>
        </w:rPr>
        <w:t xml:space="preserve"> – both Personal Accident and Public and Products Liability</w:t>
      </w:r>
      <w:bookmarkEnd w:id="163"/>
      <w:bookmarkEnd w:id="164"/>
      <w:bookmarkEnd w:id="165"/>
      <w:bookmarkEnd w:id="166"/>
      <w:bookmarkEnd w:id="167"/>
      <w:bookmarkEnd w:id="168"/>
      <w:bookmarkEnd w:id="169"/>
      <w:r w:rsidR="00443012" w:rsidRPr="000B4DBD">
        <w:rPr>
          <w:rFonts w:eastAsia="Times New Roman"/>
        </w:rPr>
        <w:t xml:space="preserve"> </w:t>
      </w:r>
    </w:p>
    <w:p w14:paraId="763CE2D6" w14:textId="5B046442" w:rsidR="000E4225" w:rsidRPr="00006C30" w:rsidRDefault="00443012" w:rsidP="00EB4A8F">
      <w:pPr>
        <w:pStyle w:val="docev"/>
        <w:numPr>
          <w:ilvl w:val="0"/>
          <w:numId w:val="12"/>
        </w:numPr>
        <w:ind w:left="1418" w:hanging="1418"/>
        <w:rPr>
          <w:b/>
        </w:rPr>
      </w:pPr>
      <w:r w:rsidRPr="000B4DBD">
        <w:rPr>
          <w:b/>
        </w:rPr>
        <w:t xml:space="preserve">Documentary </w:t>
      </w:r>
      <w:r w:rsidR="00975E0C">
        <w:rPr>
          <w:b/>
        </w:rPr>
        <w:t>E</w:t>
      </w:r>
      <w:r w:rsidRPr="000B4DBD">
        <w:rPr>
          <w:b/>
        </w:rPr>
        <w:t xml:space="preserve">vidence: </w:t>
      </w:r>
      <w:r w:rsidR="00CA63FA" w:rsidRPr="00006C30">
        <w:t>Trial Provider</w:t>
      </w:r>
      <w:r w:rsidR="00F36C5F" w:rsidRPr="00006C30">
        <w:t>s</w:t>
      </w:r>
      <w:r w:rsidRPr="00006C30">
        <w:t xml:space="preserve"> must </w:t>
      </w:r>
      <w:r w:rsidR="00F27468" w:rsidRPr="00006C30">
        <w:t xml:space="preserve">advise the </w:t>
      </w:r>
      <w:r w:rsidR="00B61ABF" w:rsidRPr="00006C30">
        <w:t>D</w:t>
      </w:r>
      <w:r w:rsidR="00F27468" w:rsidRPr="00006C30">
        <w:t>epartment of any incident that occurs</w:t>
      </w:r>
      <w:r w:rsidR="00B93D70" w:rsidRPr="00006C30">
        <w:t xml:space="preserve"> </w:t>
      </w:r>
      <w:r w:rsidR="00F27468" w:rsidRPr="00006C30">
        <w:t>in the method</w:t>
      </w:r>
      <w:r w:rsidRPr="00006C30">
        <w:t xml:space="preserve"> outlined in the </w:t>
      </w:r>
      <w:r w:rsidRPr="000E0083">
        <w:t>Insurance Reader’s Guide</w:t>
      </w:r>
      <w:r w:rsidRPr="00006C30">
        <w:t>, giving full details of the incident (irrespective of whether a claim is being made at the time).</w:t>
      </w:r>
      <w:r w:rsidR="00B36B58" w:rsidRPr="00006C30">
        <w:t xml:space="preserve"> </w:t>
      </w:r>
      <w:r w:rsidR="00F27468" w:rsidRPr="00006C30">
        <w:t>F</w:t>
      </w:r>
      <w:r w:rsidRPr="00006C30">
        <w:t xml:space="preserve">orms </w:t>
      </w:r>
      <w:r w:rsidR="00F27468" w:rsidRPr="00006C30">
        <w:t xml:space="preserve">for </w:t>
      </w:r>
      <w:r w:rsidR="00B61ABF" w:rsidRPr="00006C30">
        <w:t>H</w:t>
      </w:r>
      <w:r w:rsidR="00F27468" w:rsidRPr="00006C30">
        <w:t xml:space="preserve">ost </w:t>
      </w:r>
      <w:r w:rsidR="00B61ABF" w:rsidRPr="00006C30">
        <w:t>O</w:t>
      </w:r>
      <w:r w:rsidR="00F27468" w:rsidRPr="00006C30">
        <w:t xml:space="preserve">rganisations to notify </w:t>
      </w:r>
      <w:r w:rsidR="00CA63FA" w:rsidRPr="00006C30">
        <w:t>Trial Provider</w:t>
      </w:r>
      <w:r w:rsidR="00F36C5F" w:rsidRPr="00006C30">
        <w:t>s</w:t>
      </w:r>
      <w:r w:rsidR="00F27468" w:rsidRPr="00006C30">
        <w:t xml:space="preserve"> of WHS Incidents </w:t>
      </w:r>
      <w:r w:rsidRPr="00006C30">
        <w:t xml:space="preserve">are available on the Insurance page of the </w:t>
      </w:r>
      <w:r w:rsidR="00FC476E" w:rsidRPr="00006C30">
        <w:t>Provider</w:t>
      </w:r>
      <w:r w:rsidRPr="00006C30">
        <w:t xml:space="preserve"> Portal.</w:t>
      </w:r>
      <w:r w:rsidR="00F27468" w:rsidRPr="00006C30">
        <w:t xml:space="preserve"> Forms for </w:t>
      </w:r>
      <w:r w:rsidR="00CA63FA" w:rsidRPr="00006C30">
        <w:t>Trial Provider</w:t>
      </w:r>
      <w:r w:rsidR="00F36C5F" w:rsidRPr="00006C30">
        <w:t>s</w:t>
      </w:r>
      <w:r w:rsidR="00F27468" w:rsidRPr="00006C30">
        <w:t xml:space="preserve"> to complete to notify the </w:t>
      </w:r>
      <w:r w:rsidR="00B61ABF" w:rsidRPr="00006C30">
        <w:t>D</w:t>
      </w:r>
      <w:r w:rsidR="00F27468" w:rsidRPr="00006C30">
        <w:t>epartment of any public and products liability incidents are also available on the Insurance page of the Provider Portal.</w:t>
      </w:r>
    </w:p>
    <w:p w14:paraId="18D7268D" w14:textId="77777777" w:rsidR="000E4225" w:rsidRPr="000B4DBD" w:rsidRDefault="000E4225" w:rsidP="00006C30">
      <w:pPr>
        <w:pStyle w:val="guidelinebullet"/>
      </w:pPr>
      <w:r>
        <w:t xml:space="preserve">A </w:t>
      </w:r>
      <w:r w:rsidR="00F27468" w:rsidRPr="00FA7B2A">
        <w:t>WHS Employment Assistance Program Incident Report</w:t>
      </w:r>
      <w:r w:rsidR="00F27468" w:rsidDel="00F27468">
        <w:rPr>
          <w:i/>
          <w:iCs/>
        </w:rPr>
        <w:t xml:space="preserve"> </w:t>
      </w:r>
      <w:r>
        <w:t xml:space="preserve">must be completed by the Host when an incident involves a </w:t>
      </w:r>
      <w:r w:rsidR="00BA676A">
        <w:t>Participant</w:t>
      </w:r>
      <w:r>
        <w:t>’s accident, injury or death and submitted as outlined in the</w:t>
      </w:r>
      <w:r w:rsidRPr="000B4DBD">
        <w:t xml:space="preserve"> Insurance Reader</w:t>
      </w:r>
      <w:r w:rsidR="00F95BB2" w:rsidRPr="000B4DBD">
        <w:t>’</w:t>
      </w:r>
      <w:r w:rsidRPr="000B4DBD">
        <w:t xml:space="preserve">s Guide. </w:t>
      </w:r>
    </w:p>
    <w:p w14:paraId="10EEBDFA" w14:textId="77777777" w:rsidR="000E4225" w:rsidRPr="000B4DBD" w:rsidRDefault="000E4225" w:rsidP="00006C30">
      <w:pPr>
        <w:pStyle w:val="guidelinebullet"/>
      </w:pPr>
      <w:r w:rsidRPr="000B4DBD">
        <w:t xml:space="preserve">A </w:t>
      </w:r>
      <w:r w:rsidRPr="00FA7B2A">
        <w:rPr>
          <w:iCs/>
        </w:rPr>
        <w:t>public and products liability claim form/incident</w:t>
      </w:r>
      <w:r w:rsidRPr="000B4DBD">
        <w:rPr>
          <w:i/>
          <w:iCs/>
        </w:rPr>
        <w:t xml:space="preserve"> </w:t>
      </w:r>
      <w:r w:rsidRPr="00006C30">
        <w:rPr>
          <w:iCs/>
        </w:rPr>
        <w:t>report</w:t>
      </w:r>
      <w:r w:rsidRPr="000B4DBD">
        <w:rPr>
          <w:i/>
          <w:iCs/>
        </w:rPr>
        <w:t xml:space="preserve"> </w:t>
      </w:r>
      <w:r w:rsidRPr="000B4DBD">
        <w:t xml:space="preserve">is used when a third party alleges a </w:t>
      </w:r>
      <w:r w:rsidR="00BA676A" w:rsidRPr="000B4DBD">
        <w:t>Participant</w:t>
      </w:r>
      <w:r w:rsidR="00994999" w:rsidRPr="000B4DBD">
        <w:t xml:space="preserve"> </w:t>
      </w:r>
      <w:r w:rsidRPr="000B4DBD">
        <w:t>has been negligent and caused accident, injury or death, or property damage</w:t>
      </w:r>
      <w:r w:rsidRPr="000B4DBD">
        <w:rPr>
          <w:i/>
          <w:iCs/>
        </w:rPr>
        <w:t>.</w:t>
      </w:r>
      <w:r w:rsidRPr="000B4DBD">
        <w:t xml:space="preserve"> </w:t>
      </w:r>
    </w:p>
    <w:p w14:paraId="31FACFA0" w14:textId="78CB00AA" w:rsidR="000E4225" w:rsidRPr="000B4DBD" w:rsidRDefault="000E4225" w:rsidP="00006C30">
      <w:pPr>
        <w:pStyle w:val="guidelinetext"/>
      </w:pPr>
      <w:r w:rsidRPr="000B4DBD">
        <w:t xml:space="preserve">The incident report must identify if the incident was caused by an instance of misconduct by a </w:t>
      </w:r>
      <w:r w:rsidR="00BA676A" w:rsidRPr="000B4DBD">
        <w:t>Participant</w:t>
      </w:r>
      <w:r w:rsidRPr="000B4DBD">
        <w:t xml:space="preserve">. Misconduct is defined as being something that would, if the </w:t>
      </w:r>
      <w:r w:rsidR="00BA676A" w:rsidRPr="000B4DBD">
        <w:t>Participant</w:t>
      </w:r>
      <w:r w:rsidRPr="000B4DBD">
        <w:t xml:space="preserve"> was a paid employee, normally result in the paid employee being terminated from paid employment. Any misconduct by </w:t>
      </w:r>
      <w:r w:rsidR="00BA676A" w:rsidRPr="000B4DBD">
        <w:t>Participant</w:t>
      </w:r>
      <w:r w:rsidRPr="000B4DBD">
        <w:t xml:space="preserve">s may require the </w:t>
      </w:r>
      <w:r w:rsidR="00CA63FA">
        <w:lastRenderedPageBreak/>
        <w:t>Trial Provider</w:t>
      </w:r>
      <w:r w:rsidRPr="000B4DBD">
        <w:t xml:space="preserve"> to lodge a </w:t>
      </w:r>
      <w:r w:rsidR="00480C49" w:rsidRPr="000B4DBD">
        <w:t xml:space="preserve">Non-Compliance </w:t>
      </w:r>
      <w:r w:rsidRPr="000B4DBD">
        <w:t xml:space="preserve">Report. </w:t>
      </w:r>
      <w:r w:rsidR="00F95BB2" w:rsidRPr="000B4DBD">
        <w:t xml:space="preserve">Please refer to the </w:t>
      </w:r>
      <w:hyperlink r:id="rId50" w:history="1">
        <w:r w:rsidR="006B2675" w:rsidRPr="006B2675">
          <w:rPr>
            <w:rStyle w:val="Hyperlink"/>
          </w:rPr>
          <w:t xml:space="preserve">New Employment Services Trial (NEST) Targeted Compliance Framework: </w:t>
        </w:r>
        <w:r w:rsidR="00F95BB2" w:rsidRPr="006B2675">
          <w:rPr>
            <w:rStyle w:val="Hyperlink"/>
          </w:rPr>
          <w:t xml:space="preserve">Mutual Obligation Failure </w:t>
        </w:r>
        <w:r w:rsidR="00992E57" w:rsidRPr="006B2675">
          <w:rPr>
            <w:rStyle w:val="Hyperlink"/>
          </w:rPr>
          <w:t>Guideline</w:t>
        </w:r>
      </w:hyperlink>
      <w:r w:rsidR="00992E57" w:rsidRPr="000B4DBD">
        <w:t xml:space="preserve"> </w:t>
      </w:r>
      <w:r w:rsidR="00F95BB2" w:rsidRPr="000B4DBD">
        <w:t xml:space="preserve">for system steps in completing </w:t>
      </w:r>
      <w:r w:rsidR="008B529D" w:rsidRPr="000B4DBD">
        <w:t xml:space="preserve">a </w:t>
      </w:r>
      <w:r w:rsidR="00F95BB2" w:rsidRPr="000B4DBD">
        <w:t xml:space="preserve">Non-Compliance Report for misconduct. </w:t>
      </w:r>
    </w:p>
    <w:p w14:paraId="7DFC029D" w14:textId="03FDFE7D" w:rsidR="000E4225" w:rsidRPr="000B4DBD" w:rsidRDefault="000E4225" w:rsidP="00006C30">
      <w:pPr>
        <w:pStyle w:val="guidelinetext"/>
      </w:pPr>
      <w:r w:rsidRPr="000B4DBD">
        <w:t xml:space="preserve">It is important that </w:t>
      </w:r>
      <w:r w:rsidR="00BA676A" w:rsidRPr="000B4DBD">
        <w:t>Participant</w:t>
      </w:r>
      <w:r w:rsidRPr="000B4DBD">
        <w:t xml:space="preserve">s have access to reporting mechanisms in the event they wish to report an incident, lodge a complaint or provide positive/constructive feedback confidentially. The </w:t>
      </w:r>
      <w:r w:rsidR="00CA63FA">
        <w:t>Trial Provider</w:t>
      </w:r>
      <w:r w:rsidRPr="000B4DBD">
        <w:t xml:space="preserve"> needs to ensure that there is an internal, impartial and easily accessible complaints mechanism that can be used by </w:t>
      </w:r>
      <w:r w:rsidR="00BA676A" w:rsidRPr="000B4DBD">
        <w:t>Participant</w:t>
      </w:r>
      <w:r w:rsidRPr="000B4DBD">
        <w:t>s regardless of the nature of the complaint.</w:t>
      </w:r>
    </w:p>
    <w:p w14:paraId="47FD4AE7" w14:textId="580EEFD7" w:rsidR="000E4225" w:rsidRPr="000B4DBD" w:rsidRDefault="000E4225" w:rsidP="00006C30">
      <w:pPr>
        <w:pStyle w:val="guidelinetext"/>
      </w:pPr>
      <w:r w:rsidRPr="000B4DBD">
        <w:t>For further information in relation to the process for reporting incidents and completing incident forms refer to the</w:t>
      </w:r>
      <w:r w:rsidR="00E35D40" w:rsidRPr="000B4DBD">
        <w:t xml:space="preserve"> </w:t>
      </w:r>
      <w:hyperlink r:id="rId51" w:history="1">
        <w:r w:rsidR="00E35D40" w:rsidRPr="00D75182">
          <w:rPr>
            <w:rStyle w:val="Hyperlink"/>
          </w:rPr>
          <w:t>Insurance Reader’s Guide</w:t>
        </w:r>
        <w:r w:rsidRPr="00D75182">
          <w:rPr>
            <w:rStyle w:val="Hyperlink"/>
          </w:rPr>
          <w:t>.</w:t>
        </w:r>
      </w:hyperlink>
      <w:r w:rsidRPr="000B4DBD">
        <w:t xml:space="preserve"> </w:t>
      </w:r>
    </w:p>
    <w:p w14:paraId="5B2F6226" w14:textId="77777777" w:rsidR="00443012" w:rsidRPr="000B4DBD" w:rsidRDefault="000E4225" w:rsidP="00B30E31">
      <w:pPr>
        <w:pStyle w:val="guidelinedeedref"/>
      </w:pPr>
      <w:r w:rsidRPr="000B4DBD" w:rsidDel="000E4225">
        <w:t xml:space="preserve"> </w:t>
      </w:r>
      <w:bookmarkStart w:id="170" w:name="_Toc468710498"/>
      <w:r w:rsidR="00443012" w:rsidRPr="000B4DBD">
        <w:t>(</w:t>
      </w:r>
      <w:r w:rsidR="00BB5E57" w:rsidRPr="000B4DBD">
        <w:t xml:space="preserve">Deed references: Clause </w:t>
      </w:r>
      <w:r w:rsidR="00A15B63" w:rsidRPr="000B4DBD">
        <w:t>44, and 113.6</w:t>
      </w:r>
      <w:r w:rsidR="00443012" w:rsidRPr="000B4DBD">
        <w:t>)</w:t>
      </w:r>
    </w:p>
    <w:p w14:paraId="43D52AAA" w14:textId="2EC41343" w:rsidR="00443012" w:rsidRPr="000B4DBD" w:rsidRDefault="00627D42" w:rsidP="00443012">
      <w:pPr>
        <w:pStyle w:val="Heading2"/>
      </w:pPr>
      <w:bookmarkStart w:id="171" w:name="_Toc75169092"/>
      <w:bookmarkStart w:id="172" w:name="_Toc26275810"/>
      <w:bookmarkStart w:id="173" w:name="_Toc45111671"/>
      <w:bookmarkEnd w:id="170"/>
      <w:r w:rsidRPr="000B4DBD">
        <w:t xml:space="preserve">Incident Recording Requirements in </w:t>
      </w:r>
      <w:r w:rsidR="00EB28AC">
        <w:t>the Department’s IT Systems</w:t>
      </w:r>
      <w:bookmarkEnd w:id="171"/>
      <w:r w:rsidR="00EB28AC" w:rsidRPr="000B4DBD">
        <w:t xml:space="preserve"> </w:t>
      </w:r>
      <w:bookmarkEnd w:id="172"/>
      <w:bookmarkEnd w:id="173"/>
      <w:r w:rsidR="00443012" w:rsidRPr="000B4DBD">
        <w:t xml:space="preserve"> </w:t>
      </w:r>
    </w:p>
    <w:p w14:paraId="63D293F2" w14:textId="2A37B486" w:rsidR="00627D42" w:rsidRPr="000B4DBD" w:rsidRDefault="00443012" w:rsidP="00404D2B">
      <w:pPr>
        <w:pStyle w:val="Systemstep"/>
        <w:rPr>
          <w:b w:val="0"/>
        </w:rPr>
      </w:pPr>
      <w:r w:rsidRPr="000B4DBD">
        <w:t xml:space="preserve">System step: </w:t>
      </w:r>
      <w:r w:rsidR="00627D42" w:rsidRPr="000B4DBD">
        <w:rPr>
          <w:b w:val="0"/>
        </w:rPr>
        <w:t xml:space="preserve">The </w:t>
      </w:r>
      <w:r w:rsidR="00CA63FA">
        <w:rPr>
          <w:b w:val="0"/>
        </w:rPr>
        <w:t>Trial Provider</w:t>
      </w:r>
      <w:r w:rsidR="00627D42" w:rsidRPr="000B4DBD">
        <w:rPr>
          <w:b w:val="0"/>
        </w:rPr>
        <w:t xml:space="preserve"> must complete the ‘Job Seeker - WHS Incident’ screen </w:t>
      </w:r>
      <w:r w:rsidR="00627D42" w:rsidRPr="00EB28AC">
        <w:rPr>
          <w:b w:val="0"/>
        </w:rPr>
        <w:t xml:space="preserve">in </w:t>
      </w:r>
      <w:r w:rsidR="00EB28AC" w:rsidRPr="00EB28AC">
        <w:rPr>
          <w:b w:val="0"/>
        </w:rPr>
        <w:t>the Department’s IT Systems</w:t>
      </w:r>
      <w:r w:rsidR="00627D42" w:rsidRPr="00EB28AC">
        <w:rPr>
          <w:b w:val="0"/>
        </w:rPr>
        <w:t>,</w:t>
      </w:r>
      <w:r w:rsidR="00627D42" w:rsidRPr="000B4DBD">
        <w:rPr>
          <w:b w:val="0"/>
        </w:rPr>
        <w:t xml:space="preserve"> giving full details of the incident (irrespective of whether a claim is being made at the time). </w:t>
      </w:r>
    </w:p>
    <w:p w14:paraId="2082A31A" w14:textId="29651CF1" w:rsidR="00627D42" w:rsidRPr="000B4DBD" w:rsidRDefault="00627D42" w:rsidP="00006C30">
      <w:pPr>
        <w:pStyle w:val="guidelinetext"/>
      </w:pPr>
      <w:r w:rsidRPr="000B4DBD">
        <w:t xml:space="preserve">Following submission, the </w:t>
      </w:r>
      <w:r w:rsidR="00CA63FA">
        <w:t>Trial Provider</w:t>
      </w:r>
      <w:r w:rsidRPr="000B4DBD">
        <w:t xml:space="preserve"> will receive confirmation of successful submission of the incident and a copy of the information will be sent to</w:t>
      </w:r>
      <w:r w:rsidR="00277328" w:rsidRPr="000B4DBD">
        <w:t xml:space="preserve"> the department, including the relevant State Office contact</w:t>
      </w:r>
      <w:r w:rsidR="00110604">
        <w:t>.</w:t>
      </w:r>
    </w:p>
    <w:p w14:paraId="4EB7DD68" w14:textId="65BEC707" w:rsidR="00627D42" w:rsidRPr="000B4DBD" w:rsidRDefault="00627D42" w:rsidP="00006C30">
      <w:pPr>
        <w:pStyle w:val="guidelinetext"/>
      </w:pPr>
      <w:r w:rsidRPr="000B4DBD">
        <w:t xml:space="preserve">The </w:t>
      </w:r>
      <w:r w:rsidR="00CA63FA">
        <w:t>Trial Provider</w:t>
      </w:r>
      <w:r w:rsidRPr="000B4DBD">
        <w:t xml:space="preserve"> is able to report any instances of misconduct or threatening behaviour on the ‘</w:t>
      </w:r>
      <w:r w:rsidR="00BA676A" w:rsidRPr="000B4DBD">
        <w:t>Participant</w:t>
      </w:r>
      <w:r w:rsidRPr="000B4DBD">
        <w:t xml:space="preserve"> Incident Report’ screen of </w:t>
      </w:r>
      <w:r w:rsidR="00EB28AC">
        <w:t>the Department’s IT Systems</w:t>
      </w:r>
      <w:r w:rsidRPr="000B4DBD">
        <w:t>, whether or not the incident is associated with a police report.</w:t>
      </w:r>
    </w:p>
    <w:p w14:paraId="7EB5CB20" w14:textId="4BFDC347" w:rsidR="00627D42" w:rsidRPr="000B4DBD" w:rsidRDefault="00E56122" w:rsidP="00006C30">
      <w:pPr>
        <w:pStyle w:val="guidelinetext"/>
      </w:pPr>
      <w:r w:rsidRPr="000B4DBD">
        <w:t xml:space="preserve">For further information on the incident reporting process, see the </w:t>
      </w:r>
      <w:hyperlink r:id="rId52" w:history="1">
        <w:r w:rsidRPr="00D75182">
          <w:rPr>
            <w:rStyle w:val="Hyperlink"/>
          </w:rPr>
          <w:t>Insurance Reader</w:t>
        </w:r>
        <w:r w:rsidR="00675CA2" w:rsidRPr="00D75182">
          <w:rPr>
            <w:rStyle w:val="Hyperlink"/>
          </w:rPr>
          <w:t>’</w:t>
        </w:r>
        <w:r w:rsidRPr="00D75182">
          <w:rPr>
            <w:rStyle w:val="Hyperlink"/>
          </w:rPr>
          <w:t>s Guide</w:t>
        </w:r>
      </w:hyperlink>
      <w:r w:rsidRPr="000B4DBD">
        <w:t xml:space="preserve"> and </w:t>
      </w:r>
      <w:hyperlink r:id="rId53" w:history="1">
        <w:r w:rsidRPr="00D75182">
          <w:rPr>
            <w:rStyle w:val="Hyperlink"/>
          </w:rPr>
          <w:t xml:space="preserve">Servicing </w:t>
        </w:r>
        <w:r w:rsidR="000B4DBD" w:rsidRPr="00D75182">
          <w:rPr>
            <w:rStyle w:val="Hyperlink"/>
          </w:rPr>
          <w:t>Participants</w:t>
        </w:r>
        <w:r w:rsidRPr="00D75182">
          <w:rPr>
            <w:rStyle w:val="Hyperlink"/>
          </w:rPr>
          <w:t xml:space="preserve"> with Challenging Behaviour</w:t>
        </w:r>
        <w:r w:rsidR="00110604" w:rsidRPr="00D75182">
          <w:rPr>
            <w:rStyle w:val="Hyperlink"/>
          </w:rPr>
          <w:t>s</w:t>
        </w:r>
        <w:r w:rsidRPr="00D75182">
          <w:rPr>
            <w:rStyle w:val="Hyperlink"/>
          </w:rPr>
          <w:t xml:space="preserve"> Guideline.</w:t>
        </w:r>
      </w:hyperlink>
    </w:p>
    <w:p w14:paraId="1F3E7D7E" w14:textId="2054DE20" w:rsidR="00443012" w:rsidRDefault="00D97540" w:rsidP="007912A4">
      <w:pPr>
        <w:pStyle w:val="Heading1"/>
        <w:rPr>
          <w:rFonts w:eastAsia="Times New Roman"/>
        </w:rPr>
      </w:pPr>
      <w:bookmarkStart w:id="174" w:name="_Activity-specific_information"/>
      <w:bookmarkStart w:id="175" w:name="_Toc468710499"/>
      <w:bookmarkStart w:id="176" w:name="_Toc472607095"/>
      <w:bookmarkStart w:id="177" w:name="_Toc475957198"/>
      <w:bookmarkStart w:id="178" w:name="_Toc516741987"/>
      <w:bookmarkStart w:id="179" w:name="_Toc26275811"/>
      <w:bookmarkStart w:id="180" w:name="_Toc45111672"/>
      <w:bookmarkStart w:id="181" w:name="_Toc75169093"/>
      <w:bookmarkEnd w:id="174"/>
      <w:r>
        <w:rPr>
          <w:rFonts w:eastAsia="Times New Roman"/>
        </w:rPr>
        <w:t xml:space="preserve">Approved </w:t>
      </w:r>
      <w:r w:rsidR="00443012" w:rsidRPr="000B4DBD">
        <w:rPr>
          <w:rFonts w:eastAsia="Times New Roman"/>
        </w:rPr>
        <w:t>Activity-specific information</w:t>
      </w:r>
      <w:bookmarkEnd w:id="175"/>
      <w:bookmarkEnd w:id="176"/>
      <w:bookmarkEnd w:id="177"/>
      <w:bookmarkEnd w:id="178"/>
      <w:bookmarkEnd w:id="179"/>
      <w:bookmarkEnd w:id="180"/>
      <w:bookmarkEnd w:id="181"/>
    </w:p>
    <w:p w14:paraId="5D528F62" w14:textId="77777777" w:rsidR="00D97540" w:rsidRDefault="00D97540" w:rsidP="00067253">
      <w:pPr>
        <w:pStyle w:val="guidelinetext"/>
      </w:pPr>
      <w:r>
        <w:t xml:space="preserve">When determining whether an Activity is appropriate for a Participant, Providers need to consider whether the Activity: </w:t>
      </w:r>
    </w:p>
    <w:p w14:paraId="43537B18" w14:textId="77777777" w:rsidR="00D97540" w:rsidRDefault="00D97540" w:rsidP="00067253">
      <w:pPr>
        <w:pStyle w:val="guidelinebullet"/>
      </w:pPr>
      <w:r>
        <w:t>benefits the Participant</w:t>
      </w:r>
    </w:p>
    <w:p w14:paraId="74A60F0C" w14:textId="77777777" w:rsidR="00D97540" w:rsidRDefault="00D97540" w:rsidP="00067253">
      <w:pPr>
        <w:pStyle w:val="guidelinebullet"/>
      </w:pPr>
      <w:r>
        <w:t>will assist in progressing the Participant towards employment</w:t>
      </w:r>
    </w:p>
    <w:p w14:paraId="219C3C91" w14:textId="0A9AF50E" w:rsidR="00D97540" w:rsidRDefault="00D97540" w:rsidP="00067253">
      <w:pPr>
        <w:pStyle w:val="guidelinebullet"/>
      </w:pPr>
      <w:r>
        <w:t>takes into account the Participant</w:t>
      </w:r>
      <w:r w:rsidR="009E0399">
        <w:t>’</w:t>
      </w:r>
      <w:r>
        <w:t>s individual circumstances and capacity</w:t>
      </w:r>
      <w:r w:rsidRPr="002C1A37">
        <w:t>.</w:t>
      </w:r>
    </w:p>
    <w:p w14:paraId="24F0D773" w14:textId="0E99981B" w:rsidR="004C0931" w:rsidRDefault="004C0931" w:rsidP="00E2242E">
      <w:pPr>
        <w:pStyle w:val="guidelinetext"/>
        <w:keepNext/>
        <w:keepLines/>
        <w:pBdr>
          <w:top w:val="single" w:sz="4" w:space="1" w:color="auto"/>
          <w:left w:val="single" w:sz="4" w:space="4" w:color="auto"/>
          <w:bottom w:val="single" w:sz="4" w:space="1" w:color="auto"/>
          <w:right w:val="single" w:sz="4" w:space="4" w:color="auto"/>
        </w:pBdr>
      </w:pPr>
      <w:r>
        <w:lastRenderedPageBreak/>
        <w:t>This section provides information specific to each Activity as well as a brief description</w:t>
      </w:r>
      <w:r w:rsidR="00666CDC">
        <w:t>.</w:t>
      </w:r>
    </w:p>
    <w:p w14:paraId="2C88F59A" w14:textId="061557F5" w:rsidR="004C0931" w:rsidRPr="00766246" w:rsidRDefault="00443012" w:rsidP="00E2242E">
      <w:pPr>
        <w:pStyle w:val="guidelinetext"/>
        <w:keepNext/>
        <w:keepLines/>
        <w:pBdr>
          <w:top w:val="single" w:sz="4" w:space="1" w:color="auto"/>
          <w:left w:val="single" w:sz="4" w:space="4" w:color="auto"/>
          <w:bottom w:val="single" w:sz="4" w:space="1" w:color="auto"/>
          <w:right w:val="single" w:sz="4" w:space="4" w:color="auto"/>
        </w:pBdr>
      </w:pPr>
      <w:r w:rsidRPr="000B4DBD">
        <w:t xml:space="preserve">For information relating to Work for the Dole Activities, see the </w:t>
      </w:r>
      <w:hyperlink r:id="rId54" w:history="1">
        <w:r w:rsidR="00E91757" w:rsidRPr="00E91757">
          <w:rPr>
            <w:rStyle w:val="Hyperlink"/>
          </w:rPr>
          <w:t xml:space="preserve">New Employment Services Trial (NEST) </w:t>
        </w:r>
        <w:r w:rsidRPr="00E91757">
          <w:rPr>
            <w:rStyle w:val="Hyperlink"/>
          </w:rPr>
          <w:t>Work for the Dole Guideline</w:t>
        </w:r>
      </w:hyperlink>
      <w:r w:rsidRPr="000B4DBD">
        <w:t xml:space="preserve">. For information relating to PaTH Internships, see the </w:t>
      </w:r>
      <w:hyperlink r:id="rId55" w:history="1">
        <w:r w:rsidR="00E91757" w:rsidRPr="00E91757">
          <w:rPr>
            <w:rStyle w:val="Hyperlink"/>
          </w:rPr>
          <w:t xml:space="preserve">New Employment Services Trial (NEST) </w:t>
        </w:r>
        <w:r w:rsidRPr="00E91757">
          <w:rPr>
            <w:rStyle w:val="Hyperlink"/>
          </w:rPr>
          <w:t>Managing PaTH Internships Guideline</w:t>
        </w:r>
      </w:hyperlink>
      <w:r w:rsidRPr="00E95530">
        <w:t>.</w:t>
      </w:r>
      <w:r w:rsidR="003243FA">
        <w:t xml:space="preserve"> </w:t>
      </w:r>
      <w:r w:rsidR="00E43DBC" w:rsidRPr="000B4DBD">
        <w:t xml:space="preserve">For information relating to the </w:t>
      </w:r>
      <w:r w:rsidR="00664FF7">
        <w:t>NWEP</w:t>
      </w:r>
      <w:r w:rsidR="00E43DBC" w:rsidRPr="000B4DBD">
        <w:t>, see the</w:t>
      </w:r>
      <w:r w:rsidR="00E91757">
        <w:t xml:space="preserve"> </w:t>
      </w:r>
      <w:hyperlink r:id="rId56" w:history="1">
        <w:r w:rsidR="00E91757" w:rsidRPr="00E91757">
          <w:rPr>
            <w:rStyle w:val="Hyperlink"/>
          </w:rPr>
          <w:t>New Employment Services Trial (NEST)</w:t>
        </w:r>
        <w:r w:rsidR="00E43DBC" w:rsidRPr="00E91757">
          <w:rPr>
            <w:rStyle w:val="Hyperlink"/>
          </w:rPr>
          <w:t xml:space="preserve"> Managing National Work Experience Activities Guideline</w:t>
        </w:r>
      </w:hyperlink>
      <w:r w:rsidR="00E35D40">
        <w:t>.</w:t>
      </w:r>
      <w:r w:rsidR="00766246">
        <w:t xml:space="preserve"> </w:t>
      </w:r>
      <w:r w:rsidR="004C0931">
        <w:t xml:space="preserve">For information on how each Activity is treated for Participants with a Points Requirement, see the </w:t>
      </w:r>
      <w:hyperlink r:id="rId57" w:history="1">
        <w:r w:rsidR="004C0931" w:rsidRPr="000F78C6">
          <w:rPr>
            <w:rStyle w:val="Hyperlink"/>
          </w:rPr>
          <w:t>Points Based Activation System Guideline</w:t>
        </w:r>
      </w:hyperlink>
      <w:r w:rsidR="000F78C6">
        <w:t>.</w:t>
      </w:r>
      <w:r w:rsidR="004C0931">
        <w:t xml:space="preserve"> </w:t>
      </w:r>
    </w:p>
    <w:p w14:paraId="15A750AA" w14:textId="77777777" w:rsidR="003A239D" w:rsidRPr="005D7ACE" w:rsidRDefault="003A239D" w:rsidP="003A239D">
      <w:pPr>
        <w:pStyle w:val="Heading2"/>
        <w:rPr>
          <w:rFonts w:asciiTheme="minorHAnsi" w:eastAsia="Times New Roman" w:hAnsiTheme="minorHAnsi" w:cstheme="minorHAnsi"/>
        </w:rPr>
      </w:pPr>
      <w:bookmarkStart w:id="182" w:name="_Toc516741989"/>
      <w:bookmarkStart w:id="183" w:name="_Toc26275812"/>
      <w:bookmarkStart w:id="184" w:name="_Toc45111673"/>
      <w:bookmarkStart w:id="185" w:name="_Toc75169094"/>
      <w:bookmarkStart w:id="186" w:name="_Toc471739076"/>
      <w:bookmarkStart w:id="187" w:name="_Toc472607097"/>
      <w:bookmarkStart w:id="188" w:name="_Toc475957200"/>
      <w:bookmarkStart w:id="189" w:name="_Toc468710501"/>
      <w:bookmarkStart w:id="190" w:name="_Toc469046838"/>
      <w:bookmarkStart w:id="191" w:name="_Toc468710503"/>
      <w:r w:rsidRPr="005D7ACE">
        <w:rPr>
          <w:rFonts w:asciiTheme="minorHAnsi" w:eastAsia="Times New Roman" w:hAnsiTheme="minorHAnsi" w:cstheme="minorHAnsi"/>
        </w:rPr>
        <w:t>Work Experience</w:t>
      </w:r>
      <w:r>
        <w:rPr>
          <w:rFonts w:asciiTheme="minorHAnsi" w:eastAsia="Times New Roman" w:hAnsiTheme="minorHAnsi" w:cstheme="minorHAnsi"/>
        </w:rPr>
        <w:t xml:space="preserve"> (Other) Placements</w:t>
      </w:r>
      <w:bookmarkEnd w:id="182"/>
      <w:bookmarkEnd w:id="183"/>
      <w:bookmarkEnd w:id="184"/>
      <w:bookmarkEnd w:id="185"/>
      <w:r w:rsidRPr="005D7ACE">
        <w:rPr>
          <w:rFonts w:asciiTheme="minorHAnsi" w:eastAsia="Times New Roman" w:hAnsiTheme="minorHAnsi" w:cstheme="minorHAnsi"/>
        </w:rPr>
        <w:t xml:space="preserve"> </w:t>
      </w:r>
    </w:p>
    <w:p w14:paraId="4ECE378A" w14:textId="77777777" w:rsidR="003A239D" w:rsidRDefault="003A239D" w:rsidP="00BC6621">
      <w:pPr>
        <w:pStyle w:val="guidelinetext"/>
      </w:pPr>
      <w:r>
        <w:t xml:space="preserve">Work Experience (Other) Placements </w:t>
      </w:r>
      <w:r w:rsidRPr="005D7ACE">
        <w:t>allow</w:t>
      </w:r>
      <w:r w:rsidR="00EE48F1">
        <w:t xml:space="preserve"> Enhanced Services</w:t>
      </w:r>
      <w:r w:rsidRPr="005D7ACE">
        <w:t xml:space="preserve"> </w:t>
      </w:r>
      <w:r w:rsidR="00BA676A">
        <w:t>Participant</w:t>
      </w:r>
      <w:r w:rsidRPr="005D7ACE">
        <w:t xml:space="preserve">s </w:t>
      </w:r>
      <w:r>
        <w:t xml:space="preserve">who may not be job-ready </w:t>
      </w:r>
      <w:r w:rsidRPr="005D7ACE">
        <w:t xml:space="preserve">to undertake </w:t>
      </w:r>
      <w:r>
        <w:t>short term, unpaid, observational work experience placements to build soft skills and gain a better understanding of how workplaces operate.</w:t>
      </w:r>
    </w:p>
    <w:p w14:paraId="5835824C" w14:textId="6697BFEE" w:rsidR="003A239D" w:rsidRPr="005D7ACE" w:rsidRDefault="003A239D" w:rsidP="00BC6621">
      <w:pPr>
        <w:pStyle w:val="guidelinetext"/>
      </w:pPr>
      <w:r>
        <w:t>Under Work Experience (Other) Placements</w:t>
      </w:r>
      <w:r w:rsidRPr="005D7ACE">
        <w:t xml:space="preserve">, the </w:t>
      </w:r>
      <w:r w:rsidR="00CA63FA">
        <w:t>Trial Provider</w:t>
      </w:r>
      <w:r w:rsidRPr="005D7ACE">
        <w:t xml:space="preserve"> may provide or Broker up to a maximum of 4 w</w:t>
      </w:r>
      <w:r w:rsidR="00F8654A">
        <w:t>eeks of unpaid work experience.</w:t>
      </w:r>
    </w:p>
    <w:p w14:paraId="17D47D4C" w14:textId="77777777" w:rsidR="003A239D" w:rsidRPr="005D7ACE" w:rsidRDefault="003A239D" w:rsidP="00BC6621">
      <w:pPr>
        <w:pStyle w:val="guidelinetext"/>
      </w:pPr>
      <w:r>
        <w:t xml:space="preserve">Work Experience (Other) </w:t>
      </w:r>
      <w:r w:rsidRPr="005D7ACE">
        <w:t xml:space="preserve">Placements can occur in for-profit and not-for-profit organisations (referred to as Activity Host Organisations) and </w:t>
      </w:r>
      <w:r>
        <w:t xml:space="preserve">do not need to have </w:t>
      </w:r>
      <w:r w:rsidRPr="005D7ACE">
        <w:t>a likelihood of</w:t>
      </w:r>
      <w:r w:rsidR="00F8654A">
        <w:t xml:space="preserve"> an outcome of paid Employment.</w:t>
      </w:r>
    </w:p>
    <w:p w14:paraId="4DD77E5C" w14:textId="77777777" w:rsidR="003A239D" w:rsidRPr="005D7ACE" w:rsidRDefault="003A239D" w:rsidP="00BC6621">
      <w:pPr>
        <w:pStyle w:val="guidelinetext"/>
      </w:pPr>
      <w:r w:rsidRPr="005D7ACE">
        <w:t xml:space="preserve">A </w:t>
      </w:r>
      <w:r>
        <w:t xml:space="preserve">Work Experience (Other) </w:t>
      </w:r>
      <w:r w:rsidRPr="005D7ACE">
        <w:t>Placement is not Employment, training, an apprentic</w:t>
      </w:r>
      <w:r w:rsidR="00F8654A">
        <w:t>eship, or other similar scheme.</w:t>
      </w:r>
    </w:p>
    <w:p w14:paraId="5F1780A3" w14:textId="77777777" w:rsidR="003A239D" w:rsidRPr="005D7ACE" w:rsidRDefault="003A239D" w:rsidP="00BC6621">
      <w:pPr>
        <w:pStyle w:val="guidelinetext"/>
      </w:pPr>
      <w:r>
        <w:t>Work Experience (Other) Placements:</w:t>
      </w:r>
    </w:p>
    <w:p w14:paraId="23AED8AA" w14:textId="77777777" w:rsidR="003A239D" w:rsidRPr="00404D2B" w:rsidRDefault="00F8654A" w:rsidP="00404D2B">
      <w:pPr>
        <w:pStyle w:val="guidelinebullet"/>
      </w:pPr>
      <w:r w:rsidRPr="00404D2B">
        <w:t>are voluntary</w:t>
      </w:r>
    </w:p>
    <w:p w14:paraId="05BAB75F" w14:textId="77777777" w:rsidR="003A239D" w:rsidRPr="00404D2B" w:rsidRDefault="003A239D" w:rsidP="00404D2B">
      <w:pPr>
        <w:pStyle w:val="guidelinebullet"/>
      </w:pPr>
      <w:r w:rsidRPr="00404D2B">
        <w:t xml:space="preserve">are for </w:t>
      </w:r>
      <w:r w:rsidR="006C439E" w:rsidRPr="00404D2B">
        <w:t xml:space="preserve">Enhanced Services </w:t>
      </w:r>
      <w:r w:rsidR="00BA676A" w:rsidRPr="00404D2B">
        <w:t>Participant</w:t>
      </w:r>
      <w:r w:rsidRPr="00404D2B">
        <w:t xml:space="preserve">s aged 15 years and over </w:t>
      </w:r>
      <w:r w:rsidR="006E6C97" w:rsidRPr="00404D2B">
        <w:t>regardless of w</w:t>
      </w:r>
      <w:r w:rsidRPr="00404D2B">
        <w:t xml:space="preserve">hether or not they are in receipt of an </w:t>
      </w:r>
      <w:r w:rsidR="00CF6DB3" w:rsidRPr="00404D2B">
        <w:t>I</w:t>
      </w:r>
      <w:r w:rsidRPr="00404D2B">
        <w:t xml:space="preserve">ncome </w:t>
      </w:r>
      <w:r w:rsidR="00CF6DB3" w:rsidRPr="00404D2B">
        <w:t>S</w:t>
      </w:r>
      <w:r w:rsidRPr="00404D2B">
        <w:t xml:space="preserve">upport </w:t>
      </w:r>
      <w:r w:rsidR="00CF6DB3" w:rsidRPr="00404D2B">
        <w:t>P</w:t>
      </w:r>
      <w:r w:rsidR="00F8654A" w:rsidRPr="00404D2B">
        <w:t>ayment</w:t>
      </w:r>
    </w:p>
    <w:p w14:paraId="6719612B" w14:textId="77777777" w:rsidR="006E6C97" w:rsidRPr="00404D2B" w:rsidRDefault="006E6C97" w:rsidP="00404D2B">
      <w:pPr>
        <w:pStyle w:val="guidelinebullet"/>
      </w:pPr>
      <w:r w:rsidRPr="00404D2B">
        <w:t>do not attract the Approved Program of Work Supplement</w:t>
      </w:r>
    </w:p>
    <w:p w14:paraId="53B1AE86" w14:textId="4766B066" w:rsidR="003A239D" w:rsidRPr="00404D2B" w:rsidRDefault="003A239D" w:rsidP="00404D2B">
      <w:pPr>
        <w:pStyle w:val="guidelinebullet"/>
      </w:pPr>
      <w:r w:rsidRPr="00404D2B">
        <w:t>must only be up to a maximum of 50 hours a fortnight and involve a maximum duration of 4</w:t>
      </w:r>
      <w:r w:rsidR="00F8654A" w:rsidRPr="00404D2B">
        <w:t xml:space="preserve"> weeks total participation time</w:t>
      </w:r>
    </w:p>
    <w:p w14:paraId="628126D7" w14:textId="53F4CAFB" w:rsidR="0065389F" w:rsidRPr="00404D2B" w:rsidRDefault="00D3798B" w:rsidP="00404D2B">
      <w:pPr>
        <w:pStyle w:val="guidelinebullet"/>
      </w:pPr>
      <w:r w:rsidRPr="00404D2B">
        <w:t>must not exceed 8 hours per day</w:t>
      </w:r>
    </w:p>
    <w:p w14:paraId="0FBBEFFB" w14:textId="77777777" w:rsidR="003243FA" w:rsidRPr="00404D2B" w:rsidRDefault="0065389F" w:rsidP="00404D2B">
      <w:pPr>
        <w:pStyle w:val="guidelinebullet"/>
      </w:pPr>
      <w:r w:rsidRPr="00404D2B">
        <w:t>not</w:t>
      </w:r>
      <w:r w:rsidR="00D3798B" w:rsidRPr="00404D2B">
        <w:t xml:space="preserve"> include participation on</w:t>
      </w:r>
      <w:r w:rsidRPr="00404D2B">
        <w:t xml:space="preserve"> a</w:t>
      </w:r>
      <w:r w:rsidR="00D3798B" w:rsidRPr="00404D2B">
        <w:t xml:space="preserve"> public holiday</w:t>
      </w:r>
    </w:p>
    <w:p w14:paraId="37F23CE9" w14:textId="77777777" w:rsidR="00366907" w:rsidRPr="00404D2B" w:rsidRDefault="00366907" w:rsidP="00404D2B">
      <w:pPr>
        <w:pStyle w:val="guidelinebullet"/>
      </w:pPr>
      <w:r w:rsidRPr="00404D2B">
        <w:t>are observational only and cannot involve productive work</w:t>
      </w:r>
    </w:p>
    <w:p w14:paraId="6317907B" w14:textId="77777777" w:rsidR="003A239D" w:rsidRPr="00404D2B" w:rsidRDefault="003A239D" w:rsidP="00404D2B">
      <w:pPr>
        <w:pStyle w:val="guidelinebullet"/>
      </w:pPr>
      <w:r w:rsidRPr="00404D2B">
        <w:t>are not Employment, and do not, in themselves, entail creating an Empl</w:t>
      </w:r>
      <w:r w:rsidR="00F8654A" w:rsidRPr="00404D2B">
        <w:t>oyment arrangement</w:t>
      </w:r>
    </w:p>
    <w:p w14:paraId="1A0EB6B9" w14:textId="77777777" w:rsidR="003A239D" w:rsidRPr="00404D2B" w:rsidRDefault="003A239D" w:rsidP="00404D2B">
      <w:pPr>
        <w:pStyle w:val="guidelinebullet"/>
      </w:pPr>
      <w:r w:rsidRPr="00404D2B">
        <w:t>may be arranged even where there is no prospect of future employment with</w:t>
      </w:r>
      <w:r w:rsidR="00F8654A" w:rsidRPr="00404D2B">
        <w:t xml:space="preserve"> the Activity Host Organisation</w:t>
      </w:r>
    </w:p>
    <w:p w14:paraId="41848A3C" w14:textId="77777777" w:rsidR="003A239D" w:rsidRPr="00404D2B" w:rsidRDefault="003A239D" w:rsidP="00404D2B">
      <w:pPr>
        <w:pStyle w:val="guidelinebullet"/>
      </w:pPr>
      <w:r w:rsidRPr="00404D2B">
        <w:t xml:space="preserve">must not be approved if an organisation has downsized its workforce in the previous 12 months (that is, through redundancies or termination) and the proposed Activities involve the same tasks as those performed </w:t>
      </w:r>
      <w:r w:rsidR="00F8654A" w:rsidRPr="00404D2B">
        <w:t>by the employees made redundant</w:t>
      </w:r>
    </w:p>
    <w:p w14:paraId="14B7EE06" w14:textId="77777777" w:rsidR="003A239D" w:rsidRPr="00404D2B" w:rsidRDefault="003A239D" w:rsidP="00404D2B">
      <w:pPr>
        <w:pStyle w:val="guidelinebullet"/>
      </w:pPr>
      <w:r w:rsidRPr="00404D2B">
        <w:t>must not be used as a stop-gap measure while an organisation is undertaking recruitment exercises, or as a way of meeting ad-hoc needs in lieu of creatin</w:t>
      </w:r>
      <w:r w:rsidR="00F8654A" w:rsidRPr="00404D2B">
        <w:t>g paid Employment opportunities</w:t>
      </w:r>
    </w:p>
    <w:p w14:paraId="6F3327EE" w14:textId="77777777" w:rsidR="003A239D" w:rsidRPr="00404D2B" w:rsidRDefault="003A239D" w:rsidP="00404D2B">
      <w:pPr>
        <w:pStyle w:val="guidelinebullet"/>
      </w:pPr>
      <w:r w:rsidRPr="00404D2B">
        <w:lastRenderedPageBreak/>
        <w:t xml:space="preserve">must not, in whole or in part, involve work which would have been undertaken by a paid worker if the Work Experience (Other) </w:t>
      </w:r>
      <w:r w:rsidR="00F8654A" w:rsidRPr="00404D2B">
        <w:t>Placement had not taken place</w:t>
      </w:r>
    </w:p>
    <w:p w14:paraId="188FC7CE" w14:textId="77777777" w:rsidR="003A239D" w:rsidRPr="00404D2B" w:rsidRDefault="003A239D" w:rsidP="00404D2B">
      <w:pPr>
        <w:pStyle w:val="guidelinebullet"/>
      </w:pPr>
      <w:r w:rsidRPr="00404D2B">
        <w:t>must be ended where the Activity Host Organisation offers a paid employ</w:t>
      </w:r>
      <w:r w:rsidR="00F8654A" w:rsidRPr="00404D2B">
        <w:t xml:space="preserve">ment position to the </w:t>
      </w:r>
      <w:r w:rsidR="00BA676A" w:rsidRPr="00404D2B">
        <w:t>Participant</w:t>
      </w:r>
      <w:r w:rsidR="00994999" w:rsidRPr="00404D2B">
        <w:t xml:space="preserve"> </w:t>
      </w:r>
    </w:p>
    <w:p w14:paraId="5EF0E481" w14:textId="77777777" w:rsidR="003A239D" w:rsidRPr="00404D2B" w:rsidRDefault="003A239D" w:rsidP="00404D2B">
      <w:pPr>
        <w:pStyle w:val="guidelinebullet"/>
      </w:pPr>
      <w:r w:rsidRPr="00404D2B">
        <w:t>must be ended if an organisation downsizes its workforce at the time of hosting a placement</w:t>
      </w:r>
    </w:p>
    <w:p w14:paraId="5A7B0B51" w14:textId="5825B23D" w:rsidR="003A239D" w:rsidRPr="00126033" w:rsidRDefault="00CA63FA" w:rsidP="003A239D">
      <w:pPr>
        <w:pStyle w:val="guidelinetext"/>
      </w:pPr>
      <w:r>
        <w:t>Trial Provider</w:t>
      </w:r>
      <w:r w:rsidR="00F36C5F">
        <w:t>s</w:t>
      </w:r>
      <w:r w:rsidR="003A239D" w:rsidRPr="00126033">
        <w:t xml:space="preserve"> </w:t>
      </w:r>
      <w:r w:rsidR="003A239D" w:rsidRPr="00126033">
        <w:rPr>
          <w:bCs/>
        </w:rPr>
        <w:t xml:space="preserve">must </w:t>
      </w:r>
      <w:r w:rsidR="003A239D" w:rsidRPr="00126033">
        <w:t xml:space="preserve">ensure that each </w:t>
      </w:r>
      <w:r w:rsidR="003A239D">
        <w:t xml:space="preserve">Work Experience (Other) </w:t>
      </w:r>
      <w:r w:rsidR="003A239D" w:rsidRPr="00126033">
        <w:t xml:space="preserve">Placement: </w:t>
      </w:r>
    </w:p>
    <w:p w14:paraId="3D6E1631" w14:textId="77777777" w:rsidR="00AB0A67" w:rsidRPr="00404D2B" w:rsidRDefault="00AB0A67" w:rsidP="00404D2B">
      <w:pPr>
        <w:pStyle w:val="guidelinebullet"/>
      </w:pPr>
      <w:r w:rsidRPr="00404D2B">
        <w:t>is not an Employment relationship under the relevant Commonwealth, state or territory legislation</w:t>
      </w:r>
    </w:p>
    <w:p w14:paraId="435621A1" w14:textId="77777777" w:rsidR="003A239D" w:rsidRPr="00404D2B" w:rsidRDefault="003A239D" w:rsidP="00404D2B">
      <w:pPr>
        <w:pStyle w:val="guidelinebullet"/>
      </w:pPr>
      <w:r w:rsidRPr="00404D2B">
        <w:t>meets Commonwealth, state or territory legislation including work, health and safety laws and anti-discrimination laws</w:t>
      </w:r>
    </w:p>
    <w:p w14:paraId="0781B3E4" w14:textId="5E533AD6" w:rsidR="00F05555" w:rsidRDefault="00F05555" w:rsidP="00EB4A8F">
      <w:pPr>
        <w:pStyle w:val="docev"/>
        <w:numPr>
          <w:ilvl w:val="0"/>
          <w:numId w:val="12"/>
        </w:numPr>
        <w:ind w:left="1418" w:hanging="1418"/>
      </w:pPr>
      <w:r>
        <w:rPr>
          <w:b/>
        </w:rPr>
        <w:t xml:space="preserve">Documentary </w:t>
      </w:r>
      <w:r w:rsidR="00E2242E">
        <w:rPr>
          <w:b/>
        </w:rPr>
        <w:t>E</w:t>
      </w:r>
      <w:r>
        <w:rPr>
          <w:b/>
        </w:rPr>
        <w:t xml:space="preserve">vidence: </w:t>
      </w:r>
      <w:r w:rsidR="00CA63FA">
        <w:t>Trial Provider</w:t>
      </w:r>
      <w:r w:rsidR="00F36C5F">
        <w:t>s</w:t>
      </w:r>
      <w:r>
        <w:t xml:space="preserve"> </w:t>
      </w:r>
      <w:r>
        <w:rPr>
          <w:b/>
        </w:rPr>
        <w:t>must</w:t>
      </w:r>
      <w:r>
        <w:t xml:space="preserve"> retain evidence (either hard copy or soft copy) of timesheets or other records of attendance.</w:t>
      </w:r>
      <w:r w:rsidR="00820083" w:rsidRPr="00820083">
        <w:t xml:space="preserve"> </w:t>
      </w:r>
      <w:r w:rsidR="00820083">
        <w:t>Where Activity attendance information has been</w:t>
      </w:r>
      <w:r w:rsidR="00AA0DFE" w:rsidRPr="00AA0DFE">
        <w:t xml:space="preserve"> recorded by the </w:t>
      </w:r>
      <w:r w:rsidR="00BA676A">
        <w:t>Participant</w:t>
      </w:r>
      <w:r w:rsidR="00AA0DFE" w:rsidRPr="00AA0DFE">
        <w:t xml:space="preserve">, </w:t>
      </w:r>
      <w:r w:rsidR="00820083">
        <w:t>entered by the Activity Host Organisation</w:t>
      </w:r>
      <w:r w:rsidR="00820083" w:rsidRPr="00820083">
        <w:t xml:space="preserve"> </w:t>
      </w:r>
      <w:r w:rsidR="00820083">
        <w:t>into the</w:t>
      </w:r>
      <w:r w:rsidR="008656CD">
        <w:t xml:space="preserve"> </w:t>
      </w:r>
      <w:r w:rsidR="005C1B56">
        <w:t>Supervisor App</w:t>
      </w:r>
      <w:r w:rsidR="00820083">
        <w:t xml:space="preserve"> or directly into the Department’s IT System</w:t>
      </w:r>
      <w:r w:rsidR="00E35845">
        <w:t>s</w:t>
      </w:r>
      <w:r w:rsidR="00820083">
        <w:t>, offline records are not required to be kept.</w:t>
      </w:r>
    </w:p>
    <w:p w14:paraId="15DEDD97" w14:textId="7AE357AB" w:rsidR="00F05555" w:rsidRDefault="00F05555" w:rsidP="00EB4A8F">
      <w:pPr>
        <w:pStyle w:val="docev"/>
        <w:numPr>
          <w:ilvl w:val="0"/>
          <w:numId w:val="12"/>
        </w:numPr>
        <w:ind w:left="1418" w:hanging="1418"/>
      </w:pPr>
      <w:r>
        <w:rPr>
          <w:b/>
        </w:rPr>
        <w:t xml:space="preserve">Documentary </w:t>
      </w:r>
      <w:r w:rsidR="00E2242E">
        <w:rPr>
          <w:b/>
        </w:rPr>
        <w:t>E</w:t>
      </w:r>
      <w:r>
        <w:rPr>
          <w:b/>
        </w:rPr>
        <w:t xml:space="preserve">vidence: </w:t>
      </w:r>
      <w:r w:rsidR="00CA63FA">
        <w:t>Trial Provider</w:t>
      </w:r>
      <w:r w:rsidR="00F36C5F">
        <w:t>s</w:t>
      </w:r>
      <w:r>
        <w:t xml:space="preserve"> </w:t>
      </w:r>
      <w:r>
        <w:rPr>
          <w:b/>
        </w:rPr>
        <w:t>must</w:t>
      </w:r>
      <w:r>
        <w:t xml:space="preserve"> retain evidence (either hard copy or soft copy) of </w:t>
      </w:r>
      <w:r w:rsidR="003D7107">
        <w:t xml:space="preserve">Work </w:t>
      </w:r>
      <w:r w:rsidR="003243FA">
        <w:t>Experience</w:t>
      </w:r>
      <w:r w:rsidR="003D7107">
        <w:t xml:space="preserve"> Activity Agreement </w:t>
      </w:r>
      <w:r>
        <w:t>for Work</w:t>
      </w:r>
      <w:r w:rsidR="00F8654A">
        <w:t xml:space="preserve"> Experience (Other) Placements.</w:t>
      </w:r>
    </w:p>
    <w:p w14:paraId="21E7A055" w14:textId="7A45FD7D" w:rsidR="003A239D" w:rsidRDefault="00F05555" w:rsidP="00EB4A8F">
      <w:pPr>
        <w:pStyle w:val="docev"/>
        <w:numPr>
          <w:ilvl w:val="0"/>
          <w:numId w:val="12"/>
        </w:numPr>
        <w:ind w:left="1418" w:hanging="1418"/>
      </w:pPr>
      <w:r>
        <w:rPr>
          <w:b/>
        </w:rPr>
        <w:t xml:space="preserve">Documentary </w:t>
      </w:r>
      <w:r w:rsidR="00E2242E">
        <w:rPr>
          <w:b/>
        </w:rPr>
        <w:t>E</w:t>
      </w:r>
      <w:r>
        <w:rPr>
          <w:b/>
        </w:rPr>
        <w:t xml:space="preserve">vidence: </w:t>
      </w:r>
      <w:r w:rsidR="00CA63FA">
        <w:t>Trial Provider</w:t>
      </w:r>
      <w:r w:rsidR="00F36C5F">
        <w:t>s</w:t>
      </w:r>
      <w:r>
        <w:t xml:space="preserve"> </w:t>
      </w:r>
      <w:r>
        <w:rPr>
          <w:b/>
        </w:rPr>
        <w:t>must</w:t>
      </w:r>
      <w:r>
        <w:t xml:space="preserve"> retain evidence (either hard copy or soft copy) of risk assessment documentation for Work Experience (Other) and </w:t>
      </w:r>
      <w:r w:rsidR="00C83AEE">
        <w:t xml:space="preserve">Provider Sourced </w:t>
      </w:r>
      <w:r>
        <w:t xml:space="preserve">Voluntary Work which details that all Deed and relevant guideline requirements have been considered for </w:t>
      </w:r>
      <w:r>
        <w:rPr>
          <w:u w:val="single"/>
        </w:rPr>
        <w:t>both</w:t>
      </w:r>
      <w:r>
        <w:t xml:space="preserve"> the </w:t>
      </w:r>
      <w:r w:rsidR="00BA676A">
        <w:t>Participant</w:t>
      </w:r>
      <w:r>
        <w:t xml:space="preserve"> and the </w:t>
      </w:r>
      <w:r w:rsidR="00CF6DB3">
        <w:t>A</w:t>
      </w:r>
      <w:r>
        <w:t>ctivity.</w:t>
      </w:r>
    </w:p>
    <w:p w14:paraId="4DFE9261" w14:textId="77777777" w:rsidR="00443012" w:rsidRPr="00A7257F" w:rsidRDefault="00443012" w:rsidP="00443012">
      <w:pPr>
        <w:pStyle w:val="Heading2"/>
        <w:rPr>
          <w:rFonts w:eastAsia="Times New Roman"/>
        </w:rPr>
      </w:pPr>
      <w:bookmarkStart w:id="192" w:name="_Toc516741990"/>
      <w:bookmarkStart w:id="193" w:name="_Toc26275813"/>
      <w:bookmarkStart w:id="194" w:name="_Toc45111674"/>
      <w:bookmarkStart w:id="195" w:name="_Toc75169095"/>
      <w:r w:rsidRPr="00A7257F">
        <w:rPr>
          <w:rFonts w:eastAsia="Times New Roman"/>
        </w:rPr>
        <w:t>PaTH Employability Skills Training (EST)</w:t>
      </w:r>
      <w:bookmarkEnd w:id="186"/>
      <w:bookmarkEnd w:id="187"/>
      <w:bookmarkEnd w:id="188"/>
      <w:bookmarkEnd w:id="192"/>
      <w:bookmarkEnd w:id="193"/>
      <w:bookmarkEnd w:id="194"/>
      <w:bookmarkEnd w:id="195"/>
    </w:p>
    <w:p w14:paraId="3A42613D" w14:textId="77777777" w:rsidR="00443012" w:rsidRPr="00104BB3" w:rsidRDefault="00443012" w:rsidP="00443012">
      <w:pPr>
        <w:pStyle w:val="Heading3"/>
        <w:rPr>
          <w:rFonts w:eastAsia="Times New Roman"/>
        </w:rPr>
      </w:pPr>
      <w:bookmarkStart w:id="196" w:name="_Toc471739077"/>
      <w:bookmarkStart w:id="197" w:name="_Toc472607098"/>
      <w:bookmarkStart w:id="198" w:name="_Toc516742055"/>
      <w:bookmarkStart w:id="199" w:name="_Toc531688322"/>
      <w:bookmarkStart w:id="200" w:name="_Toc26275814"/>
      <w:bookmarkStart w:id="201" w:name="_Toc75169096"/>
      <w:r w:rsidRPr="00104BB3">
        <w:rPr>
          <w:rFonts w:eastAsia="Times New Roman"/>
        </w:rPr>
        <w:t>Overview of EST</w:t>
      </w:r>
      <w:bookmarkEnd w:id="196"/>
      <w:bookmarkEnd w:id="197"/>
      <w:bookmarkEnd w:id="198"/>
      <w:bookmarkEnd w:id="199"/>
      <w:bookmarkEnd w:id="200"/>
      <w:bookmarkEnd w:id="201"/>
    </w:p>
    <w:p w14:paraId="1F993E60" w14:textId="77777777" w:rsidR="00443012" w:rsidRPr="00104BB3" w:rsidRDefault="00443012" w:rsidP="00BC6621">
      <w:pPr>
        <w:pStyle w:val="guidelinetext"/>
      </w:pPr>
      <w:r w:rsidRPr="00104BB3">
        <w:t xml:space="preserve">EST gives young </w:t>
      </w:r>
      <w:r w:rsidR="00BA676A">
        <w:t>Participant</w:t>
      </w:r>
      <w:r w:rsidRPr="00104BB3">
        <w:t>s the opportunity to enhance their employability throu</w:t>
      </w:r>
      <w:r w:rsidR="00F8654A">
        <w:t>gh targeted training.</w:t>
      </w:r>
    </w:p>
    <w:p w14:paraId="54FA9ADA" w14:textId="6A1A9985" w:rsidR="00443012" w:rsidRPr="00104BB3" w:rsidRDefault="00443012" w:rsidP="00BC6621">
      <w:pPr>
        <w:pStyle w:val="guidelinetext"/>
      </w:pPr>
      <w:r w:rsidRPr="00104BB3">
        <w:t>Participating in EST help</w:t>
      </w:r>
      <w:r w:rsidR="00717566">
        <w:t>s</w:t>
      </w:r>
      <w:r w:rsidRPr="00104BB3">
        <w:t xml:space="preserve"> young </w:t>
      </w:r>
      <w:r w:rsidR="00947812">
        <w:t>Participant</w:t>
      </w:r>
      <w:r w:rsidRPr="00104BB3">
        <w:t xml:space="preserve">s understand </w:t>
      </w:r>
      <w:r w:rsidR="001065C2">
        <w:t>employer</w:t>
      </w:r>
      <w:r w:rsidR="001065C2" w:rsidRPr="00104BB3">
        <w:t xml:space="preserve"> </w:t>
      </w:r>
      <w:r w:rsidRPr="00104BB3">
        <w:t xml:space="preserve">expectations </w:t>
      </w:r>
      <w:r w:rsidR="001065C2">
        <w:t>of potential new employees in a</w:t>
      </w:r>
      <w:r w:rsidRPr="00104BB3">
        <w:t xml:space="preserve"> recruitment process and </w:t>
      </w:r>
      <w:r w:rsidR="00F8654A">
        <w:t xml:space="preserve">the workplace. </w:t>
      </w:r>
      <w:r w:rsidRPr="00104BB3">
        <w:t xml:space="preserve">EST </w:t>
      </w:r>
      <w:r w:rsidR="00717566">
        <w:t xml:space="preserve">consists </w:t>
      </w:r>
      <w:r w:rsidR="00C71745">
        <w:t>of</w:t>
      </w:r>
      <w:r w:rsidR="00C71745" w:rsidRPr="00104BB3">
        <w:t xml:space="preserve"> </w:t>
      </w:r>
      <w:r w:rsidR="00745E96">
        <w:t>2</w:t>
      </w:r>
      <w:r w:rsidR="00745E96" w:rsidRPr="00104BB3">
        <w:t xml:space="preserve"> </w:t>
      </w:r>
      <w:r w:rsidR="001065C2">
        <w:t>training blocks</w:t>
      </w:r>
      <w:r w:rsidRPr="00104BB3">
        <w:t xml:space="preserve"> </w:t>
      </w:r>
      <w:r w:rsidR="00F8654A">
        <w:t>with different content focuses:</w:t>
      </w:r>
    </w:p>
    <w:p w14:paraId="2D137CF5" w14:textId="40BFAB8A" w:rsidR="00443012" w:rsidRPr="007E16DB" w:rsidRDefault="00443012" w:rsidP="00443012">
      <w:pPr>
        <w:pStyle w:val="guidelinebullet"/>
      </w:pPr>
      <w:r w:rsidRPr="007E16DB">
        <w:t xml:space="preserve">Training Block 1 </w:t>
      </w:r>
      <w:r w:rsidR="001C0CC6">
        <w:t xml:space="preserve">– EST </w:t>
      </w:r>
      <w:r w:rsidRPr="007E16DB">
        <w:t>Course</w:t>
      </w:r>
      <w:r w:rsidR="00717566">
        <w:t>s</w:t>
      </w:r>
      <w:r w:rsidRPr="007E16DB">
        <w:t xml:space="preserve"> </w:t>
      </w:r>
      <w:r w:rsidR="001C0CC6">
        <w:t xml:space="preserve">(workplace skills) </w:t>
      </w:r>
      <w:r w:rsidRPr="007E16DB">
        <w:t xml:space="preserve">equip </w:t>
      </w:r>
      <w:r w:rsidR="00BA676A">
        <w:t>Participant</w:t>
      </w:r>
      <w:r w:rsidRPr="007E16DB">
        <w:t>s with pre-employment skills and prepare them to meet the expectations of Employers. This type of EST Course covers the 10 Core Skills for Work in the Core Skills for Work Developmental Framework (2013).</w:t>
      </w:r>
    </w:p>
    <w:p w14:paraId="5FAD7BB9" w14:textId="53BD3906" w:rsidR="00443012" w:rsidRDefault="00443012" w:rsidP="00443012">
      <w:pPr>
        <w:pStyle w:val="guidelinebullet"/>
      </w:pPr>
      <w:r w:rsidRPr="00104BB3">
        <w:t xml:space="preserve">Training Block 2 </w:t>
      </w:r>
      <w:r w:rsidR="00CD3C35">
        <w:t xml:space="preserve">– EST </w:t>
      </w:r>
      <w:r w:rsidRPr="00104BB3">
        <w:t>Course</w:t>
      </w:r>
      <w:r w:rsidR="00717566">
        <w:t>s</w:t>
      </w:r>
      <w:r w:rsidR="00CD3C35">
        <w:t xml:space="preserve"> (job search skills) </w:t>
      </w:r>
      <w:r w:rsidRPr="00104BB3">
        <w:t xml:space="preserve"> focus on job preparation and equip young </w:t>
      </w:r>
      <w:r w:rsidR="00BA676A">
        <w:t>Participant</w:t>
      </w:r>
      <w:r w:rsidRPr="00104BB3">
        <w:t xml:space="preserve">s with advanced job hunting skills, career development interview skills and the opportunity to participate in industry awareness experiences. These experiences will provide </w:t>
      </w:r>
      <w:r w:rsidR="00BA676A">
        <w:t>Participant</w:t>
      </w:r>
      <w:r w:rsidRPr="00104BB3">
        <w:t>s with an insight into the tasks and duties of different industries.</w:t>
      </w:r>
    </w:p>
    <w:p w14:paraId="7E4BD182" w14:textId="77777777" w:rsidR="00CD3C35" w:rsidRPr="00860355" w:rsidRDefault="00CD3C35" w:rsidP="00860355">
      <w:pPr>
        <w:pStyle w:val="guidelinebullet"/>
      </w:pPr>
      <w:r w:rsidRPr="00860355">
        <w:t>Job seekers can participate in one or both blocks, in any order, depending on their</w:t>
      </w:r>
      <w:r w:rsidRPr="00500E8C">
        <w:rPr>
          <w:b/>
        </w:rPr>
        <w:t xml:space="preserve"> </w:t>
      </w:r>
      <w:r w:rsidRPr="00500E8C">
        <w:t>needs.</w:t>
      </w:r>
    </w:p>
    <w:p w14:paraId="1D70554E" w14:textId="77777777" w:rsidR="00443012" w:rsidRPr="00104BB3" w:rsidRDefault="00443012" w:rsidP="00443012">
      <w:pPr>
        <w:pStyle w:val="Heading3"/>
        <w:rPr>
          <w:rFonts w:eastAsia="Times New Roman"/>
        </w:rPr>
      </w:pPr>
      <w:bookmarkStart w:id="202" w:name="_Toc471739078"/>
      <w:bookmarkStart w:id="203" w:name="_Toc472607099"/>
      <w:bookmarkStart w:id="204" w:name="_Toc516742056"/>
      <w:bookmarkStart w:id="205" w:name="_Toc531688323"/>
      <w:bookmarkStart w:id="206" w:name="_Toc26275815"/>
      <w:bookmarkStart w:id="207" w:name="_Toc75169097"/>
      <w:r w:rsidRPr="00104BB3">
        <w:rPr>
          <w:rFonts w:eastAsia="Times New Roman"/>
        </w:rPr>
        <w:lastRenderedPageBreak/>
        <w:t xml:space="preserve">Referring </w:t>
      </w:r>
      <w:r w:rsidR="00BA676A">
        <w:rPr>
          <w:rFonts w:eastAsia="Times New Roman"/>
        </w:rPr>
        <w:t>Participant</w:t>
      </w:r>
      <w:r w:rsidRPr="00104BB3">
        <w:rPr>
          <w:rFonts w:eastAsia="Times New Roman"/>
        </w:rPr>
        <w:t>s to EST Activities</w:t>
      </w:r>
      <w:bookmarkEnd w:id="202"/>
      <w:bookmarkEnd w:id="203"/>
      <w:bookmarkEnd w:id="204"/>
      <w:bookmarkEnd w:id="205"/>
      <w:bookmarkEnd w:id="206"/>
      <w:bookmarkEnd w:id="207"/>
    </w:p>
    <w:p w14:paraId="798556CB" w14:textId="3EF7C501" w:rsidR="00443012" w:rsidRDefault="00443012" w:rsidP="00443012">
      <w:pPr>
        <w:pStyle w:val="guidelinetext"/>
      </w:pPr>
      <w:r w:rsidRPr="00860355">
        <w:t xml:space="preserve">A </w:t>
      </w:r>
      <w:r w:rsidR="00BA676A" w:rsidRPr="00860355">
        <w:t>Participant</w:t>
      </w:r>
      <w:r w:rsidR="00994999" w:rsidRPr="00860355">
        <w:t xml:space="preserve"> </w:t>
      </w:r>
      <w:r w:rsidRPr="00500E8C">
        <w:t>is EST Eligible if they are aged between 15 and 24 years</w:t>
      </w:r>
      <w:r>
        <w:t xml:space="preserve"> receiving </w:t>
      </w:r>
      <w:r w:rsidR="006B2675">
        <w:t>an I</w:t>
      </w:r>
      <w:r>
        <w:t xml:space="preserve">ncome </w:t>
      </w:r>
      <w:r w:rsidR="006B2675">
        <w:t>S</w:t>
      </w:r>
      <w:r>
        <w:t>upport</w:t>
      </w:r>
      <w:r w:rsidR="006B2675">
        <w:t xml:space="preserve"> Payment</w:t>
      </w:r>
      <w:r>
        <w:t xml:space="preserve"> and have Mutual Obligation Requi</w:t>
      </w:r>
      <w:r w:rsidR="00F8654A">
        <w:t>rements.</w:t>
      </w:r>
      <w:r w:rsidR="00717566">
        <w:t xml:space="preserve"> </w:t>
      </w:r>
      <w:r w:rsidR="00CA63FA">
        <w:t>Trial Provider</w:t>
      </w:r>
      <w:r w:rsidR="00F36C5F">
        <w:t>s</w:t>
      </w:r>
      <w:r w:rsidR="00717566" w:rsidRPr="00717566">
        <w:t xml:space="preserve"> can refer eligible </w:t>
      </w:r>
      <w:r w:rsidR="00BA676A">
        <w:t>Participant</w:t>
      </w:r>
      <w:r w:rsidR="00717566" w:rsidRPr="00717566">
        <w:t xml:space="preserve">s to an EST Course from day one in </w:t>
      </w:r>
      <w:r w:rsidR="00717566">
        <w:t>Enhanced S</w:t>
      </w:r>
      <w:r w:rsidR="00717566" w:rsidRPr="00717566">
        <w:t>ervices.</w:t>
      </w:r>
    </w:p>
    <w:p w14:paraId="0B5F9233" w14:textId="720DDFAD" w:rsidR="00443012" w:rsidRDefault="00443012" w:rsidP="00443012">
      <w:pPr>
        <w:pStyle w:val="guidelinetext"/>
      </w:pPr>
      <w:r>
        <w:t xml:space="preserve">EST Courses consist of 75 hours of training, delivered at 25 hours per week over </w:t>
      </w:r>
      <w:r w:rsidR="00284709">
        <w:t xml:space="preserve">3 </w:t>
      </w:r>
      <w:r>
        <w:t xml:space="preserve">weeks for </w:t>
      </w:r>
      <w:r w:rsidR="00BA676A">
        <w:t>Participant</w:t>
      </w:r>
      <w:r>
        <w:t xml:space="preserve">s with a </w:t>
      </w:r>
      <w:r w:rsidR="00A63B80">
        <w:t>f</w:t>
      </w:r>
      <w:r w:rsidR="00891A3B">
        <w:t>ull-time</w:t>
      </w:r>
      <w:r>
        <w:t xml:space="preserve"> Mutual Obligation Requirement and 15 hours per week over </w:t>
      </w:r>
      <w:r w:rsidR="00284709">
        <w:t>5</w:t>
      </w:r>
      <w:r>
        <w:t xml:space="preserve"> weeks for </w:t>
      </w:r>
      <w:r w:rsidR="00BA676A">
        <w:t>Participant</w:t>
      </w:r>
      <w:r>
        <w:t>s with a part-time Mutual Obligation R</w:t>
      </w:r>
      <w:r w:rsidR="00F8654A">
        <w:t>equirement.</w:t>
      </w:r>
    </w:p>
    <w:p w14:paraId="6C786A18" w14:textId="19C5990B" w:rsidR="00443012" w:rsidRDefault="00BA676A" w:rsidP="00443012">
      <w:pPr>
        <w:pStyle w:val="guidelinetext"/>
      </w:pPr>
      <w:r>
        <w:t>Participant</w:t>
      </w:r>
      <w:r w:rsidR="00443012">
        <w:t xml:space="preserve">s with part-time Mutual Obligation Requirements such as Principal Carer Parents and those with Partial Capacity to Work </w:t>
      </w:r>
      <w:r w:rsidR="00860355">
        <w:t xml:space="preserve">should be referred to EST courses run for 15 hours per week over 5 weeks, however they </w:t>
      </w:r>
      <w:r w:rsidR="00443012">
        <w:t>may volunteer to undertake more than 15 hours per week of EST.</w:t>
      </w:r>
    </w:p>
    <w:p w14:paraId="628B0411" w14:textId="6A977817" w:rsidR="001065C2" w:rsidRPr="00D46A73" w:rsidRDefault="00CA63FA" w:rsidP="001065C2">
      <w:pPr>
        <w:pStyle w:val="guidelinetext"/>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should ensure they refer </w:t>
      </w:r>
      <w:r w:rsidR="00BA676A">
        <w:rPr>
          <w:rFonts w:ascii="Calibri" w:eastAsia="Calibri" w:hAnsi="Calibri" w:cs="Times New Roman"/>
        </w:rPr>
        <w:t>Participant</w:t>
      </w:r>
      <w:r w:rsidR="001065C2" w:rsidRPr="00D46A73">
        <w:rPr>
          <w:rFonts w:ascii="Calibri" w:eastAsia="Calibri" w:hAnsi="Calibri" w:cs="Times New Roman"/>
        </w:rPr>
        <w:t>s to EST Courses with sufficient lead time to meet the required minimum numbers (</w:t>
      </w:r>
      <w:r w:rsidR="00284709">
        <w:rPr>
          <w:rFonts w:ascii="Calibri" w:eastAsia="Calibri" w:hAnsi="Calibri" w:cs="Times New Roman"/>
        </w:rPr>
        <w:t>8</w:t>
      </w:r>
      <w:r w:rsidR="001065C2" w:rsidRPr="00D46A73">
        <w:rPr>
          <w:rFonts w:ascii="Calibri" w:eastAsia="Calibri" w:hAnsi="Calibri" w:cs="Times New Roman"/>
        </w:rPr>
        <w:t xml:space="preserve"> referrals for regional, 10 referrals for non-regional). Where a referral is made to an EST Course less than </w:t>
      </w:r>
      <w:r w:rsidR="00284709">
        <w:rPr>
          <w:rFonts w:ascii="Calibri" w:eastAsia="Calibri" w:hAnsi="Calibri" w:cs="Times New Roman"/>
        </w:rPr>
        <w:t xml:space="preserve">5 </w:t>
      </w:r>
      <w:r w:rsidR="001065C2" w:rsidRPr="00D46A73">
        <w:rPr>
          <w:rFonts w:ascii="Calibri" w:eastAsia="Calibri" w:hAnsi="Calibri" w:cs="Times New Roman"/>
        </w:rPr>
        <w:t xml:space="preserve">days before the commencement date, </w:t>
      </w: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should confirm in </w:t>
      </w:r>
      <w:r w:rsidR="00EB28AC">
        <w:t>the Department’s IT Systems</w:t>
      </w:r>
      <w:r w:rsidR="00EB28AC" w:rsidRPr="00D46A73">
        <w:rPr>
          <w:rFonts w:ascii="Calibri" w:eastAsia="Calibri" w:hAnsi="Calibri" w:cs="Times New Roman"/>
        </w:rPr>
        <w:t xml:space="preserve"> </w:t>
      </w:r>
      <w:r w:rsidR="001065C2" w:rsidRPr="00D46A73">
        <w:rPr>
          <w:rFonts w:ascii="Calibri" w:eastAsia="Calibri" w:hAnsi="Calibri" w:cs="Times New Roman"/>
        </w:rPr>
        <w:t>that the minimum referrals have been met and, if they have not, contact the EST provider to confirm the Course will be going ahead.</w:t>
      </w:r>
    </w:p>
    <w:p w14:paraId="0A27E901" w14:textId="174E97B2" w:rsidR="001065C2" w:rsidRDefault="00CA63FA" w:rsidP="001065C2">
      <w:pPr>
        <w:pStyle w:val="guidelinetext"/>
        <w:rPr>
          <w:rFonts w:ascii="Calibri" w:eastAsia="Calibri" w:hAnsi="Calibri" w:cs="Times New Roman"/>
        </w:rPr>
      </w:pP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must ensure a current phone number and email address are recorded on the </w:t>
      </w:r>
      <w:r w:rsidR="00BA676A">
        <w:rPr>
          <w:rFonts w:ascii="Calibri" w:eastAsia="Calibri" w:hAnsi="Calibri" w:cs="Times New Roman"/>
        </w:rPr>
        <w:t>Participant</w:t>
      </w:r>
      <w:r w:rsidR="00DB29B7">
        <w:rPr>
          <w:rFonts w:ascii="Calibri" w:eastAsia="Calibri" w:hAnsi="Calibri" w:cs="Times New Roman"/>
        </w:rPr>
        <w:t>’</w:t>
      </w:r>
      <w:r w:rsidR="001065C2" w:rsidRPr="00D46A73">
        <w:rPr>
          <w:rFonts w:ascii="Calibri" w:eastAsia="Calibri" w:hAnsi="Calibri" w:cs="Times New Roman"/>
        </w:rPr>
        <w:t xml:space="preserve">s </w:t>
      </w:r>
      <w:r w:rsidR="00EB28AC">
        <w:t>the Department’s IT Systems</w:t>
      </w:r>
      <w:r w:rsidR="001065C2" w:rsidRPr="00D46A73">
        <w:rPr>
          <w:rFonts w:ascii="Calibri" w:eastAsia="Calibri" w:hAnsi="Calibri" w:cs="Times New Roman"/>
        </w:rPr>
        <w:t xml:space="preserve"> profile at the time of referral to enable EST </w:t>
      </w:r>
      <w:r>
        <w:rPr>
          <w:rFonts w:ascii="Calibri" w:eastAsia="Calibri" w:hAnsi="Calibri" w:cs="Times New Roman"/>
        </w:rPr>
        <w:t>Trial Provider</w:t>
      </w:r>
      <w:r w:rsidR="00F36C5F">
        <w:rPr>
          <w:rFonts w:ascii="Calibri" w:eastAsia="Calibri" w:hAnsi="Calibri" w:cs="Times New Roman"/>
        </w:rPr>
        <w:t>s</w:t>
      </w:r>
      <w:r w:rsidR="001065C2" w:rsidRPr="00D46A73">
        <w:rPr>
          <w:rFonts w:ascii="Calibri" w:eastAsia="Calibri" w:hAnsi="Calibri" w:cs="Times New Roman"/>
        </w:rPr>
        <w:t xml:space="preserve"> to make contact with </w:t>
      </w:r>
      <w:r w:rsidR="00BA676A">
        <w:rPr>
          <w:rFonts w:ascii="Calibri" w:eastAsia="Calibri" w:hAnsi="Calibri" w:cs="Times New Roman"/>
        </w:rPr>
        <w:t>Participant</w:t>
      </w:r>
      <w:r w:rsidR="001065C2" w:rsidRPr="00D46A73">
        <w:rPr>
          <w:rFonts w:ascii="Calibri" w:eastAsia="Calibri" w:hAnsi="Calibri" w:cs="Times New Roman"/>
        </w:rPr>
        <w:t>s prior to the training.</w:t>
      </w:r>
    </w:p>
    <w:p w14:paraId="38228343" w14:textId="2768A93A" w:rsidR="001065C2" w:rsidRPr="00D46A73" w:rsidRDefault="001065C2" w:rsidP="001065C2">
      <w:pPr>
        <w:pStyle w:val="guidelinetext"/>
        <w:rPr>
          <w:rFonts w:ascii="Calibri" w:eastAsia="Calibri" w:hAnsi="Calibri" w:cs="Times New Roman"/>
        </w:rPr>
      </w:pPr>
      <w:r w:rsidRPr="00D46A73">
        <w:rPr>
          <w:rFonts w:ascii="Calibri" w:eastAsia="Calibri" w:hAnsi="Calibri" w:cs="Times New Roman"/>
        </w:rPr>
        <w:t xml:space="preserve">When making a referral to EST, </w:t>
      </w:r>
      <w:r w:rsidR="00CA63FA">
        <w:rPr>
          <w:rFonts w:ascii="Calibri" w:eastAsia="Calibri" w:hAnsi="Calibri" w:cs="Times New Roman"/>
        </w:rPr>
        <w:t>Trial Provider</w:t>
      </w:r>
      <w:r w:rsidR="00F36C5F">
        <w:rPr>
          <w:rFonts w:ascii="Calibri" w:eastAsia="Calibri" w:hAnsi="Calibri" w:cs="Times New Roman"/>
        </w:rPr>
        <w:t>s</w:t>
      </w:r>
      <w:r w:rsidRPr="00D46A73">
        <w:rPr>
          <w:rFonts w:ascii="Calibri" w:eastAsia="Calibri" w:hAnsi="Calibri" w:cs="Times New Roman"/>
        </w:rPr>
        <w:t xml:space="preserve"> must discuss the training with </w:t>
      </w:r>
      <w:r w:rsidR="00BA676A">
        <w:rPr>
          <w:rFonts w:ascii="Calibri" w:eastAsia="Calibri" w:hAnsi="Calibri" w:cs="Times New Roman"/>
        </w:rPr>
        <w:t>Participant</w:t>
      </w:r>
      <w:r w:rsidRPr="00D46A73">
        <w:rPr>
          <w:rFonts w:ascii="Calibri" w:eastAsia="Calibri" w:hAnsi="Calibri" w:cs="Times New Roman"/>
        </w:rPr>
        <w:t xml:space="preserve">s, and determine if the </w:t>
      </w:r>
      <w:r w:rsidR="00947812">
        <w:rPr>
          <w:rFonts w:ascii="Calibri" w:eastAsia="Calibri" w:hAnsi="Calibri" w:cs="Times New Roman"/>
        </w:rPr>
        <w:t>Participant</w:t>
      </w:r>
      <w:r w:rsidRPr="00D46A73">
        <w:rPr>
          <w:rFonts w:ascii="Calibri" w:eastAsia="Calibri" w:hAnsi="Calibri" w:cs="Times New Roman"/>
        </w:rPr>
        <w:t xml:space="preserve"> should be referred to a Training Block 1 Course, a Training Block 2 Course, or both types of EST Courses When discussing EST referral with </w:t>
      </w:r>
      <w:r w:rsidR="00BA676A">
        <w:rPr>
          <w:rFonts w:ascii="Calibri" w:eastAsia="Calibri" w:hAnsi="Calibri" w:cs="Times New Roman"/>
        </w:rPr>
        <w:t>Participant</w:t>
      </w:r>
      <w:r w:rsidRPr="00D46A73">
        <w:rPr>
          <w:rFonts w:ascii="Calibri" w:eastAsia="Calibri" w:hAnsi="Calibri" w:cs="Times New Roman"/>
        </w:rPr>
        <w:t xml:space="preserve">s, </w:t>
      </w:r>
      <w:r w:rsidR="00CA63FA">
        <w:rPr>
          <w:rFonts w:ascii="Calibri" w:eastAsia="Calibri" w:hAnsi="Calibri" w:cs="Times New Roman"/>
        </w:rPr>
        <w:t>Trial Provider</w:t>
      </w:r>
      <w:r w:rsidR="00F36C5F">
        <w:rPr>
          <w:rFonts w:ascii="Calibri" w:eastAsia="Calibri" w:hAnsi="Calibri" w:cs="Times New Roman"/>
        </w:rPr>
        <w:t>s</w:t>
      </w:r>
      <w:r w:rsidRPr="00D46A73">
        <w:rPr>
          <w:rFonts w:ascii="Calibri" w:eastAsia="Calibri" w:hAnsi="Calibri" w:cs="Times New Roman"/>
        </w:rPr>
        <w:t xml:space="preserve"> should communicate</w:t>
      </w:r>
      <w:r w:rsidR="003D7107">
        <w:rPr>
          <w:rFonts w:ascii="Calibri" w:eastAsia="Calibri" w:hAnsi="Calibri" w:cs="Times New Roman"/>
        </w:rPr>
        <w:t xml:space="preserve"> </w:t>
      </w:r>
      <w:r w:rsidRPr="00D46A73">
        <w:rPr>
          <w:rFonts w:ascii="Calibri" w:eastAsia="Calibri" w:hAnsi="Calibri" w:cs="Times New Roman"/>
        </w:rPr>
        <w:t xml:space="preserve">information about the course content and benefits of attending. To facilitate these conversations, an EST </w:t>
      </w:r>
      <w:r w:rsidR="00BA676A">
        <w:rPr>
          <w:rFonts w:ascii="Calibri" w:eastAsia="Calibri" w:hAnsi="Calibri" w:cs="Times New Roman"/>
        </w:rPr>
        <w:t>Participant</w:t>
      </w:r>
      <w:r w:rsidRPr="00D46A73">
        <w:rPr>
          <w:rFonts w:ascii="Calibri" w:eastAsia="Calibri" w:hAnsi="Calibri" w:cs="Times New Roman"/>
        </w:rPr>
        <w:t xml:space="preserve"> fact sheet is available on the Provider Portal</w:t>
      </w:r>
      <w:r w:rsidR="00CD3C35">
        <w:rPr>
          <w:rFonts w:ascii="Calibri" w:eastAsia="Calibri" w:hAnsi="Calibri" w:cs="Times New Roman"/>
        </w:rPr>
        <w:t>.</w:t>
      </w:r>
      <w:r w:rsidRPr="00D46A73">
        <w:rPr>
          <w:rFonts w:ascii="Calibri" w:eastAsia="Calibri" w:hAnsi="Calibri" w:cs="Times New Roman"/>
        </w:rPr>
        <w:t xml:space="preserve"> </w:t>
      </w:r>
    </w:p>
    <w:p w14:paraId="1F126826" w14:textId="690D1D83" w:rsidR="00443012" w:rsidRPr="00104BB3" w:rsidRDefault="00BA676A" w:rsidP="00BC6621">
      <w:pPr>
        <w:pStyle w:val="guidelinetext"/>
        <w:rPr>
          <w:rFonts w:ascii="Calibri" w:eastAsia="Calibri" w:hAnsi="Calibri" w:cs="Times New Roman"/>
        </w:rPr>
      </w:pPr>
      <w:r>
        <w:rPr>
          <w:rFonts w:ascii="Calibri" w:eastAsia="Calibri" w:hAnsi="Calibri" w:cs="Times New Roman"/>
        </w:rPr>
        <w:t>Participant</w:t>
      </w:r>
      <w:r w:rsidR="00443012" w:rsidRPr="00104BB3">
        <w:rPr>
          <w:rFonts w:ascii="Calibri" w:eastAsia="Calibri" w:hAnsi="Calibri" w:cs="Times New Roman"/>
        </w:rPr>
        <w:t xml:space="preserve">s must only undertake each type of EST Course once, and may undertake them in any order. </w:t>
      </w:r>
      <w:r w:rsidR="00972221">
        <w:rPr>
          <w:rFonts w:ascii="Calibri" w:eastAsia="Calibri" w:hAnsi="Calibri" w:cs="Times New Roman"/>
        </w:rPr>
        <w:t xml:space="preserve">Exceptions may be made with Departmental approval for </w:t>
      </w:r>
      <w:r>
        <w:rPr>
          <w:rFonts w:ascii="Calibri" w:eastAsia="Calibri" w:hAnsi="Calibri" w:cs="Times New Roman"/>
        </w:rPr>
        <w:t>Participant</w:t>
      </w:r>
      <w:r w:rsidR="00972221">
        <w:rPr>
          <w:rFonts w:ascii="Calibri" w:eastAsia="Calibri" w:hAnsi="Calibri" w:cs="Times New Roman"/>
        </w:rPr>
        <w:t xml:space="preserve">s who have participated but did not achieve the required learning outcomes. Where </w:t>
      </w:r>
      <w:r w:rsidR="00B34580">
        <w:rPr>
          <w:rFonts w:ascii="Calibri" w:eastAsia="Calibri" w:hAnsi="Calibri" w:cs="Times New Roman"/>
        </w:rPr>
        <w:t xml:space="preserve">the Department gives </w:t>
      </w:r>
      <w:r w:rsidR="00972221">
        <w:rPr>
          <w:rFonts w:ascii="Calibri" w:eastAsia="Calibri" w:hAnsi="Calibri" w:cs="Times New Roman"/>
        </w:rPr>
        <w:t xml:space="preserve">approval, </w:t>
      </w:r>
      <w:r w:rsidR="00CA63FA">
        <w:rPr>
          <w:rFonts w:ascii="Calibri" w:eastAsia="Calibri" w:hAnsi="Calibri" w:cs="Times New Roman"/>
        </w:rPr>
        <w:t>Trial Provider</w:t>
      </w:r>
      <w:r w:rsidR="00F36C5F">
        <w:rPr>
          <w:rFonts w:ascii="Calibri" w:eastAsia="Calibri" w:hAnsi="Calibri" w:cs="Times New Roman"/>
        </w:rPr>
        <w:t>s</w:t>
      </w:r>
      <w:r w:rsidR="00C12C60">
        <w:rPr>
          <w:rFonts w:ascii="Calibri" w:eastAsia="Calibri" w:hAnsi="Calibri" w:cs="Times New Roman"/>
        </w:rPr>
        <w:t xml:space="preserve"> can </w:t>
      </w:r>
      <w:r w:rsidR="00972221">
        <w:rPr>
          <w:rFonts w:ascii="Calibri" w:eastAsia="Calibri" w:hAnsi="Calibri" w:cs="Times New Roman"/>
        </w:rPr>
        <w:t xml:space="preserve">re-enrol </w:t>
      </w:r>
      <w:r>
        <w:rPr>
          <w:rFonts w:ascii="Calibri" w:eastAsia="Calibri" w:hAnsi="Calibri" w:cs="Times New Roman"/>
        </w:rPr>
        <w:t>Participant</w:t>
      </w:r>
      <w:r w:rsidR="00972221">
        <w:rPr>
          <w:rFonts w:ascii="Calibri" w:eastAsia="Calibri" w:hAnsi="Calibri" w:cs="Times New Roman"/>
        </w:rPr>
        <w:t xml:space="preserve">s once more, with a different </w:t>
      </w:r>
      <w:r w:rsidR="00C12C60">
        <w:rPr>
          <w:rFonts w:ascii="Calibri" w:eastAsia="Calibri" w:hAnsi="Calibri" w:cs="Times New Roman"/>
        </w:rPr>
        <w:t xml:space="preserve">EST </w:t>
      </w:r>
      <w:r w:rsidR="00FC476E">
        <w:rPr>
          <w:rFonts w:ascii="Calibri" w:eastAsia="Calibri" w:hAnsi="Calibri" w:cs="Times New Roman"/>
        </w:rPr>
        <w:t>Provider</w:t>
      </w:r>
      <w:r w:rsidR="003D7AE4">
        <w:rPr>
          <w:rFonts w:ascii="Calibri" w:eastAsia="Calibri" w:hAnsi="Calibri" w:cs="Times New Roman"/>
        </w:rPr>
        <w:t>.</w:t>
      </w:r>
    </w:p>
    <w:p w14:paraId="2032463C" w14:textId="77777777" w:rsidR="00443012" w:rsidRPr="000B4DBD" w:rsidRDefault="00BA676A" w:rsidP="00BC6621">
      <w:pPr>
        <w:pStyle w:val="guidelinetext"/>
        <w:rPr>
          <w:rFonts w:ascii="Calibri" w:eastAsia="Calibri" w:hAnsi="Calibri" w:cs="Times New Roman"/>
        </w:rPr>
      </w:pPr>
      <w:r>
        <w:rPr>
          <w:rFonts w:ascii="Calibri" w:eastAsia="Calibri" w:hAnsi="Calibri" w:cs="Times New Roman"/>
        </w:rPr>
        <w:t>Participant</w:t>
      </w:r>
      <w:r w:rsidR="00443012" w:rsidRPr="00104BB3">
        <w:rPr>
          <w:rFonts w:ascii="Calibri" w:eastAsia="Calibri" w:hAnsi="Calibri" w:cs="Times New Roman"/>
        </w:rPr>
        <w:t>s may participate in an EST Course</w:t>
      </w:r>
      <w:r w:rsidR="00C12C60">
        <w:rPr>
          <w:rFonts w:ascii="Calibri" w:eastAsia="Calibri" w:hAnsi="Calibri" w:cs="Times New Roman"/>
        </w:rPr>
        <w:t xml:space="preserve"> before</w:t>
      </w:r>
      <w:r w:rsidR="00443012" w:rsidRPr="00104BB3">
        <w:rPr>
          <w:rFonts w:ascii="Calibri" w:eastAsia="Calibri" w:hAnsi="Calibri" w:cs="Times New Roman"/>
        </w:rPr>
        <w:t xml:space="preserve"> participat</w:t>
      </w:r>
      <w:r w:rsidR="00443012">
        <w:rPr>
          <w:rFonts w:ascii="Calibri" w:eastAsia="Calibri" w:hAnsi="Calibri" w:cs="Times New Roman"/>
        </w:rPr>
        <w:t>ing</w:t>
      </w:r>
      <w:r w:rsidR="00443012" w:rsidRPr="00104BB3">
        <w:rPr>
          <w:rFonts w:ascii="Calibri" w:eastAsia="Calibri" w:hAnsi="Calibri" w:cs="Times New Roman"/>
        </w:rPr>
        <w:t xml:space="preserve"> in a PaTH </w:t>
      </w:r>
      <w:r w:rsidR="00443012" w:rsidRPr="007E70F6">
        <w:rPr>
          <w:rFonts w:ascii="Calibri" w:eastAsia="Calibri" w:hAnsi="Calibri" w:cs="Times New Roman"/>
        </w:rPr>
        <w:t xml:space="preserve">Internship, however, this is not mandatory. </w:t>
      </w:r>
      <w:r w:rsidR="007E70F6" w:rsidRPr="005563AA">
        <w:t>For</w:t>
      </w:r>
      <w:r w:rsidR="007E70F6" w:rsidRPr="000216DB">
        <w:t xml:space="preserve"> information</w:t>
      </w:r>
      <w:r w:rsidR="007E70F6" w:rsidRPr="005563AA">
        <w:t xml:space="preserve"> relating to PaTH </w:t>
      </w:r>
      <w:r w:rsidR="00285BD4">
        <w:t>I</w:t>
      </w:r>
      <w:r w:rsidR="007E70F6" w:rsidRPr="005563AA">
        <w:t xml:space="preserve">nternship eligibility, </w:t>
      </w:r>
      <w:r w:rsidR="007E70F6" w:rsidRPr="007E70F6">
        <w:rPr>
          <w:rFonts w:ascii="Calibri" w:eastAsia="Calibri" w:hAnsi="Calibri" w:cs="Times New Roman"/>
        </w:rPr>
        <w:t>r</w:t>
      </w:r>
      <w:r w:rsidR="00443012" w:rsidRPr="007E70F6">
        <w:rPr>
          <w:rFonts w:ascii="Calibri" w:eastAsia="Calibri" w:hAnsi="Calibri" w:cs="Times New Roman"/>
        </w:rPr>
        <w:t xml:space="preserve">efer </w:t>
      </w:r>
      <w:r w:rsidR="00443012" w:rsidRPr="00104BB3">
        <w:rPr>
          <w:rFonts w:ascii="Calibri" w:eastAsia="Calibri" w:hAnsi="Calibri" w:cs="Times New Roman"/>
        </w:rPr>
        <w:t>to</w:t>
      </w:r>
      <w:r w:rsidR="00443012">
        <w:rPr>
          <w:rFonts w:ascii="Calibri" w:eastAsia="Calibri" w:hAnsi="Calibri" w:cs="Times New Roman"/>
        </w:rPr>
        <w:t xml:space="preserve"> the </w:t>
      </w:r>
      <w:r w:rsidR="00443012" w:rsidRPr="000B4DBD">
        <w:rPr>
          <w:rFonts w:ascii="Calibri" w:eastAsia="Calibri" w:hAnsi="Calibri" w:cs="Times New Roman"/>
        </w:rPr>
        <w:t>Managing PaTH Internships Guideline.</w:t>
      </w:r>
      <w:r w:rsidR="00737A01" w:rsidRPr="000B4DBD">
        <w:rPr>
          <w:rFonts w:ascii="Calibri" w:eastAsia="Calibri" w:hAnsi="Calibri" w:cs="Times New Roman"/>
        </w:rPr>
        <w:t xml:space="preserve"> </w:t>
      </w:r>
    </w:p>
    <w:p w14:paraId="43BD29C3" w14:textId="373212F7" w:rsidR="00443012" w:rsidRPr="00104BB3" w:rsidRDefault="00443012" w:rsidP="00BC6621">
      <w:pPr>
        <w:pStyle w:val="guidelinetext"/>
        <w:rPr>
          <w:rFonts w:ascii="Calibri" w:eastAsia="Calibri" w:hAnsi="Calibri" w:cs="Times New Roman"/>
        </w:rPr>
      </w:pPr>
      <w:r w:rsidRPr="000B4DBD">
        <w:rPr>
          <w:rFonts w:ascii="Calibri" w:eastAsia="Calibri" w:hAnsi="Calibri" w:cs="Times New Roman"/>
        </w:rPr>
        <w:t xml:space="preserve">When the </w:t>
      </w:r>
      <w:r w:rsidR="00BA676A" w:rsidRPr="000B4DBD">
        <w:rPr>
          <w:rFonts w:ascii="Calibri" w:eastAsia="Calibri" w:hAnsi="Calibri" w:cs="Times New Roman"/>
        </w:rPr>
        <w:t>Participant</w:t>
      </w:r>
      <w:r w:rsidR="00994999" w:rsidRPr="000B4DBD">
        <w:rPr>
          <w:rFonts w:ascii="Calibri" w:eastAsia="Calibri" w:hAnsi="Calibri" w:cs="Times New Roman"/>
        </w:rPr>
        <w:t xml:space="preserve"> </w:t>
      </w:r>
      <w:r w:rsidRPr="000B4DBD">
        <w:rPr>
          <w:rFonts w:ascii="Calibri" w:eastAsia="Calibri" w:hAnsi="Calibri" w:cs="Times New Roman"/>
        </w:rPr>
        <w:t xml:space="preserve">participates in an EST Course, the EST </w:t>
      </w:r>
      <w:r w:rsidR="00CF6DB3" w:rsidRPr="000B4DBD">
        <w:rPr>
          <w:rFonts w:ascii="Calibri" w:eastAsia="Calibri" w:hAnsi="Calibri" w:cs="Times New Roman"/>
        </w:rPr>
        <w:t>P</w:t>
      </w:r>
      <w:r w:rsidRPr="000B4DBD">
        <w:rPr>
          <w:rFonts w:ascii="Calibri" w:eastAsia="Calibri" w:hAnsi="Calibri" w:cs="Times New Roman"/>
        </w:rPr>
        <w:t>rovider give</w:t>
      </w:r>
      <w:r w:rsidR="00C12C60" w:rsidRPr="000B4DBD">
        <w:rPr>
          <w:rFonts w:ascii="Calibri" w:eastAsia="Calibri" w:hAnsi="Calibri" w:cs="Times New Roman"/>
        </w:rPr>
        <w:t>s</w:t>
      </w:r>
      <w:r>
        <w:rPr>
          <w:rFonts w:ascii="Calibri" w:eastAsia="Calibri" w:hAnsi="Calibri" w:cs="Times New Roman"/>
        </w:rPr>
        <w:t xml:space="preserve"> the </w:t>
      </w:r>
      <w:r w:rsidR="00BA676A">
        <w:rPr>
          <w:rFonts w:ascii="Calibri" w:eastAsia="Calibri" w:hAnsi="Calibri" w:cs="Times New Roman"/>
        </w:rPr>
        <w:t>Participant</w:t>
      </w:r>
      <w:r w:rsidRPr="00104BB3">
        <w:rPr>
          <w:rFonts w:ascii="Calibri" w:eastAsia="Calibri" w:hAnsi="Calibri" w:cs="Times New Roman"/>
        </w:rPr>
        <w:t xml:space="preserve"> a written assessment, either electronically or in hard copy, of the</w:t>
      </w:r>
      <w:r>
        <w:rPr>
          <w:rFonts w:ascii="Calibri" w:eastAsia="Calibri" w:hAnsi="Calibri" w:cs="Times New Roman"/>
        </w:rPr>
        <w:t>ir</w:t>
      </w:r>
      <w:r w:rsidRPr="00104BB3">
        <w:rPr>
          <w:rFonts w:ascii="Calibri" w:eastAsia="Calibri" w:hAnsi="Calibri" w:cs="Times New Roman"/>
        </w:rPr>
        <w:t xml:space="preserve"> employability skills, assessed against the relevant learn</w:t>
      </w:r>
      <w:r>
        <w:rPr>
          <w:rFonts w:ascii="Calibri" w:eastAsia="Calibri" w:hAnsi="Calibri" w:cs="Times New Roman"/>
        </w:rPr>
        <w:t>ing outcomes for the EST Course.</w:t>
      </w:r>
      <w:r w:rsidRPr="00104BB3">
        <w:rPr>
          <w:rFonts w:ascii="Calibri" w:eastAsia="Calibri" w:hAnsi="Calibri" w:cs="Times New Roman"/>
        </w:rPr>
        <w:t xml:space="preserve"> </w:t>
      </w:r>
      <w:r w:rsidR="00BA676A">
        <w:rPr>
          <w:rFonts w:ascii="Calibri" w:eastAsia="Calibri" w:hAnsi="Calibri" w:cs="Times New Roman"/>
        </w:rPr>
        <w:t>Participant</w:t>
      </w:r>
      <w:r w:rsidR="00C12C60">
        <w:rPr>
          <w:rFonts w:ascii="Calibri" w:eastAsia="Calibri" w:hAnsi="Calibri" w:cs="Times New Roman"/>
        </w:rPr>
        <w:t>s can use the assessment</w:t>
      </w:r>
      <w:r w:rsidRPr="00104BB3">
        <w:rPr>
          <w:rFonts w:ascii="Calibri" w:eastAsia="Calibri" w:hAnsi="Calibri" w:cs="Times New Roman"/>
        </w:rPr>
        <w:t xml:space="preserve"> to promote themselves to Employers for PaTH Internships, other work experience opportunities or Employment. The </w:t>
      </w:r>
      <w:r w:rsidR="00CA63FA">
        <w:rPr>
          <w:rFonts w:ascii="Calibri" w:eastAsia="Calibri" w:hAnsi="Calibri" w:cs="Times New Roman"/>
        </w:rPr>
        <w:t>Trial Provider</w:t>
      </w:r>
      <w:r w:rsidRPr="00104BB3">
        <w:rPr>
          <w:rFonts w:ascii="Calibri" w:eastAsia="Calibri" w:hAnsi="Calibri" w:cs="Times New Roman"/>
        </w:rPr>
        <w:t xml:space="preserve"> </w:t>
      </w:r>
      <w:r w:rsidR="00717566">
        <w:rPr>
          <w:rFonts w:ascii="Calibri" w:eastAsia="Calibri" w:hAnsi="Calibri" w:cs="Times New Roman"/>
        </w:rPr>
        <w:t xml:space="preserve">should </w:t>
      </w:r>
      <w:r w:rsidRPr="00104BB3">
        <w:rPr>
          <w:rFonts w:ascii="Calibri" w:eastAsia="Calibri" w:hAnsi="Calibri" w:cs="Times New Roman"/>
        </w:rPr>
        <w:t>also receive a copy of this assessment.</w:t>
      </w:r>
    </w:p>
    <w:p w14:paraId="4AF7FFFF" w14:textId="77777777" w:rsidR="00443012" w:rsidRPr="00104BB3" w:rsidRDefault="00443012" w:rsidP="00443012">
      <w:pPr>
        <w:pStyle w:val="Heading3"/>
        <w:rPr>
          <w:rFonts w:eastAsia="Times New Roman"/>
        </w:rPr>
      </w:pPr>
      <w:bookmarkStart w:id="208" w:name="_Toc471739079"/>
      <w:bookmarkStart w:id="209" w:name="_Toc472607100"/>
      <w:bookmarkStart w:id="210" w:name="_Toc516742057"/>
      <w:bookmarkStart w:id="211" w:name="_Toc531688324"/>
      <w:bookmarkStart w:id="212" w:name="_Toc26275816"/>
      <w:bookmarkStart w:id="213" w:name="_Toc75169098"/>
      <w:r w:rsidRPr="00104BB3">
        <w:rPr>
          <w:rFonts w:eastAsia="Times New Roman"/>
        </w:rPr>
        <w:lastRenderedPageBreak/>
        <w:t xml:space="preserve">Collaborating with </w:t>
      </w:r>
      <w:bookmarkEnd w:id="208"/>
      <w:bookmarkEnd w:id="209"/>
      <w:bookmarkEnd w:id="210"/>
      <w:bookmarkEnd w:id="211"/>
      <w:r w:rsidR="00F81F8B">
        <w:rPr>
          <w:rFonts w:eastAsia="Times New Roman"/>
        </w:rPr>
        <w:t>EST</w:t>
      </w:r>
      <w:r w:rsidR="00F36C5F">
        <w:rPr>
          <w:rFonts w:eastAsia="Times New Roman"/>
        </w:rPr>
        <w:t xml:space="preserve"> Providers</w:t>
      </w:r>
      <w:bookmarkEnd w:id="212"/>
      <w:bookmarkEnd w:id="213"/>
    </w:p>
    <w:p w14:paraId="2724B188" w14:textId="1ECD7C08" w:rsidR="00443012" w:rsidRPr="00104BB3" w:rsidRDefault="00CA63FA" w:rsidP="00BC6621">
      <w:pPr>
        <w:pStyle w:val="guidelinetext"/>
      </w:pPr>
      <w:r>
        <w:t>Trial Provider</w:t>
      </w:r>
      <w:r w:rsidR="00F36C5F">
        <w:t>s</w:t>
      </w:r>
      <w:r w:rsidR="00443012" w:rsidRPr="00104BB3">
        <w:t xml:space="preserve"> </w:t>
      </w:r>
      <w:r w:rsidR="00717566">
        <w:t>must</w:t>
      </w:r>
      <w:r w:rsidR="00443012" w:rsidRPr="00104BB3">
        <w:t xml:space="preserve"> collaborate with </w:t>
      </w:r>
      <w:r w:rsidR="00675CA2">
        <w:t>EST</w:t>
      </w:r>
      <w:r w:rsidR="00F36C5F">
        <w:t xml:space="preserve"> Providers</w:t>
      </w:r>
      <w:r w:rsidR="00443012" w:rsidRPr="00104BB3">
        <w:t xml:space="preserve"> to ensure </w:t>
      </w:r>
      <w:r w:rsidR="00BA676A">
        <w:t>Participant</w:t>
      </w:r>
      <w:r w:rsidR="00443012" w:rsidRPr="00104BB3">
        <w:t xml:space="preserve">s are referred to suitable EST Courses and, where relevant, the industry specialisation aligns with the </w:t>
      </w:r>
      <w:r w:rsidR="00BA676A">
        <w:t>Participant</w:t>
      </w:r>
      <w:r w:rsidR="00443012" w:rsidRPr="00104BB3">
        <w:t>s</w:t>
      </w:r>
      <w:r w:rsidR="00717566">
        <w:t>’</w:t>
      </w:r>
      <w:r w:rsidR="00443012" w:rsidRPr="00104BB3">
        <w:t xml:space="preserve"> aspirations. </w:t>
      </w:r>
      <w:r>
        <w:t>Trial Provider</w:t>
      </w:r>
      <w:r w:rsidR="00F36C5F">
        <w:t>s</w:t>
      </w:r>
      <w:r w:rsidR="00443012" w:rsidRPr="00104BB3">
        <w:t xml:space="preserve"> should be aware that some </w:t>
      </w:r>
      <w:r w:rsidR="00675CA2">
        <w:t>EST</w:t>
      </w:r>
      <w:r w:rsidR="00F36C5F">
        <w:t xml:space="preserve"> Providers</w:t>
      </w:r>
      <w:r w:rsidR="00443012" w:rsidRPr="00104BB3">
        <w:t xml:space="preserve"> deliver EST Courses that have been tailored for particular </w:t>
      </w:r>
      <w:r w:rsidR="00BA676A">
        <w:t>Participant</w:t>
      </w:r>
      <w:r w:rsidR="00443012" w:rsidRPr="00104BB3">
        <w:t xml:space="preserve"> cohorts (e.g. Indigenous</w:t>
      </w:r>
      <w:r w:rsidR="00443012">
        <w:t xml:space="preserve"> and or culturally and linguistically diverse)</w:t>
      </w:r>
      <w:r w:rsidR="00443012" w:rsidRPr="00104BB3">
        <w:t xml:space="preserve">. EST Courses for </w:t>
      </w:r>
      <w:r w:rsidR="00BA676A">
        <w:t>Participant</w:t>
      </w:r>
      <w:r w:rsidR="00443012" w:rsidRPr="00104BB3">
        <w:t xml:space="preserve">s with part-time Mutual Obligation Requirements </w:t>
      </w:r>
      <w:r w:rsidR="006B6F6E">
        <w:t>should</w:t>
      </w:r>
      <w:r w:rsidR="00717566">
        <w:t xml:space="preserve"> be negotiated with </w:t>
      </w:r>
      <w:r w:rsidR="00675CA2">
        <w:t>EST</w:t>
      </w:r>
      <w:r w:rsidR="00F36C5F">
        <w:t xml:space="preserve"> Providers</w:t>
      </w:r>
      <w:r w:rsidR="00717566">
        <w:t xml:space="preserve"> where there is a need</w:t>
      </w:r>
      <w:r w:rsidR="00443012" w:rsidRPr="00104BB3">
        <w:t xml:space="preserve">. </w:t>
      </w:r>
    </w:p>
    <w:p w14:paraId="45BB645B" w14:textId="4C1C0916" w:rsidR="00443012" w:rsidRDefault="006B6F6E" w:rsidP="00BC6621">
      <w:pPr>
        <w:pStyle w:val="guidelinetext"/>
      </w:pPr>
      <w:r>
        <w:t>EST</w:t>
      </w:r>
      <w:r w:rsidR="00F36C5F">
        <w:t xml:space="preserve"> Providers</w:t>
      </w:r>
      <w:r w:rsidR="00443012" w:rsidRPr="00104BB3">
        <w:t xml:space="preserve"> are required to work with Employers and industry groups to assist</w:t>
      </w:r>
      <w:r w:rsidR="00F36C5F">
        <w:t xml:space="preserve"> </w:t>
      </w:r>
      <w:r w:rsidR="00CA63FA">
        <w:t>Trial Provider</w:t>
      </w:r>
      <w:r w:rsidR="00F36C5F">
        <w:t>s</w:t>
      </w:r>
      <w:r w:rsidR="00443012" w:rsidRPr="00104BB3">
        <w:t xml:space="preserve"> to identify</w:t>
      </w:r>
      <w:r w:rsidR="003D7AE4">
        <w:t xml:space="preserve"> PaTH Internship opportunities.</w:t>
      </w:r>
    </w:p>
    <w:p w14:paraId="4105C882" w14:textId="3EE45E08" w:rsidR="00C12C60" w:rsidRPr="00104BB3" w:rsidRDefault="00C12C60" w:rsidP="00BC6621">
      <w:pPr>
        <w:pStyle w:val="guidelinetext"/>
      </w:pPr>
      <w:r>
        <w:t xml:space="preserve">Participants in EST are subject to the Targeted Compliance Framework (TCF). To assist EST </w:t>
      </w:r>
      <w:r w:rsidR="000B6B99">
        <w:t>Provider</w:t>
      </w:r>
      <w:r>
        <w:t xml:space="preserve">s to manage attendance, </w:t>
      </w:r>
      <w:r w:rsidR="001065C2">
        <w:t>a</w:t>
      </w:r>
      <w:r>
        <w:t xml:space="preserve"> direct contact number for the referring </w:t>
      </w:r>
      <w:r w:rsidR="00CA63FA">
        <w:t>Trial Provider</w:t>
      </w:r>
      <w:r w:rsidR="003E1A77">
        <w:t xml:space="preserve"> </w:t>
      </w:r>
      <w:r>
        <w:t xml:space="preserve">site should also be available in </w:t>
      </w:r>
      <w:r w:rsidR="00EB28AC">
        <w:t>the Department’s IT Systems</w:t>
      </w:r>
      <w:r>
        <w:t>.</w:t>
      </w:r>
    </w:p>
    <w:p w14:paraId="496B0BB5" w14:textId="77777777" w:rsidR="00F409C0" w:rsidRPr="00370FD8" w:rsidRDefault="00F409C0" w:rsidP="00370FD8">
      <w:pPr>
        <w:pStyle w:val="Heading2"/>
        <w:rPr>
          <w:rFonts w:asciiTheme="minorHAnsi" w:eastAsia="Times New Roman" w:hAnsiTheme="minorHAnsi" w:cstheme="minorHAnsi"/>
        </w:rPr>
      </w:pPr>
      <w:bookmarkStart w:id="214" w:name="_Toc516741991"/>
      <w:bookmarkStart w:id="215" w:name="_Toc26275817"/>
      <w:bookmarkStart w:id="216" w:name="_Toc45111675"/>
      <w:bookmarkStart w:id="217" w:name="_Toc75169099"/>
      <w:bookmarkStart w:id="218" w:name="_Toc472607101"/>
      <w:bookmarkStart w:id="219" w:name="_Toc475957201"/>
      <w:bookmarkEnd w:id="189"/>
      <w:bookmarkEnd w:id="190"/>
      <w:r w:rsidRPr="00370FD8">
        <w:rPr>
          <w:rFonts w:asciiTheme="minorHAnsi" w:eastAsia="Times New Roman" w:hAnsiTheme="minorHAnsi" w:cstheme="minorHAnsi"/>
        </w:rPr>
        <w:t>Career Transition Assistance (CTA)</w:t>
      </w:r>
      <w:bookmarkEnd w:id="214"/>
      <w:bookmarkEnd w:id="215"/>
      <w:bookmarkEnd w:id="216"/>
      <w:bookmarkEnd w:id="217"/>
    </w:p>
    <w:p w14:paraId="2AACE962" w14:textId="77777777" w:rsidR="00F409C0" w:rsidRDefault="00F409C0" w:rsidP="00370FD8">
      <w:pPr>
        <w:pStyle w:val="Heading3"/>
        <w:rPr>
          <w:rFonts w:eastAsia="Times New Roman"/>
        </w:rPr>
      </w:pPr>
      <w:bookmarkStart w:id="220" w:name="_Toc516742059"/>
      <w:bookmarkStart w:id="221" w:name="_Toc531688326"/>
      <w:bookmarkStart w:id="222" w:name="_Toc26275818"/>
      <w:bookmarkStart w:id="223" w:name="_Toc75169100"/>
      <w:r w:rsidRPr="00370FD8">
        <w:rPr>
          <w:rFonts w:eastAsia="Times New Roman"/>
        </w:rPr>
        <w:t>Overview of CTA</w:t>
      </w:r>
      <w:bookmarkEnd w:id="220"/>
      <w:bookmarkEnd w:id="221"/>
      <w:bookmarkEnd w:id="222"/>
      <w:bookmarkEnd w:id="223"/>
    </w:p>
    <w:p w14:paraId="46822B25" w14:textId="77777777" w:rsidR="0078586A" w:rsidRDefault="0078586A" w:rsidP="00406CA8">
      <w:pPr>
        <w:pStyle w:val="guidelinetext"/>
      </w:pPr>
      <w:r>
        <w:t>CTA is an activity for mature</w:t>
      </w:r>
      <w:r w:rsidR="00285BD4">
        <w:t>-</w:t>
      </w:r>
      <w:r>
        <w:t xml:space="preserve">age people, 45 years and over, to help them identify and articulate transferable skills, increase job readiness and target job search to local industries and available jobs. CTA will also help to address </w:t>
      </w:r>
      <w:r w:rsidR="00BA676A">
        <w:t>Participant</w:t>
      </w:r>
      <w:r>
        <w:t>s’ functional IT skills, so that they can confidently apply for jobs online, and develop the basic IT skills required in many workplaces.</w:t>
      </w:r>
    </w:p>
    <w:p w14:paraId="0ABDFC6B" w14:textId="044FD5D6" w:rsidR="00667862" w:rsidRPr="0078586A" w:rsidRDefault="00500E8C" w:rsidP="00406CA8">
      <w:pPr>
        <w:pStyle w:val="guidelinetext"/>
        <w:rPr>
          <w:rFonts w:eastAsia="Times New Roman"/>
        </w:rPr>
      </w:pPr>
      <w:r>
        <w:t>Parti</w:t>
      </w:r>
      <w:r w:rsidR="00BE33E3">
        <w:t>ci</w:t>
      </w:r>
      <w:r>
        <w:t xml:space="preserve">pation in </w:t>
      </w:r>
      <w:r w:rsidR="0078586A">
        <w:t xml:space="preserve">CTA </w:t>
      </w:r>
      <w:r>
        <w:t>is for 75 hours (including a minimum of 50 hours in small group settings) over an</w:t>
      </w:r>
      <w:r w:rsidR="0078586A">
        <w:t xml:space="preserve"> </w:t>
      </w:r>
      <w:r w:rsidR="00284709">
        <w:t xml:space="preserve">8 </w:t>
      </w:r>
      <w:r w:rsidR="0078586A">
        <w:t>week</w:t>
      </w:r>
      <w:r>
        <w:t xml:space="preserve"> period</w:t>
      </w:r>
      <w:r w:rsidR="00456AC3">
        <w:t>.</w:t>
      </w:r>
    </w:p>
    <w:p w14:paraId="35893D69" w14:textId="77777777" w:rsidR="00F409C0" w:rsidRPr="00A56249" w:rsidRDefault="00F409C0" w:rsidP="0078586A">
      <w:pPr>
        <w:pStyle w:val="Heading3"/>
        <w:rPr>
          <w:rFonts w:eastAsia="Times New Roman"/>
        </w:rPr>
      </w:pPr>
      <w:bookmarkStart w:id="224" w:name="_Toc516742061"/>
      <w:bookmarkStart w:id="225" w:name="_Toc531688328"/>
      <w:bookmarkStart w:id="226" w:name="_Toc26275819"/>
      <w:bookmarkStart w:id="227" w:name="_Toc75169101"/>
      <w:r w:rsidRPr="00A56249">
        <w:rPr>
          <w:rFonts w:eastAsia="Times New Roman"/>
        </w:rPr>
        <w:t xml:space="preserve">Referring </w:t>
      </w:r>
      <w:r w:rsidR="00BA676A">
        <w:rPr>
          <w:rFonts w:eastAsia="Times New Roman"/>
        </w:rPr>
        <w:t>Participant</w:t>
      </w:r>
      <w:r w:rsidRPr="00A56249">
        <w:rPr>
          <w:rFonts w:eastAsia="Times New Roman"/>
        </w:rPr>
        <w:t>s to CTA</w:t>
      </w:r>
      <w:bookmarkEnd w:id="224"/>
      <w:bookmarkEnd w:id="225"/>
      <w:bookmarkEnd w:id="226"/>
      <w:bookmarkEnd w:id="227"/>
    </w:p>
    <w:p w14:paraId="6D05A2E2" w14:textId="27646428" w:rsidR="00F409C0" w:rsidRPr="00A56249" w:rsidRDefault="00F409C0" w:rsidP="0078586A">
      <w:pPr>
        <w:pStyle w:val="guidelinetext"/>
      </w:pPr>
      <w:r w:rsidRPr="00A56249">
        <w:t xml:space="preserve">All </w:t>
      </w:r>
      <w:r w:rsidR="00BA676A">
        <w:t>Participant</w:t>
      </w:r>
      <w:r w:rsidRPr="00A56249">
        <w:t xml:space="preserve">s aged </w:t>
      </w:r>
      <w:r w:rsidR="00DF6302">
        <w:t>45</w:t>
      </w:r>
      <w:r w:rsidR="00DF6302" w:rsidRPr="00A56249">
        <w:t xml:space="preserve"> </w:t>
      </w:r>
      <w:r w:rsidRPr="00A56249">
        <w:t xml:space="preserve">years and over, and registered with </w:t>
      </w:r>
      <w:r w:rsidR="00E933AC">
        <w:t xml:space="preserve">a </w:t>
      </w:r>
      <w:r w:rsidR="00CA63FA">
        <w:t>Trial Provider</w:t>
      </w:r>
      <w:r w:rsidR="003D7107">
        <w:t xml:space="preserve"> </w:t>
      </w:r>
      <w:r w:rsidRPr="00A56249">
        <w:t xml:space="preserve">are eligible to participate in CTA. Participation in CTA is voluntary, and where an eligible </w:t>
      </w:r>
      <w:r w:rsidR="00BA676A">
        <w:t>Participant</w:t>
      </w:r>
      <w:r w:rsidRPr="00A56249">
        <w:t xml:space="preserve"> elects to participate in CTA they are to be considered suitable for referral unless one or more of the below factors is present:</w:t>
      </w:r>
    </w:p>
    <w:p w14:paraId="0C46ABB8" w14:textId="77777777" w:rsidR="00F409C0" w:rsidRPr="00A56249" w:rsidRDefault="00F409C0" w:rsidP="0078586A">
      <w:pPr>
        <w:pStyle w:val="guidelinebullet"/>
      </w:pPr>
      <w:r w:rsidRPr="00A56249">
        <w:t xml:space="preserve">a significant non-vocational issue that </w:t>
      </w:r>
      <w:r w:rsidR="00BA655C" w:rsidRPr="00A56249">
        <w:t>needs to be</w:t>
      </w:r>
      <w:r w:rsidRPr="00A56249">
        <w:t xml:space="preserve"> addressed as a priority before they can benefit from CTA, or</w:t>
      </w:r>
    </w:p>
    <w:p w14:paraId="0E366FD0" w14:textId="516307BB" w:rsidR="00F409C0" w:rsidRPr="00A56249" w:rsidRDefault="00F409C0" w:rsidP="0078586A">
      <w:pPr>
        <w:pStyle w:val="guidelinebullet"/>
      </w:pPr>
      <w:r w:rsidRPr="00A56249">
        <w:t xml:space="preserve">the </w:t>
      </w:r>
      <w:r w:rsidR="00BA676A">
        <w:t>Participant</w:t>
      </w:r>
      <w:r w:rsidRPr="00A56249">
        <w:t xml:space="preserve"> has already </w:t>
      </w:r>
      <w:r w:rsidR="00904FEE">
        <w:t>commenced a</w:t>
      </w:r>
      <w:r w:rsidR="00771523" w:rsidRPr="00A56249">
        <w:t xml:space="preserve"> </w:t>
      </w:r>
      <w:r w:rsidRPr="00A56249">
        <w:t xml:space="preserve">CTA </w:t>
      </w:r>
      <w:r w:rsidR="00DF6302">
        <w:t xml:space="preserve">Course </w:t>
      </w:r>
      <w:r w:rsidRPr="00A56249">
        <w:t xml:space="preserve">during their current </w:t>
      </w:r>
      <w:r w:rsidR="00DF6302">
        <w:t xml:space="preserve">Period of Service </w:t>
      </w:r>
      <w:r w:rsidRPr="00A56249">
        <w:t xml:space="preserve">and the </w:t>
      </w:r>
      <w:r w:rsidR="00BA676A">
        <w:t>Participant</w:t>
      </w:r>
      <w:r w:rsidRPr="00A56249">
        <w:t xml:space="preserve"> is being serviced by the same </w:t>
      </w:r>
      <w:r w:rsidR="00CA63FA">
        <w:t>Trial Provider</w:t>
      </w:r>
      <w:r w:rsidRPr="00A56249">
        <w:t>.</w:t>
      </w:r>
    </w:p>
    <w:p w14:paraId="596C3A5B" w14:textId="38552065" w:rsidR="00C558E6" w:rsidRPr="00404D2B" w:rsidRDefault="00C558E6" w:rsidP="00404D2B">
      <w:pPr>
        <w:pStyle w:val="Systemstep"/>
        <w:rPr>
          <w:b w:val="0"/>
        </w:rPr>
      </w:pPr>
      <w:r w:rsidRPr="00A56249">
        <w:t xml:space="preserve">System step: </w:t>
      </w:r>
      <w:r w:rsidRPr="00404D2B">
        <w:rPr>
          <w:b w:val="0"/>
        </w:rPr>
        <w:t>The Department’s IT System</w:t>
      </w:r>
      <w:r w:rsidR="00E35845">
        <w:rPr>
          <w:b w:val="0"/>
        </w:rPr>
        <w:t>s</w:t>
      </w:r>
      <w:r w:rsidRPr="00404D2B">
        <w:rPr>
          <w:b w:val="0"/>
        </w:rPr>
        <w:t xml:space="preserve"> will identify if a </w:t>
      </w:r>
      <w:r w:rsidR="00BA676A" w:rsidRPr="00404D2B">
        <w:rPr>
          <w:b w:val="0"/>
        </w:rPr>
        <w:t>Participant</w:t>
      </w:r>
      <w:r w:rsidRPr="00404D2B">
        <w:rPr>
          <w:b w:val="0"/>
        </w:rPr>
        <w:t xml:space="preserve"> is CTA Eligible. </w:t>
      </w:r>
      <w:r w:rsidR="00CA63FA">
        <w:rPr>
          <w:b w:val="0"/>
        </w:rPr>
        <w:t>Trial Provider</w:t>
      </w:r>
      <w:r w:rsidR="00F36C5F" w:rsidRPr="00404D2B">
        <w:rPr>
          <w:b w:val="0"/>
        </w:rPr>
        <w:t>s</w:t>
      </w:r>
      <w:r w:rsidR="00C114E8" w:rsidRPr="00404D2B">
        <w:rPr>
          <w:b w:val="0"/>
        </w:rPr>
        <w:t xml:space="preserve"> </w:t>
      </w:r>
      <w:r w:rsidR="0020562B" w:rsidRPr="00404D2B">
        <w:rPr>
          <w:b w:val="0"/>
        </w:rPr>
        <w:t xml:space="preserve">are </w:t>
      </w:r>
      <w:r w:rsidR="00B759F4" w:rsidRPr="00404D2B">
        <w:rPr>
          <w:b w:val="0"/>
        </w:rPr>
        <w:t xml:space="preserve">able to view </w:t>
      </w:r>
      <w:r w:rsidR="004636EC" w:rsidRPr="00404D2B">
        <w:rPr>
          <w:b w:val="0"/>
        </w:rPr>
        <w:t>a list</w:t>
      </w:r>
      <w:r w:rsidR="00B759F4" w:rsidRPr="00404D2B">
        <w:rPr>
          <w:b w:val="0"/>
        </w:rPr>
        <w:t xml:space="preserve"> of</w:t>
      </w:r>
      <w:r w:rsidR="00C94E65" w:rsidRPr="00404D2B">
        <w:rPr>
          <w:b w:val="0"/>
        </w:rPr>
        <w:t xml:space="preserve"> CTA Eligible </w:t>
      </w:r>
      <w:r w:rsidR="00BA676A" w:rsidRPr="00404D2B">
        <w:rPr>
          <w:b w:val="0"/>
        </w:rPr>
        <w:t>Participant</w:t>
      </w:r>
      <w:r w:rsidR="00C94E65" w:rsidRPr="00404D2B">
        <w:rPr>
          <w:b w:val="0"/>
        </w:rPr>
        <w:t>s via the CTA Eligibility</w:t>
      </w:r>
      <w:r w:rsidR="00B759F4" w:rsidRPr="00404D2B">
        <w:rPr>
          <w:b w:val="0"/>
        </w:rPr>
        <w:t xml:space="preserve"> Widget </w:t>
      </w:r>
      <w:r w:rsidR="00C5578C" w:rsidRPr="00404D2B">
        <w:rPr>
          <w:b w:val="0"/>
        </w:rPr>
        <w:t>i</w:t>
      </w:r>
      <w:r w:rsidR="00B759F4" w:rsidRPr="00404D2B">
        <w:rPr>
          <w:b w:val="0"/>
        </w:rPr>
        <w:t>n</w:t>
      </w:r>
      <w:r w:rsidRPr="00404D2B">
        <w:rPr>
          <w:b w:val="0"/>
        </w:rPr>
        <w:t xml:space="preserve"> the Department’s IT System</w:t>
      </w:r>
      <w:r w:rsidR="00E35845">
        <w:rPr>
          <w:b w:val="0"/>
        </w:rPr>
        <w:t>s</w:t>
      </w:r>
      <w:r w:rsidR="00B759F4" w:rsidRPr="00404D2B">
        <w:rPr>
          <w:b w:val="0"/>
        </w:rPr>
        <w:t>.</w:t>
      </w:r>
    </w:p>
    <w:p w14:paraId="28078CF4" w14:textId="214F1E4E" w:rsidR="00F0793D" w:rsidRPr="00A56249" w:rsidRDefault="00CA63FA" w:rsidP="0078586A">
      <w:pPr>
        <w:pStyle w:val="guidelinetext"/>
      </w:pPr>
      <w:r>
        <w:t>Trial Provider</w:t>
      </w:r>
      <w:r w:rsidR="00F36C5F">
        <w:t>s</w:t>
      </w:r>
      <w:r w:rsidR="00C558E6" w:rsidRPr="00A56249">
        <w:t xml:space="preserve"> should determine if the </w:t>
      </w:r>
      <w:r w:rsidR="00F0793D" w:rsidRPr="00A56249">
        <w:t xml:space="preserve">CTA Eligible </w:t>
      </w:r>
      <w:r w:rsidR="00BA676A">
        <w:t>Participant</w:t>
      </w:r>
      <w:r w:rsidR="00F0793D" w:rsidRPr="00A56249">
        <w:t xml:space="preserve"> would benefit from referral </w:t>
      </w:r>
      <w:r w:rsidR="00C558E6" w:rsidRPr="00A56249">
        <w:t xml:space="preserve">to </w:t>
      </w:r>
      <w:r w:rsidR="000B4CB1" w:rsidRPr="00A56249">
        <w:t>CTA</w:t>
      </w:r>
      <w:r w:rsidR="00C558E6" w:rsidRPr="00A56249">
        <w:t xml:space="preserve">. </w:t>
      </w:r>
      <w:r w:rsidR="00F0793D" w:rsidRPr="00A56249">
        <w:t xml:space="preserve">Where it is identified that a </w:t>
      </w:r>
      <w:r w:rsidR="00BA676A">
        <w:t>Participant</w:t>
      </w:r>
      <w:r w:rsidR="00F0793D" w:rsidRPr="00A56249">
        <w:t xml:space="preserve"> would benefit from CTA, t</w:t>
      </w:r>
      <w:r w:rsidR="00C558E6" w:rsidRPr="00A56249">
        <w:t xml:space="preserve">he </w:t>
      </w:r>
      <w:r>
        <w:t>Trial Provider</w:t>
      </w:r>
      <w:r w:rsidR="00C558E6" w:rsidRPr="00A56249">
        <w:t xml:space="preserve"> should make every effort to refer </w:t>
      </w:r>
      <w:r w:rsidR="00F0793D" w:rsidRPr="00A56249">
        <w:t xml:space="preserve">the </w:t>
      </w:r>
      <w:r w:rsidR="00BA676A">
        <w:t>Participant</w:t>
      </w:r>
      <w:r w:rsidR="00C558E6" w:rsidRPr="00A56249">
        <w:t xml:space="preserve"> to available </w:t>
      </w:r>
      <w:r w:rsidR="00B759F4" w:rsidRPr="00A56249">
        <w:t>CTA Elements</w:t>
      </w:r>
      <w:r w:rsidR="003D7AE4" w:rsidRPr="00A56249">
        <w:t xml:space="preserve"> as quickly as possible.</w:t>
      </w:r>
    </w:p>
    <w:p w14:paraId="44B72297" w14:textId="06FDFFB5" w:rsidR="00F409C0" w:rsidRPr="00A56249" w:rsidRDefault="00CA63FA" w:rsidP="0078586A">
      <w:pPr>
        <w:pStyle w:val="guidelinetext"/>
      </w:pPr>
      <w:r>
        <w:t>Trial Provider</w:t>
      </w:r>
      <w:r w:rsidR="00F36C5F">
        <w:t>s</w:t>
      </w:r>
      <w:r w:rsidR="00F409C0" w:rsidRPr="00A56249">
        <w:t xml:space="preserve"> should consider discussing a </w:t>
      </w:r>
      <w:r w:rsidR="00F2553E">
        <w:t>r</w:t>
      </w:r>
      <w:r w:rsidR="00F2553E" w:rsidRPr="00A56249">
        <w:t xml:space="preserve">eferral </w:t>
      </w:r>
      <w:r w:rsidR="00F409C0" w:rsidRPr="00A56249">
        <w:t xml:space="preserve">to CTA with those </w:t>
      </w:r>
      <w:r w:rsidR="00BA676A">
        <w:t>Participant</w:t>
      </w:r>
      <w:r w:rsidR="00F409C0" w:rsidRPr="00A56249">
        <w:t xml:space="preserve">s who feel they would benefit from it. </w:t>
      </w:r>
      <w:r w:rsidR="00BA676A">
        <w:t>Participant</w:t>
      </w:r>
      <w:r w:rsidR="00F409C0" w:rsidRPr="00A56249">
        <w:t xml:space="preserve">s electing to participate in CTA will be able to choose their CTA </w:t>
      </w:r>
      <w:r w:rsidR="00FC476E" w:rsidRPr="00A56249">
        <w:t>Provider</w:t>
      </w:r>
      <w:r w:rsidR="00F409C0" w:rsidRPr="00A56249">
        <w:t xml:space="preserve"> from those delivering services in their region</w:t>
      </w:r>
      <w:r w:rsidR="00452694" w:rsidRPr="00A56249">
        <w:t>.</w:t>
      </w:r>
      <w:r w:rsidR="00563DE1" w:rsidRPr="00A56249">
        <w:t xml:space="preserve"> </w:t>
      </w:r>
      <w:r>
        <w:lastRenderedPageBreak/>
        <w:t>Trial Provider</w:t>
      </w:r>
      <w:r w:rsidR="00F36C5F">
        <w:t>s</w:t>
      </w:r>
      <w:r w:rsidR="00563DE1" w:rsidRPr="00A56249">
        <w:t xml:space="preserve"> are required to r</w:t>
      </w:r>
      <w:r w:rsidR="00F409C0" w:rsidRPr="00A56249">
        <w:t xml:space="preserve">efer </w:t>
      </w:r>
      <w:r w:rsidR="00BA676A">
        <w:t>Participant</w:t>
      </w:r>
      <w:r w:rsidR="00F409C0" w:rsidRPr="00A56249">
        <w:t xml:space="preserve">s to the CTA </w:t>
      </w:r>
      <w:r w:rsidR="00FC476E" w:rsidRPr="00A56249">
        <w:t>Provider</w:t>
      </w:r>
      <w:r w:rsidR="00F409C0" w:rsidRPr="00A56249">
        <w:t xml:space="preserve"> chosen by the </w:t>
      </w:r>
      <w:r w:rsidR="00BA676A">
        <w:t>Participant</w:t>
      </w:r>
      <w:r w:rsidR="00F409C0" w:rsidRPr="00A56249">
        <w:t>.</w:t>
      </w:r>
    </w:p>
    <w:p w14:paraId="40B6CC4E" w14:textId="59478211" w:rsidR="00335A88" w:rsidRPr="00A56249" w:rsidRDefault="00563DE1" w:rsidP="00406CA8">
      <w:pPr>
        <w:pStyle w:val="guidelinetext"/>
      </w:pPr>
      <w:r w:rsidRPr="00A56249">
        <w:t>To make a r</w:t>
      </w:r>
      <w:r w:rsidR="00452694" w:rsidRPr="00A56249">
        <w:t xml:space="preserve">eferral to CTA, </w:t>
      </w:r>
      <w:r w:rsidR="00CA63FA">
        <w:t>Trial Provider</w:t>
      </w:r>
      <w:r w:rsidR="00F36C5F">
        <w:t>s</w:t>
      </w:r>
      <w:r w:rsidR="00452694" w:rsidRPr="00A56249">
        <w:t xml:space="preserve"> </w:t>
      </w:r>
      <w:r w:rsidR="00335A88" w:rsidRPr="00A56249">
        <w:t>must</w:t>
      </w:r>
      <w:r w:rsidR="00452694" w:rsidRPr="00A56249">
        <w:t xml:space="preserve"> </w:t>
      </w:r>
      <w:r w:rsidR="00DF6302">
        <w:t xml:space="preserve">search for CTA Activities and refer the CTA Eligible </w:t>
      </w:r>
      <w:r w:rsidR="00BA676A">
        <w:t>Participant</w:t>
      </w:r>
      <w:r w:rsidR="00DF6302">
        <w:t xml:space="preserve">/s into these </w:t>
      </w:r>
      <w:r w:rsidR="00BE68AD">
        <w:t>A</w:t>
      </w:r>
      <w:r w:rsidR="00DF6302">
        <w:t>ctivities through Activity Management</w:t>
      </w:r>
      <w:r w:rsidR="003D7107">
        <w:t>.</w:t>
      </w:r>
    </w:p>
    <w:p w14:paraId="06C3CFD9" w14:textId="7B7884A6" w:rsidR="00D73AB7" w:rsidRPr="00A56249" w:rsidRDefault="00D73AB7" w:rsidP="00D73AB7">
      <w:pPr>
        <w:pStyle w:val="guidelinetext"/>
      </w:pPr>
      <w:bookmarkStart w:id="228" w:name="_Hlk74052430"/>
      <w:r>
        <w:t xml:space="preserve">NEST </w:t>
      </w:r>
      <w:r w:rsidR="00185A22">
        <w:t>T</w:t>
      </w:r>
      <w:r>
        <w:t xml:space="preserve">rial </w:t>
      </w:r>
      <w:r w:rsidR="00185A22">
        <w:t>P</w:t>
      </w:r>
      <w:r>
        <w:t xml:space="preserve">roviders should not </w:t>
      </w:r>
      <w:r w:rsidR="00A94FE3">
        <w:t>’</w:t>
      </w:r>
      <w:r w:rsidR="00185A22">
        <w:t>placement confirm</w:t>
      </w:r>
      <w:r w:rsidR="00A94FE3">
        <w:t>’</w:t>
      </w:r>
      <w:r w:rsidR="00763E8C">
        <w:t xml:space="preserve"> </w:t>
      </w:r>
      <w:r w:rsidR="00185A22">
        <w:t>P</w:t>
      </w:r>
      <w:r w:rsidR="00763E8C">
        <w:t>artic</w:t>
      </w:r>
      <w:r w:rsidR="008972A4">
        <w:t>i</w:t>
      </w:r>
      <w:r w:rsidR="00763E8C">
        <w:t xml:space="preserve">pants </w:t>
      </w:r>
      <w:r w:rsidR="00185A22">
        <w:t xml:space="preserve">in </w:t>
      </w:r>
      <w:r>
        <w:t xml:space="preserve"> CTA. It is the responsibility of the CTA Provider to placement confirm </w:t>
      </w:r>
      <w:r w:rsidR="00185A22">
        <w:t>P</w:t>
      </w:r>
      <w:r>
        <w:t xml:space="preserve">articipants in the department’s IT system. </w:t>
      </w:r>
    </w:p>
    <w:bookmarkEnd w:id="228"/>
    <w:p w14:paraId="3FC890D2" w14:textId="5985CFC9" w:rsidR="00F409C0" w:rsidRPr="00A56249" w:rsidRDefault="00F409C0" w:rsidP="0078586A">
      <w:pPr>
        <w:pStyle w:val="guidelinetext"/>
      </w:pPr>
      <w:r w:rsidRPr="00A56249">
        <w:t>On the same Business D</w:t>
      </w:r>
      <w:r w:rsidR="00563DE1" w:rsidRPr="00A56249">
        <w:t xml:space="preserve">ay the CTA </w:t>
      </w:r>
      <w:r w:rsidR="00FC476E" w:rsidRPr="00A56249">
        <w:t>Provider</w:t>
      </w:r>
      <w:r w:rsidR="00563DE1" w:rsidRPr="00A56249">
        <w:t xml:space="preserve"> receives a r</w:t>
      </w:r>
      <w:r w:rsidRPr="00A56249">
        <w:t xml:space="preserve">eferral, the CTA </w:t>
      </w:r>
      <w:r w:rsidR="00FC476E" w:rsidRPr="00A56249">
        <w:t>Provider</w:t>
      </w:r>
      <w:r w:rsidRPr="00A56249">
        <w:t xml:space="preserve"> will arrange an Initial Meeting with the </w:t>
      </w:r>
      <w:r w:rsidR="00BA676A">
        <w:t>Participant</w:t>
      </w:r>
      <w:r w:rsidRPr="00A56249">
        <w:t xml:space="preserve"> to o</w:t>
      </w:r>
      <w:r w:rsidR="003D7AE4" w:rsidRPr="00A56249">
        <w:t xml:space="preserve">ccur within </w:t>
      </w:r>
      <w:r w:rsidR="00284709">
        <w:t>5</w:t>
      </w:r>
      <w:r w:rsidR="00284709" w:rsidRPr="00A56249">
        <w:t xml:space="preserve"> </w:t>
      </w:r>
      <w:r w:rsidR="003D7AE4" w:rsidRPr="00A56249">
        <w:t>Business Days.</w:t>
      </w:r>
    </w:p>
    <w:p w14:paraId="0C68A2E1" w14:textId="7D81390B" w:rsidR="00871D32" w:rsidRPr="00404D2B" w:rsidRDefault="00871D32" w:rsidP="00404D2B">
      <w:pPr>
        <w:pStyle w:val="Systemstep"/>
        <w:rPr>
          <w:b w:val="0"/>
        </w:rPr>
      </w:pPr>
      <w:r w:rsidRPr="00A56249">
        <w:t xml:space="preserve">System step: </w:t>
      </w:r>
      <w:r w:rsidRPr="00404D2B">
        <w:rPr>
          <w:b w:val="0"/>
        </w:rPr>
        <w:t xml:space="preserve">To </w:t>
      </w:r>
      <w:r w:rsidR="00B31486">
        <w:rPr>
          <w:b w:val="0"/>
        </w:rPr>
        <w:t>refer</w:t>
      </w:r>
      <w:r w:rsidR="005954D3" w:rsidRPr="00404D2B">
        <w:rPr>
          <w:b w:val="0"/>
        </w:rPr>
        <w:t xml:space="preserve"> a </w:t>
      </w:r>
      <w:r w:rsidR="00BA676A" w:rsidRPr="00404D2B">
        <w:rPr>
          <w:b w:val="0"/>
        </w:rPr>
        <w:t>Participant</w:t>
      </w:r>
      <w:r w:rsidR="005954D3" w:rsidRPr="00404D2B">
        <w:rPr>
          <w:b w:val="0"/>
        </w:rPr>
        <w:t xml:space="preserve"> in</w:t>
      </w:r>
      <w:r w:rsidRPr="00404D2B">
        <w:rPr>
          <w:b w:val="0"/>
        </w:rPr>
        <w:t xml:space="preserve">to </w:t>
      </w:r>
      <w:r w:rsidR="005954D3" w:rsidRPr="00404D2B">
        <w:rPr>
          <w:b w:val="0"/>
        </w:rPr>
        <w:t xml:space="preserve">a </w:t>
      </w:r>
      <w:r w:rsidRPr="00404D2B">
        <w:rPr>
          <w:b w:val="0"/>
        </w:rPr>
        <w:t>CTA</w:t>
      </w:r>
      <w:r w:rsidR="005954D3" w:rsidRPr="00404D2B">
        <w:rPr>
          <w:b w:val="0"/>
        </w:rPr>
        <w:t xml:space="preserve"> </w:t>
      </w:r>
      <w:r w:rsidR="00904FEE" w:rsidRPr="00404D2B">
        <w:rPr>
          <w:b w:val="0"/>
        </w:rPr>
        <w:t>Course</w:t>
      </w:r>
      <w:r w:rsidRPr="00404D2B">
        <w:rPr>
          <w:b w:val="0"/>
        </w:rPr>
        <w:t xml:space="preserve">, </w:t>
      </w:r>
      <w:r w:rsidR="00CA63FA">
        <w:rPr>
          <w:b w:val="0"/>
        </w:rPr>
        <w:t>Trial Provider</w:t>
      </w:r>
      <w:r w:rsidR="00F36C5F" w:rsidRPr="00404D2B">
        <w:rPr>
          <w:b w:val="0"/>
        </w:rPr>
        <w:t>s</w:t>
      </w:r>
      <w:r w:rsidRPr="00404D2B">
        <w:rPr>
          <w:b w:val="0"/>
        </w:rPr>
        <w:t xml:space="preserve"> </w:t>
      </w:r>
      <w:r w:rsidR="0048753E" w:rsidRPr="00404D2B">
        <w:rPr>
          <w:b w:val="0"/>
        </w:rPr>
        <w:t>must</w:t>
      </w:r>
      <w:r w:rsidRPr="00404D2B">
        <w:rPr>
          <w:b w:val="0"/>
        </w:rPr>
        <w:t xml:space="preserve"> search for and view CTA </w:t>
      </w:r>
      <w:r w:rsidR="00904FEE" w:rsidRPr="00404D2B">
        <w:rPr>
          <w:b w:val="0"/>
        </w:rPr>
        <w:t>Courses</w:t>
      </w:r>
      <w:r w:rsidRPr="00404D2B">
        <w:rPr>
          <w:b w:val="0"/>
        </w:rPr>
        <w:t xml:space="preserve">, and </w:t>
      </w:r>
      <w:r w:rsidR="0048753E" w:rsidRPr="00404D2B">
        <w:rPr>
          <w:b w:val="0"/>
        </w:rPr>
        <w:t>must</w:t>
      </w:r>
      <w:r w:rsidRPr="00404D2B">
        <w:rPr>
          <w:b w:val="0"/>
        </w:rPr>
        <w:t xml:space="preserve"> </w:t>
      </w:r>
      <w:r w:rsidR="007D1D41">
        <w:rPr>
          <w:b w:val="0"/>
        </w:rPr>
        <w:t>place</w:t>
      </w:r>
      <w:r w:rsidR="007D1D41" w:rsidRPr="00404D2B">
        <w:rPr>
          <w:b w:val="0"/>
        </w:rPr>
        <w:t xml:space="preserve"> </w:t>
      </w:r>
      <w:r w:rsidRPr="00404D2B">
        <w:rPr>
          <w:b w:val="0"/>
        </w:rPr>
        <w:t xml:space="preserve">CTA Eligible </w:t>
      </w:r>
      <w:r w:rsidR="00BA676A" w:rsidRPr="00404D2B">
        <w:rPr>
          <w:b w:val="0"/>
        </w:rPr>
        <w:t>Participant</w:t>
      </w:r>
      <w:r w:rsidRPr="00404D2B">
        <w:rPr>
          <w:b w:val="0"/>
        </w:rPr>
        <w:t xml:space="preserve">s into these CTA </w:t>
      </w:r>
      <w:r w:rsidR="00904FEE" w:rsidRPr="00404D2B">
        <w:rPr>
          <w:b w:val="0"/>
        </w:rPr>
        <w:t xml:space="preserve">Course </w:t>
      </w:r>
      <w:r w:rsidR="003D7AE4" w:rsidRPr="00404D2B">
        <w:rPr>
          <w:b w:val="0"/>
        </w:rPr>
        <w:t>through Activity Management.</w:t>
      </w:r>
    </w:p>
    <w:p w14:paraId="253D5C5E" w14:textId="617651D5" w:rsidR="008B18D4" w:rsidRPr="00404D2B" w:rsidRDefault="008B18D4" w:rsidP="00404D2B">
      <w:pPr>
        <w:pStyle w:val="Systemstep"/>
        <w:rPr>
          <w:b w:val="0"/>
        </w:rPr>
      </w:pPr>
      <w:r w:rsidRPr="00A56249">
        <w:t xml:space="preserve">System step: </w:t>
      </w:r>
      <w:r w:rsidRPr="00404D2B">
        <w:rPr>
          <w:b w:val="0"/>
        </w:rPr>
        <w:t xml:space="preserve">When </w:t>
      </w:r>
      <w:r w:rsidR="00B31486">
        <w:rPr>
          <w:b w:val="0"/>
        </w:rPr>
        <w:t>referring</w:t>
      </w:r>
      <w:r w:rsidR="00B31486" w:rsidRPr="00404D2B">
        <w:rPr>
          <w:b w:val="0"/>
        </w:rPr>
        <w:t xml:space="preserve"> </w:t>
      </w:r>
      <w:r w:rsidRPr="00404D2B">
        <w:rPr>
          <w:b w:val="0"/>
        </w:rPr>
        <w:t xml:space="preserve">a </w:t>
      </w:r>
      <w:r w:rsidR="00BA676A" w:rsidRPr="00404D2B">
        <w:rPr>
          <w:b w:val="0"/>
        </w:rPr>
        <w:t>Participant</w:t>
      </w:r>
      <w:r w:rsidRPr="00404D2B">
        <w:rPr>
          <w:b w:val="0"/>
        </w:rPr>
        <w:t xml:space="preserve"> into a CTA </w:t>
      </w:r>
      <w:r w:rsidR="00904FEE" w:rsidRPr="00404D2B">
        <w:rPr>
          <w:b w:val="0"/>
        </w:rPr>
        <w:t>Course</w:t>
      </w:r>
      <w:r w:rsidRPr="00404D2B">
        <w:rPr>
          <w:b w:val="0"/>
        </w:rPr>
        <w:t xml:space="preserve">, the </w:t>
      </w:r>
      <w:r w:rsidR="00CA63FA">
        <w:rPr>
          <w:b w:val="0"/>
        </w:rPr>
        <w:t>Trial Provider</w:t>
      </w:r>
      <w:r w:rsidRPr="00404D2B">
        <w:rPr>
          <w:b w:val="0"/>
        </w:rPr>
        <w:t xml:space="preserve"> must include a schedule for the </w:t>
      </w:r>
      <w:r w:rsidR="00BA676A" w:rsidRPr="00404D2B">
        <w:rPr>
          <w:b w:val="0"/>
        </w:rPr>
        <w:t>Participant</w:t>
      </w:r>
      <w:r w:rsidRPr="00404D2B">
        <w:rPr>
          <w:b w:val="0"/>
        </w:rPr>
        <w:t xml:space="preserve">’s attendance in the </w:t>
      </w:r>
      <w:r w:rsidR="00BE68AD" w:rsidRPr="00404D2B">
        <w:rPr>
          <w:b w:val="0"/>
        </w:rPr>
        <w:t>A</w:t>
      </w:r>
      <w:r w:rsidRPr="00404D2B">
        <w:rPr>
          <w:b w:val="0"/>
        </w:rPr>
        <w:t xml:space="preserve">ctivity. </w:t>
      </w:r>
      <w:r w:rsidR="00DF6302" w:rsidRPr="00404D2B">
        <w:rPr>
          <w:b w:val="0"/>
        </w:rPr>
        <w:t>T</w:t>
      </w:r>
      <w:r w:rsidRPr="00404D2B">
        <w:rPr>
          <w:b w:val="0"/>
        </w:rPr>
        <w:t xml:space="preserve">he CTA Provider </w:t>
      </w:r>
      <w:r w:rsidR="00DF6302" w:rsidRPr="00404D2B">
        <w:rPr>
          <w:b w:val="0"/>
        </w:rPr>
        <w:t xml:space="preserve">will have included a schedule(s) against the CTA </w:t>
      </w:r>
      <w:r w:rsidR="00904FEE" w:rsidRPr="00404D2B">
        <w:rPr>
          <w:b w:val="0"/>
        </w:rPr>
        <w:t>Course</w:t>
      </w:r>
      <w:r w:rsidR="00DF6302" w:rsidRPr="00404D2B">
        <w:rPr>
          <w:b w:val="0"/>
        </w:rPr>
        <w:t>. T</w:t>
      </w:r>
      <w:r w:rsidRPr="00404D2B">
        <w:rPr>
          <w:b w:val="0"/>
        </w:rPr>
        <w:t xml:space="preserve">he </w:t>
      </w:r>
      <w:r w:rsidR="00CA63FA">
        <w:rPr>
          <w:b w:val="0"/>
        </w:rPr>
        <w:t>Trial Provider</w:t>
      </w:r>
      <w:r w:rsidRPr="00404D2B">
        <w:rPr>
          <w:b w:val="0"/>
        </w:rPr>
        <w:t xml:space="preserve"> should </w:t>
      </w:r>
      <w:r w:rsidR="00DF6302" w:rsidRPr="00404D2B">
        <w:rPr>
          <w:b w:val="0"/>
        </w:rPr>
        <w:t xml:space="preserve">select and modify the schedule </w:t>
      </w:r>
      <w:r w:rsidRPr="00404D2B">
        <w:rPr>
          <w:b w:val="0"/>
        </w:rPr>
        <w:t xml:space="preserve">in the </w:t>
      </w:r>
      <w:r w:rsidR="00E82028" w:rsidRPr="00404D2B">
        <w:rPr>
          <w:b w:val="0"/>
        </w:rPr>
        <w:t>Participant</w:t>
      </w:r>
      <w:r w:rsidRPr="00404D2B">
        <w:rPr>
          <w:b w:val="0"/>
        </w:rPr>
        <w:t>’s calendar</w:t>
      </w:r>
      <w:r w:rsidR="00DF6302" w:rsidRPr="00404D2B">
        <w:rPr>
          <w:b w:val="0"/>
        </w:rPr>
        <w:t xml:space="preserve"> as necessary to meet the </w:t>
      </w:r>
      <w:r w:rsidR="00BA676A" w:rsidRPr="00404D2B">
        <w:rPr>
          <w:b w:val="0"/>
        </w:rPr>
        <w:t>Participant</w:t>
      </w:r>
      <w:r w:rsidR="00DF6302" w:rsidRPr="00404D2B">
        <w:rPr>
          <w:b w:val="0"/>
        </w:rPr>
        <w:t>’s needs.</w:t>
      </w:r>
    </w:p>
    <w:p w14:paraId="3E0D58B1" w14:textId="77777777" w:rsidR="00F409C0" w:rsidRPr="00E71C7E" w:rsidRDefault="00F409C0" w:rsidP="0078586A">
      <w:pPr>
        <w:pStyle w:val="Heading3"/>
        <w:rPr>
          <w:rFonts w:eastAsia="Times New Roman"/>
        </w:rPr>
      </w:pPr>
      <w:bookmarkStart w:id="229" w:name="_Toc516742062"/>
      <w:bookmarkStart w:id="230" w:name="_Toc531688329"/>
      <w:bookmarkStart w:id="231" w:name="_Toc26275820"/>
      <w:bookmarkStart w:id="232" w:name="_Toc75169102"/>
      <w:r w:rsidRPr="00E71C7E">
        <w:rPr>
          <w:rFonts w:eastAsia="Times New Roman"/>
        </w:rPr>
        <w:t xml:space="preserve">Working with the CTA </w:t>
      </w:r>
      <w:r w:rsidR="00FC476E" w:rsidRPr="00E71C7E">
        <w:rPr>
          <w:rFonts w:eastAsia="Times New Roman"/>
        </w:rPr>
        <w:t>Provider</w:t>
      </w:r>
      <w:bookmarkEnd w:id="229"/>
      <w:bookmarkEnd w:id="230"/>
      <w:bookmarkEnd w:id="231"/>
      <w:bookmarkEnd w:id="232"/>
      <w:r w:rsidRPr="00E71C7E">
        <w:rPr>
          <w:rFonts w:eastAsia="Times New Roman"/>
        </w:rPr>
        <w:t xml:space="preserve"> </w:t>
      </w:r>
    </w:p>
    <w:p w14:paraId="21105046" w14:textId="39A74A9A" w:rsidR="00F409C0" w:rsidRPr="00A56249" w:rsidRDefault="00CA63FA" w:rsidP="0078586A">
      <w:pPr>
        <w:pStyle w:val="guidelinetext"/>
        <w:rPr>
          <w:lang w:eastAsia="en-AU"/>
        </w:rPr>
      </w:pPr>
      <w:r>
        <w:rPr>
          <w:lang w:eastAsia="en-AU"/>
        </w:rPr>
        <w:t>Trial Provider</w:t>
      </w:r>
      <w:r w:rsidR="00F36C5F">
        <w:rPr>
          <w:lang w:eastAsia="en-AU"/>
        </w:rPr>
        <w:t>s</w:t>
      </w:r>
      <w:r w:rsidR="00452694" w:rsidRPr="00A56249">
        <w:rPr>
          <w:lang w:eastAsia="en-AU"/>
        </w:rPr>
        <w:t xml:space="preserve"> </w:t>
      </w:r>
      <w:r w:rsidR="00F409C0" w:rsidRPr="00A56249">
        <w:rPr>
          <w:lang w:eastAsia="en-AU"/>
        </w:rPr>
        <w:t xml:space="preserve">will need to work with CTA </w:t>
      </w:r>
      <w:r w:rsidR="009E51FB" w:rsidRPr="00A56249">
        <w:rPr>
          <w:lang w:eastAsia="en-AU"/>
        </w:rPr>
        <w:t>P</w:t>
      </w:r>
      <w:r w:rsidR="00F409C0" w:rsidRPr="00A56249">
        <w:rPr>
          <w:lang w:eastAsia="en-AU"/>
        </w:rPr>
        <w:t xml:space="preserve">roviders to facilitate </w:t>
      </w:r>
      <w:r w:rsidR="00B27841">
        <w:rPr>
          <w:lang w:eastAsia="en-AU"/>
        </w:rPr>
        <w:t>placements</w:t>
      </w:r>
      <w:r w:rsidR="00B27841" w:rsidRPr="00A56249">
        <w:rPr>
          <w:lang w:eastAsia="en-AU"/>
        </w:rPr>
        <w:t xml:space="preserve"> </w:t>
      </w:r>
      <w:r w:rsidR="00F409C0" w:rsidRPr="00A56249">
        <w:rPr>
          <w:lang w:eastAsia="en-AU"/>
        </w:rPr>
        <w:t xml:space="preserve">and receive information about the </w:t>
      </w:r>
      <w:r w:rsidR="00BA676A">
        <w:rPr>
          <w:lang w:eastAsia="en-AU"/>
        </w:rPr>
        <w:t>Participant</w:t>
      </w:r>
      <w:r w:rsidR="00F409C0" w:rsidRPr="00A56249">
        <w:rPr>
          <w:lang w:eastAsia="en-AU"/>
        </w:rPr>
        <w:t xml:space="preserve"> throughout their time in the program. </w:t>
      </w:r>
    </w:p>
    <w:p w14:paraId="09E45C55" w14:textId="132E3585" w:rsidR="00F409C0" w:rsidRPr="00A56249" w:rsidRDefault="00CA63FA" w:rsidP="000216DB">
      <w:pPr>
        <w:pStyle w:val="guidelinetext"/>
        <w:rPr>
          <w:lang w:eastAsia="en-AU"/>
        </w:rPr>
      </w:pPr>
      <w:r>
        <w:rPr>
          <w:lang w:eastAsia="en-AU"/>
        </w:rPr>
        <w:t>Trial Provider</w:t>
      </w:r>
      <w:r w:rsidR="00F36C5F">
        <w:rPr>
          <w:lang w:eastAsia="en-AU"/>
        </w:rPr>
        <w:t>s</w:t>
      </w:r>
      <w:r w:rsidR="00DF6302">
        <w:rPr>
          <w:lang w:eastAsia="en-AU"/>
        </w:rPr>
        <w:t xml:space="preserve"> will need to be available for</w:t>
      </w:r>
      <w:r w:rsidR="00686BBC">
        <w:rPr>
          <w:lang w:eastAsia="en-AU"/>
        </w:rPr>
        <w:t xml:space="preserve"> </w:t>
      </w:r>
      <w:r w:rsidR="00F409C0" w:rsidRPr="00A56249">
        <w:rPr>
          <w:lang w:eastAsia="en-AU"/>
        </w:rPr>
        <w:t xml:space="preserve">a </w:t>
      </w:r>
      <w:r w:rsidR="00DF6302">
        <w:rPr>
          <w:lang w:eastAsia="en-AU"/>
        </w:rPr>
        <w:t>W</w:t>
      </w:r>
      <w:r w:rsidR="00F409C0" w:rsidRPr="00A56249">
        <w:rPr>
          <w:lang w:eastAsia="en-AU"/>
        </w:rPr>
        <w:t xml:space="preserve">arm </w:t>
      </w:r>
      <w:r w:rsidR="00DF6302">
        <w:rPr>
          <w:lang w:eastAsia="en-AU"/>
        </w:rPr>
        <w:t>H</w:t>
      </w:r>
      <w:r w:rsidR="00F409C0" w:rsidRPr="00A56249">
        <w:rPr>
          <w:lang w:eastAsia="en-AU"/>
        </w:rPr>
        <w:t xml:space="preserve">andover </w:t>
      </w:r>
      <w:r w:rsidR="00DF6302">
        <w:rPr>
          <w:lang w:eastAsia="en-AU"/>
        </w:rPr>
        <w:t>M</w:t>
      </w:r>
      <w:r w:rsidR="00F409C0" w:rsidRPr="00A56249">
        <w:rPr>
          <w:lang w:eastAsia="en-AU"/>
        </w:rPr>
        <w:t>eeti</w:t>
      </w:r>
      <w:r w:rsidR="00452694" w:rsidRPr="00A56249">
        <w:rPr>
          <w:lang w:eastAsia="en-AU"/>
        </w:rPr>
        <w:t xml:space="preserve">ng </w:t>
      </w:r>
      <w:r w:rsidR="00DF6302">
        <w:rPr>
          <w:lang w:eastAsia="en-AU"/>
        </w:rPr>
        <w:t>with the</w:t>
      </w:r>
      <w:r w:rsidR="00F409C0" w:rsidRPr="00A56249">
        <w:rPr>
          <w:lang w:eastAsia="en-AU"/>
        </w:rPr>
        <w:t xml:space="preserve"> </w:t>
      </w:r>
      <w:r w:rsidR="00BA676A">
        <w:rPr>
          <w:lang w:eastAsia="en-AU"/>
        </w:rPr>
        <w:t>Participant</w:t>
      </w:r>
      <w:r w:rsidR="00F409C0" w:rsidRPr="00A56249">
        <w:rPr>
          <w:lang w:eastAsia="en-AU"/>
        </w:rPr>
        <w:t xml:space="preserve"> and CTA </w:t>
      </w:r>
      <w:r w:rsidR="00DF6302">
        <w:rPr>
          <w:lang w:eastAsia="en-AU"/>
        </w:rPr>
        <w:t>Provider</w:t>
      </w:r>
      <w:r w:rsidR="00904FEE">
        <w:rPr>
          <w:lang w:eastAsia="en-AU"/>
        </w:rPr>
        <w:t xml:space="preserve"> </w:t>
      </w:r>
      <w:r w:rsidR="00F409C0" w:rsidRPr="00A56249">
        <w:rPr>
          <w:lang w:eastAsia="en-AU"/>
        </w:rPr>
        <w:t xml:space="preserve">within </w:t>
      </w:r>
      <w:r w:rsidR="00284709">
        <w:rPr>
          <w:lang w:eastAsia="en-AU"/>
        </w:rPr>
        <w:t xml:space="preserve">5 </w:t>
      </w:r>
      <w:r w:rsidR="00F409C0" w:rsidRPr="00A56249">
        <w:rPr>
          <w:lang w:eastAsia="en-AU"/>
        </w:rPr>
        <w:t xml:space="preserve">Business Days of the </w:t>
      </w:r>
      <w:r w:rsidR="00BA676A">
        <w:rPr>
          <w:lang w:eastAsia="en-AU"/>
        </w:rPr>
        <w:t>Participant</w:t>
      </w:r>
      <w:r w:rsidR="003D7AE4" w:rsidRPr="00A56249">
        <w:rPr>
          <w:lang w:eastAsia="en-AU"/>
        </w:rPr>
        <w:t>’s completion of CTA.</w:t>
      </w:r>
    </w:p>
    <w:p w14:paraId="18B6E69F" w14:textId="6EC7DA53" w:rsidR="00F409C0" w:rsidRDefault="00F409C0" w:rsidP="0078586A">
      <w:pPr>
        <w:pStyle w:val="guidelinetext"/>
        <w:rPr>
          <w:lang w:eastAsia="en-AU"/>
        </w:rPr>
      </w:pPr>
      <w:r w:rsidRPr="00A56249">
        <w:rPr>
          <w:lang w:eastAsia="en-AU"/>
        </w:rPr>
        <w:t xml:space="preserve">The purpose of the </w:t>
      </w:r>
      <w:r w:rsidR="00406CA8">
        <w:rPr>
          <w:lang w:eastAsia="en-AU"/>
        </w:rPr>
        <w:t>W</w:t>
      </w:r>
      <w:r w:rsidRPr="00A56249">
        <w:rPr>
          <w:lang w:eastAsia="en-AU"/>
        </w:rPr>
        <w:t xml:space="preserve">arm </w:t>
      </w:r>
      <w:r w:rsidR="00406CA8">
        <w:rPr>
          <w:lang w:eastAsia="en-AU"/>
        </w:rPr>
        <w:t>H</w:t>
      </w:r>
      <w:r w:rsidRPr="00A56249">
        <w:rPr>
          <w:lang w:eastAsia="en-AU"/>
        </w:rPr>
        <w:t xml:space="preserve">andover </w:t>
      </w:r>
      <w:r w:rsidR="00406CA8">
        <w:rPr>
          <w:lang w:eastAsia="en-AU"/>
        </w:rPr>
        <w:t>M</w:t>
      </w:r>
      <w:r w:rsidRPr="00A56249">
        <w:rPr>
          <w:lang w:eastAsia="en-AU"/>
        </w:rPr>
        <w:t xml:space="preserve">eeting is to discuss the </w:t>
      </w:r>
      <w:r w:rsidR="00BA676A">
        <w:rPr>
          <w:lang w:eastAsia="en-AU"/>
        </w:rPr>
        <w:t>Participant</w:t>
      </w:r>
      <w:r w:rsidRPr="00A56249">
        <w:rPr>
          <w:lang w:eastAsia="en-AU"/>
        </w:rPr>
        <w:t xml:space="preserve">’s next steps </w:t>
      </w:r>
      <w:r w:rsidR="003C5D0F" w:rsidRPr="00A56249">
        <w:rPr>
          <w:lang w:eastAsia="en-AU"/>
        </w:rPr>
        <w:t>following completion of CTA including,</w:t>
      </w:r>
      <w:r w:rsidRPr="00A56249">
        <w:rPr>
          <w:lang w:eastAsia="en-AU"/>
        </w:rPr>
        <w:t xml:space="preserve"> purs</w:t>
      </w:r>
      <w:r w:rsidR="00452694" w:rsidRPr="00A56249">
        <w:rPr>
          <w:lang w:eastAsia="en-AU"/>
        </w:rPr>
        <w:t>u</w:t>
      </w:r>
      <w:r w:rsidRPr="00A56249">
        <w:rPr>
          <w:lang w:eastAsia="en-AU"/>
        </w:rPr>
        <w:t>ing employment</w:t>
      </w:r>
      <w:r w:rsidR="00406CA8">
        <w:rPr>
          <w:lang w:eastAsia="en-AU"/>
        </w:rPr>
        <w:t xml:space="preserve"> and work experience</w:t>
      </w:r>
      <w:r w:rsidRPr="00A56249">
        <w:rPr>
          <w:lang w:eastAsia="en-AU"/>
        </w:rPr>
        <w:t xml:space="preserve"> opportunities. As part of this meeting, the CTA </w:t>
      </w:r>
      <w:r w:rsidR="00406CA8">
        <w:rPr>
          <w:lang w:eastAsia="en-AU"/>
        </w:rPr>
        <w:t xml:space="preserve">Provider </w:t>
      </w:r>
      <w:r w:rsidRPr="00A56249">
        <w:rPr>
          <w:lang w:eastAsia="en-AU"/>
        </w:rPr>
        <w:t xml:space="preserve">must </w:t>
      </w:r>
      <w:r w:rsidR="00406CA8">
        <w:rPr>
          <w:lang w:eastAsia="en-AU"/>
        </w:rPr>
        <w:t>have uploaded on the Department’s IT System</w:t>
      </w:r>
      <w:r w:rsidR="00E35845">
        <w:rPr>
          <w:lang w:eastAsia="en-AU"/>
        </w:rPr>
        <w:t>s</w:t>
      </w:r>
      <w:r w:rsidR="00F2553E">
        <w:rPr>
          <w:lang w:eastAsia="en-AU"/>
        </w:rPr>
        <w:t>,</w:t>
      </w:r>
      <w:r w:rsidR="00406CA8">
        <w:rPr>
          <w:lang w:eastAsia="en-AU"/>
        </w:rPr>
        <w:t xml:space="preserve"> </w:t>
      </w:r>
      <w:r w:rsidRPr="00A56249">
        <w:rPr>
          <w:lang w:eastAsia="en-AU"/>
        </w:rPr>
        <w:t xml:space="preserve">a copy of the </w:t>
      </w:r>
      <w:r w:rsidR="00BA676A">
        <w:rPr>
          <w:lang w:eastAsia="en-AU"/>
        </w:rPr>
        <w:t>Participant</w:t>
      </w:r>
      <w:r w:rsidRPr="00A56249">
        <w:rPr>
          <w:lang w:eastAsia="en-AU"/>
        </w:rPr>
        <w:t>’s updated r</w:t>
      </w:r>
      <w:r w:rsidR="00F519EA" w:rsidRPr="00A56249">
        <w:rPr>
          <w:lang w:eastAsia="en-AU"/>
        </w:rPr>
        <w:t>é</w:t>
      </w:r>
      <w:r w:rsidRPr="00A56249">
        <w:rPr>
          <w:lang w:eastAsia="en-AU"/>
        </w:rPr>
        <w:t>sum</w:t>
      </w:r>
      <w:r w:rsidR="00F519EA" w:rsidRPr="00A56249">
        <w:rPr>
          <w:lang w:eastAsia="en-AU"/>
        </w:rPr>
        <w:t>é</w:t>
      </w:r>
      <w:r w:rsidRPr="00A56249">
        <w:rPr>
          <w:lang w:eastAsia="en-AU"/>
        </w:rPr>
        <w:t xml:space="preserve"> and Career Pathway Plan. The CTA </w:t>
      </w:r>
      <w:r w:rsidR="00FC476E" w:rsidRPr="00A56249">
        <w:rPr>
          <w:lang w:eastAsia="en-AU"/>
        </w:rPr>
        <w:t>Provider</w:t>
      </w:r>
      <w:r w:rsidRPr="00A56249">
        <w:rPr>
          <w:lang w:eastAsia="en-AU"/>
        </w:rPr>
        <w:t xml:space="preserve"> will also offer the </w:t>
      </w:r>
      <w:r w:rsidR="00BA676A">
        <w:rPr>
          <w:lang w:eastAsia="en-AU"/>
        </w:rPr>
        <w:t>Participant</w:t>
      </w:r>
      <w:r w:rsidRPr="00A56249">
        <w:rPr>
          <w:lang w:eastAsia="en-AU"/>
        </w:rPr>
        <w:t xml:space="preserve"> two future </w:t>
      </w:r>
      <w:r w:rsidR="00406CA8">
        <w:rPr>
          <w:lang w:eastAsia="en-AU"/>
        </w:rPr>
        <w:t>C</w:t>
      </w:r>
      <w:r w:rsidRPr="00A56249">
        <w:rPr>
          <w:lang w:eastAsia="en-AU"/>
        </w:rPr>
        <w:t xml:space="preserve">ontacts to occur within </w:t>
      </w:r>
      <w:r w:rsidR="00284709">
        <w:rPr>
          <w:lang w:eastAsia="en-AU"/>
        </w:rPr>
        <w:t>3</w:t>
      </w:r>
      <w:r w:rsidR="00284709" w:rsidRPr="00A56249">
        <w:rPr>
          <w:lang w:eastAsia="en-AU"/>
        </w:rPr>
        <w:t xml:space="preserve"> </w:t>
      </w:r>
      <w:r w:rsidRPr="00A56249">
        <w:rPr>
          <w:lang w:eastAsia="en-AU"/>
        </w:rPr>
        <w:t xml:space="preserve">months of the completion of CTA. </w:t>
      </w:r>
    </w:p>
    <w:p w14:paraId="7CD51ECC" w14:textId="191C209C" w:rsidR="00185A22" w:rsidRPr="00A56249" w:rsidRDefault="00185A22" w:rsidP="00185A22">
      <w:pPr>
        <w:pStyle w:val="guidelinetext"/>
      </w:pPr>
      <w:r>
        <w:t xml:space="preserve">Trial Providers should not exit Participants from CTA. It is the responsibility of the CTA Provider to exit Participants in the </w:t>
      </w:r>
      <w:r w:rsidR="00134730">
        <w:t>D</w:t>
      </w:r>
      <w:r>
        <w:t xml:space="preserve">epartment’s IT </w:t>
      </w:r>
      <w:r w:rsidR="00134730">
        <w:t>S</w:t>
      </w:r>
      <w:r>
        <w:t>ystem</w:t>
      </w:r>
      <w:r w:rsidR="00134730">
        <w:t>s</w:t>
      </w:r>
      <w:r>
        <w:t xml:space="preserve">. </w:t>
      </w:r>
    </w:p>
    <w:p w14:paraId="3BBA2F03" w14:textId="44F74B02" w:rsidR="00D45784" w:rsidRPr="00A52544" w:rsidRDefault="00D45784" w:rsidP="00A52544">
      <w:pPr>
        <w:pStyle w:val="Systemstep"/>
        <w:rPr>
          <w:b w:val="0"/>
        </w:rPr>
      </w:pPr>
      <w:r w:rsidRPr="00A56249">
        <w:t xml:space="preserve">System step: </w:t>
      </w:r>
      <w:r w:rsidRPr="00A52544">
        <w:rPr>
          <w:b w:val="0"/>
        </w:rPr>
        <w:t xml:space="preserve">At the </w:t>
      </w:r>
      <w:r w:rsidR="00406CA8" w:rsidRPr="00A52544">
        <w:rPr>
          <w:b w:val="0"/>
        </w:rPr>
        <w:t>W</w:t>
      </w:r>
      <w:r w:rsidRPr="00A52544">
        <w:rPr>
          <w:b w:val="0"/>
        </w:rPr>
        <w:t xml:space="preserve">arm </w:t>
      </w:r>
      <w:r w:rsidR="00406CA8" w:rsidRPr="00A52544">
        <w:rPr>
          <w:b w:val="0"/>
        </w:rPr>
        <w:t>H</w:t>
      </w:r>
      <w:r w:rsidRPr="00A52544">
        <w:rPr>
          <w:b w:val="0"/>
        </w:rPr>
        <w:t xml:space="preserve">andover </w:t>
      </w:r>
      <w:r w:rsidR="00406CA8" w:rsidRPr="00A52544">
        <w:rPr>
          <w:b w:val="0"/>
        </w:rPr>
        <w:t>M</w:t>
      </w:r>
      <w:r w:rsidRPr="00A52544">
        <w:rPr>
          <w:b w:val="0"/>
        </w:rPr>
        <w:t xml:space="preserve">eeting, the CTA Provider will be required to specify the details of the two future contacts with the </w:t>
      </w:r>
      <w:r w:rsidR="00BA676A" w:rsidRPr="00A52544">
        <w:rPr>
          <w:b w:val="0"/>
        </w:rPr>
        <w:t>Participant</w:t>
      </w:r>
      <w:r w:rsidRPr="00A52544">
        <w:rPr>
          <w:b w:val="0"/>
        </w:rPr>
        <w:t xml:space="preserve">. </w:t>
      </w:r>
      <w:r w:rsidR="00CA63FA">
        <w:rPr>
          <w:b w:val="0"/>
        </w:rPr>
        <w:t>Trial Provider</w:t>
      </w:r>
      <w:r w:rsidR="00F36C5F" w:rsidRPr="00A52544">
        <w:rPr>
          <w:b w:val="0"/>
        </w:rPr>
        <w:t>s</w:t>
      </w:r>
      <w:r w:rsidRPr="00A52544">
        <w:rPr>
          <w:b w:val="0"/>
        </w:rPr>
        <w:t xml:space="preserve"> should use these details to book Third Party Appointments for the </w:t>
      </w:r>
      <w:r w:rsidR="00BA676A" w:rsidRPr="00A52544">
        <w:rPr>
          <w:b w:val="0"/>
        </w:rPr>
        <w:t>Participant</w:t>
      </w:r>
      <w:r w:rsidRPr="00A52544">
        <w:rPr>
          <w:b w:val="0"/>
        </w:rPr>
        <w:t xml:space="preserve"> and issue formal notification of the appointment/s.</w:t>
      </w:r>
    </w:p>
    <w:p w14:paraId="70AA6A57" w14:textId="5E0557ED" w:rsidR="00F047AE" w:rsidRPr="00F047AE" w:rsidRDefault="00F047AE" w:rsidP="007E16DB">
      <w:pPr>
        <w:pStyle w:val="Heading3"/>
        <w:rPr>
          <w:rFonts w:eastAsia="Times New Roman"/>
          <w:lang w:eastAsia="en-AU"/>
        </w:rPr>
      </w:pPr>
      <w:bookmarkStart w:id="233" w:name="_Toc531688330"/>
      <w:bookmarkStart w:id="234" w:name="_Toc26275821"/>
      <w:bookmarkStart w:id="235" w:name="_Toc75169103"/>
      <w:r>
        <w:rPr>
          <w:rFonts w:eastAsia="Times New Roman"/>
          <w:lang w:eastAsia="en-AU"/>
        </w:rPr>
        <w:t>CTA A</w:t>
      </w:r>
      <w:r w:rsidRPr="00F047AE">
        <w:rPr>
          <w:rFonts w:eastAsia="Times New Roman"/>
          <w:lang w:eastAsia="en-AU"/>
        </w:rPr>
        <w:t xml:space="preserve">greement between </w:t>
      </w:r>
      <w:r w:rsidR="00A974AB">
        <w:rPr>
          <w:rFonts w:eastAsia="Times New Roman"/>
          <w:lang w:eastAsia="en-AU"/>
        </w:rPr>
        <w:t xml:space="preserve">the </w:t>
      </w:r>
      <w:r w:rsidR="00CA63FA">
        <w:rPr>
          <w:rFonts w:eastAsia="Times New Roman"/>
          <w:lang w:eastAsia="en-AU"/>
        </w:rPr>
        <w:t>Trial Provider</w:t>
      </w:r>
      <w:r>
        <w:rPr>
          <w:rFonts w:eastAsia="Times New Roman"/>
          <w:lang w:eastAsia="en-AU"/>
        </w:rPr>
        <w:t xml:space="preserve"> and CTA </w:t>
      </w:r>
      <w:r w:rsidR="00FC476E">
        <w:rPr>
          <w:rFonts w:eastAsia="Times New Roman"/>
          <w:lang w:eastAsia="en-AU"/>
        </w:rPr>
        <w:t>Provider</w:t>
      </w:r>
      <w:bookmarkEnd w:id="233"/>
      <w:bookmarkEnd w:id="234"/>
      <w:bookmarkEnd w:id="235"/>
    </w:p>
    <w:p w14:paraId="54BE8D28" w14:textId="5A2D109F" w:rsidR="00DC6EFA" w:rsidRDefault="00F047AE" w:rsidP="00C44364">
      <w:pPr>
        <w:pStyle w:val="guidelinetext"/>
        <w:rPr>
          <w:lang w:eastAsia="en-AU"/>
        </w:rPr>
      </w:pPr>
      <w:r w:rsidRPr="00F047AE">
        <w:rPr>
          <w:lang w:eastAsia="en-AU"/>
        </w:rPr>
        <w:t xml:space="preserve">A CTA Agreement must be completed, signed and dated by </w:t>
      </w:r>
      <w:r w:rsidR="00DF025B">
        <w:rPr>
          <w:lang w:eastAsia="en-AU"/>
        </w:rPr>
        <w:t>a</w:t>
      </w:r>
      <w:r w:rsidRPr="00F047AE">
        <w:rPr>
          <w:lang w:eastAsia="en-AU"/>
        </w:rPr>
        <w:t xml:space="preserve"> CTA </w:t>
      </w:r>
      <w:r w:rsidR="00FC476E">
        <w:rPr>
          <w:lang w:eastAsia="en-AU"/>
        </w:rPr>
        <w:t>Provider</w:t>
      </w:r>
      <w:r w:rsidRPr="00F047AE">
        <w:rPr>
          <w:lang w:eastAsia="en-AU"/>
        </w:rPr>
        <w:t xml:space="preserve"> and </w:t>
      </w:r>
      <w:r w:rsidR="00CA63FA">
        <w:rPr>
          <w:lang w:eastAsia="en-AU"/>
        </w:rPr>
        <w:t>Trial Provider</w:t>
      </w:r>
      <w:r w:rsidRPr="00F047AE">
        <w:rPr>
          <w:lang w:eastAsia="en-AU"/>
        </w:rPr>
        <w:t xml:space="preserve"> </w:t>
      </w:r>
      <w:r>
        <w:rPr>
          <w:lang w:eastAsia="en-AU"/>
        </w:rPr>
        <w:t xml:space="preserve">prior to </w:t>
      </w:r>
      <w:r w:rsidR="0006517E">
        <w:rPr>
          <w:lang w:eastAsia="en-AU"/>
        </w:rPr>
        <w:t xml:space="preserve">commencing </w:t>
      </w:r>
      <w:r w:rsidRPr="00F047AE">
        <w:rPr>
          <w:lang w:eastAsia="en-AU"/>
        </w:rPr>
        <w:t>refer</w:t>
      </w:r>
      <w:r>
        <w:rPr>
          <w:lang w:eastAsia="en-AU"/>
        </w:rPr>
        <w:t>r</w:t>
      </w:r>
      <w:r w:rsidR="0006517E">
        <w:rPr>
          <w:lang w:eastAsia="en-AU"/>
        </w:rPr>
        <w:t xml:space="preserve">als of </w:t>
      </w:r>
      <w:r>
        <w:rPr>
          <w:lang w:eastAsia="en-AU"/>
        </w:rPr>
        <w:t xml:space="preserve">CTA Eligible </w:t>
      </w:r>
      <w:r w:rsidR="00BA676A">
        <w:rPr>
          <w:lang w:eastAsia="en-AU"/>
        </w:rPr>
        <w:t>Participant</w:t>
      </w:r>
      <w:r>
        <w:rPr>
          <w:lang w:eastAsia="en-AU"/>
        </w:rPr>
        <w:t>s</w:t>
      </w:r>
      <w:r w:rsidR="00F84974">
        <w:rPr>
          <w:lang w:eastAsia="en-AU"/>
        </w:rPr>
        <w:t xml:space="preserve"> to </w:t>
      </w:r>
      <w:r w:rsidR="00406CA8">
        <w:rPr>
          <w:lang w:eastAsia="en-AU"/>
        </w:rPr>
        <w:t>CTA</w:t>
      </w:r>
      <w:r w:rsidR="00F84974">
        <w:rPr>
          <w:lang w:eastAsia="en-AU"/>
        </w:rPr>
        <w:t xml:space="preserve">. </w:t>
      </w:r>
      <w:r w:rsidRPr="00F047AE">
        <w:rPr>
          <w:lang w:eastAsia="en-AU"/>
        </w:rPr>
        <w:t xml:space="preserve">A template agreement is available on the </w:t>
      </w:r>
      <w:r w:rsidR="00FC476E">
        <w:rPr>
          <w:lang w:eastAsia="en-AU"/>
        </w:rPr>
        <w:t>Provider</w:t>
      </w:r>
      <w:r w:rsidRPr="00F047AE">
        <w:rPr>
          <w:lang w:eastAsia="en-AU"/>
        </w:rPr>
        <w:t xml:space="preserve"> Portal for </w:t>
      </w:r>
      <w:r w:rsidR="00CA63FA">
        <w:rPr>
          <w:lang w:eastAsia="en-AU"/>
        </w:rPr>
        <w:t>Trial Provider</w:t>
      </w:r>
      <w:r w:rsidR="00F36C5F">
        <w:rPr>
          <w:lang w:eastAsia="en-AU"/>
        </w:rPr>
        <w:t>s</w:t>
      </w:r>
      <w:r w:rsidRPr="00F047AE">
        <w:rPr>
          <w:lang w:eastAsia="en-AU"/>
        </w:rPr>
        <w:t xml:space="preserve"> to use</w:t>
      </w:r>
      <w:r w:rsidR="00DC6EFA">
        <w:rPr>
          <w:lang w:eastAsia="en-AU"/>
        </w:rPr>
        <w:t>, however, t</w:t>
      </w:r>
      <w:r w:rsidRPr="00F047AE">
        <w:rPr>
          <w:lang w:eastAsia="en-AU"/>
        </w:rPr>
        <w:t xml:space="preserve">he CTA Agreement </w:t>
      </w:r>
      <w:r w:rsidR="00DC6EFA">
        <w:rPr>
          <w:lang w:eastAsia="en-AU"/>
        </w:rPr>
        <w:t>should</w:t>
      </w:r>
      <w:r w:rsidR="00F84974">
        <w:rPr>
          <w:lang w:eastAsia="en-AU"/>
        </w:rPr>
        <w:t xml:space="preserve"> </w:t>
      </w:r>
      <w:r w:rsidR="00DC6EFA">
        <w:rPr>
          <w:lang w:eastAsia="en-AU"/>
        </w:rPr>
        <w:t xml:space="preserve">in most cases </w:t>
      </w:r>
      <w:r w:rsidR="00F84974">
        <w:rPr>
          <w:lang w:eastAsia="en-AU"/>
        </w:rPr>
        <w:t xml:space="preserve">be initiated by the </w:t>
      </w:r>
      <w:r w:rsidRPr="00F047AE">
        <w:rPr>
          <w:lang w:eastAsia="en-AU"/>
        </w:rPr>
        <w:t xml:space="preserve">CTA </w:t>
      </w:r>
      <w:r w:rsidR="00FC476E">
        <w:rPr>
          <w:lang w:eastAsia="en-AU"/>
        </w:rPr>
        <w:t>Provider</w:t>
      </w:r>
      <w:r w:rsidR="003D7AE4">
        <w:rPr>
          <w:lang w:eastAsia="en-AU"/>
        </w:rPr>
        <w:t>.</w:t>
      </w:r>
    </w:p>
    <w:p w14:paraId="2D3A139F" w14:textId="0DE37A88" w:rsidR="00F047AE" w:rsidRDefault="00F047AE" w:rsidP="00C44364">
      <w:pPr>
        <w:pStyle w:val="guidelinetext"/>
        <w:rPr>
          <w:lang w:eastAsia="en-AU"/>
        </w:rPr>
      </w:pPr>
      <w:r w:rsidRPr="00F047AE">
        <w:rPr>
          <w:lang w:eastAsia="en-AU"/>
        </w:rPr>
        <w:lastRenderedPageBreak/>
        <w:t xml:space="preserve">Where </w:t>
      </w:r>
      <w:r w:rsidR="00CA63FA">
        <w:rPr>
          <w:lang w:eastAsia="en-AU"/>
        </w:rPr>
        <w:t>Trial Provider</w:t>
      </w:r>
      <w:r w:rsidR="00F36C5F">
        <w:rPr>
          <w:lang w:eastAsia="en-AU"/>
        </w:rPr>
        <w:t>s</w:t>
      </w:r>
      <w:r w:rsidRPr="00F047AE">
        <w:rPr>
          <w:lang w:eastAsia="en-AU"/>
        </w:rPr>
        <w:t xml:space="preserve"> use their own agreement for these purposes, they must ensure that all topics in the Department’s template agreement are covered in their agreement and must include, word for word</w:t>
      </w:r>
      <w:r w:rsidR="009E51FB">
        <w:rPr>
          <w:lang w:eastAsia="en-AU"/>
        </w:rPr>
        <w:t>,</w:t>
      </w:r>
      <w:r w:rsidRPr="00F047AE">
        <w:rPr>
          <w:lang w:eastAsia="en-AU"/>
        </w:rPr>
        <w:t xml:space="preserve"> any specified clauses in the Department’s template agreement.</w:t>
      </w:r>
    </w:p>
    <w:p w14:paraId="280F774E" w14:textId="6AE073EB" w:rsidR="003C5D0F" w:rsidRPr="00F27B3A" w:rsidRDefault="003C5D0F" w:rsidP="00C44364">
      <w:pPr>
        <w:pStyle w:val="guidelinetext"/>
        <w:rPr>
          <w:lang w:eastAsia="en-AU"/>
        </w:rPr>
      </w:pPr>
      <w:r w:rsidRPr="003C5D0F">
        <w:rPr>
          <w:lang w:eastAsia="en-AU"/>
        </w:rPr>
        <w:t xml:space="preserve">Where a </w:t>
      </w:r>
      <w:r w:rsidR="00BA676A">
        <w:rPr>
          <w:lang w:eastAsia="en-AU"/>
        </w:rPr>
        <w:t>Participant</w:t>
      </w:r>
      <w:r w:rsidRPr="003C5D0F">
        <w:rPr>
          <w:lang w:eastAsia="en-AU"/>
        </w:rPr>
        <w:t xml:space="preserve"> has been referred to CTA by the </w:t>
      </w:r>
      <w:r w:rsidR="008B18D4">
        <w:rPr>
          <w:rFonts w:cs="Times New Roman"/>
          <w:lang w:eastAsia="en-AU"/>
        </w:rPr>
        <w:t xml:space="preserve">CTA </w:t>
      </w:r>
      <w:r w:rsidR="00CA63FA">
        <w:rPr>
          <w:rFonts w:cs="Times New Roman"/>
          <w:lang w:eastAsia="en-AU"/>
        </w:rPr>
        <w:t>Trial Provider</w:t>
      </w:r>
      <w:r w:rsidR="00F36C5F">
        <w:rPr>
          <w:rFonts w:cs="Times New Roman"/>
          <w:lang w:eastAsia="en-AU"/>
        </w:rPr>
        <w:t>s</w:t>
      </w:r>
      <w:r w:rsidR="008B18D4">
        <w:rPr>
          <w:rFonts w:cs="Times New Roman"/>
          <w:lang w:eastAsia="en-AU"/>
        </w:rPr>
        <w:t xml:space="preserve">’ </w:t>
      </w:r>
      <w:r w:rsidR="008B18D4">
        <w:rPr>
          <w:rFonts w:eastAsia="Calibri" w:cs="Times New Roman"/>
        </w:rPr>
        <w:t>Own Organisation or Related Entity</w:t>
      </w:r>
      <w:r w:rsidR="008B18D4">
        <w:rPr>
          <w:rFonts w:cs="Times New Roman"/>
          <w:lang w:eastAsia="en-AU"/>
        </w:rPr>
        <w:t xml:space="preserve">, </w:t>
      </w:r>
      <w:r w:rsidRPr="003C5D0F">
        <w:rPr>
          <w:lang w:eastAsia="en-AU"/>
        </w:rPr>
        <w:t>a CTA Agreement is not required</w:t>
      </w:r>
      <w:r w:rsidR="003D7AE4">
        <w:rPr>
          <w:lang w:eastAsia="en-AU"/>
        </w:rPr>
        <w:t>.</w:t>
      </w:r>
    </w:p>
    <w:p w14:paraId="7460BC2E" w14:textId="02721BC7" w:rsidR="00F56203" w:rsidRPr="00F27B3A" w:rsidRDefault="00F56203" w:rsidP="00EB4A8F">
      <w:pPr>
        <w:pStyle w:val="docev"/>
        <w:numPr>
          <w:ilvl w:val="0"/>
          <w:numId w:val="12"/>
        </w:numPr>
        <w:ind w:left="1418" w:hanging="1418"/>
      </w:pPr>
      <w:r w:rsidRPr="00A52544">
        <w:rPr>
          <w:b/>
        </w:rPr>
        <w:t xml:space="preserve">Documentary </w:t>
      </w:r>
      <w:r w:rsidR="00602456">
        <w:rPr>
          <w:b/>
        </w:rPr>
        <w:t>E</w:t>
      </w:r>
      <w:r w:rsidRPr="00A52544">
        <w:rPr>
          <w:b/>
        </w:rPr>
        <w:t>vidence</w:t>
      </w:r>
      <w:r w:rsidRPr="00A52544">
        <w:t xml:space="preserve">: </w:t>
      </w:r>
      <w:r w:rsidR="00CA63FA">
        <w:t>Trial Provider</w:t>
      </w:r>
      <w:r w:rsidR="00F36C5F">
        <w:t>s</w:t>
      </w:r>
      <w:r w:rsidRPr="00F27B3A">
        <w:t xml:space="preserve"> </w:t>
      </w:r>
      <w:r w:rsidRPr="00A52544">
        <w:rPr>
          <w:b/>
        </w:rPr>
        <w:t>must</w:t>
      </w:r>
      <w:r w:rsidRPr="00F27B3A">
        <w:t xml:space="preserve"> retain written evidence (either hard copy or soft copy) of the CTA Agreement and any agreed changes.</w:t>
      </w:r>
    </w:p>
    <w:p w14:paraId="71AB048D" w14:textId="6A5A757E" w:rsidR="00D73AB7" w:rsidRPr="00F27B3A" w:rsidRDefault="00D73AB7" w:rsidP="00D73AB7">
      <w:pPr>
        <w:pStyle w:val="Heading2"/>
        <w:rPr>
          <w:rFonts w:eastAsia="Times New Roman"/>
        </w:rPr>
      </w:pPr>
      <w:bookmarkStart w:id="236" w:name="_Toc75169104"/>
      <w:bookmarkStart w:id="237" w:name="_Toc24531763"/>
      <w:bookmarkStart w:id="238" w:name="_Toc26275823"/>
      <w:bookmarkStart w:id="239" w:name="_Toc45111676"/>
      <w:bookmarkStart w:id="240" w:name="_Toc516741992"/>
      <w:r>
        <w:rPr>
          <w:rFonts w:eastAsia="Times New Roman"/>
        </w:rPr>
        <w:t>Work for the Dole</w:t>
      </w:r>
      <w:bookmarkEnd w:id="236"/>
    </w:p>
    <w:p w14:paraId="57A0AE15" w14:textId="77777777" w:rsidR="00293F1D" w:rsidRDefault="00293F1D" w:rsidP="00293F1D">
      <w:pPr>
        <w:pStyle w:val="guidelinetext"/>
        <w:rPr>
          <w:lang w:eastAsia="en-AU"/>
        </w:rPr>
      </w:pPr>
      <w:r>
        <w:rPr>
          <w:lang w:eastAsia="en-AU"/>
        </w:rPr>
        <w:t>Work for the Dole is designed to help Participants gain the skills, experience and confidence needed to move from welfare to work as soon as possible. It provides a valuable opportunity for Participants to demonstrate their capabilities and positive work behaviours which will stand them in good stead with potential employers while at the same time making a positive contribution to the local community.</w:t>
      </w:r>
    </w:p>
    <w:p w14:paraId="055BA8A5" w14:textId="0514A09B" w:rsidR="00293F1D" w:rsidRDefault="00293F1D" w:rsidP="00293F1D">
      <w:pPr>
        <w:pStyle w:val="guidelinetext"/>
        <w:rPr>
          <w:lang w:eastAsia="en-AU"/>
        </w:rPr>
      </w:pPr>
      <w:r>
        <w:rPr>
          <w:lang w:eastAsia="en-AU"/>
        </w:rPr>
        <w:t>Partic</w:t>
      </w:r>
      <w:r w:rsidR="00BE33E3">
        <w:rPr>
          <w:lang w:eastAsia="en-AU"/>
        </w:rPr>
        <w:t>i</w:t>
      </w:r>
      <w:r>
        <w:rPr>
          <w:lang w:eastAsia="en-AU"/>
        </w:rPr>
        <w:t xml:space="preserve">pants must be 18 years and older, on </w:t>
      </w:r>
      <w:r w:rsidR="008931D8">
        <w:rPr>
          <w:lang w:eastAsia="en-AU"/>
        </w:rPr>
        <w:t>I</w:t>
      </w:r>
      <w:r>
        <w:rPr>
          <w:lang w:eastAsia="en-AU"/>
        </w:rPr>
        <w:t xml:space="preserve">ncome </w:t>
      </w:r>
      <w:r w:rsidR="008931D8">
        <w:rPr>
          <w:lang w:eastAsia="en-AU"/>
        </w:rPr>
        <w:t>S</w:t>
      </w:r>
      <w:r>
        <w:rPr>
          <w:lang w:eastAsia="en-AU"/>
        </w:rPr>
        <w:t xml:space="preserve">upport </w:t>
      </w:r>
      <w:r w:rsidR="008931D8">
        <w:rPr>
          <w:lang w:eastAsia="en-AU"/>
        </w:rPr>
        <w:t>P</w:t>
      </w:r>
      <w:r>
        <w:rPr>
          <w:lang w:eastAsia="en-AU"/>
        </w:rPr>
        <w:t>ayment and have a Mutual Obligation Requir</w:t>
      </w:r>
      <w:r w:rsidR="00BE33E3">
        <w:rPr>
          <w:lang w:eastAsia="en-AU"/>
        </w:rPr>
        <w:t>e</w:t>
      </w:r>
      <w:r>
        <w:rPr>
          <w:lang w:eastAsia="en-AU"/>
        </w:rPr>
        <w:t>ment.</w:t>
      </w:r>
    </w:p>
    <w:p w14:paraId="46B9D222" w14:textId="426D3A4D" w:rsidR="00293F1D" w:rsidRPr="0036339F" w:rsidRDefault="00293F1D" w:rsidP="00293F1D">
      <w:pPr>
        <w:ind w:left="1440"/>
      </w:pPr>
      <w:r>
        <w:t xml:space="preserve">For information on Work for the Dole Activities, </w:t>
      </w:r>
      <w:r w:rsidRPr="00DD6525">
        <w:t xml:space="preserve">see the </w:t>
      </w:r>
      <w:hyperlink r:id="rId58" w:history="1">
        <w:r w:rsidRPr="005E5E44">
          <w:rPr>
            <w:rStyle w:val="Hyperlink"/>
          </w:rPr>
          <w:t>Work for the Dole Guideline</w:t>
        </w:r>
        <w:r w:rsidRPr="005E5E44">
          <w:rPr>
            <w:rStyle w:val="Hyperlink"/>
            <w:rFonts w:cstheme="minorHAnsi"/>
          </w:rPr>
          <w:t>.</w:t>
        </w:r>
      </w:hyperlink>
    </w:p>
    <w:p w14:paraId="0A8F3A0E" w14:textId="77777777" w:rsidR="00982105" w:rsidRPr="00F27B3A" w:rsidRDefault="00982105" w:rsidP="00982105">
      <w:pPr>
        <w:pStyle w:val="Heading2"/>
        <w:rPr>
          <w:rFonts w:eastAsia="Times New Roman"/>
        </w:rPr>
      </w:pPr>
      <w:bookmarkStart w:id="241" w:name="_Toc75169105"/>
      <w:r>
        <w:rPr>
          <w:rFonts w:eastAsia="Times New Roman"/>
        </w:rPr>
        <w:t>PaTH Industry Pilots</w:t>
      </w:r>
      <w:bookmarkEnd w:id="237"/>
      <w:bookmarkEnd w:id="238"/>
      <w:bookmarkEnd w:id="239"/>
      <w:bookmarkEnd w:id="241"/>
    </w:p>
    <w:p w14:paraId="33B2D186" w14:textId="77777777" w:rsidR="00982105" w:rsidRDefault="00982105" w:rsidP="00982105">
      <w:pPr>
        <w:pStyle w:val="guidelinetext"/>
      </w:pPr>
      <w:r w:rsidRPr="009624FA">
        <w:t>The Youth Jobs PaTH Industry Pilots</w:t>
      </w:r>
      <w:r>
        <w:t xml:space="preserve"> (Industry Pilots)</w:t>
      </w:r>
      <w:r w:rsidRPr="009624FA">
        <w:t xml:space="preserve"> aim to increase </w:t>
      </w:r>
      <w:r w:rsidRPr="007E5DE2">
        <w:t xml:space="preserve">the </w:t>
      </w:r>
      <w:r w:rsidRPr="009624FA">
        <w:t>take up and more effective use of employment services by employers through industry-led pre-employment pathways</w:t>
      </w:r>
      <w:r>
        <w:t xml:space="preserve">.  </w:t>
      </w:r>
    </w:p>
    <w:p w14:paraId="6E1CE27C" w14:textId="0E4E0A53" w:rsidR="00982105" w:rsidRPr="007E5DE2" w:rsidRDefault="00982105" w:rsidP="00982105">
      <w:pPr>
        <w:pStyle w:val="guidelinetext"/>
      </w:pPr>
      <w:r>
        <w:t>Industry Pilots will use a combination of</w:t>
      </w:r>
      <w:r w:rsidRPr="009624FA">
        <w:t xml:space="preserve"> existing government programs, particularly elements of Youth Jobs PaTH</w:t>
      </w:r>
      <w:r>
        <w:t xml:space="preserve">, combined with other supports to </w:t>
      </w:r>
      <w:r w:rsidRPr="007E5DE2">
        <w:t xml:space="preserve">connect employers, </w:t>
      </w:r>
      <w:r w:rsidR="00CA63FA">
        <w:t>Trial Provider</w:t>
      </w:r>
      <w:r w:rsidRPr="007E5DE2">
        <w:t>s and job seekers through tailored pathways to employment.</w:t>
      </w:r>
      <w:r w:rsidR="006511D8">
        <w:t xml:space="preserve"> </w:t>
      </w:r>
      <w:r>
        <w:t xml:space="preserve">Industry Pilots may include elements of pre-employment training, Youth Jobs PaTH Internships or (NWEP placements. For information on managing these specific elements of an Industry Pilot, please also read the Managing PaTH Internship Guideline and Managing </w:t>
      </w:r>
      <w:r w:rsidR="00664FF7">
        <w:t>NWEP</w:t>
      </w:r>
      <w:r>
        <w:t xml:space="preserve"> Activities Guideline.</w:t>
      </w:r>
    </w:p>
    <w:p w14:paraId="6529A2F6" w14:textId="447310B0" w:rsidR="00982105" w:rsidRDefault="00982105" w:rsidP="00982105">
      <w:pPr>
        <w:pStyle w:val="guidelinetext"/>
      </w:pPr>
      <w:r>
        <w:t xml:space="preserve">Where an Industry Pilot involves an NWEP placement or PaTH Internship, </w:t>
      </w:r>
      <w:r w:rsidR="00CA63FA">
        <w:t>Trial Provider</w:t>
      </w:r>
      <w:r>
        <w:t xml:space="preserve">s and the host business will be eligible to receive relevant payments associated with these placements, just as they would for any other eligible placement or internship. </w:t>
      </w:r>
    </w:p>
    <w:p w14:paraId="2379E490" w14:textId="5CBE1DDF" w:rsidR="00293F1D" w:rsidRPr="00324D8F" w:rsidRDefault="00293F1D" w:rsidP="00293F1D">
      <w:pPr>
        <w:ind w:left="1440"/>
        <w:rPr>
          <w:rFonts w:cstheme="minorHAnsi"/>
        </w:rPr>
      </w:pPr>
      <w:r>
        <w:t xml:space="preserve">For information on PaTH Industry Pilots, see </w:t>
      </w:r>
      <w:hyperlink r:id="rId59" w:history="1">
        <w:r w:rsidRPr="00FB698B">
          <w:rPr>
            <w:rStyle w:val="Hyperlink"/>
          </w:rPr>
          <w:t>Youth Jobs PaTH</w:t>
        </w:r>
      </w:hyperlink>
      <w:r w:rsidRPr="008079A3">
        <w:t xml:space="preserve"> information on the Provider Portal</w:t>
      </w:r>
      <w:r w:rsidR="00EB4A8F">
        <w:t>.</w:t>
      </w:r>
    </w:p>
    <w:p w14:paraId="095D9136" w14:textId="77777777" w:rsidR="00982105" w:rsidRPr="007563CC" w:rsidRDefault="00982105" w:rsidP="00982105">
      <w:pPr>
        <w:pStyle w:val="Heading3"/>
        <w:rPr>
          <w:rFonts w:eastAsia="Times New Roman"/>
        </w:rPr>
      </w:pPr>
      <w:bookmarkStart w:id="242" w:name="_Toc26275824"/>
      <w:bookmarkStart w:id="243" w:name="_Toc75169106"/>
      <w:r>
        <w:rPr>
          <w:rFonts w:eastAsia="Times New Roman"/>
        </w:rPr>
        <w:t>Participation</w:t>
      </w:r>
      <w:bookmarkEnd w:id="242"/>
      <w:bookmarkEnd w:id="243"/>
    </w:p>
    <w:p w14:paraId="65986FEC" w14:textId="75FCE775" w:rsidR="00982105" w:rsidRDefault="00982105" w:rsidP="00982105">
      <w:pPr>
        <w:pStyle w:val="guidelinetext"/>
      </w:pPr>
      <w:r>
        <w:t xml:space="preserve">Participation in an Industry Pilot is voluntary and </w:t>
      </w:r>
      <w:r w:rsidR="006B2675">
        <w:t>P</w:t>
      </w:r>
      <w:r>
        <w:t xml:space="preserve">articipants will not be subject to the </w:t>
      </w:r>
      <w:r w:rsidR="009B4B2D">
        <w:t>TCF</w:t>
      </w:r>
      <w:r>
        <w:t xml:space="preserve"> regarding their participation in an Industry Pilot.</w:t>
      </w:r>
    </w:p>
    <w:p w14:paraId="0248579D" w14:textId="47BECE9A" w:rsidR="00293F1D" w:rsidRDefault="00293F1D" w:rsidP="00982105">
      <w:pPr>
        <w:pStyle w:val="guidelinetext"/>
      </w:pPr>
      <w:r>
        <w:t>Partic</w:t>
      </w:r>
      <w:r w:rsidR="00BE33E3">
        <w:t>i</w:t>
      </w:r>
      <w:r>
        <w:t>pants must be aged 15 to 24 years (dependent on activity).</w:t>
      </w:r>
    </w:p>
    <w:p w14:paraId="583AB311" w14:textId="3FC24BF5" w:rsidR="00293F1D" w:rsidRPr="00EB4A8F" w:rsidRDefault="00293F1D" w:rsidP="00982105">
      <w:pPr>
        <w:pStyle w:val="guidelinetext"/>
      </w:pPr>
      <w:r w:rsidRPr="00EB4A8F">
        <w:t xml:space="preserve">Participants must meet eligibility requirements for any elements of Youth Jobs PaTH or other activity that are included in the </w:t>
      </w:r>
      <w:r w:rsidR="00AA03D0">
        <w:t>I</w:t>
      </w:r>
      <w:r w:rsidRPr="00EB4A8F">
        <w:t xml:space="preserve">ndustry </w:t>
      </w:r>
      <w:r w:rsidR="00AA03D0">
        <w:t>P</w:t>
      </w:r>
      <w:r w:rsidRPr="00EB4A8F">
        <w:t>ilot they are participating in.</w:t>
      </w:r>
    </w:p>
    <w:p w14:paraId="58C84A40" w14:textId="4286A0E1" w:rsidR="00293F1D" w:rsidRPr="007563CC" w:rsidRDefault="00293F1D" w:rsidP="00982105">
      <w:pPr>
        <w:pStyle w:val="guidelinetext"/>
      </w:pPr>
      <w:r w:rsidRPr="00EB4A8F">
        <w:lastRenderedPageBreak/>
        <w:t xml:space="preserve">The length varies depending on the pathway/industry and is different for each pilot.  </w:t>
      </w:r>
    </w:p>
    <w:p w14:paraId="240AB07D" w14:textId="77777777" w:rsidR="00982105" w:rsidRPr="007563CC" w:rsidRDefault="00982105" w:rsidP="00982105">
      <w:pPr>
        <w:pStyle w:val="Heading3"/>
        <w:rPr>
          <w:rFonts w:eastAsia="Times New Roman"/>
        </w:rPr>
      </w:pPr>
      <w:bookmarkStart w:id="244" w:name="_Toc24531765"/>
      <w:bookmarkStart w:id="245" w:name="_Toc26275825"/>
      <w:bookmarkStart w:id="246" w:name="_Toc75169107"/>
      <w:r w:rsidRPr="007563CC">
        <w:rPr>
          <w:rFonts w:eastAsia="Times New Roman"/>
        </w:rPr>
        <w:t xml:space="preserve">Placing a </w:t>
      </w:r>
      <w:r>
        <w:rPr>
          <w:rFonts w:eastAsia="Times New Roman"/>
        </w:rPr>
        <w:t>Participant</w:t>
      </w:r>
      <w:r w:rsidRPr="007563CC">
        <w:rPr>
          <w:rFonts w:eastAsia="Times New Roman"/>
        </w:rPr>
        <w:t xml:space="preserve"> into a pre-employment project</w:t>
      </w:r>
      <w:bookmarkEnd w:id="244"/>
      <w:bookmarkEnd w:id="245"/>
      <w:bookmarkEnd w:id="246"/>
    </w:p>
    <w:p w14:paraId="492179A3" w14:textId="77777777" w:rsidR="00982105" w:rsidRPr="00872F87" w:rsidRDefault="00982105" w:rsidP="00982105">
      <w:pPr>
        <w:pStyle w:val="Heading4"/>
        <w:ind w:left="720" w:firstLine="720"/>
        <w:rPr>
          <w:i w:val="0"/>
          <w:iCs w:val="0"/>
        </w:rPr>
      </w:pPr>
      <w:r w:rsidRPr="00872F87">
        <w:rPr>
          <w:i w:val="0"/>
          <w:iCs w:val="0"/>
          <w:color w:val="1F4E79" w:themeColor="accent1" w:themeShade="80"/>
        </w:rPr>
        <w:t>Pre-screening</w:t>
      </w:r>
    </w:p>
    <w:p w14:paraId="24442DF8" w14:textId="31B9B1B8" w:rsidR="00982105" w:rsidRDefault="00982105" w:rsidP="00982105">
      <w:pPr>
        <w:pStyle w:val="guidelinetext"/>
      </w:pPr>
      <w:r w:rsidRPr="007563CC">
        <w:t xml:space="preserve">The Department will notify </w:t>
      </w:r>
      <w:r w:rsidR="00CA63FA">
        <w:t>Trial Provider</w:t>
      </w:r>
      <w:r w:rsidRPr="007563CC">
        <w:t xml:space="preserve">s </w:t>
      </w:r>
      <w:r>
        <w:t xml:space="preserve">of the Industry Pilots, their locations and Activity codes. </w:t>
      </w:r>
      <w:r w:rsidR="00CA63FA">
        <w:t>Trial Provider</w:t>
      </w:r>
      <w:r>
        <w:t xml:space="preserve">s are encouraged to connect with Pilot Providers and </w:t>
      </w:r>
      <w:r w:rsidRPr="007563CC">
        <w:t xml:space="preserve">screen their caseload for </w:t>
      </w:r>
      <w:r>
        <w:t>Participant</w:t>
      </w:r>
      <w:r w:rsidRPr="007563CC">
        <w:t>s who may be suitable</w:t>
      </w:r>
      <w:r>
        <w:t xml:space="preserve"> and eligible</w:t>
      </w:r>
      <w:r w:rsidRPr="007563CC">
        <w:t xml:space="preserve"> </w:t>
      </w:r>
      <w:r>
        <w:t>to participate in an Industry Pilot.</w:t>
      </w:r>
      <w:r w:rsidRPr="007563CC">
        <w:t xml:space="preserve"> </w:t>
      </w:r>
      <w:r>
        <w:t xml:space="preserve">Referrals </w:t>
      </w:r>
      <w:r w:rsidRPr="007563CC">
        <w:t xml:space="preserve">to </w:t>
      </w:r>
      <w:r>
        <w:t>an Industry Pilot must be made through the Pilot Provider’s relevant referral process.</w:t>
      </w:r>
    </w:p>
    <w:p w14:paraId="66A44F12" w14:textId="7211FA5C" w:rsidR="00982105" w:rsidRDefault="00CA63FA" w:rsidP="00982105">
      <w:pPr>
        <w:pStyle w:val="guidelinetext"/>
      </w:pPr>
      <w:r>
        <w:rPr>
          <w:noProof/>
          <w:color w:val="000000" w:themeColor="text1"/>
        </w:rPr>
        <w:t>Trial Provider</w:t>
      </w:r>
      <w:r w:rsidR="00982105" w:rsidRPr="007E5DE2">
        <w:rPr>
          <w:noProof/>
          <w:color w:val="000000" w:themeColor="text1"/>
        </w:rPr>
        <w:t>s must ensure that all Participants they refer meet the relevant Industry Pilot requirements outlined by the Pilot Provider</w:t>
      </w:r>
      <w:r w:rsidR="00982105" w:rsidRPr="007E5DE2">
        <w:rPr>
          <w:color w:val="000000" w:themeColor="text1"/>
        </w:rPr>
        <w:t xml:space="preserve">. </w:t>
      </w:r>
      <w:r>
        <w:rPr>
          <w:color w:val="000000" w:themeColor="text1"/>
        </w:rPr>
        <w:t>Trial Provider</w:t>
      </w:r>
      <w:r w:rsidR="00982105">
        <w:t xml:space="preserve">s should ensure Participants are provided with details of the Industry Pilot and requirements from the Pilot Provider, including attendance at information sessions, interviews where required and an understanding of the industry and positions available. </w:t>
      </w:r>
      <w:r w:rsidR="00982105" w:rsidRPr="007563CC">
        <w:t xml:space="preserve">The </w:t>
      </w:r>
      <w:r w:rsidR="00982105">
        <w:t>Pilot Provider</w:t>
      </w:r>
      <w:r w:rsidR="00982105" w:rsidRPr="007563CC">
        <w:t xml:space="preserve"> will use </w:t>
      </w:r>
      <w:r w:rsidR="00982105">
        <w:t xml:space="preserve">further </w:t>
      </w:r>
      <w:r w:rsidR="00982105" w:rsidRPr="007563CC">
        <w:t xml:space="preserve">screening and selection activities to identify preferred </w:t>
      </w:r>
      <w:r w:rsidR="00982105">
        <w:t>Participant</w:t>
      </w:r>
      <w:r w:rsidR="00982105" w:rsidRPr="007563CC">
        <w:t>s</w:t>
      </w:r>
      <w:r w:rsidR="00982105">
        <w:t>,</w:t>
      </w:r>
      <w:r w:rsidR="00982105" w:rsidRPr="007563CC">
        <w:t xml:space="preserve"> invite them to commence </w:t>
      </w:r>
      <w:r w:rsidR="00982105">
        <w:t xml:space="preserve">in the Industry Pilot, and advise the </w:t>
      </w:r>
      <w:r>
        <w:t>Trial Provider</w:t>
      </w:r>
      <w:r w:rsidR="00982105">
        <w:t xml:space="preserve"> of their selection</w:t>
      </w:r>
      <w:r w:rsidR="00982105" w:rsidRPr="007563CC">
        <w:t>.</w:t>
      </w:r>
      <w:r w:rsidR="00982105">
        <w:t xml:space="preserve"> </w:t>
      </w:r>
    </w:p>
    <w:p w14:paraId="487A466C" w14:textId="7E74BE0C" w:rsidR="00982105" w:rsidRDefault="00982105" w:rsidP="00006C30">
      <w:pPr>
        <w:pStyle w:val="guidelinetext"/>
        <w:rPr>
          <w:color w:val="1F497D"/>
        </w:rPr>
      </w:pPr>
      <w:r w:rsidRPr="0050205B">
        <w:t xml:space="preserve">Where a </w:t>
      </w:r>
      <w:r w:rsidR="00CA63FA">
        <w:t>Trial Provider</w:t>
      </w:r>
      <w:r w:rsidRPr="0050205B">
        <w:t xml:space="preserve"> has determined that a Participant is suitable and interested in participating in an Industry Pilot, the </w:t>
      </w:r>
      <w:r w:rsidR="00CA63FA">
        <w:t>Trial Provider</w:t>
      </w:r>
      <w:r w:rsidRPr="0050205B">
        <w:t xml:space="preserve"> should record the details of the Pilot Provider’s pre-screening process in the Department</w:t>
      </w:r>
      <w:r w:rsidR="00602456">
        <w:t>’</w:t>
      </w:r>
      <w:r w:rsidRPr="0050205B">
        <w:t xml:space="preserve">s IT </w:t>
      </w:r>
      <w:r w:rsidR="00602456">
        <w:t>S</w:t>
      </w:r>
      <w:r w:rsidRPr="0050205B">
        <w:t>ystem</w:t>
      </w:r>
      <w:r w:rsidR="00E35845">
        <w:t>s</w:t>
      </w:r>
      <w:r w:rsidRPr="0050205B">
        <w:t xml:space="preserve"> </w:t>
      </w:r>
      <w:r w:rsidR="00B81C84">
        <w:t>using an Informal Activity</w:t>
      </w:r>
      <w:r w:rsidRPr="0050205B">
        <w:t xml:space="preserve">. The </w:t>
      </w:r>
      <w:r w:rsidR="00CA63FA">
        <w:t>Trial Provider</w:t>
      </w:r>
      <w:r w:rsidRPr="0050205B">
        <w:t xml:space="preserve"> should add the details into the participants Job plan using a Voluntary Free Text code and then</w:t>
      </w:r>
      <w:r>
        <w:t>—</w:t>
      </w:r>
      <w:r w:rsidRPr="0050205B">
        <w:t>u</w:t>
      </w:r>
      <w:r>
        <w:t>sing the Job seeker calendar—</w:t>
      </w:r>
      <w:r w:rsidRPr="0050205B">
        <w:t xml:space="preserve">place the participant into </w:t>
      </w:r>
      <w:r w:rsidRPr="006E6141">
        <w:t xml:space="preserve">the </w:t>
      </w:r>
      <w:r>
        <w:t>Informal Activity with days of attendance scheduled as appropriate.</w:t>
      </w:r>
    </w:p>
    <w:p w14:paraId="15EC71C2" w14:textId="77777777" w:rsidR="00982105" w:rsidRPr="00872F87" w:rsidRDefault="00982105" w:rsidP="00982105">
      <w:pPr>
        <w:pStyle w:val="Heading4"/>
        <w:ind w:left="720" w:firstLine="720"/>
        <w:rPr>
          <w:i w:val="0"/>
          <w:iCs w:val="0"/>
        </w:rPr>
      </w:pPr>
      <w:r w:rsidRPr="00872F87">
        <w:rPr>
          <w:i w:val="0"/>
          <w:iCs w:val="0"/>
          <w:color w:val="1F4E79" w:themeColor="accent1" w:themeShade="80"/>
        </w:rPr>
        <w:t>Acceptance and referral</w:t>
      </w:r>
    </w:p>
    <w:p w14:paraId="2AD4CEC2" w14:textId="3AA37CC3" w:rsidR="00982105" w:rsidRPr="007563CC" w:rsidRDefault="00982105" w:rsidP="00982105">
      <w:pPr>
        <w:pStyle w:val="guidelinetext"/>
      </w:pPr>
      <w:r>
        <w:t xml:space="preserve">After completing the pre-screening process Pilot Providers will advise </w:t>
      </w:r>
      <w:r w:rsidR="00CA63FA">
        <w:t>Trial Provider</w:t>
      </w:r>
      <w:r>
        <w:t>s of the Participant’s acceptance into the Industry Pilot. Once participants are accepted into the Industry Pilot, Providers must refer the Participant to the Industry Pilot using the relevant Activity ID. Each Industry Pilot Activity ID is available on the Provider Portal.</w:t>
      </w:r>
    </w:p>
    <w:p w14:paraId="410CB38E" w14:textId="1BE8DD55" w:rsidR="00982105" w:rsidRDefault="00982105" w:rsidP="00982105">
      <w:pPr>
        <w:pStyle w:val="guidelinetext"/>
      </w:pPr>
      <w:r>
        <w:t xml:space="preserve">If it is a requirement of the Industry Pilot, </w:t>
      </w:r>
      <w:r w:rsidR="00CA63FA">
        <w:t>Trial Provider</w:t>
      </w:r>
      <w:r>
        <w:t xml:space="preserve">s must ensure that any employer-required checks (e.g. police check, drug and alcohol screening, working with children checks etc.) are conducted prior to the Participant commencing in the Industry Pilot. Risk assessments must also be finalised prior to any PaTH Internship or </w:t>
      </w:r>
      <w:r w:rsidR="00664FF7">
        <w:t>NWEP</w:t>
      </w:r>
      <w:r>
        <w:t xml:space="preserve"> placements commencing as part of the Industry Pilot.</w:t>
      </w:r>
    </w:p>
    <w:p w14:paraId="1F512894" w14:textId="502E138B" w:rsidR="00982105" w:rsidRPr="007563CC" w:rsidRDefault="00982105" w:rsidP="00982105">
      <w:pPr>
        <w:pStyle w:val="guidelinetext"/>
        <w:rPr>
          <w:rFonts w:cstheme="minorHAnsi"/>
        </w:rPr>
      </w:pPr>
      <w:r w:rsidRPr="007563CC">
        <w:t>Participation in a</w:t>
      </w:r>
      <w:r>
        <w:t>n</w:t>
      </w:r>
      <w:r w:rsidRPr="007563CC">
        <w:t xml:space="preserve"> </w:t>
      </w:r>
      <w:r>
        <w:t>Industry Pilot</w:t>
      </w:r>
      <w:r w:rsidRPr="007563CC">
        <w:t xml:space="preserve"> </w:t>
      </w:r>
      <w:r>
        <w:t>must</w:t>
      </w:r>
      <w:r w:rsidRPr="007563CC">
        <w:t xml:space="preserve"> be included as a voluntary Activity in the </w:t>
      </w:r>
      <w:r>
        <w:t>Participant</w:t>
      </w:r>
      <w:r w:rsidRPr="007563CC">
        <w:t xml:space="preserve">’s Job Plan. </w:t>
      </w:r>
      <w:r w:rsidR="00CA63FA">
        <w:t>Trial Provider</w:t>
      </w:r>
      <w:r w:rsidRPr="007563CC">
        <w:t xml:space="preserve">s </w:t>
      </w:r>
      <w:r>
        <w:t>must</w:t>
      </w:r>
      <w:r w:rsidRPr="007563CC">
        <w:t xml:space="preserve"> record this Activity in the Job Plan using the free text code</w:t>
      </w:r>
      <w:r>
        <w:t>, and</w:t>
      </w:r>
      <w:r w:rsidRPr="007563CC">
        <w:t xml:space="preserve"> include the relevant </w:t>
      </w:r>
      <w:r>
        <w:t>A</w:t>
      </w:r>
      <w:r w:rsidRPr="007563CC">
        <w:t>ctivity details</w:t>
      </w:r>
      <w:r>
        <w:t>,</w:t>
      </w:r>
      <w:r w:rsidRPr="007563CC">
        <w:t xml:space="preserve"> such as information about the </w:t>
      </w:r>
      <w:r>
        <w:t>Pilot Provider</w:t>
      </w:r>
      <w:r w:rsidRPr="007563CC">
        <w:t xml:space="preserve"> and dates and hours of participation.</w:t>
      </w:r>
    </w:p>
    <w:p w14:paraId="078E6F04" w14:textId="4F62EF83" w:rsidR="00982105" w:rsidRPr="008A6E3C" w:rsidRDefault="00982105" w:rsidP="00982105">
      <w:pPr>
        <w:pStyle w:val="Systemstep"/>
        <w:rPr>
          <w:b w:val="0"/>
        </w:rPr>
      </w:pPr>
      <w:r w:rsidRPr="007563CC">
        <w:t xml:space="preserve">System step: </w:t>
      </w:r>
      <w:r w:rsidRPr="00982105">
        <w:rPr>
          <w:b w:val="0"/>
        </w:rPr>
        <w:t>A PaTH Industry Pilot Activity Type has been created in the Department’s IT System</w:t>
      </w:r>
      <w:r w:rsidR="00E35845">
        <w:rPr>
          <w:b w:val="0"/>
        </w:rPr>
        <w:t>s</w:t>
      </w:r>
      <w:r w:rsidRPr="00982105">
        <w:rPr>
          <w:b w:val="0"/>
        </w:rPr>
        <w:t xml:space="preserve">. The Department will provide the relevant Activity ID to </w:t>
      </w:r>
      <w:r w:rsidR="00CA63FA">
        <w:rPr>
          <w:b w:val="0"/>
        </w:rPr>
        <w:t>Trial Provider</w:t>
      </w:r>
      <w:r w:rsidRPr="00982105">
        <w:rPr>
          <w:b w:val="0"/>
        </w:rPr>
        <w:t xml:space="preserve">s. Once the Participant has been accepted into an Industry Pilot, </w:t>
      </w:r>
      <w:r w:rsidR="00CA63FA">
        <w:rPr>
          <w:b w:val="0"/>
        </w:rPr>
        <w:t>Trial Provider</w:t>
      </w:r>
      <w:r w:rsidRPr="00982105">
        <w:rPr>
          <w:b w:val="0"/>
        </w:rPr>
        <w:t xml:space="preserve">s can refer the Participant into the Activity using the relevant Activity ID.  </w:t>
      </w:r>
      <w:r w:rsidR="00CA63FA">
        <w:rPr>
          <w:b w:val="0"/>
        </w:rPr>
        <w:t>Trial Provider</w:t>
      </w:r>
      <w:r w:rsidRPr="00982105">
        <w:rPr>
          <w:b w:val="0"/>
        </w:rPr>
        <w:t xml:space="preserve">s must also refer Participants to elements within the Industry Pilot </w:t>
      </w:r>
      <w:r w:rsidRPr="00982105">
        <w:rPr>
          <w:b w:val="0"/>
        </w:rPr>
        <w:lastRenderedPageBreak/>
        <w:t xml:space="preserve">pathway using current processes for placing a Participant into the Activity, </w:t>
      </w:r>
      <w:r w:rsidR="005872AE" w:rsidRPr="00982105">
        <w:rPr>
          <w:b w:val="0"/>
        </w:rPr>
        <w:t>e.g.</w:t>
      </w:r>
      <w:r w:rsidRPr="00982105">
        <w:rPr>
          <w:b w:val="0"/>
        </w:rPr>
        <w:t xml:space="preserve"> PaTH Internships, EST and NWEP.</w:t>
      </w:r>
    </w:p>
    <w:p w14:paraId="7E45973C" w14:textId="77777777" w:rsidR="00982105" w:rsidRDefault="00982105" w:rsidP="00982105">
      <w:pPr>
        <w:pStyle w:val="Systemstep"/>
      </w:pPr>
      <w:r w:rsidRPr="00976D19">
        <w:t>System step:</w:t>
      </w:r>
      <w:r w:rsidRPr="007563CC">
        <w:t xml:space="preserve"> </w:t>
      </w:r>
      <w:r w:rsidRPr="00982105">
        <w:rPr>
          <w:b w:val="0"/>
        </w:rPr>
        <w:t>For Participants undertaking an Industry Pilot, use of the Calendar is not required. However, Providers are encouraged to use the Calendar to ensure conflicting appointments aren’t scheduled, by creating a personal event for the Participant using the ‘working casual / regular’ event type.</w:t>
      </w:r>
      <w:r>
        <w:t xml:space="preserve"> </w:t>
      </w:r>
    </w:p>
    <w:p w14:paraId="4EC7CE22" w14:textId="77777777" w:rsidR="00982105" w:rsidRPr="0004014E" w:rsidRDefault="00982105" w:rsidP="00982105">
      <w:pPr>
        <w:pStyle w:val="Heading3"/>
        <w:rPr>
          <w:rFonts w:eastAsia="Times New Roman"/>
        </w:rPr>
      </w:pPr>
      <w:bookmarkStart w:id="247" w:name="_Toc24531766"/>
      <w:bookmarkStart w:id="248" w:name="_Toc26275826"/>
      <w:bookmarkStart w:id="249" w:name="_Toc75169108"/>
      <w:r w:rsidRPr="00C75C72">
        <w:rPr>
          <w:rFonts w:eastAsia="Times New Roman"/>
        </w:rPr>
        <w:t>Activity management</w:t>
      </w:r>
      <w:bookmarkEnd w:id="247"/>
      <w:bookmarkEnd w:id="248"/>
      <w:bookmarkEnd w:id="249"/>
    </w:p>
    <w:p w14:paraId="623BD992" w14:textId="642F0DF2" w:rsidR="00982105" w:rsidRDefault="00CA63FA" w:rsidP="00982105">
      <w:pPr>
        <w:pStyle w:val="guidelinetext"/>
      </w:pPr>
      <w:r>
        <w:t>Trial Provider</w:t>
      </w:r>
      <w:r w:rsidR="00982105">
        <w:t xml:space="preserve">s should ensure that appointments, interviews, job search or other Activities are not scheduled for Participants whilst they are participating in an Industry Pilot. If it is absolutely necessary for a Participant to attend an appointment, </w:t>
      </w:r>
      <w:r>
        <w:t>Trial Provider</w:t>
      </w:r>
      <w:r w:rsidR="00982105">
        <w:t>s should discuss this with the Pilot Provider and Participant.</w:t>
      </w:r>
    </w:p>
    <w:p w14:paraId="2D16B378" w14:textId="60BF45ED" w:rsidR="00982105" w:rsidRDefault="00CA63FA" w:rsidP="00982105">
      <w:pPr>
        <w:pStyle w:val="guidelinetext"/>
      </w:pPr>
      <w:r>
        <w:t>Trial Provider</w:t>
      </w:r>
      <w:r w:rsidR="00982105">
        <w:t>s are expected to support Participants to successfully participate in and complete the Industry Pilot.</w:t>
      </w:r>
    </w:p>
    <w:p w14:paraId="5AEFDEFB" w14:textId="5FABBE7B" w:rsidR="00982105" w:rsidRDefault="00982105" w:rsidP="00982105">
      <w:pPr>
        <w:pStyle w:val="guidelinetext"/>
      </w:pPr>
      <w:r>
        <w:t xml:space="preserve">Each Industry Pilot Provider will outline any additional requirements to support participation in an Industry Pilot – </w:t>
      </w:r>
      <w:r w:rsidR="005872AE">
        <w:t>e.g.</w:t>
      </w:r>
      <w:r>
        <w:t xml:space="preserve"> transport costs; clothing etc. Referring </w:t>
      </w:r>
      <w:r w:rsidR="00866B81">
        <w:t>P</w:t>
      </w:r>
      <w:r>
        <w:t xml:space="preserve">articipants to an Industry Pilot is contingent on accepting the terms and conditions of the Industry Pilot and meeting these requirements must be managed in a timely manner by </w:t>
      </w:r>
      <w:r w:rsidR="00CA63FA">
        <w:t>Trial Provider</w:t>
      </w:r>
      <w:r>
        <w:t>s, so Participants and employers are not adversely affected.</w:t>
      </w:r>
    </w:p>
    <w:p w14:paraId="3F4A1B99" w14:textId="4C4B4F47" w:rsidR="00982105" w:rsidRDefault="00982105" w:rsidP="00982105">
      <w:pPr>
        <w:pStyle w:val="docev"/>
        <w:ind w:left="1418" w:hanging="1418"/>
      </w:pPr>
      <w:r w:rsidRPr="00791C9F">
        <w:rPr>
          <w:b/>
        </w:rPr>
        <w:t xml:space="preserve">Documentary </w:t>
      </w:r>
      <w:r w:rsidR="00602456">
        <w:rPr>
          <w:b/>
        </w:rPr>
        <w:t>E</w:t>
      </w:r>
      <w:r w:rsidRPr="00791C9F">
        <w:rPr>
          <w:b/>
        </w:rPr>
        <w:t xml:space="preserve">vidence: </w:t>
      </w:r>
      <w:r w:rsidR="00CA63FA">
        <w:t>Trial Provider</w:t>
      </w:r>
      <w:r w:rsidRPr="007563CC">
        <w:t xml:space="preserve">s </w:t>
      </w:r>
      <w:r w:rsidRPr="00791C9F">
        <w:rPr>
          <w:b/>
        </w:rPr>
        <w:t>must</w:t>
      </w:r>
      <w:r w:rsidRPr="007563CC">
        <w:t xml:space="preserve"> retain evidence (either hard copy or soft copy) </w:t>
      </w:r>
      <w:r>
        <w:t xml:space="preserve">in relation to participation in elements of an Industry Pilot (such as a PaTH Internship or NWEP Placement) in accordance with </w:t>
      </w:r>
      <w:r w:rsidR="00866B81">
        <w:t>the Deed</w:t>
      </w:r>
      <w:r>
        <w:t xml:space="preserve"> and relevant guideline requirements.</w:t>
      </w:r>
    </w:p>
    <w:p w14:paraId="09FC973F" w14:textId="451605F4" w:rsidR="00FD76CF" w:rsidRPr="00FD76CF" w:rsidRDefault="00FD76CF" w:rsidP="00FD76CF">
      <w:pPr>
        <w:keepNext/>
        <w:keepLines/>
        <w:spacing w:before="240"/>
        <w:outlineLvl w:val="1"/>
        <w:rPr>
          <w:rFonts w:asciiTheme="majorHAnsi" w:eastAsia="Times New Roman" w:hAnsiTheme="majorHAnsi" w:cstheme="majorBidi"/>
          <w:color w:val="2E74B5" w:themeColor="accent1" w:themeShade="BF"/>
          <w:sz w:val="26"/>
          <w:szCs w:val="26"/>
        </w:rPr>
      </w:pPr>
      <w:bookmarkStart w:id="250" w:name="_Toc75169109"/>
      <w:bookmarkEnd w:id="240"/>
      <w:r>
        <w:rPr>
          <w:rFonts w:asciiTheme="majorHAnsi" w:eastAsia="Times New Roman" w:hAnsiTheme="majorHAnsi" w:cstheme="majorBidi"/>
          <w:color w:val="2E74B5" w:themeColor="accent1" w:themeShade="BF"/>
          <w:sz w:val="26"/>
          <w:szCs w:val="26"/>
        </w:rPr>
        <w:t>PaTH Business Placement Partnerships</w:t>
      </w:r>
      <w:bookmarkEnd w:id="250"/>
    </w:p>
    <w:p w14:paraId="633EC614" w14:textId="7E08B745" w:rsidR="00FD76CF" w:rsidRPr="005135B1" w:rsidRDefault="00FD76CF" w:rsidP="00FD76CF">
      <w:pPr>
        <w:pStyle w:val="guidelinetext"/>
      </w:pPr>
      <w:r w:rsidRPr="005135B1">
        <w:t>Path Business Placement Partnerships connect Partic</w:t>
      </w:r>
      <w:r w:rsidR="00BE33E3">
        <w:t>i</w:t>
      </w:r>
      <w:r w:rsidRPr="005135B1">
        <w:t>pants to employers with workforce needs using Youth Jobs PaTH and existing programs.</w:t>
      </w:r>
    </w:p>
    <w:p w14:paraId="0BEFE5FF" w14:textId="2F6BBD4A" w:rsidR="00FD76CF" w:rsidRPr="005135B1" w:rsidRDefault="00FD76CF" w:rsidP="00FD76CF">
      <w:pPr>
        <w:pStyle w:val="guidelinetext"/>
      </w:pPr>
      <w:r w:rsidRPr="005135B1">
        <w:t>Partic</w:t>
      </w:r>
      <w:r w:rsidR="00BE33E3">
        <w:t>i</w:t>
      </w:r>
      <w:r w:rsidRPr="005135B1">
        <w:t>pants must be aged 15 to 24 years (dependent on activity).</w:t>
      </w:r>
    </w:p>
    <w:p w14:paraId="0D572FDF" w14:textId="77777777" w:rsidR="00FD76CF" w:rsidRPr="005135B1" w:rsidRDefault="00FD76CF" w:rsidP="00FD76CF">
      <w:pPr>
        <w:pStyle w:val="guidelinetext"/>
      </w:pPr>
      <w:r w:rsidRPr="005135B1">
        <w:t>Participants must meet eligibility requirements for any elements of Youth Jobs PaTH or other activity that are included in the industry pilot pathway they are participating in.</w:t>
      </w:r>
    </w:p>
    <w:p w14:paraId="783D76D1" w14:textId="4F7FCBDC" w:rsidR="00C72530" w:rsidRPr="00F27B3A" w:rsidRDefault="00FD76CF" w:rsidP="00FD76CF">
      <w:pPr>
        <w:pStyle w:val="Heading2"/>
        <w:rPr>
          <w:rFonts w:eastAsia="Times New Roman"/>
        </w:rPr>
      </w:pPr>
      <w:r w:rsidRPr="00F27B3A">
        <w:rPr>
          <w:rFonts w:eastAsia="Times New Roman"/>
        </w:rPr>
        <w:t>Launch into Work Placements</w:t>
      </w:r>
    </w:p>
    <w:p w14:paraId="54B2E8A9" w14:textId="1A851C58" w:rsidR="00D534CA" w:rsidRDefault="00D534CA" w:rsidP="00D534CA">
      <w:pPr>
        <w:pStyle w:val="guidelinetext"/>
        <w:rPr>
          <w:rFonts w:cstheme="minorHAnsi"/>
          <w:lang w:val="en"/>
        </w:rPr>
      </w:pPr>
      <w:r w:rsidRPr="00F27B3A">
        <w:t xml:space="preserve">Launch into Work is a program which supports </w:t>
      </w:r>
      <w:r w:rsidR="00BA676A">
        <w:t>Part</w:t>
      </w:r>
      <w:r w:rsidR="004A153D">
        <w:t>icipan</w:t>
      </w:r>
      <w:r w:rsidR="00835814">
        <w:t>t</w:t>
      </w:r>
      <w:r w:rsidRPr="00F27B3A">
        <w:t>s to increase their skills, experience and confidence through participation</w:t>
      </w:r>
      <w:r w:rsidRPr="00F27B3A">
        <w:rPr>
          <w:rFonts w:cstheme="minorHAnsi"/>
          <w:lang w:val="en"/>
        </w:rPr>
        <w:t xml:space="preserve"> in pre-employment projects that provide training, work experience and mentoring, tailored to a specific job and business. The Launch into Work Organisation is required to commit to employing all </w:t>
      </w:r>
      <w:r w:rsidR="00792C04">
        <w:rPr>
          <w:rFonts w:cstheme="minorHAnsi"/>
          <w:lang w:val="en"/>
        </w:rPr>
        <w:t xml:space="preserve">suitable </w:t>
      </w:r>
      <w:r w:rsidR="00BA676A">
        <w:rPr>
          <w:rFonts w:cstheme="minorHAnsi"/>
          <w:lang w:val="en"/>
        </w:rPr>
        <w:t>Participant</w:t>
      </w:r>
      <w:r w:rsidRPr="00F27B3A">
        <w:rPr>
          <w:rFonts w:cstheme="minorHAnsi"/>
          <w:lang w:val="en"/>
        </w:rPr>
        <w:t>s who successfully complete the Placement</w:t>
      </w:r>
      <w:r w:rsidRPr="007563CC">
        <w:rPr>
          <w:rFonts w:cstheme="minorHAnsi"/>
          <w:lang w:val="en"/>
        </w:rPr>
        <w:t>.</w:t>
      </w:r>
    </w:p>
    <w:p w14:paraId="6E9488DD" w14:textId="77777777" w:rsidR="00D534CA" w:rsidRPr="007563CC" w:rsidRDefault="00D534CA" w:rsidP="00D534CA">
      <w:pPr>
        <w:pStyle w:val="Heading3"/>
        <w:rPr>
          <w:rFonts w:eastAsia="Times New Roman"/>
        </w:rPr>
      </w:pPr>
      <w:bookmarkStart w:id="251" w:name="_Toc516742065"/>
      <w:bookmarkStart w:id="252" w:name="_Toc531688334"/>
      <w:bookmarkStart w:id="253" w:name="_Toc26275828"/>
      <w:bookmarkStart w:id="254" w:name="_Toc75169110"/>
      <w:r w:rsidRPr="007563CC">
        <w:rPr>
          <w:rFonts w:eastAsia="Times New Roman"/>
        </w:rPr>
        <w:t xml:space="preserve">Placing a </w:t>
      </w:r>
      <w:r w:rsidR="00BA676A">
        <w:rPr>
          <w:rFonts w:eastAsia="Times New Roman"/>
        </w:rPr>
        <w:t>Participant</w:t>
      </w:r>
      <w:r w:rsidRPr="007563CC">
        <w:rPr>
          <w:rFonts w:eastAsia="Times New Roman"/>
        </w:rPr>
        <w:t xml:space="preserve"> into a pre-employment project</w:t>
      </w:r>
      <w:bookmarkEnd w:id="251"/>
      <w:bookmarkEnd w:id="252"/>
      <w:bookmarkEnd w:id="253"/>
      <w:bookmarkEnd w:id="254"/>
    </w:p>
    <w:p w14:paraId="719DEEBF" w14:textId="77777777" w:rsidR="002E00C6" w:rsidRDefault="00D534CA" w:rsidP="00C44364">
      <w:pPr>
        <w:pStyle w:val="guidelinetext"/>
      </w:pPr>
      <w:r w:rsidRPr="007563CC">
        <w:t xml:space="preserve">The Department will notify </w:t>
      </w:r>
      <w:r w:rsidR="00CA63FA">
        <w:t>Trial Provider</w:t>
      </w:r>
      <w:r w:rsidR="00F36C5F">
        <w:t>s</w:t>
      </w:r>
      <w:r w:rsidRPr="007563CC">
        <w:t xml:space="preserve"> if there is a Launch into Work pre-employment project planned in </w:t>
      </w:r>
      <w:r w:rsidR="00D716B8">
        <w:t>the Trial</w:t>
      </w:r>
      <w:r w:rsidR="00D716B8" w:rsidRPr="007563CC">
        <w:t xml:space="preserve"> </w:t>
      </w:r>
      <w:r w:rsidRPr="007563CC">
        <w:t xml:space="preserve">Employment Region and invite them to a project briefing session with the Launch into Work Organisation. </w:t>
      </w:r>
    </w:p>
    <w:p w14:paraId="104D9324" w14:textId="07FDA6BD" w:rsidR="002E00C6" w:rsidRPr="00F436BF" w:rsidRDefault="002E00C6" w:rsidP="002E00C6">
      <w:pPr>
        <w:pStyle w:val="guidelinetext"/>
      </w:pPr>
      <w:r w:rsidRPr="00F436BF">
        <w:lastRenderedPageBreak/>
        <w:t xml:space="preserve">The briefing session will </w:t>
      </w:r>
      <w:r>
        <w:t xml:space="preserve">involve </w:t>
      </w:r>
      <w:r w:rsidRPr="00F436BF">
        <w:t>the Launch into Work Organisation provid</w:t>
      </w:r>
      <w:r>
        <w:t>ing</w:t>
      </w:r>
      <w:r w:rsidRPr="00F436BF">
        <w:t xml:space="preserve"> </w:t>
      </w:r>
      <w:r>
        <w:t>an overview of</w:t>
      </w:r>
      <w:r w:rsidRPr="00F436BF">
        <w:t xml:space="preserve"> </w:t>
      </w:r>
      <w:r>
        <w:t xml:space="preserve">the </w:t>
      </w:r>
      <w:r w:rsidRPr="00F436BF">
        <w:t xml:space="preserve">employment </w:t>
      </w:r>
      <w:r>
        <w:t xml:space="preserve">opportunities to be filled by the project, the screening and selection process and </w:t>
      </w:r>
      <w:r w:rsidRPr="00F436BF">
        <w:t xml:space="preserve">the pre-employment project. </w:t>
      </w:r>
      <w:r w:rsidR="00D534CA" w:rsidRPr="007563CC">
        <w:t xml:space="preserve">Following the briefing session, </w:t>
      </w:r>
      <w:r w:rsidR="00CA63FA">
        <w:t>Trial Provider</w:t>
      </w:r>
      <w:r w:rsidR="00F36C5F">
        <w:t>s</w:t>
      </w:r>
      <w:r w:rsidR="00D534CA" w:rsidRPr="007563CC">
        <w:t xml:space="preserve"> will screen their caseload for </w:t>
      </w:r>
      <w:r>
        <w:t>candidates</w:t>
      </w:r>
      <w:r w:rsidR="00D534CA" w:rsidRPr="007563CC">
        <w:t xml:space="preserve"> who may be suitable for </w:t>
      </w:r>
      <w:r>
        <w:t>the project and working for the employer</w:t>
      </w:r>
      <w:r w:rsidR="00D534CA" w:rsidRPr="007563CC">
        <w:t xml:space="preserve">, and refer them to an information session with the Launch into Work Organisation. </w:t>
      </w:r>
    </w:p>
    <w:p w14:paraId="53536E96" w14:textId="58188988" w:rsidR="00D534CA" w:rsidRPr="007563CC" w:rsidRDefault="00CA63FA" w:rsidP="00C44364">
      <w:pPr>
        <w:pStyle w:val="guidelinetext"/>
      </w:pPr>
      <w:r>
        <w:t>Trial Provider</w:t>
      </w:r>
      <w:r w:rsidR="00F36C5F">
        <w:t>s</w:t>
      </w:r>
      <w:r w:rsidR="00713CB9">
        <w:t xml:space="preserve"> should </w:t>
      </w:r>
      <w:r w:rsidR="002E00C6">
        <w:t>send</w:t>
      </w:r>
      <w:r w:rsidR="00713CB9" w:rsidRPr="003D4E3A">
        <w:t xml:space="preserve"> a list of potentially suitable </w:t>
      </w:r>
      <w:r w:rsidR="002E00C6">
        <w:t>and interested</w:t>
      </w:r>
      <w:r w:rsidR="00713CB9" w:rsidRPr="003D4E3A">
        <w:t xml:space="preserve"> candidates </w:t>
      </w:r>
      <w:r w:rsidR="00592479">
        <w:t xml:space="preserve">(in keeping with the Launch into Work Organisation’s requirements) </w:t>
      </w:r>
      <w:r w:rsidR="00713CB9" w:rsidRPr="003D4E3A">
        <w:t xml:space="preserve">to the </w:t>
      </w:r>
      <w:r w:rsidR="002E00C6">
        <w:t>contact person</w:t>
      </w:r>
      <w:r w:rsidR="00713CB9" w:rsidRPr="003D4E3A">
        <w:t xml:space="preserve"> by the designated referral cut</w:t>
      </w:r>
      <w:r w:rsidR="00713CB9">
        <w:t>-</w:t>
      </w:r>
      <w:r w:rsidR="00713CB9" w:rsidRPr="003D4E3A">
        <w:t>off date.</w:t>
      </w:r>
      <w:r w:rsidR="00713CB9">
        <w:t xml:space="preserve"> </w:t>
      </w:r>
      <w:r w:rsidR="002E00C6">
        <w:t xml:space="preserve">Trial Providers must ensure candidates have </w:t>
      </w:r>
      <w:r w:rsidR="00713CB9">
        <w:t>the</w:t>
      </w:r>
      <w:r w:rsidR="00713CB9" w:rsidRPr="003D4E3A">
        <w:t xml:space="preserve"> details of the information </w:t>
      </w:r>
      <w:r w:rsidR="002E00C6">
        <w:t xml:space="preserve">session, know what </w:t>
      </w:r>
      <w:r w:rsidR="00713CB9" w:rsidRPr="003D4E3A">
        <w:t xml:space="preserve">they need to </w:t>
      </w:r>
      <w:r w:rsidR="002E00C6">
        <w:t>take with them</w:t>
      </w:r>
      <w:r w:rsidR="00713CB9" w:rsidRPr="003D4E3A">
        <w:t>, and have a basic</w:t>
      </w:r>
      <w:r w:rsidR="00713CB9">
        <w:t xml:space="preserve"> understanding of the employer and positions</w:t>
      </w:r>
      <w:r w:rsidR="00592479">
        <w:t xml:space="preserve"> available</w:t>
      </w:r>
      <w:r w:rsidR="00713CB9" w:rsidRPr="003D4E3A">
        <w:t>.</w:t>
      </w:r>
      <w:r w:rsidR="00713CB9">
        <w:t xml:space="preserve"> </w:t>
      </w:r>
      <w:r w:rsidR="00D534CA" w:rsidRPr="007563CC">
        <w:t xml:space="preserve">The Launch into Work Organisation will use </w:t>
      </w:r>
      <w:r w:rsidR="00592479">
        <w:t xml:space="preserve">further </w:t>
      </w:r>
      <w:r w:rsidR="00D534CA" w:rsidRPr="007563CC">
        <w:t xml:space="preserve">screening and selection activities to identify </w:t>
      </w:r>
      <w:r w:rsidR="002E00C6">
        <w:t>their</w:t>
      </w:r>
      <w:r w:rsidR="00D534CA" w:rsidRPr="007563CC">
        <w:t xml:space="preserve"> preferred </w:t>
      </w:r>
      <w:r w:rsidR="00BA676A">
        <w:t>Participant</w:t>
      </w:r>
      <w:r w:rsidR="00D534CA" w:rsidRPr="007563CC">
        <w:t>s and invite them to commence a Launch into Work Placement.</w:t>
      </w:r>
    </w:p>
    <w:p w14:paraId="4B387AE5" w14:textId="281DDCC6" w:rsidR="00592479" w:rsidRDefault="00592479" w:rsidP="00592479">
      <w:pPr>
        <w:pStyle w:val="guidelinetext"/>
      </w:pPr>
      <w:r>
        <w:t xml:space="preserve">If it is a requirement of the Launch into Work project, </w:t>
      </w:r>
      <w:r w:rsidR="00CA63FA">
        <w:t>Trial Provider</w:t>
      </w:r>
      <w:r w:rsidR="00F36C5F">
        <w:t>s</w:t>
      </w:r>
      <w:r w:rsidR="00713CB9">
        <w:t xml:space="preserve"> must ensure </w:t>
      </w:r>
      <w:r w:rsidR="00713CB9" w:rsidRPr="003D4E3A">
        <w:t>that any employer</w:t>
      </w:r>
      <w:r w:rsidR="00713CB9">
        <w:t>-</w:t>
      </w:r>
      <w:r w:rsidR="00713CB9" w:rsidRPr="003D4E3A">
        <w:t xml:space="preserve">required checks (e.g. police check, drug and alcohol screening, working with children checks etc.) are conducted prior to the </w:t>
      </w:r>
      <w:r w:rsidR="00792C04">
        <w:t>Placement</w:t>
      </w:r>
      <w:r w:rsidR="00713CB9" w:rsidRPr="003D4E3A">
        <w:t xml:space="preserve"> commencing</w:t>
      </w:r>
      <w:r w:rsidR="00713CB9">
        <w:t>.</w:t>
      </w:r>
      <w:r w:rsidR="002E00C6">
        <w:t xml:space="preserve"> </w:t>
      </w:r>
      <w:r>
        <w:t>Risk assessments must also be finalised prior to the Placement commencing.</w:t>
      </w:r>
    </w:p>
    <w:p w14:paraId="50CF935C" w14:textId="04CA6F52" w:rsidR="00D534CA" w:rsidRPr="007563CC" w:rsidRDefault="00D534CA" w:rsidP="00C44364">
      <w:pPr>
        <w:pStyle w:val="guidelinetext"/>
        <w:rPr>
          <w:rFonts w:cstheme="minorHAnsi"/>
        </w:rPr>
      </w:pPr>
      <w:r w:rsidRPr="007563CC">
        <w:t xml:space="preserve">Participation in a Launch into Work Placement </w:t>
      </w:r>
      <w:r w:rsidR="002E00C6">
        <w:t>should</w:t>
      </w:r>
      <w:r w:rsidRPr="007563CC">
        <w:t xml:space="preserve"> be included as a voluntary Activity in the </w:t>
      </w:r>
      <w:r w:rsidR="00BA676A">
        <w:t>Participant</w:t>
      </w:r>
      <w:r w:rsidRPr="007563CC">
        <w:t xml:space="preserve">’s Job Plan. </w:t>
      </w:r>
      <w:r w:rsidR="00CA63FA">
        <w:t>Trial Provider</w:t>
      </w:r>
      <w:r w:rsidR="00F36C5F">
        <w:t>s</w:t>
      </w:r>
      <w:r w:rsidRPr="007563CC">
        <w:t xml:space="preserve"> should record this Activity in the Job Plan using the </w:t>
      </w:r>
      <w:r w:rsidR="00E77504">
        <w:t xml:space="preserve">ET64 Work Preparation activity </w:t>
      </w:r>
      <w:r w:rsidRPr="007563CC">
        <w:t xml:space="preserve"> code. </w:t>
      </w:r>
      <w:r w:rsidR="00CA63FA">
        <w:t>Trial Provider</w:t>
      </w:r>
      <w:r w:rsidR="00F36C5F">
        <w:t>s</w:t>
      </w:r>
      <w:r w:rsidRPr="007563CC">
        <w:t xml:space="preserve"> should include the relevant </w:t>
      </w:r>
      <w:r w:rsidR="009E51FB">
        <w:t>A</w:t>
      </w:r>
      <w:r w:rsidRPr="007563CC">
        <w:t>ctivity details</w:t>
      </w:r>
      <w:r w:rsidR="009E51FB">
        <w:t>,</w:t>
      </w:r>
      <w:r w:rsidRPr="007563CC">
        <w:t xml:space="preserve"> such as information about the Launch into Work Organisation</w:t>
      </w:r>
      <w:r w:rsidR="00E77504">
        <w:t>, project</w:t>
      </w:r>
      <w:r w:rsidRPr="007563CC">
        <w:t xml:space="preserve"> dates and hours of participation.</w:t>
      </w:r>
    </w:p>
    <w:p w14:paraId="4655070A" w14:textId="3DDA7C3A" w:rsidR="00D534CA" w:rsidRPr="007563CC" w:rsidRDefault="00D534CA" w:rsidP="00404D2B">
      <w:pPr>
        <w:pStyle w:val="Systemstep"/>
      </w:pPr>
      <w:r w:rsidRPr="007563CC">
        <w:t xml:space="preserve">System step: </w:t>
      </w:r>
      <w:r w:rsidRPr="00B30DE0">
        <w:rPr>
          <w:b w:val="0"/>
        </w:rPr>
        <w:t xml:space="preserve">A Launch into Work Activity Type has been created in the </w:t>
      </w:r>
      <w:r w:rsidR="009E51FB" w:rsidRPr="00B30DE0">
        <w:rPr>
          <w:b w:val="0"/>
        </w:rPr>
        <w:t>Department’s IT System</w:t>
      </w:r>
      <w:r w:rsidR="00866B81">
        <w:rPr>
          <w:b w:val="0"/>
        </w:rPr>
        <w:t>s</w:t>
      </w:r>
      <w:r w:rsidRPr="00B30DE0">
        <w:rPr>
          <w:b w:val="0"/>
        </w:rPr>
        <w:t xml:space="preserve">. The Department will provide the relevant Activity ID to those </w:t>
      </w:r>
      <w:r w:rsidR="00CA63FA">
        <w:rPr>
          <w:b w:val="0"/>
        </w:rPr>
        <w:t>Trial Provider</w:t>
      </w:r>
      <w:r w:rsidR="00F36C5F" w:rsidRPr="00B30DE0">
        <w:rPr>
          <w:b w:val="0"/>
        </w:rPr>
        <w:t>s</w:t>
      </w:r>
      <w:r w:rsidRPr="00B30DE0">
        <w:rPr>
          <w:b w:val="0"/>
        </w:rPr>
        <w:t xml:space="preserve"> </w:t>
      </w:r>
      <w:r w:rsidR="002E00C6">
        <w:rPr>
          <w:b w:val="0"/>
        </w:rPr>
        <w:t>with a job seeker on their caseload wh</w:t>
      </w:r>
      <w:r w:rsidR="00792C04">
        <w:rPr>
          <w:b w:val="0"/>
        </w:rPr>
        <w:t>o</w:t>
      </w:r>
      <w:r w:rsidR="002E00C6">
        <w:rPr>
          <w:b w:val="0"/>
        </w:rPr>
        <w:t xml:space="preserve"> is a </w:t>
      </w:r>
      <w:r w:rsidR="00BA676A" w:rsidRPr="00B30DE0">
        <w:rPr>
          <w:b w:val="0"/>
        </w:rPr>
        <w:t>Participant</w:t>
      </w:r>
      <w:r w:rsidRPr="00B30DE0">
        <w:rPr>
          <w:b w:val="0"/>
        </w:rPr>
        <w:t xml:space="preserve"> </w:t>
      </w:r>
      <w:r w:rsidR="002E00C6">
        <w:rPr>
          <w:b w:val="0"/>
        </w:rPr>
        <w:t>in</w:t>
      </w:r>
      <w:r w:rsidRPr="00B30DE0">
        <w:rPr>
          <w:b w:val="0"/>
        </w:rPr>
        <w:t xml:space="preserve"> a Launch into Work Placement. </w:t>
      </w:r>
      <w:r w:rsidR="00CA63FA">
        <w:rPr>
          <w:b w:val="0"/>
        </w:rPr>
        <w:t>Trial Provider</w:t>
      </w:r>
      <w:r w:rsidR="00F36C5F" w:rsidRPr="00B30DE0">
        <w:rPr>
          <w:b w:val="0"/>
        </w:rPr>
        <w:t>s</w:t>
      </w:r>
      <w:r w:rsidRPr="00B30DE0">
        <w:rPr>
          <w:b w:val="0"/>
        </w:rPr>
        <w:t xml:space="preserve"> can then place an eligible </w:t>
      </w:r>
      <w:r w:rsidR="00BA676A" w:rsidRPr="00B30DE0">
        <w:rPr>
          <w:b w:val="0"/>
        </w:rPr>
        <w:t>Participant</w:t>
      </w:r>
      <w:r w:rsidRPr="00B30DE0">
        <w:rPr>
          <w:b w:val="0"/>
        </w:rPr>
        <w:t xml:space="preserve"> into the Launch into Work Placement using current processes for placing a </w:t>
      </w:r>
      <w:r w:rsidR="00BA676A" w:rsidRPr="00B30DE0">
        <w:rPr>
          <w:b w:val="0"/>
        </w:rPr>
        <w:t>Participant</w:t>
      </w:r>
      <w:r w:rsidRPr="00B30DE0">
        <w:rPr>
          <w:b w:val="0"/>
        </w:rPr>
        <w:t xml:space="preserve"> into any other Activity.</w:t>
      </w:r>
    </w:p>
    <w:p w14:paraId="46FBE393" w14:textId="70046778" w:rsidR="00D534CA" w:rsidRPr="00B30DE0" w:rsidRDefault="00D534CA" w:rsidP="00404D2B">
      <w:pPr>
        <w:pStyle w:val="Systemstep"/>
        <w:rPr>
          <w:rFonts w:cstheme="minorHAnsi"/>
          <w:b w:val="0"/>
        </w:rPr>
      </w:pPr>
      <w:r w:rsidRPr="007563CC">
        <w:t xml:space="preserve">System step: </w:t>
      </w:r>
      <w:r w:rsidR="00891A3B" w:rsidRPr="00B30DE0">
        <w:rPr>
          <w:b w:val="0"/>
        </w:rPr>
        <w:t>F</w:t>
      </w:r>
      <w:r w:rsidRPr="00B30DE0">
        <w:rPr>
          <w:b w:val="0"/>
        </w:rPr>
        <w:t xml:space="preserve">or </w:t>
      </w:r>
      <w:r w:rsidR="00BA676A" w:rsidRPr="00B30DE0">
        <w:rPr>
          <w:b w:val="0"/>
        </w:rPr>
        <w:t>Participant</w:t>
      </w:r>
      <w:r w:rsidRPr="00B30DE0">
        <w:rPr>
          <w:b w:val="0"/>
        </w:rPr>
        <w:t xml:space="preserve">s undertaking a Launch into Work Placement, </w:t>
      </w:r>
      <w:r w:rsidR="00CA63FA">
        <w:rPr>
          <w:b w:val="0"/>
        </w:rPr>
        <w:t>Trial Provider</w:t>
      </w:r>
      <w:r w:rsidR="00F36C5F" w:rsidRPr="00B30DE0">
        <w:rPr>
          <w:b w:val="0"/>
        </w:rPr>
        <w:t>s</w:t>
      </w:r>
      <w:r w:rsidR="00713CB9" w:rsidRPr="00B30DE0">
        <w:rPr>
          <w:b w:val="0"/>
        </w:rPr>
        <w:t xml:space="preserve"> </w:t>
      </w:r>
      <w:r w:rsidR="007C4099" w:rsidRPr="00B30DE0">
        <w:rPr>
          <w:b w:val="0"/>
        </w:rPr>
        <w:t>are encouraged</w:t>
      </w:r>
      <w:r w:rsidR="00713CB9" w:rsidRPr="00B30DE0">
        <w:rPr>
          <w:b w:val="0"/>
        </w:rPr>
        <w:t xml:space="preserve"> to use the Calendar to ensure conflicting appointments aren’t scheduled, by creating a personal event for the </w:t>
      </w:r>
      <w:r w:rsidR="00BA676A" w:rsidRPr="00B30DE0">
        <w:rPr>
          <w:b w:val="0"/>
        </w:rPr>
        <w:t>Participant</w:t>
      </w:r>
      <w:r w:rsidR="00713CB9" w:rsidRPr="00B30DE0">
        <w:rPr>
          <w:b w:val="0"/>
        </w:rPr>
        <w:t xml:space="preserve"> using the ‘working casual / regular’ event type</w:t>
      </w:r>
      <w:r w:rsidR="002E00C6">
        <w:rPr>
          <w:b w:val="0"/>
        </w:rPr>
        <w:t xml:space="preserve"> (note: even though participation in a project is not employment, this is the only available event type)</w:t>
      </w:r>
      <w:r w:rsidR="00713CB9" w:rsidRPr="00B30DE0">
        <w:rPr>
          <w:b w:val="0"/>
        </w:rPr>
        <w:t>.</w:t>
      </w:r>
    </w:p>
    <w:p w14:paraId="4856492E" w14:textId="77777777" w:rsidR="00F010AC" w:rsidRDefault="00F010AC" w:rsidP="00F010AC">
      <w:pPr>
        <w:pStyle w:val="Heading3"/>
        <w:rPr>
          <w:rFonts w:eastAsia="Times New Roman"/>
        </w:rPr>
      </w:pPr>
      <w:bookmarkStart w:id="255" w:name="_Toc26275829"/>
      <w:bookmarkStart w:id="256" w:name="_Toc75169111"/>
      <w:r w:rsidRPr="003D4E3A">
        <w:rPr>
          <w:rFonts w:eastAsia="Times New Roman"/>
        </w:rPr>
        <w:t xml:space="preserve">Activity </w:t>
      </w:r>
      <w:r w:rsidR="003B3BF0">
        <w:rPr>
          <w:rFonts w:eastAsia="Times New Roman"/>
        </w:rPr>
        <w:t>M</w:t>
      </w:r>
      <w:r w:rsidRPr="003D4E3A">
        <w:rPr>
          <w:rFonts w:eastAsia="Times New Roman"/>
        </w:rPr>
        <w:t>anagement</w:t>
      </w:r>
      <w:bookmarkEnd w:id="255"/>
      <w:bookmarkEnd w:id="256"/>
    </w:p>
    <w:p w14:paraId="47261034" w14:textId="77777777" w:rsidR="002E00C6" w:rsidRDefault="002E00C6" w:rsidP="00B3042E">
      <w:pPr>
        <w:pStyle w:val="guidelinetext"/>
      </w:pPr>
      <w:r>
        <w:t>Trial Providers are expected to support Participants to successfully participate in and complete their Launch into Work Placement.</w:t>
      </w:r>
    </w:p>
    <w:p w14:paraId="31424E31" w14:textId="46E347BC" w:rsidR="00B3042E" w:rsidRDefault="00CA63FA" w:rsidP="00B3042E">
      <w:pPr>
        <w:pStyle w:val="guidelinetext"/>
      </w:pPr>
      <w:r>
        <w:t>Trial Provider</w:t>
      </w:r>
      <w:r w:rsidR="00F36C5F">
        <w:t>s</w:t>
      </w:r>
      <w:r w:rsidR="00B3042E">
        <w:t xml:space="preserve"> should ensure that appointments, interviews, job search or other Activities are not scheduled for </w:t>
      </w:r>
      <w:r w:rsidR="00BA676A">
        <w:t>Participant</w:t>
      </w:r>
      <w:r w:rsidR="00B3042E">
        <w:t xml:space="preserve">s whilst they are participating in a project. If it is absolutely necessary for a </w:t>
      </w:r>
      <w:r w:rsidR="00BA676A">
        <w:t>Participant</w:t>
      </w:r>
      <w:r w:rsidR="00B3042E">
        <w:t xml:space="preserve"> to attend an appointment, </w:t>
      </w:r>
      <w:r>
        <w:t>Trial Provider</w:t>
      </w:r>
      <w:r w:rsidR="00F36C5F">
        <w:t>s</w:t>
      </w:r>
      <w:r w:rsidR="00B3042E">
        <w:t xml:space="preserve"> should discuss this with the </w:t>
      </w:r>
      <w:r w:rsidR="002E00C6">
        <w:t>Launch into Work Organisation</w:t>
      </w:r>
      <w:r w:rsidR="00B3042E">
        <w:t xml:space="preserve"> and </w:t>
      </w:r>
      <w:r w:rsidR="00BA676A">
        <w:t>Participant</w:t>
      </w:r>
      <w:r w:rsidR="00B3042E">
        <w:t>.</w:t>
      </w:r>
    </w:p>
    <w:p w14:paraId="57BE7787" w14:textId="15FCEBDA" w:rsidR="00B3042E" w:rsidRDefault="00CA63FA" w:rsidP="00B3042E">
      <w:pPr>
        <w:pStyle w:val="guidelinetext"/>
      </w:pPr>
      <w:r>
        <w:lastRenderedPageBreak/>
        <w:t>Trial Provider</w:t>
      </w:r>
      <w:r w:rsidR="00F36C5F">
        <w:t>s</w:t>
      </w:r>
      <w:r w:rsidR="00B3042E">
        <w:t xml:space="preserve"> are expected to support </w:t>
      </w:r>
      <w:r w:rsidR="00BA676A">
        <w:t>Participant</w:t>
      </w:r>
      <w:r w:rsidR="00B3042E">
        <w:t>s with transport costs to attend the project and for their first month of employment.</w:t>
      </w:r>
    </w:p>
    <w:p w14:paraId="40FC6C0E" w14:textId="381B4BF6" w:rsidR="00B3042E" w:rsidRDefault="00B3042E" w:rsidP="00B3042E">
      <w:pPr>
        <w:pStyle w:val="guidelinetext"/>
        <w:rPr>
          <w:rFonts w:ascii="Garamond" w:hAnsi="Garamond"/>
          <w:sz w:val="20"/>
          <w:szCs w:val="20"/>
        </w:rPr>
      </w:pPr>
      <w:r>
        <w:t xml:space="preserve">Expectations for </w:t>
      </w:r>
      <w:r w:rsidR="002E00C6">
        <w:t>other</w:t>
      </w:r>
      <w:r>
        <w:t xml:space="preserve"> financial contributions will be outlined at the information session. </w:t>
      </w:r>
      <w:r w:rsidR="00CA63FA">
        <w:t>Trial Provider</w:t>
      </w:r>
      <w:r w:rsidR="00F36C5F">
        <w:t>s</w:t>
      </w:r>
      <w:r>
        <w:t xml:space="preserve"> should make themselves aware of any financial contribution required, and that this is coordinated in a timely manner.</w:t>
      </w:r>
      <w:r w:rsidR="002E00C6">
        <w:t xml:space="preserve"> Referral of a </w:t>
      </w:r>
      <w:r w:rsidR="00B16228">
        <w:t>Participant</w:t>
      </w:r>
      <w:r w:rsidR="002E00C6">
        <w:t xml:space="preserve"> to a Launch into Work Placement is contingent on the Trial Provider’s agreement to make the financial contributions specified at the briefing session.</w:t>
      </w:r>
      <w:r w:rsidRPr="00771750">
        <w:rPr>
          <w:rFonts w:ascii="Garamond" w:hAnsi="Garamond"/>
          <w:sz w:val="20"/>
          <w:szCs w:val="20"/>
        </w:rPr>
        <w:t xml:space="preserve"> </w:t>
      </w:r>
    </w:p>
    <w:p w14:paraId="2ECA3226" w14:textId="48465E2C" w:rsidR="00443012" w:rsidRPr="007563CC" w:rsidRDefault="00443012" w:rsidP="00443012">
      <w:pPr>
        <w:pStyle w:val="Heading2"/>
        <w:rPr>
          <w:rFonts w:eastAsia="Times New Roman"/>
        </w:rPr>
      </w:pPr>
      <w:bookmarkStart w:id="257" w:name="_Toc516741993"/>
      <w:bookmarkStart w:id="258" w:name="_Toc26275830"/>
      <w:bookmarkStart w:id="259" w:name="_Toc45111678"/>
      <w:bookmarkStart w:id="260" w:name="_Toc75169112"/>
      <w:r w:rsidRPr="007563CC">
        <w:rPr>
          <w:rFonts w:eastAsia="Times New Roman"/>
        </w:rPr>
        <w:t>Voluntary Work</w:t>
      </w:r>
      <w:bookmarkEnd w:id="191"/>
      <w:bookmarkEnd w:id="218"/>
      <w:bookmarkEnd w:id="219"/>
      <w:bookmarkEnd w:id="257"/>
      <w:bookmarkEnd w:id="258"/>
      <w:bookmarkEnd w:id="259"/>
      <w:bookmarkEnd w:id="260"/>
      <w:r w:rsidRPr="007563CC">
        <w:rPr>
          <w:rFonts w:eastAsia="Times New Roman"/>
        </w:rPr>
        <w:t xml:space="preserve"> </w:t>
      </w:r>
    </w:p>
    <w:p w14:paraId="3EEFFD81" w14:textId="0D41FA33" w:rsidR="008C38C6" w:rsidRDefault="00B514FA" w:rsidP="008C38C6">
      <w:pPr>
        <w:pStyle w:val="guidelinetext"/>
      </w:pPr>
      <w:r>
        <w:t>Voluntary Work d</w:t>
      </w:r>
      <w:r w:rsidRPr="00DF6340">
        <w:t>evelops vocational and non-vocational skills in a not-for-profit community organisation.</w:t>
      </w:r>
      <w:r w:rsidRPr="007563CC">
        <w:t xml:space="preserve"> </w:t>
      </w:r>
      <w:r w:rsidR="000F6743">
        <w:t xml:space="preserve">All </w:t>
      </w:r>
      <w:r>
        <w:t>Participants may undertake Provider Sourced Voluntary Work</w:t>
      </w:r>
      <w:r w:rsidR="007161F0">
        <w:t xml:space="preserve"> where requirements have been met. </w:t>
      </w:r>
    </w:p>
    <w:p w14:paraId="1C8C86C5" w14:textId="77777777" w:rsidR="00151CD2" w:rsidRDefault="00151CD2" w:rsidP="00151CD2">
      <w:pPr>
        <w:pStyle w:val="guidelinetext"/>
      </w:pPr>
      <w:r>
        <w:t xml:space="preserve">Participants with a Points Requirement can undertake either Provider Sourced Voluntary Work or Participant Sourced Voluntary Work. </w:t>
      </w:r>
    </w:p>
    <w:p w14:paraId="7FD6673D" w14:textId="0B24AD9B" w:rsidR="00B514FA" w:rsidRDefault="008C38C6">
      <w:pPr>
        <w:pStyle w:val="guidelinetext"/>
      </w:pPr>
      <w:r w:rsidRPr="00A94FE3">
        <w:t>Participant Sourced Voluntary Work will be primarily self driven and reported by the Participant.</w:t>
      </w:r>
      <w:r w:rsidR="00A94FE3" w:rsidRPr="00A94FE3">
        <w:t xml:space="preserve"> </w:t>
      </w:r>
      <w:r w:rsidR="00FD3F30" w:rsidRPr="00A94FE3">
        <w:t xml:space="preserve">Trial Providers </w:t>
      </w:r>
      <w:r w:rsidR="00A94FE3" w:rsidRPr="00A94FE3">
        <w:t>should</w:t>
      </w:r>
      <w:r w:rsidR="00FD3F30" w:rsidRPr="00A94FE3">
        <w:t>, if aware that Participants are undertaking Participant Sourced Voluntary work</w:t>
      </w:r>
      <w:r w:rsidR="00EF3A0D" w:rsidRPr="00A94FE3">
        <w:t>,</w:t>
      </w:r>
      <w:r w:rsidR="00FD3F30" w:rsidRPr="00A94FE3">
        <w:t xml:space="preserve"> discuss with the </w:t>
      </w:r>
      <w:r w:rsidR="00EF3A0D" w:rsidRPr="00A94FE3">
        <w:t>P</w:t>
      </w:r>
      <w:r w:rsidR="00FD3F30" w:rsidRPr="00A94FE3">
        <w:t>articipant that the Participant Sourced Voluntary Work is of benefit and contributes to improved employment prospects.</w:t>
      </w:r>
      <w:r w:rsidR="00A94FE3" w:rsidRPr="00A94FE3">
        <w:t xml:space="preserve"> Where appropriate Trial Providers should encourage Participants to diversify their job search efforts where the Participant Sourced Voluntary Work is not, or stops, contributing to their employment prospects.</w:t>
      </w:r>
      <w:r w:rsidR="001F573A">
        <w:t xml:space="preserve"> </w:t>
      </w:r>
      <w:r w:rsidR="00007DD0" w:rsidRPr="00A94FE3">
        <w:rPr>
          <w:rFonts w:ascii="Calibri" w:eastAsia="Calibri" w:hAnsi="Calibri" w:cs="Times New Roman"/>
        </w:rPr>
        <w:t xml:space="preserve">See the </w:t>
      </w:r>
      <w:hyperlink r:id="rId60" w:history="1">
        <w:r w:rsidR="00007DD0" w:rsidRPr="00A94FE3">
          <w:rPr>
            <w:rStyle w:val="Hyperlink"/>
            <w:rFonts w:ascii="Calibri" w:eastAsia="Calibri" w:hAnsi="Calibri" w:cs="Times New Roman"/>
          </w:rPr>
          <w:t>Points Based Activation System Guideline</w:t>
        </w:r>
      </w:hyperlink>
      <w:r w:rsidR="00007DD0" w:rsidRPr="00A94FE3">
        <w:rPr>
          <w:rFonts w:ascii="Calibri" w:eastAsia="Calibri" w:hAnsi="Calibri" w:cs="Times New Roman"/>
        </w:rPr>
        <w:t xml:space="preserve"> for information about Participants with a Points Requirement undertaking Participant Sourced Voluntary Work.</w:t>
      </w:r>
      <w:r w:rsidR="00007DD0">
        <w:rPr>
          <w:rFonts w:ascii="Calibri" w:eastAsia="Calibri" w:hAnsi="Calibri" w:cs="Times New Roman"/>
        </w:rPr>
        <w:t xml:space="preserve">  </w:t>
      </w:r>
    </w:p>
    <w:p w14:paraId="672ACF0F" w14:textId="0F5F348C" w:rsidR="00C83AEE" w:rsidRDefault="00443012" w:rsidP="00C83AEE">
      <w:pPr>
        <w:pStyle w:val="guidelinetext"/>
      </w:pPr>
      <w:r w:rsidRPr="007563CC">
        <w:t xml:space="preserve">Voluntary Work must only be undertaken in a not-for-profit community organisation. </w:t>
      </w:r>
    </w:p>
    <w:p w14:paraId="73B93B54" w14:textId="77777777" w:rsidR="007161F0" w:rsidRPr="007563CC" w:rsidRDefault="007161F0" w:rsidP="007161F0">
      <w:pPr>
        <w:pStyle w:val="guidelinetext"/>
      </w:pPr>
      <w:r w:rsidRPr="007563CC">
        <w:t>Voluntary Work must not:</w:t>
      </w:r>
    </w:p>
    <w:p w14:paraId="2425F71C" w14:textId="77777777" w:rsidR="007161F0" w:rsidRPr="007563CC" w:rsidRDefault="007161F0" w:rsidP="007161F0">
      <w:pPr>
        <w:pStyle w:val="guidelinebullet"/>
      </w:pPr>
      <w:r w:rsidRPr="007563CC">
        <w:t xml:space="preserve">be undertaken in the </w:t>
      </w:r>
      <w:r>
        <w:t>Participant</w:t>
      </w:r>
      <w:r w:rsidRPr="007563CC">
        <w:t>’s own home</w:t>
      </w:r>
    </w:p>
    <w:p w14:paraId="5F85AEBC" w14:textId="77777777" w:rsidR="007161F0" w:rsidRPr="007563CC" w:rsidRDefault="007161F0" w:rsidP="007161F0">
      <w:pPr>
        <w:pStyle w:val="guidelinebullet"/>
      </w:pPr>
      <w:r w:rsidRPr="007563CC">
        <w:t xml:space="preserve">involve working for the </w:t>
      </w:r>
      <w:r>
        <w:t>Participant</w:t>
      </w:r>
      <w:r w:rsidRPr="007563CC">
        <w:t xml:space="preserve">’s or a family member of the </w:t>
      </w:r>
      <w:r>
        <w:t>Participant</w:t>
      </w:r>
      <w:r w:rsidRPr="007563CC">
        <w:t>’s own organisation</w:t>
      </w:r>
    </w:p>
    <w:p w14:paraId="268D39AA" w14:textId="77777777" w:rsidR="007161F0" w:rsidRPr="007563CC" w:rsidRDefault="007161F0" w:rsidP="007161F0">
      <w:pPr>
        <w:pStyle w:val="guidelinebullet"/>
      </w:pPr>
      <w:r w:rsidRPr="007563CC">
        <w:t>primarily promote a particular religious or political view</w:t>
      </w:r>
    </w:p>
    <w:p w14:paraId="12EA00A8" w14:textId="77777777" w:rsidR="007161F0" w:rsidRPr="007563CC" w:rsidRDefault="007161F0" w:rsidP="007161F0">
      <w:pPr>
        <w:pStyle w:val="guidelinebullet"/>
      </w:pPr>
      <w:r w:rsidRPr="007563CC">
        <w:t>involve violence towards people or property damage</w:t>
      </w:r>
    </w:p>
    <w:p w14:paraId="3627F4F7" w14:textId="77777777" w:rsidR="007161F0" w:rsidRPr="007563CC" w:rsidRDefault="007161F0" w:rsidP="007161F0">
      <w:pPr>
        <w:pStyle w:val="guidelinebullet"/>
      </w:pPr>
      <w:r w:rsidRPr="00B21F6E">
        <w:t>undertake tasks which would normally be done by a paid employee, including a casual or part-time paid employee</w:t>
      </w:r>
    </w:p>
    <w:p w14:paraId="35ED6998" w14:textId="77777777" w:rsidR="007161F0" w:rsidRPr="007563CC" w:rsidRDefault="007161F0" w:rsidP="007161F0">
      <w:pPr>
        <w:pStyle w:val="guidelinebullet"/>
      </w:pPr>
      <w:r w:rsidRPr="00B21F6E">
        <w:t>reduce hours usually worked by a paid employee or reduce customary overtime of an existing worker.</w:t>
      </w:r>
    </w:p>
    <w:p w14:paraId="6FF8B918" w14:textId="77777777" w:rsidR="007161F0" w:rsidRPr="007563CC" w:rsidRDefault="007161F0" w:rsidP="007161F0">
      <w:pPr>
        <w:pStyle w:val="guidelinetext"/>
      </w:pPr>
      <w:r w:rsidRPr="007563CC">
        <w:t>Voluntary Work can be conducted in an Activity Host Organisation’s place of business where all other requirements specified in the Deed have been met.</w:t>
      </w:r>
    </w:p>
    <w:p w14:paraId="00DF2742" w14:textId="2A771C50" w:rsidR="00443012" w:rsidRPr="007563CC" w:rsidRDefault="007161F0" w:rsidP="00443012">
      <w:pPr>
        <w:pStyle w:val="guidelinetext"/>
      </w:pPr>
      <w:r>
        <w:t xml:space="preserve">Provider Sourced </w:t>
      </w:r>
      <w:r w:rsidR="00443012" w:rsidRPr="007563CC">
        <w:t xml:space="preserve">Voluntary Work </w:t>
      </w:r>
      <w:r w:rsidR="000F1BE7" w:rsidRPr="007563CC">
        <w:t>must</w:t>
      </w:r>
      <w:r w:rsidR="00443012" w:rsidRPr="007563CC">
        <w:t xml:space="preserve">: </w:t>
      </w:r>
    </w:p>
    <w:p w14:paraId="0BF1C6F4" w14:textId="77777777" w:rsidR="00443012" w:rsidRPr="007563CC" w:rsidRDefault="00443012" w:rsidP="00443012">
      <w:pPr>
        <w:pStyle w:val="guidelinebullet"/>
      </w:pPr>
      <w:r w:rsidRPr="007563CC">
        <w:t xml:space="preserve">be of benefit to the </w:t>
      </w:r>
      <w:r w:rsidR="00BA676A">
        <w:t>Participant</w:t>
      </w:r>
      <w:r w:rsidRPr="007563CC">
        <w:t xml:space="preserve"> and the local community and offer no financial gain to the volunteer organisation (also referred to as an Activity Host Organisation) </w:t>
      </w:r>
    </w:p>
    <w:p w14:paraId="556A260E" w14:textId="77777777" w:rsidR="00443012" w:rsidRPr="007563CC" w:rsidRDefault="00443012" w:rsidP="00443012">
      <w:pPr>
        <w:pStyle w:val="guidelinebullet"/>
      </w:pPr>
      <w:r w:rsidRPr="007563CC">
        <w:t xml:space="preserve">provide the </w:t>
      </w:r>
      <w:r w:rsidR="00BA676A">
        <w:t>Participant</w:t>
      </w:r>
      <w:r w:rsidRPr="007563CC">
        <w:t xml:space="preserve"> with the opportunity to gain vocational and non-vocational skills that will directly improve their Employment prospects </w:t>
      </w:r>
    </w:p>
    <w:p w14:paraId="6442BAE4" w14:textId="77777777" w:rsidR="00443012" w:rsidRPr="007563CC" w:rsidRDefault="00443012" w:rsidP="00443012">
      <w:pPr>
        <w:pStyle w:val="guidelinebullet"/>
      </w:pPr>
      <w:r w:rsidRPr="007563CC">
        <w:lastRenderedPageBreak/>
        <w:t xml:space="preserve">provide opportunities that will develop or enhance a </w:t>
      </w:r>
      <w:r w:rsidR="00BA676A">
        <w:t>Participant</w:t>
      </w:r>
      <w:r w:rsidRPr="007563CC">
        <w:t xml:space="preserve">’s ability to work as part of a team, take directions from a </w:t>
      </w:r>
      <w:r w:rsidR="00891A3B">
        <w:t>S</w:t>
      </w:r>
      <w:r w:rsidRPr="007563CC">
        <w:t xml:space="preserve">upervisor, work independently, communicate effectively, and become more motivated and dependable. </w:t>
      </w:r>
    </w:p>
    <w:p w14:paraId="6F08B037" w14:textId="41541EB5" w:rsidR="00443012" w:rsidRDefault="000F6743" w:rsidP="00C44364">
      <w:pPr>
        <w:pStyle w:val="guidelinetext"/>
      </w:pPr>
      <w:r>
        <w:t xml:space="preserve">Provider Sourced </w:t>
      </w:r>
      <w:r w:rsidR="00443012" w:rsidRPr="007563CC">
        <w:t xml:space="preserve">Voluntary Work </w:t>
      </w:r>
      <w:r w:rsidR="00443012" w:rsidRPr="007563CC">
        <w:rPr>
          <w:bCs/>
        </w:rPr>
        <w:t xml:space="preserve">must </w:t>
      </w:r>
      <w:r w:rsidR="00443012" w:rsidRPr="007563CC">
        <w:t xml:space="preserve">not exceed 26 </w:t>
      </w:r>
      <w:r w:rsidR="00947E1F" w:rsidRPr="007563CC">
        <w:t>weeks’</w:t>
      </w:r>
      <w:r w:rsidR="00443012" w:rsidRPr="007563CC">
        <w:t xml:space="preserve"> duration, unless the </w:t>
      </w:r>
      <w:r w:rsidR="00CA63FA">
        <w:t>Trial Provider</w:t>
      </w:r>
      <w:r w:rsidR="00443012" w:rsidRPr="007563CC">
        <w:t xml:space="preserve"> determines this is the best participation option under the circumstances. </w:t>
      </w:r>
    </w:p>
    <w:p w14:paraId="4499F2A1" w14:textId="77777777" w:rsidR="007161F0" w:rsidRDefault="007161F0" w:rsidP="007161F0">
      <w:pPr>
        <w:pStyle w:val="Heading3"/>
      </w:pPr>
      <w:bookmarkStart w:id="261" w:name="_Toc75169113"/>
      <w:r>
        <w:t>Voluntary Work options to meet Mutual Obligation Requirements</w:t>
      </w:r>
      <w:bookmarkEnd w:id="261"/>
    </w:p>
    <w:p w14:paraId="3B5D23B2" w14:textId="2B615C92" w:rsidR="00443012" w:rsidRDefault="00381E57" w:rsidP="00C44364">
      <w:pPr>
        <w:pStyle w:val="guidelinetext"/>
      </w:pPr>
      <w:r>
        <w:t>If a Participant undertakes Voluntary Work</w:t>
      </w:r>
      <w:r w:rsidR="007C4099">
        <w:t xml:space="preserve"> </w:t>
      </w:r>
      <w:r w:rsidR="00443012" w:rsidRPr="007563CC">
        <w:t xml:space="preserve">, </w:t>
      </w:r>
      <w:r w:rsidR="006C5CE5">
        <w:t>Services Australia</w:t>
      </w:r>
      <w:r w:rsidR="00443012" w:rsidRPr="007563CC">
        <w:t xml:space="preserve"> is not required to approve the </w:t>
      </w:r>
      <w:r w:rsidR="00D45784">
        <w:t>Activity Host Organisation</w:t>
      </w:r>
      <w:r w:rsidR="00443012" w:rsidRPr="007563CC">
        <w:t xml:space="preserve">. If a </w:t>
      </w:r>
      <w:r w:rsidR="00BA676A">
        <w:t>Participant</w:t>
      </w:r>
      <w:r w:rsidR="00443012" w:rsidRPr="007563CC">
        <w:t xml:space="preserve"> aged 55 and over is undertaking Voluntary Work</w:t>
      </w:r>
      <w:r w:rsidR="00CC0005">
        <w:t>, or doing Voluntary Work combined with paid work</w:t>
      </w:r>
      <w:r w:rsidR="00443012" w:rsidRPr="007563CC">
        <w:t xml:space="preserve"> to fully meet their Mutual Obligation Requirements, </w:t>
      </w:r>
      <w:r w:rsidR="006C5CE5">
        <w:t>Services Australia</w:t>
      </w:r>
      <w:r w:rsidR="00443012" w:rsidRPr="007563CC">
        <w:t xml:space="preserve"> will need to assess the </w:t>
      </w:r>
      <w:r w:rsidR="00891A3B">
        <w:t>A</w:t>
      </w:r>
      <w:r w:rsidR="00443012" w:rsidRPr="007563CC">
        <w:t>ctivity and organisation before commencement.</w:t>
      </w:r>
      <w:r w:rsidR="00474541">
        <w:t xml:space="preserve"> </w:t>
      </w:r>
    </w:p>
    <w:p w14:paraId="7F2F24EC" w14:textId="77777777" w:rsidR="00CC0005" w:rsidRDefault="00BA676A" w:rsidP="00C44364">
      <w:pPr>
        <w:pStyle w:val="guidelinetext"/>
      </w:pPr>
      <w:r>
        <w:t>Participant</w:t>
      </w:r>
      <w:r w:rsidR="00CC0005">
        <w:t xml:space="preserve">s 55 years of age and over can meet their full-time Mutual Obligation Requirements </w:t>
      </w:r>
      <w:r w:rsidR="00D45784">
        <w:t xml:space="preserve">by participating in </w:t>
      </w:r>
      <w:r w:rsidR="00CC0005">
        <w:t xml:space="preserve">paid work (including self-employment), approved Voluntary Work or a combination of these Activities, depending on their age and circumstances. </w:t>
      </w:r>
    </w:p>
    <w:p w14:paraId="4EA879F4" w14:textId="77777777" w:rsidR="00716F53" w:rsidRDefault="00CC0005" w:rsidP="00EB4A8F">
      <w:pPr>
        <w:pStyle w:val="guidelinebullet"/>
        <w:numPr>
          <w:ilvl w:val="0"/>
          <w:numId w:val="14"/>
        </w:numPr>
        <w:ind w:left="1843"/>
      </w:pPr>
      <w:r>
        <w:t xml:space="preserve">If the </w:t>
      </w:r>
      <w:r w:rsidR="00BA676A">
        <w:t>Participant</w:t>
      </w:r>
      <w:r w:rsidR="00994999">
        <w:t xml:space="preserve"> </w:t>
      </w:r>
      <w:r>
        <w:t xml:space="preserve">is aged 55 </w:t>
      </w:r>
      <w:r w:rsidR="00D45784">
        <w:t xml:space="preserve">to </w:t>
      </w:r>
      <w:r>
        <w:t xml:space="preserve">59 </w:t>
      </w:r>
      <w:r w:rsidR="00D45784">
        <w:t xml:space="preserve">years </w:t>
      </w:r>
      <w:r>
        <w:t xml:space="preserve">and in their first 12 months of receiving </w:t>
      </w:r>
      <w:r w:rsidR="00D45784">
        <w:t>an Income Support Payment</w:t>
      </w:r>
      <w:r>
        <w:t xml:space="preserve">, they can fully meet their Mutual Obligation Requirements by </w:t>
      </w:r>
      <w:r w:rsidR="00716F53">
        <w:t xml:space="preserve">participating in </w:t>
      </w:r>
      <w:r w:rsidRPr="00CB2317">
        <w:t>30 hours per fortnight of</w:t>
      </w:r>
      <w:r w:rsidR="00716F53">
        <w:t>:</w:t>
      </w:r>
    </w:p>
    <w:p w14:paraId="305B682C" w14:textId="77777777" w:rsidR="00716F53" w:rsidRDefault="00CC0005" w:rsidP="00EB4A8F">
      <w:pPr>
        <w:pStyle w:val="guidelinebullet"/>
        <w:numPr>
          <w:ilvl w:val="1"/>
          <w:numId w:val="17"/>
        </w:numPr>
        <w:ind w:left="2127"/>
      </w:pPr>
      <w:r>
        <w:t>paid work</w:t>
      </w:r>
      <w:r w:rsidR="00716F53">
        <w:t>; or</w:t>
      </w:r>
    </w:p>
    <w:p w14:paraId="3DB8345B" w14:textId="77777777" w:rsidR="00CC0005" w:rsidRDefault="00CC0005" w:rsidP="00EB4A8F">
      <w:pPr>
        <w:pStyle w:val="guidelinebullet"/>
        <w:numPr>
          <w:ilvl w:val="1"/>
          <w:numId w:val="17"/>
        </w:numPr>
        <w:ind w:left="2127"/>
      </w:pPr>
      <w:r>
        <w:t xml:space="preserve">a combination of </w:t>
      </w:r>
      <w:r w:rsidRPr="00CB2317">
        <w:t xml:space="preserve">approved </w:t>
      </w:r>
      <w:r>
        <w:t>V</w:t>
      </w:r>
      <w:r w:rsidRPr="00CB2317">
        <w:t xml:space="preserve">oluntary </w:t>
      </w:r>
      <w:r>
        <w:t>W</w:t>
      </w:r>
      <w:r w:rsidRPr="00CB2317">
        <w:t>ork and paid work</w:t>
      </w:r>
      <w:r>
        <w:t>.</w:t>
      </w:r>
      <w:r w:rsidRPr="00CB2317">
        <w:t xml:space="preserve"> </w:t>
      </w:r>
      <w:r>
        <w:t xml:space="preserve">However, this must include </w:t>
      </w:r>
      <w:r w:rsidRPr="00CB2317">
        <w:t xml:space="preserve">at least 15 hours per fortnight </w:t>
      </w:r>
      <w:r>
        <w:t>of</w:t>
      </w:r>
      <w:r w:rsidRPr="00CB2317">
        <w:t xml:space="preserve"> paid work.</w:t>
      </w:r>
    </w:p>
    <w:p w14:paraId="5EBD4EC3" w14:textId="77777777" w:rsidR="00CC0005" w:rsidRDefault="00CC0005" w:rsidP="00602456">
      <w:pPr>
        <w:pStyle w:val="guidelinebullet"/>
      </w:pPr>
      <w:r>
        <w:t xml:space="preserve">If the </w:t>
      </w:r>
      <w:r w:rsidR="00BA676A">
        <w:t>Participant</w:t>
      </w:r>
      <w:r>
        <w:t xml:space="preserve"> is aged 55 </w:t>
      </w:r>
      <w:r w:rsidR="007421D2">
        <w:t xml:space="preserve">to </w:t>
      </w:r>
      <w:r>
        <w:t xml:space="preserve">59 </w:t>
      </w:r>
      <w:r w:rsidR="007421D2">
        <w:t xml:space="preserve">years </w:t>
      </w:r>
      <w:r>
        <w:t xml:space="preserve">and has been receiving </w:t>
      </w:r>
      <w:r w:rsidR="00D45784">
        <w:t xml:space="preserve">an Income Support Payment </w:t>
      </w:r>
      <w:r>
        <w:t xml:space="preserve">for more than 12 months, they can fully meet their Mutual Obligation Requirements </w:t>
      </w:r>
      <w:r w:rsidR="00716F53">
        <w:t>by participating in</w:t>
      </w:r>
      <w:r w:rsidRPr="00CB2317">
        <w:t xml:space="preserve"> </w:t>
      </w:r>
      <w:r>
        <w:t>30 hours per fortnight of paid work, approved Voluntary Work or a combination of the two Activities.</w:t>
      </w:r>
    </w:p>
    <w:p w14:paraId="1F838887" w14:textId="77777777" w:rsidR="00CC0005" w:rsidRPr="007563CC" w:rsidRDefault="00CC0005" w:rsidP="00D27F10">
      <w:pPr>
        <w:pStyle w:val="guidelinebullet"/>
      </w:pPr>
      <w:r>
        <w:t xml:space="preserve">If the </w:t>
      </w:r>
      <w:r w:rsidR="00BA676A">
        <w:t>Participant</w:t>
      </w:r>
      <w:r>
        <w:t xml:space="preserve"> is aged 60 </w:t>
      </w:r>
      <w:r w:rsidR="00716F53">
        <w:t>years up to (but not including) the Pension A</w:t>
      </w:r>
      <w:r>
        <w:t xml:space="preserve">ge, they can fully meet their Mutual Obligation Requirements </w:t>
      </w:r>
      <w:r w:rsidR="00716F53">
        <w:t xml:space="preserve">by participating in </w:t>
      </w:r>
      <w:r>
        <w:t>30 hours per fortnight of paid work, approved Voluntary Work or a combination of the two activities.</w:t>
      </w:r>
    </w:p>
    <w:p w14:paraId="629C87E3" w14:textId="007C7B61" w:rsidR="00D61DF2" w:rsidRPr="007563CC" w:rsidRDefault="00D61DF2" w:rsidP="00EB4A8F">
      <w:pPr>
        <w:pStyle w:val="docev"/>
        <w:numPr>
          <w:ilvl w:val="0"/>
          <w:numId w:val="12"/>
        </w:numPr>
        <w:ind w:left="1418" w:hanging="1418"/>
      </w:pPr>
      <w:r w:rsidRPr="007563CC">
        <w:rPr>
          <w:b/>
        </w:rPr>
        <w:t xml:space="preserve">Documentary </w:t>
      </w:r>
      <w:r w:rsidR="0060245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timesheets or other records of attendance.</w:t>
      </w:r>
      <w:r w:rsidR="00820083" w:rsidRPr="007563CC">
        <w:t xml:space="preserve"> Where Activity attendance information has been</w:t>
      </w:r>
      <w:r w:rsidR="00AA0DFE" w:rsidRPr="00AA0DFE">
        <w:t xml:space="preserve"> recorded by the </w:t>
      </w:r>
      <w:r w:rsidR="00BA676A">
        <w:t>Participant</w:t>
      </w:r>
      <w:r w:rsidR="00AA0DFE" w:rsidRPr="00AA0DFE">
        <w:t xml:space="preserve">, </w:t>
      </w:r>
      <w:r w:rsidR="00820083" w:rsidRPr="007563CC">
        <w:t xml:space="preserve">entered by the Activity Host Organisation into the </w:t>
      </w:r>
      <w:r w:rsidR="005C1B56">
        <w:t>Supervisor App</w:t>
      </w:r>
      <w:r w:rsidR="00820083" w:rsidRPr="007563CC">
        <w:t xml:space="preserve"> or directly into the Department’s IT System</w:t>
      </w:r>
      <w:r w:rsidR="00866B81">
        <w:t>s</w:t>
      </w:r>
      <w:r w:rsidR="00820083" w:rsidRPr="007563CC">
        <w:t>, offline records are not required to be kept.</w:t>
      </w:r>
    </w:p>
    <w:p w14:paraId="2A15FF2F" w14:textId="6A4AA2D0" w:rsidR="00D61DF2" w:rsidRPr="007563CC" w:rsidRDefault="00D61DF2" w:rsidP="00EB4A8F">
      <w:pPr>
        <w:pStyle w:val="docev"/>
        <w:numPr>
          <w:ilvl w:val="0"/>
          <w:numId w:val="12"/>
        </w:numPr>
        <w:ind w:left="1418" w:hanging="1418"/>
      </w:pPr>
      <w:r w:rsidRPr="007563CC">
        <w:rPr>
          <w:b/>
        </w:rPr>
        <w:t xml:space="preserve">Documentary </w:t>
      </w:r>
      <w:r w:rsidR="0060245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risk assessment documentation for the </w:t>
      </w:r>
      <w:r w:rsidR="00664FF7">
        <w:t>NWEP</w:t>
      </w:r>
      <w:r w:rsidRPr="007563CC">
        <w:t xml:space="preserve">, Work Experience (Other) and </w:t>
      </w:r>
      <w:r w:rsidR="004D5B79">
        <w:t xml:space="preserve">Provider Sourced </w:t>
      </w:r>
      <w:r w:rsidRPr="007563CC">
        <w:t xml:space="preserve">Voluntary Work which details that all Deed and relevant guideline requirements have been considered for </w:t>
      </w:r>
      <w:r w:rsidRPr="007563CC">
        <w:rPr>
          <w:u w:val="single"/>
        </w:rPr>
        <w:t>both</w:t>
      </w:r>
      <w:r w:rsidRPr="007563CC">
        <w:t xml:space="preserve"> the </w:t>
      </w:r>
      <w:r w:rsidR="00BA676A">
        <w:t>Participant</w:t>
      </w:r>
      <w:r w:rsidRPr="007563CC">
        <w:t xml:space="preserve"> and the </w:t>
      </w:r>
      <w:r w:rsidR="00891A3B">
        <w:t>A</w:t>
      </w:r>
      <w:r w:rsidR="003D7AE4">
        <w:t>ctivity.</w:t>
      </w:r>
    </w:p>
    <w:p w14:paraId="28EB813F" w14:textId="5943E727" w:rsidR="00832AAB" w:rsidRPr="007563CC" w:rsidRDefault="00D61DF2" w:rsidP="00EB4A8F">
      <w:pPr>
        <w:pStyle w:val="docev"/>
        <w:numPr>
          <w:ilvl w:val="0"/>
          <w:numId w:val="12"/>
        </w:numPr>
        <w:ind w:left="1418" w:hanging="1418"/>
      </w:pPr>
      <w:r w:rsidRPr="007563CC">
        <w:rPr>
          <w:b/>
        </w:rPr>
        <w:t xml:space="preserve">Documentary </w:t>
      </w:r>
      <w:r w:rsidR="0060245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Activity Host Organisation Agreements for Work for the</w:t>
      </w:r>
      <w:r w:rsidR="003D7AE4">
        <w:t xml:space="preserve"> Dole, and </w:t>
      </w:r>
      <w:r w:rsidR="004D5B79">
        <w:t xml:space="preserve">Provider Sourced </w:t>
      </w:r>
      <w:r w:rsidR="003D7AE4">
        <w:t>Voluntary Work.</w:t>
      </w:r>
    </w:p>
    <w:p w14:paraId="6DCA1930" w14:textId="77777777" w:rsidR="00443012" w:rsidRPr="007563CC" w:rsidRDefault="00443012" w:rsidP="00443012">
      <w:pPr>
        <w:pStyle w:val="Heading2"/>
        <w:rPr>
          <w:rFonts w:eastAsia="Times New Roman"/>
        </w:rPr>
      </w:pPr>
      <w:bookmarkStart w:id="262" w:name="_Toc468710504"/>
      <w:bookmarkStart w:id="263" w:name="_Toc472607102"/>
      <w:bookmarkStart w:id="264" w:name="_Toc475957202"/>
      <w:bookmarkStart w:id="265" w:name="_Toc516741994"/>
      <w:bookmarkStart w:id="266" w:name="_Toc26275831"/>
      <w:bookmarkStart w:id="267" w:name="_Toc45111679"/>
      <w:bookmarkStart w:id="268" w:name="_Toc75169114"/>
      <w:r w:rsidRPr="007563CC">
        <w:rPr>
          <w:rFonts w:eastAsia="Times New Roman"/>
        </w:rPr>
        <w:lastRenderedPageBreak/>
        <w:t>Part-Time Employment</w:t>
      </w:r>
      <w:bookmarkEnd w:id="262"/>
      <w:bookmarkEnd w:id="263"/>
      <w:bookmarkEnd w:id="264"/>
      <w:bookmarkEnd w:id="265"/>
      <w:bookmarkEnd w:id="266"/>
      <w:bookmarkEnd w:id="267"/>
      <w:bookmarkEnd w:id="268"/>
      <w:r w:rsidRPr="007563CC">
        <w:rPr>
          <w:rFonts w:eastAsia="Times New Roman"/>
        </w:rPr>
        <w:t xml:space="preserve"> </w:t>
      </w:r>
    </w:p>
    <w:p w14:paraId="7D353554" w14:textId="77777777" w:rsidR="00443012" w:rsidRPr="007563CC" w:rsidRDefault="00443012" w:rsidP="00443012">
      <w:pPr>
        <w:pStyle w:val="guidelinetext"/>
      </w:pPr>
      <w:r w:rsidRPr="007563CC">
        <w:t>Part-time employment is work that is not on a permanent, full</w:t>
      </w:r>
      <w:r w:rsidR="00891A3B">
        <w:t>-</w:t>
      </w:r>
      <w:r w:rsidRPr="007563CC">
        <w:t xml:space="preserve">time basis and can include work on a casual or temporary basis and self-employment. </w:t>
      </w:r>
    </w:p>
    <w:p w14:paraId="7D4BD11F" w14:textId="130ECA62" w:rsidR="00443012" w:rsidRDefault="00443012" w:rsidP="00381E57">
      <w:pPr>
        <w:pStyle w:val="guidelinetext"/>
      </w:pPr>
      <w:bookmarkStart w:id="269" w:name="_Toc468710505"/>
      <w:r w:rsidRPr="007563CC">
        <w:t xml:space="preserve">Unlike other </w:t>
      </w:r>
      <w:r w:rsidR="00891A3B">
        <w:t>A</w:t>
      </w:r>
      <w:r w:rsidRPr="007563CC">
        <w:t xml:space="preserve">ctivity types, </w:t>
      </w:r>
      <w:r w:rsidR="00CA63FA">
        <w:t>Trial Provider</w:t>
      </w:r>
      <w:r w:rsidR="00F36C5F">
        <w:t>s</w:t>
      </w:r>
      <w:r w:rsidRPr="007563CC">
        <w:t xml:space="preserve"> are not required to create a separate Activity record for part</w:t>
      </w:r>
      <w:r w:rsidR="00891A3B">
        <w:t>-</w:t>
      </w:r>
      <w:r w:rsidRPr="007563CC">
        <w:t xml:space="preserve">time employment </w:t>
      </w:r>
      <w:r w:rsidR="005D0D5D">
        <w:t xml:space="preserve">being undertaken by a Participant without a Points Requirement </w:t>
      </w:r>
      <w:r w:rsidRPr="007563CC">
        <w:t xml:space="preserve">and can instead use a paid work Activity that has been pre-created by the Department. For more information refer </w:t>
      </w:r>
      <w:r w:rsidRPr="000B4DBD">
        <w:t xml:space="preserve">to </w:t>
      </w:r>
      <w:hyperlink w:anchor="_Setting_up_Activities_1" w:history="1">
        <w:r w:rsidRPr="000B4DBD">
          <w:rPr>
            <w:rStyle w:val="Hyperlink"/>
          </w:rPr>
          <w:t xml:space="preserve">Setting up Activities in the Department’s IT </w:t>
        </w:r>
        <w:r w:rsidR="00891A3B" w:rsidRPr="000B4DBD">
          <w:rPr>
            <w:rStyle w:val="Hyperlink"/>
          </w:rPr>
          <w:t>S</w:t>
        </w:r>
        <w:r w:rsidRPr="000B4DBD">
          <w:rPr>
            <w:rStyle w:val="Hyperlink"/>
          </w:rPr>
          <w:t>ystem</w:t>
        </w:r>
      </w:hyperlink>
      <w:r w:rsidR="00866B81">
        <w:rPr>
          <w:rStyle w:val="Hyperlink"/>
        </w:rPr>
        <w:t>s</w:t>
      </w:r>
      <w:r w:rsidR="003D7AE4" w:rsidRPr="000B4DBD">
        <w:t>.</w:t>
      </w:r>
    </w:p>
    <w:p w14:paraId="23AA9B6D" w14:textId="1D324735" w:rsidR="00F06672" w:rsidRPr="000B4DBD" w:rsidRDefault="00F06672" w:rsidP="00381E57">
      <w:pPr>
        <w:pStyle w:val="guidelinetext"/>
      </w:pPr>
      <w:r>
        <w:rPr>
          <w:rFonts w:ascii="Calibri" w:eastAsia="Calibri" w:hAnsi="Calibri" w:cs="Times New Roman"/>
        </w:rPr>
        <w:t xml:space="preserve">See the </w:t>
      </w:r>
      <w:hyperlink r:id="rId61" w:history="1">
        <w:r w:rsidRPr="000F78C6">
          <w:rPr>
            <w:rStyle w:val="Hyperlink"/>
            <w:rFonts w:ascii="Calibri" w:eastAsia="Calibri" w:hAnsi="Calibri" w:cs="Times New Roman"/>
          </w:rPr>
          <w:t xml:space="preserve">Points Based Activation System </w:t>
        </w:r>
        <w:r w:rsidR="002B1EFF" w:rsidRPr="000F78C6">
          <w:rPr>
            <w:rStyle w:val="Hyperlink"/>
            <w:rFonts w:ascii="Calibri" w:eastAsia="Calibri" w:hAnsi="Calibri" w:cs="Times New Roman"/>
          </w:rPr>
          <w:t>Guideline</w:t>
        </w:r>
      </w:hyperlink>
      <w:r>
        <w:rPr>
          <w:rFonts w:ascii="Calibri" w:eastAsia="Calibri" w:hAnsi="Calibri" w:cs="Times New Roman"/>
        </w:rPr>
        <w:t xml:space="preserve"> for information about Participants with a Points Requirement undertaking Paid Work, including </w:t>
      </w:r>
      <w:r w:rsidR="00B16228">
        <w:rPr>
          <w:rFonts w:ascii="Calibri" w:eastAsia="Calibri" w:hAnsi="Calibri" w:cs="Times New Roman"/>
        </w:rPr>
        <w:t>p</w:t>
      </w:r>
      <w:r w:rsidRPr="00F06672">
        <w:rPr>
          <w:rFonts w:ascii="Calibri" w:eastAsia="Calibri" w:hAnsi="Calibri" w:cs="Times New Roman"/>
        </w:rPr>
        <w:t>art-time employment</w:t>
      </w:r>
      <w:r>
        <w:rPr>
          <w:rFonts w:ascii="Calibri" w:eastAsia="Calibri" w:hAnsi="Calibri" w:cs="Times New Roman"/>
        </w:rPr>
        <w:t xml:space="preserve">.  </w:t>
      </w:r>
    </w:p>
    <w:p w14:paraId="60A28AF8" w14:textId="24E23070" w:rsidR="00820083" w:rsidRPr="007563CC" w:rsidRDefault="00820083" w:rsidP="00EB4A8F">
      <w:pPr>
        <w:pStyle w:val="docev"/>
        <w:numPr>
          <w:ilvl w:val="0"/>
          <w:numId w:val="12"/>
        </w:numPr>
        <w:ind w:left="1418" w:hanging="1418"/>
      </w:pPr>
      <w:r w:rsidRPr="000B4DBD">
        <w:rPr>
          <w:b/>
        </w:rPr>
        <w:t xml:space="preserve">Documentary </w:t>
      </w:r>
      <w:r w:rsidR="00602456">
        <w:rPr>
          <w:b/>
        </w:rPr>
        <w:t>E</w:t>
      </w:r>
      <w:r w:rsidRPr="000B4DBD">
        <w:rPr>
          <w:b/>
        </w:rPr>
        <w:t xml:space="preserve">vidence: </w:t>
      </w:r>
      <w:r w:rsidRPr="000B4DBD">
        <w:rPr>
          <w:rFonts w:ascii="Calibri" w:eastAsia="Calibri" w:hAnsi="Calibri" w:cs="Calibri"/>
          <w:spacing w:val="-1"/>
        </w:rPr>
        <w:t>F</w:t>
      </w:r>
      <w:r w:rsidRPr="000B4DBD">
        <w:rPr>
          <w:rFonts w:ascii="Calibri" w:eastAsia="Calibri" w:hAnsi="Calibri" w:cs="Calibri"/>
          <w:spacing w:val="1"/>
        </w:rPr>
        <w:t>o</w:t>
      </w:r>
      <w:r w:rsidRPr="000B4DBD">
        <w:rPr>
          <w:rFonts w:ascii="Calibri" w:eastAsia="Calibri" w:hAnsi="Calibri" w:cs="Calibri"/>
        </w:rPr>
        <w:t xml:space="preserve">r </w:t>
      </w:r>
      <w:r w:rsidRPr="000B4DBD">
        <w:rPr>
          <w:rFonts w:ascii="Calibri" w:eastAsia="Calibri" w:hAnsi="Calibri" w:cs="Calibri"/>
          <w:spacing w:val="-1"/>
        </w:rPr>
        <w:t>bo</w:t>
      </w:r>
      <w:r w:rsidRPr="000B4DBD">
        <w:rPr>
          <w:rFonts w:ascii="Calibri" w:eastAsia="Calibri" w:hAnsi="Calibri" w:cs="Calibri"/>
        </w:rPr>
        <w:t>th</w:t>
      </w:r>
      <w:r w:rsidRPr="000B4DBD">
        <w:rPr>
          <w:rFonts w:ascii="Calibri" w:eastAsia="Calibri" w:hAnsi="Calibri" w:cs="Calibri"/>
          <w:spacing w:val="-3"/>
        </w:rPr>
        <w:t xml:space="preserve"> </w:t>
      </w:r>
      <w:r w:rsidRPr="000B4DBD">
        <w:rPr>
          <w:rFonts w:ascii="Calibri" w:eastAsia="Calibri" w:hAnsi="Calibri" w:cs="Calibri"/>
          <w:spacing w:val="1"/>
        </w:rPr>
        <w:t>se</w:t>
      </w:r>
      <w:r w:rsidRPr="000B4DBD">
        <w:rPr>
          <w:rFonts w:ascii="Calibri" w:eastAsia="Calibri" w:hAnsi="Calibri" w:cs="Calibri"/>
        </w:rPr>
        <w:t>lf</w:t>
      </w:r>
      <w:r w:rsidRPr="000B4DBD">
        <w:rPr>
          <w:rFonts w:ascii="Calibri" w:eastAsia="Calibri" w:hAnsi="Calibri" w:cs="Calibri"/>
          <w:spacing w:val="-3"/>
        </w:rPr>
        <w:t>-</w:t>
      </w:r>
      <w:r w:rsidRPr="000B4DBD">
        <w:rPr>
          <w:rFonts w:ascii="Calibri" w:eastAsia="Calibri" w:hAnsi="Calibri" w:cs="Calibri"/>
          <w:spacing w:val="-2"/>
        </w:rPr>
        <w:t>e</w:t>
      </w:r>
      <w:r w:rsidRPr="000B4DBD">
        <w:rPr>
          <w:rFonts w:ascii="Calibri" w:eastAsia="Calibri" w:hAnsi="Calibri" w:cs="Calibri"/>
          <w:spacing w:val="1"/>
        </w:rPr>
        <w:t>m</w:t>
      </w:r>
      <w:r w:rsidRPr="000B4DBD">
        <w:rPr>
          <w:rFonts w:ascii="Calibri" w:eastAsia="Calibri" w:hAnsi="Calibri" w:cs="Calibri"/>
          <w:spacing w:val="-1"/>
        </w:rPr>
        <w:t>p</w:t>
      </w:r>
      <w:r w:rsidRPr="000B4DBD">
        <w:rPr>
          <w:rFonts w:ascii="Calibri" w:eastAsia="Calibri" w:hAnsi="Calibri" w:cs="Calibri"/>
          <w:spacing w:val="-3"/>
        </w:rPr>
        <w:t>l</w:t>
      </w:r>
      <w:r w:rsidRPr="000B4DBD">
        <w:rPr>
          <w:rFonts w:ascii="Calibri" w:eastAsia="Calibri" w:hAnsi="Calibri" w:cs="Calibri"/>
          <w:spacing w:val="-1"/>
        </w:rPr>
        <w:t>o</w:t>
      </w:r>
      <w:r w:rsidRPr="000B4DBD">
        <w:rPr>
          <w:rFonts w:ascii="Calibri" w:eastAsia="Calibri" w:hAnsi="Calibri" w:cs="Calibri"/>
          <w:spacing w:val="-2"/>
        </w:rPr>
        <w:t>y</w:t>
      </w:r>
      <w:r w:rsidRPr="000B4DBD">
        <w:rPr>
          <w:rFonts w:ascii="Calibri" w:eastAsia="Calibri" w:hAnsi="Calibri" w:cs="Calibri"/>
          <w:spacing w:val="1"/>
        </w:rPr>
        <w:t>me</w:t>
      </w:r>
      <w:r w:rsidRPr="000B4DBD">
        <w:rPr>
          <w:rFonts w:ascii="Calibri" w:eastAsia="Calibri" w:hAnsi="Calibri" w:cs="Calibri"/>
          <w:spacing w:val="-3"/>
        </w:rPr>
        <w:t>n</w:t>
      </w:r>
      <w:r w:rsidRPr="000B4DBD">
        <w:rPr>
          <w:rFonts w:ascii="Calibri" w:eastAsia="Calibri" w:hAnsi="Calibri" w:cs="Calibri"/>
        </w:rPr>
        <w:t>t</w:t>
      </w:r>
      <w:r w:rsidRPr="000B4DBD">
        <w:rPr>
          <w:rFonts w:ascii="Calibri" w:eastAsia="Calibri" w:hAnsi="Calibri" w:cs="Calibri"/>
          <w:spacing w:val="-4"/>
        </w:rPr>
        <w:t xml:space="preserve"> </w:t>
      </w:r>
      <w:r w:rsidRPr="000B4DBD">
        <w:rPr>
          <w:rFonts w:ascii="Calibri" w:eastAsia="Calibri" w:hAnsi="Calibri" w:cs="Calibri"/>
        </w:rPr>
        <w:t xml:space="preserve">and </w:t>
      </w:r>
      <w:r w:rsidRPr="000B4DBD">
        <w:rPr>
          <w:rFonts w:ascii="Calibri" w:eastAsia="Calibri" w:hAnsi="Calibri" w:cs="Calibri"/>
          <w:spacing w:val="-1"/>
        </w:rPr>
        <w:t>p</w:t>
      </w:r>
      <w:r w:rsidRPr="000B4DBD">
        <w:rPr>
          <w:rFonts w:ascii="Calibri" w:eastAsia="Calibri" w:hAnsi="Calibri" w:cs="Calibri"/>
        </w:rPr>
        <w:t>art-t</w:t>
      </w:r>
      <w:r w:rsidRPr="000B4DBD">
        <w:rPr>
          <w:rFonts w:ascii="Calibri" w:eastAsia="Calibri" w:hAnsi="Calibri" w:cs="Calibri"/>
          <w:spacing w:val="-3"/>
        </w:rPr>
        <w:t>i</w:t>
      </w:r>
      <w:r w:rsidRPr="000B4DBD">
        <w:rPr>
          <w:rFonts w:ascii="Calibri" w:eastAsia="Calibri" w:hAnsi="Calibri" w:cs="Calibri"/>
          <w:spacing w:val="-1"/>
        </w:rPr>
        <w:t>m</w:t>
      </w:r>
      <w:r w:rsidRPr="000B4DBD">
        <w:rPr>
          <w:rFonts w:ascii="Calibri" w:eastAsia="Calibri" w:hAnsi="Calibri" w:cs="Calibri"/>
          <w:spacing w:val="1"/>
        </w:rPr>
        <w:t>e</w:t>
      </w:r>
      <w:r w:rsidRPr="000B4DBD">
        <w:rPr>
          <w:rFonts w:ascii="Calibri" w:eastAsia="Calibri" w:hAnsi="Calibri" w:cs="Calibri"/>
          <w:spacing w:val="-1"/>
        </w:rPr>
        <w:t>/</w:t>
      </w:r>
      <w:r w:rsidRPr="000B4DBD">
        <w:rPr>
          <w:rFonts w:ascii="Calibri" w:eastAsia="Calibri" w:hAnsi="Calibri" w:cs="Calibri"/>
        </w:rPr>
        <w:t>cas</w:t>
      </w:r>
      <w:r w:rsidRPr="000B4DBD">
        <w:rPr>
          <w:rFonts w:ascii="Calibri" w:eastAsia="Calibri" w:hAnsi="Calibri" w:cs="Calibri"/>
          <w:spacing w:val="-1"/>
        </w:rPr>
        <w:t>u</w:t>
      </w:r>
      <w:r w:rsidRPr="000B4DBD">
        <w:rPr>
          <w:rFonts w:ascii="Calibri" w:eastAsia="Calibri" w:hAnsi="Calibri" w:cs="Calibri"/>
        </w:rPr>
        <w:t>al</w:t>
      </w:r>
      <w:r w:rsidRPr="000B4DBD">
        <w:rPr>
          <w:rFonts w:ascii="Calibri" w:eastAsia="Calibri" w:hAnsi="Calibri" w:cs="Calibri"/>
          <w:spacing w:val="-2"/>
        </w:rPr>
        <w:t xml:space="preserve"> </w:t>
      </w:r>
      <w:r w:rsidRPr="000B4DBD">
        <w:rPr>
          <w:rFonts w:ascii="Calibri" w:eastAsia="Calibri" w:hAnsi="Calibri" w:cs="Calibri"/>
          <w:spacing w:val="-1"/>
        </w:rPr>
        <w:t>p</w:t>
      </w:r>
      <w:r w:rsidRPr="000B4DBD">
        <w:rPr>
          <w:rFonts w:ascii="Calibri" w:eastAsia="Calibri" w:hAnsi="Calibri" w:cs="Calibri"/>
        </w:rPr>
        <w:t>aid</w:t>
      </w:r>
      <w:r w:rsidRPr="007563CC">
        <w:rPr>
          <w:rFonts w:ascii="Calibri" w:eastAsia="Calibri" w:hAnsi="Calibri" w:cs="Calibri"/>
          <w:spacing w:val="-5"/>
        </w:rPr>
        <w:t xml:space="preserve"> </w:t>
      </w:r>
      <w:r w:rsidRPr="007563CC">
        <w:rPr>
          <w:rFonts w:ascii="Calibri" w:eastAsia="Calibri" w:hAnsi="Calibri" w:cs="Calibri"/>
          <w:spacing w:val="1"/>
        </w:rPr>
        <w:t>w</w:t>
      </w:r>
      <w:r w:rsidRPr="007563CC">
        <w:rPr>
          <w:rFonts w:ascii="Calibri" w:eastAsia="Calibri" w:hAnsi="Calibri" w:cs="Calibri"/>
          <w:spacing w:val="4"/>
        </w:rPr>
        <w:t>o</w:t>
      </w:r>
      <w:r w:rsidRPr="007563CC">
        <w:rPr>
          <w:rFonts w:ascii="Calibri" w:eastAsia="Calibri" w:hAnsi="Calibri" w:cs="Calibri"/>
        </w:rPr>
        <w:t>r</w:t>
      </w:r>
      <w:r w:rsidRPr="007563CC">
        <w:rPr>
          <w:rFonts w:ascii="Calibri" w:eastAsia="Calibri" w:hAnsi="Calibri" w:cs="Calibri"/>
          <w:spacing w:val="-4"/>
        </w:rPr>
        <w:t>k</w:t>
      </w:r>
      <w:r w:rsidRPr="007563CC">
        <w:rPr>
          <w:rFonts w:ascii="Calibri" w:eastAsia="Calibri" w:hAnsi="Calibri" w:cs="Calibri"/>
        </w:rPr>
        <w:t>,</w:t>
      </w:r>
      <w:r w:rsidRPr="007563CC">
        <w:rPr>
          <w:rFonts w:ascii="Calibri" w:eastAsia="Calibri" w:hAnsi="Calibri" w:cs="Calibri"/>
          <w:spacing w:val="1"/>
        </w:rPr>
        <w:t xml:space="preserve"> </w:t>
      </w:r>
      <w:r w:rsidRPr="007563CC">
        <w:rPr>
          <w:rFonts w:ascii="Calibri" w:eastAsia="Calibri" w:hAnsi="Calibri" w:cs="Calibri"/>
        </w:rPr>
        <w:t>i</w:t>
      </w:r>
      <w:r w:rsidRPr="007563CC">
        <w:rPr>
          <w:rFonts w:ascii="Calibri" w:eastAsia="Calibri" w:hAnsi="Calibri" w:cs="Calibri"/>
          <w:spacing w:val="-1"/>
        </w:rPr>
        <w:t>n</w:t>
      </w:r>
      <w:r w:rsidRPr="007563CC">
        <w:rPr>
          <w:rFonts w:ascii="Calibri" w:eastAsia="Calibri" w:hAnsi="Calibri" w:cs="Calibri"/>
          <w:spacing w:val="-2"/>
        </w:rPr>
        <w:t>c</w:t>
      </w:r>
      <w:r w:rsidRPr="007563CC">
        <w:rPr>
          <w:rFonts w:ascii="Calibri" w:eastAsia="Calibri" w:hAnsi="Calibri" w:cs="Calibri"/>
          <w:spacing w:val="-1"/>
        </w:rPr>
        <w:t>om</w:t>
      </w:r>
      <w:r w:rsidRPr="007563CC">
        <w:rPr>
          <w:rFonts w:ascii="Calibri" w:eastAsia="Calibri" w:hAnsi="Calibri" w:cs="Calibri"/>
        </w:rPr>
        <w:t>e repor</w:t>
      </w:r>
      <w:r w:rsidRPr="007563CC">
        <w:rPr>
          <w:rFonts w:ascii="Calibri" w:eastAsia="Calibri" w:hAnsi="Calibri" w:cs="Calibri"/>
          <w:spacing w:val="-2"/>
        </w:rPr>
        <w:t>t</w:t>
      </w:r>
      <w:r w:rsidRPr="007563CC">
        <w:rPr>
          <w:rFonts w:ascii="Calibri" w:eastAsia="Calibri" w:hAnsi="Calibri" w:cs="Calibri"/>
        </w:rPr>
        <w:t>ed</w:t>
      </w:r>
      <w:r w:rsidRPr="007563CC">
        <w:rPr>
          <w:rFonts w:ascii="Calibri" w:eastAsia="Calibri" w:hAnsi="Calibri" w:cs="Calibri"/>
          <w:spacing w:val="-2"/>
        </w:rPr>
        <w:t xml:space="preserve"> </w:t>
      </w:r>
      <w:r w:rsidRPr="007563CC">
        <w:rPr>
          <w:rFonts w:ascii="Calibri" w:eastAsia="Calibri" w:hAnsi="Calibri" w:cs="Calibri"/>
        </w:rPr>
        <w:t>by</w:t>
      </w:r>
      <w:r w:rsidRPr="007563CC">
        <w:rPr>
          <w:rFonts w:ascii="Calibri" w:eastAsia="Calibri" w:hAnsi="Calibri" w:cs="Calibri"/>
          <w:spacing w:val="-1"/>
        </w:rPr>
        <w:t xml:space="preserve"> </w:t>
      </w:r>
      <w:r w:rsidRPr="007563CC">
        <w:rPr>
          <w:rFonts w:ascii="Calibri" w:eastAsia="Calibri" w:hAnsi="Calibri" w:cs="Calibri"/>
        </w:rPr>
        <w:t>the</w:t>
      </w:r>
      <w:r w:rsidRPr="007563CC">
        <w:rPr>
          <w:rFonts w:ascii="Calibri" w:eastAsia="Calibri" w:hAnsi="Calibri" w:cs="Calibri"/>
          <w:spacing w:val="1"/>
        </w:rPr>
        <w:t xml:space="preserve"> </w:t>
      </w:r>
      <w:r w:rsidR="00BA676A">
        <w:rPr>
          <w:rFonts w:ascii="Calibri" w:eastAsia="Calibri" w:hAnsi="Calibri" w:cs="Calibri"/>
          <w:spacing w:val="-5"/>
        </w:rPr>
        <w:t>Participant</w:t>
      </w:r>
      <w:r w:rsidRPr="007563CC">
        <w:rPr>
          <w:rFonts w:ascii="Calibri" w:eastAsia="Calibri" w:hAnsi="Calibri" w:cs="Calibri"/>
          <w:spacing w:val="-4"/>
        </w:rPr>
        <w:t xml:space="preserve"> </w:t>
      </w:r>
      <w:r w:rsidRPr="007563CC">
        <w:rPr>
          <w:rFonts w:ascii="Calibri" w:eastAsia="Calibri" w:hAnsi="Calibri" w:cs="Calibri"/>
        </w:rPr>
        <w:t>to</w:t>
      </w:r>
      <w:r w:rsidRPr="007563CC">
        <w:rPr>
          <w:rFonts w:ascii="Calibri" w:eastAsia="Calibri" w:hAnsi="Calibri" w:cs="Calibri"/>
          <w:spacing w:val="3"/>
        </w:rPr>
        <w:t xml:space="preserve"> </w:t>
      </w:r>
      <w:r w:rsidR="006C5CE5">
        <w:rPr>
          <w:rFonts w:ascii="Calibri" w:eastAsia="Calibri" w:hAnsi="Calibri" w:cs="Calibri"/>
          <w:spacing w:val="-1"/>
        </w:rPr>
        <w:t>Services Australia</w:t>
      </w:r>
      <w:r w:rsidR="005D0D5D">
        <w:rPr>
          <w:rFonts w:ascii="Calibri" w:eastAsia="Calibri" w:hAnsi="Calibri" w:cs="Calibri"/>
          <w:spacing w:val="-1"/>
        </w:rPr>
        <w:t>,</w:t>
      </w:r>
      <w:r w:rsidR="005D0D5D" w:rsidRPr="005D0D5D">
        <w:rPr>
          <w:rFonts w:ascii="Calibri" w:eastAsia="Calibri" w:hAnsi="Calibri" w:cs="Calibri"/>
          <w:spacing w:val="-1"/>
        </w:rPr>
        <w:t xml:space="preserve"> </w:t>
      </w:r>
      <w:r w:rsidR="005D0D5D">
        <w:rPr>
          <w:rFonts w:ascii="Calibri" w:eastAsia="Calibri" w:hAnsi="Calibri" w:cs="Calibri"/>
          <w:spacing w:val="-1"/>
        </w:rPr>
        <w:t>or paid work hours reported as Job Search</w:t>
      </w:r>
      <w:r w:rsidR="00F06672">
        <w:rPr>
          <w:rFonts w:ascii="Calibri" w:eastAsia="Calibri" w:hAnsi="Calibri" w:cs="Calibri"/>
          <w:spacing w:val="-1"/>
        </w:rPr>
        <w:t xml:space="preserve"> </w:t>
      </w:r>
      <w:r w:rsidR="005D0D5D">
        <w:rPr>
          <w:rFonts w:ascii="Calibri" w:eastAsia="Calibri" w:hAnsi="Calibri" w:cs="Calibri"/>
          <w:spacing w:val="-1"/>
        </w:rPr>
        <w:t>Related tasks</w:t>
      </w:r>
      <w:r w:rsidR="00235BBE">
        <w:rPr>
          <w:rFonts w:ascii="Calibri" w:eastAsia="Calibri" w:hAnsi="Calibri" w:cs="Calibri"/>
          <w:spacing w:val="-1"/>
        </w:rPr>
        <w:t xml:space="preserve"> under PBAS</w:t>
      </w:r>
      <w:r w:rsidR="005D0D5D">
        <w:rPr>
          <w:rFonts w:ascii="Calibri" w:eastAsia="Calibri" w:hAnsi="Calibri" w:cs="Calibri"/>
          <w:spacing w:val="-1"/>
        </w:rPr>
        <w:t xml:space="preserve"> by either the Participant or the Trial Provider,</w:t>
      </w:r>
      <w:r w:rsidRPr="007563CC">
        <w:rPr>
          <w:rFonts w:ascii="Calibri" w:eastAsia="Calibri" w:hAnsi="Calibri" w:cs="Calibri"/>
        </w:rPr>
        <w:t xml:space="preserve"> is </w:t>
      </w:r>
      <w:r w:rsidRPr="007563CC">
        <w:rPr>
          <w:rFonts w:ascii="Calibri" w:eastAsia="Calibri" w:hAnsi="Calibri" w:cs="Calibri"/>
          <w:spacing w:val="-5"/>
        </w:rPr>
        <w:t>a</w:t>
      </w:r>
      <w:r w:rsidRPr="007563CC">
        <w:rPr>
          <w:rFonts w:ascii="Calibri" w:eastAsia="Calibri" w:hAnsi="Calibri" w:cs="Calibri"/>
        </w:rPr>
        <w:t>cc</w:t>
      </w:r>
      <w:r w:rsidRPr="007563CC">
        <w:rPr>
          <w:rFonts w:ascii="Calibri" w:eastAsia="Calibri" w:hAnsi="Calibri" w:cs="Calibri"/>
          <w:spacing w:val="1"/>
        </w:rPr>
        <w:t>e</w:t>
      </w:r>
      <w:r w:rsidRPr="007563CC">
        <w:rPr>
          <w:rFonts w:ascii="Calibri" w:eastAsia="Calibri" w:hAnsi="Calibri" w:cs="Calibri"/>
          <w:spacing w:val="-1"/>
        </w:rPr>
        <w:t>p</w:t>
      </w:r>
      <w:r w:rsidRPr="007563CC">
        <w:rPr>
          <w:rFonts w:ascii="Calibri" w:eastAsia="Calibri" w:hAnsi="Calibri" w:cs="Calibri"/>
          <w:spacing w:val="-4"/>
        </w:rPr>
        <w:t>t</w:t>
      </w:r>
      <w:r w:rsidRPr="007563CC">
        <w:rPr>
          <w:rFonts w:ascii="Calibri" w:eastAsia="Calibri" w:hAnsi="Calibri" w:cs="Calibri"/>
        </w:rPr>
        <w:t xml:space="preserve">able </w:t>
      </w:r>
      <w:r w:rsidR="00041D1D">
        <w:rPr>
          <w:rFonts w:ascii="Calibri" w:eastAsia="Calibri" w:hAnsi="Calibri" w:cs="Calibri"/>
        </w:rPr>
        <w:t>D</w:t>
      </w:r>
      <w:r w:rsidRPr="007563CC">
        <w:rPr>
          <w:rFonts w:ascii="Calibri" w:eastAsia="Calibri" w:hAnsi="Calibri" w:cs="Calibri"/>
          <w:spacing w:val="1"/>
        </w:rPr>
        <w:t>o</w:t>
      </w:r>
      <w:r w:rsidRPr="007563CC">
        <w:rPr>
          <w:rFonts w:ascii="Calibri" w:eastAsia="Calibri" w:hAnsi="Calibri" w:cs="Calibri"/>
        </w:rPr>
        <w:t>c</w:t>
      </w:r>
      <w:r w:rsidRPr="007563CC">
        <w:rPr>
          <w:rFonts w:ascii="Calibri" w:eastAsia="Calibri" w:hAnsi="Calibri" w:cs="Calibri"/>
          <w:spacing w:val="-6"/>
        </w:rPr>
        <w:t>u</w:t>
      </w:r>
      <w:r w:rsidRPr="007563CC">
        <w:rPr>
          <w:rFonts w:ascii="Calibri" w:eastAsia="Calibri" w:hAnsi="Calibri" w:cs="Calibri"/>
          <w:spacing w:val="1"/>
        </w:rPr>
        <w:t>m</w:t>
      </w:r>
      <w:r w:rsidRPr="007563CC">
        <w:rPr>
          <w:rFonts w:ascii="Calibri" w:eastAsia="Calibri" w:hAnsi="Calibri" w:cs="Calibri"/>
        </w:rPr>
        <w:t>ent</w:t>
      </w:r>
      <w:r w:rsidRPr="007563CC">
        <w:rPr>
          <w:rFonts w:ascii="Calibri" w:eastAsia="Calibri" w:hAnsi="Calibri" w:cs="Calibri"/>
          <w:spacing w:val="-3"/>
        </w:rPr>
        <w:t>ar</w:t>
      </w:r>
      <w:r w:rsidRPr="007563CC">
        <w:rPr>
          <w:rFonts w:ascii="Calibri" w:eastAsia="Calibri" w:hAnsi="Calibri" w:cs="Calibri"/>
        </w:rPr>
        <w:t>y</w:t>
      </w:r>
      <w:r w:rsidRPr="007563CC">
        <w:rPr>
          <w:rFonts w:ascii="Calibri" w:eastAsia="Calibri" w:hAnsi="Calibri" w:cs="Calibri"/>
          <w:spacing w:val="-1"/>
        </w:rPr>
        <w:t xml:space="preserve"> </w:t>
      </w:r>
      <w:r w:rsidR="00602456">
        <w:rPr>
          <w:rFonts w:ascii="Calibri" w:eastAsia="Calibri" w:hAnsi="Calibri" w:cs="Calibri"/>
          <w:spacing w:val="1"/>
        </w:rPr>
        <w:t>E</w:t>
      </w:r>
      <w:r w:rsidRPr="007563CC">
        <w:rPr>
          <w:rFonts w:ascii="Calibri" w:eastAsia="Calibri" w:hAnsi="Calibri" w:cs="Calibri"/>
          <w:spacing w:val="1"/>
        </w:rPr>
        <w:t>v</w:t>
      </w:r>
      <w:r w:rsidRPr="007563CC">
        <w:rPr>
          <w:rFonts w:ascii="Calibri" w:eastAsia="Calibri" w:hAnsi="Calibri" w:cs="Calibri"/>
        </w:rPr>
        <w:t>i</w:t>
      </w:r>
      <w:r w:rsidRPr="007563CC">
        <w:rPr>
          <w:rFonts w:ascii="Calibri" w:eastAsia="Calibri" w:hAnsi="Calibri" w:cs="Calibri"/>
          <w:spacing w:val="-3"/>
        </w:rPr>
        <w:t>d</w:t>
      </w:r>
      <w:r w:rsidRPr="007563CC">
        <w:rPr>
          <w:rFonts w:ascii="Calibri" w:eastAsia="Calibri" w:hAnsi="Calibri" w:cs="Calibri"/>
          <w:spacing w:val="1"/>
        </w:rPr>
        <w:t>e</w:t>
      </w:r>
      <w:r w:rsidRPr="007563CC">
        <w:rPr>
          <w:rFonts w:ascii="Calibri" w:eastAsia="Calibri" w:hAnsi="Calibri" w:cs="Calibri"/>
          <w:spacing w:val="-3"/>
        </w:rPr>
        <w:t>n</w:t>
      </w:r>
      <w:r w:rsidRPr="007563CC">
        <w:rPr>
          <w:rFonts w:ascii="Calibri" w:eastAsia="Calibri" w:hAnsi="Calibri" w:cs="Calibri"/>
          <w:spacing w:val="-5"/>
        </w:rPr>
        <w:t>c</w:t>
      </w:r>
      <w:r w:rsidRPr="007563CC">
        <w:rPr>
          <w:rFonts w:ascii="Calibri" w:eastAsia="Calibri" w:hAnsi="Calibri" w:cs="Calibri"/>
        </w:rPr>
        <w:t>e.</w:t>
      </w:r>
      <w:r w:rsidRPr="007563CC">
        <w:rPr>
          <w:rFonts w:ascii="Calibri" w:eastAsia="Calibri" w:hAnsi="Calibri" w:cs="Calibri"/>
          <w:spacing w:val="1"/>
        </w:rPr>
        <w:t xml:space="preserve"> </w:t>
      </w:r>
      <w:r w:rsidR="00C07988">
        <w:rPr>
          <w:rFonts w:ascii="Calibri" w:eastAsia="Calibri" w:hAnsi="Calibri" w:cs="Calibri"/>
          <w:spacing w:val="1"/>
        </w:rPr>
        <w:t>This information is</w:t>
      </w:r>
      <w:r w:rsidR="00516CD9" w:rsidRPr="007563CC">
        <w:rPr>
          <w:rFonts w:ascii="Calibri" w:eastAsia="Calibri" w:hAnsi="Calibri" w:cs="Calibri"/>
          <w:spacing w:val="-2"/>
        </w:rPr>
        <w:t xml:space="preserve"> </w:t>
      </w:r>
      <w:r w:rsidR="00516CD9" w:rsidRPr="007563CC">
        <w:rPr>
          <w:rFonts w:ascii="Calibri" w:eastAsia="Calibri" w:hAnsi="Calibri" w:cs="Calibri"/>
          <w:spacing w:val="-3"/>
        </w:rPr>
        <w:t>a</w:t>
      </w:r>
      <w:r w:rsidR="00516CD9" w:rsidRPr="007563CC">
        <w:rPr>
          <w:rFonts w:ascii="Calibri" w:eastAsia="Calibri" w:hAnsi="Calibri" w:cs="Calibri"/>
          <w:spacing w:val="1"/>
        </w:rPr>
        <w:t>v</w:t>
      </w:r>
      <w:r w:rsidR="00516CD9" w:rsidRPr="007563CC">
        <w:rPr>
          <w:rFonts w:ascii="Calibri" w:eastAsia="Calibri" w:hAnsi="Calibri" w:cs="Calibri"/>
        </w:rPr>
        <w:t>aila</w:t>
      </w:r>
      <w:r w:rsidR="00516CD9" w:rsidRPr="007563CC">
        <w:rPr>
          <w:rFonts w:ascii="Calibri" w:eastAsia="Calibri" w:hAnsi="Calibri" w:cs="Calibri"/>
          <w:spacing w:val="-1"/>
        </w:rPr>
        <w:t>b</w:t>
      </w:r>
      <w:r w:rsidR="00516CD9" w:rsidRPr="007563CC">
        <w:rPr>
          <w:rFonts w:ascii="Calibri" w:eastAsia="Calibri" w:hAnsi="Calibri" w:cs="Calibri"/>
          <w:spacing w:val="-3"/>
        </w:rPr>
        <w:t>l</w:t>
      </w:r>
      <w:r w:rsidR="00516CD9" w:rsidRPr="007563CC">
        <w:rPr>
          <w:rFonts w:ascii="Calibri" w:eastAsia="Calibri" w:hAnsi="Calibri" w:cs="Calibri"/>
        </w:rPr>
        <w:t>e</w:t>
      </w:r>
      <w:r w:rsidR="00516CD9" w:rsidRPr="007563CC">
        <w:rPr>
          <w:rFonts w:ascii="Calibri" w:eastAsia="Calibri" w:hAnsi="Calibri" w:cs="Calibri"/>
          <w:spacing w:val="1"/>
        </w:rPr>
        <w:t xml:space="preserve"> </w:t>
      </w:r>
      <w:r w:rsidR="00516CD9" w:rsidRPr="007563CC">
        <w:rPr>
          <w:rFonts w:ascii="Calibri" w:eastAsia="Calibri" w:hAnsi="Calibri" w:cs="Calibri"/>
        </w:rPr>
        <w:t>f</w:t>
      </w:r>
      <w:r w:rsidR="00516CD9" w:rsidRPr="007563CC">
        <w:rPr>
          <w:rFonts w:ascii="Calibri" w:eastAsia="Calibri" w:hAnsi="Calibri" w:cs="Calibri"/>
          <w:spacing w:val="-5"/>
        </w:rPr>
        <w:t>r</w:t>
      </w:r>
      <w:r w:rsidR="00516CD9" w:rsidRPr="007563CC">
        <w:rPr>
          <w:rFonts w:ascii="Calibri" w:eastAsia="Calibri" w:hAnsi="Calibri" w:cs="Calibri"/>
          <w:spacing w:val="-1"/>
        </w:rPr>
        <w:t>o</w:t>
      </w:r>
      <w:r w:rsidR="00516CD9" w:rsidRPr="007563CC">
        <w:rPr>
          <w:rFonts w:ascii="Calibri" w:eastAsia="Calibri" w:hAnsi="Calibri" w:cs="Calibri"/>
        </w:rPr>
        <w:t>m</w:t>
      </w:r>
      <w:r w:rsidR="00516CD9" w:rsidRPr="007563CC">
        <w:rPr>
          <w:rFonts w:ascii="Calibri" w:eastAsia="Calibri" w:hAnsi="Calibri" w:cs="Calibri"/>
          <w:spacing w:val="2"/>
        </w:rPr>
        <w:t xml:space="preserve"> </w:t>
      </w:r>
      <w:r w:rsidR="00516CD9" w:rsidRPr="007563CC">
        <w:rPr>
          <w:rFonts w:ascii="Calibri" w:eastAsia="Calibri" w:hAnsi="Calibri" w:cs="Calibri"/>
        </w:rPr>
        <w:t>t</w:t>
      </w:r>
      <w:r w:rsidR="00516CD9" w:rsidRPr="007563CC">
        <w:rPr>
          <w:rFonts w:ascii="Calibri" w:eastAsia="Calibri" w:hAnsi="Calibri" w:cs="Calibri"/>
          <w:spacing w:val="-3"/>
        </w:rPr>
        <w:t>h</w:t>
      </w:r>
      <w:r w:rsidR="00516CD9" w:rsidRPr="007563CC">
        <w:rPr>
          <w:rFonts w:ascii="Calibri" w:eastAsia="Calibri" w:hAnsi="Calibri" w:cs="Calibri"/>
        </w:rPr>
        <w:t>e</w:t>
      </w:r>
      <w:r w:rsidR="00516CD9" w:rsidRPr="007563CC">
        <w:rPr>
          <w:rFonts w:ascii="Calibri" w:eastAsia="Calibri" w:hAnsi="Calibri" w:cs="Calibri"/>
          <w:spacing w:val="1"/>
        </w:rPr>
        <w:t xml:space="preserve"> </w:t>
      </w:r>
      <w:r w:rsidR="00516CD9" w:rsidRPr="007563CC">
        <w:rPr>
          <w:rFonts w:ascii="Calibri" w:eastAsia="Calibri" w:hAnsi="Calibri" w:cs="Calibri"/>
        </w:rPr>
        <w:t>Ca</w:t>
      </w:r>
      <w:r w:rsidR="00516CD9" w:rsidRPr="007563CC">
        <w:rPr>
          <w:rFonts w:ascii="Calibri" w:eastAsia="Calibri" w:hAnsi="Calibri" w:cs="Calibri"/>
          <w:spacing w:val="-5"/>
        </w:rPr>
        <w:t>s</w:t>
      </w:r>
      <w:r w:rsidR="00516CD9" w:rsidRPr="007563CC">
        <w:rPr>
          <w:rFonts w:ascii="Calibri" w:eastAsia="Calibri" w:hAnsi="Calibri" w:cs="Calibri"/>
        </w:rPr>
        <w:t>e</w:t>
      </w:r>
      <w:r w:rsidR="00516CD9" w:rsidRPr="007563CC">
        <w:rPr>
          <w:rFonts w:ascii="Calibri" w:eastAsia="Calibri" w:hAnsi="Calibri" w:cs="Calibri"/>
          <w:spacing w:val="1"/>
        </w:rPr>
        <w:t xml:space="preserve"> </w:t>
      </w:r>
      <w:r w:rsidR="00516CD9" w:rsidRPr="007563CC">
        <w:rPr>
          <w:rFonts w:ascii="Calibri" w:eastAsia="Calibri" w:hAnsi="Calibri" w:cs="Calibri"/>
          <w:spacing w:val="-1"/>
        </w:rPr>
        <w:t>S</w:t>
      </w:r>
      <w:r w:rsidR="00516CD9" w:rsidRPr="007563CC">
        <w:rPr>
          <w:rFonts w:ascii="Calibri" w:eastAsia="Calibri" w:hAnsi="Calibri" w:cs="Calibri"/>
          <w:spacing w:val="-3"/>
        </w:rPr>
        <w:t>u</w:t>
      </w:r>
      <w:r w:rsidR="00516CD9" w:rsidRPr="007563CC">
        <w:rPr>
          <w:rFonts w:ascii="Calibri" w:eastAsia="Calibri" w:hAnsi="Calibri" w:cs="Calibri"/>
          <w:spacing w:val="-1"/>
        </w:rPr>
        <w:t>m</w:t>
      </w:r>
      <w:r w:rsidR="00516CD9" w:rsidRPr="007563CC">
        <w:rPr>
          <w:rFonts w:ascii="Calibri" w:eastAsia="Calibri" w:hAnsi="Calibri" w:cs="Calibri"/>
          <w:spacing w:val="1"/>
        </w:rPr>
        <w:t>m</w:t>
      </w:r>
      <w:r w:rsidR="00516CD9" w:rsidRPr="007563CC">
        <w:rPr>
          <w:rFonts w:ascii="Calibri" w:eastAsia="Calibri" w:hAnsi="Calibri" w:cs="Calibri"/>
        </w:rPr>
        <w:t>a</w:t>
      </w:r>
      <w:r w:rsidR="00516CD9" w:rsidRPr="007563CC">
        <w:rPr>
          <w:rFonts w:ascii="Calibri" w:eastAsia="Calibri" w:hAnsi="Calibri" w:cs="Calibri"/>
          <w:spacing w:val="-5"/>
        </w:rPr>
        <w:t>r</w:t>
      </w:r>
      <w:r w:rsidR="00516CD9" w:rsidRPr="007563CC">
        <w:rPr>
          <w:rFonts w:ascii="Calibri" w:eastAsia="Calibri" w:hAnsi="Calibri" w:cs="Calibri"/>
        </w:rPr>
        <w:t>y</w:t>
      </w:r>
      <w:r w:rsidR="00516CD9" w:rsidRPr="007563CC">
        <w:rPr>
          <w:rFonts w:ascii="Calibri" w:eastAsia="Calibri" w:hAnsi="Calibri" w:cs="Calibri"/>
          <w:spacing w:val="2"/>
        </w:rPr>
        <w:t xml:space="preserve"> </w:t>
      </w:r>
      <w:r w:rsidR="00516CD9" w:rsidRPr="007563CC">
        <w:rPr>
          <w:rFonts w:ascii="Calibri" w:eastAsia="Calibri" w:hAnsi="Calibri" w:cs="Calibri"/>
          <w:spacing w:val="-1"/>
        </w:rPr>
        <w:t>S</w:t>
      </w:r>
      <w:r w:rsidR="00516CD9" w:rsidRPr="007563CC">
        <w:rPr>
          <w:rFonts w:ascii="Calibri" w:eastAsia="Calibri" w:hAnsi="Calibri" w:cs="Calibri"/>
        </w:rPr>
        <w:t>c</w:t>
      </w:r>
      <w:r w:rsidR="00516CD9" w:rsidRPr="007563CC">
        <w:rPr>
          <w:rFonts w:ascii="Calibri" w:eastAsia="Calibri" w:hAnsi="Calibri" w:cs="Calibri"/>
          <w:spacing w:val="-3"/>
        </w:rPr>
        <w:t>r</w:t>
      </w:r>
      <w:r w:rsidR="00516CD9" w:rsidRPr="007563CC">
        <w:rPr>
          <w:rFonts w:ascii="Calibri" w:eastAsia="Calibri" w:hAnsi="Calibri" w:cs="Calibri"/>
          <w:spacing w:val="-2"/>
        </w:rPr>
        <w:t>ee</w:t>
      </w:r>
      <w:r w:rsidR="00516CD9" w:rsidRPr="007563CC">
        <w:rPr>
          <w:rFonts w:ascii="Calibri" w:eastAsia="Calibri" w:hAnsi="Calibri" w:cs="Calibri"/>
        </w:rPr>
        <w:t>n</w:t>
      </w:r>
      <w:r w:rsidR="00516CD9" w:rsidRPr="007563CC">
        <w:rPr>
          <w:rFonts w:ascii="Calibri" w:eastAsia="Calibri" w:hAnsi="Calibri" w:cs="Calibri"/>
          <w:spacing w:val="2"/>
        </w:rPr>
        <w:t xml:space="preserve"> </w:t>
      </w:r>
      <w:r w:rsidR="00516CD9" w:rsidRPr="007563CC">
        <w:rPr>
          <w:rFonts w:ascii="Calibri" w:eastAsia="Calibri" w:hAnsi="Calibri" w:cs="Calibri"/>
        </w:rPr>
        <w:t>(</w:t>
      </w:r>
      <w:r w:rsidR="00516CD9" w:rsidRPr="007563CC">
        <w:rPr>
          <w:rFonts w:ascii="Calibri" w:eastAsia="Calibri" w:hAnsi="Calibri" w:cs="Calibri"/>
          <w:spacing w:val="-3"/>
        </w:rPr>
        <w:t>J</w:t>
      </w:r>
      <w:r w:rsidR="00516CD9" w:rsidRPr="007563CC">
        <w:rPr>
          <w:rFonts w:ascii="Calibri" w:eastAsia="Calibri" w:hAnsi="Calibri" w:cs="Calibri"/>
          <w:spacing w:val="-1"/>
        </w:rPr>
        <w:t>o</w:t>
      </w:r>
      <w:r w:rsidR="00516CD9" w:rsidRPr="007563CC">
        <w:rPr>
          <w:rFonts w:ascii="Calibri" w:eastAsia="Calibri" w:hAnsi="Calibri" w:cs="Calibri"/>
        </w:rPr>
        <w:t>b</w:t>
      </w:r>
      <w:r w:rsidR="00516CD9" w:rsidRPr="007563CC">
        <w:rPr>
          <w:rFonts w:ascii="Calibri" w:eastAsia="Calibri" w:hAnsi="Calibri" w:cs="Calibri"/>
          <w:spacing w:val="-1"/>
        </w:rPr>
        <w:t xml:space="preserve"> </w:t>
      </w:r>
      <w:r w:rsidR="00516CD9" w:rsidRPr="007563CC">
        <w:rPr>
          <w:rFonts w:ascii="Calibri" w:eastAsia="Calibri" w:hAnsi="Calibri" w:cs="Calibri"/>
        </w:rPr>
        <w:t>Se</w:t>
      </w:r>
      <w:r w:rsidR="00516CD9" w:rsidRPr="007563CC">
        <w:rPr>
          <w:rFonts w:ascii="Calibri" w:eastAsia="Calibri" w:hAnsi="Calibri" w:cs="Calibri"/>
          <w:spacing w:val="1"/>
        </w:rPr>
        <w:t>e</w:t>
      </w:r>
      <w:r w:rsidR="00516CD9" w:rsidRPr="007563CC">
        <w:rPr>
          <w:rFonts w:ascii="Calibri" w:eastAsia="Calibri" w:hAnsi="Calibri" w:cs="Calibri"/>
        </w:rPr>
        <w:t>k</w:t>
      </w:r>
      <w:r w:rsidR="00516CD9" w:rsidRPr="007563CC">
        <w:rPr>
          <w:rFonts w:ascii="Calibri" w:eastAsia="Calibri" w:hAnsi="Calibri" w:cs="Calibri"/>
          <w:spacing w:val="-2"/>
        </w:rPr>
        <w:t>e</w:t>
      </w:r>
      <w:r w:rsidR="00516CD9" w:rsidRPr="007563CC">
        <w:rPr>
          <w:rFonts w:ascii="Calibri" w:eastAsia="Calibri" w:hAnsi="Calibri" w:cs="Calibri"/>
        </w:rPr>
        <w:t>r I</w:t>
      </w:r>
      <w:r w:rsidR="00516CD9" w:rsidRPr="007563CC">
        <w:rPr>
          <w:rFonts w:ascii="Calibri" w:eastAsia="Calibri" w:hAnsi="Calibri" w:cs="Calibri"/>
          <w:spacing w:val="-1"/>
        </w:rPr>
        <w:t>n</w:t>
      </w:r>
      <w:r w:rsidR="00516CD9" w:rsidRPr="007563CC">
        <w:rPr>
          <w:rFonts w:ascii="Calibri" w:eastAsia="Calibri" w:hAnsi="Calibri" w:cs="Calibri"/>
          <w:spacing w:val="-3"/>
        </w:rPr>
        <w:t>f</w:t>
      </w:r>
      <w:r w:rsidR="00516CD9" w:rsidRPr="007563CC">
        <w:rPr>
          <w:rFonts w:ascii="Calibri" w:eastAsia="Calibri" w:hAnsi="Calibri" w:cs="Calibri"/>
          <w:spacing w:val="1"/>
        </w:rPr>
        <w:t>o</w:t>
      </w:r>
      <w:r w:rsidR="00516CD9" w:rsidRPr="007563CC">
        <w:rPr>
          <w:rFonts w:ascii="Calibri" w:eastAsia="Calibri" w:hAnsi="Calibri" w:cs="Calibri"/>
          <w:spacing w:val="-3"/>
        </w:rPr>
        <w:t>r</w:t>
      </w:r>
      <w:r w:rsidR="00516CD9" w:rsidRPr="007563CC">
        <w:rPr>
          <w:rFonts w:ascii="Calibri" w:eastAsia="Calibri" w:hAnsi="Calibri" w:cs="Calibri"/>
          <w:spacing w:val="1"/>
        </w:rPr>
        <w:t>m</w:t>
      </w:r>
      <w:r w:rsidR="00516CD9" w:rsidRPr="007563CC">
        <w:rPr>
          <w:rFonts w:ascii="Calibri" w:eastAsia="Calibri" w:hAnsi="Calibri" w:cs="Calibri"/>
          <w:spacing w:val="-3"/>
        </w:rPr>
        <w:t>a</w:t>
      </w:r>
      <w:r w:rsidR="00516CD9" w:rsidRPr="007563CC">
        <w:rPr>
          <w:rFonts w:ascii="Calibri" w:eastAsia="Calibri" w:hAnsi="Calibri" w:cs="Calibri"/>
        </w:rPr>
        <w:t>t</w:t>
      </w:r>
      <w:r w:rsidR="00516CD9" w:rsidRPr="007563CC">
        <w:rPr>
          <w:rFonts w:ascii="Calibri" w:eastAsia="Calibri" w:hAnsi="Calibri" w:cs="Calibri"/>
          <w:spacing w:val="-3"/>
        </w:rPr>
        <w:t>i</w:t>
      </w:r>
      <w:r w:rsidR="00516CD9" w:rsidRPr="007563CC">
        <w:rPr>
          <w:rFonts w:ascii="Calibri" w:eastAsia="Calibri" w:hAnsi="Calibri" w:cs="Calibri"/>
          <w:spacing w:val="1"/>
        </w:rPr>
        <w:t>o</w:t>
      </w:r>
      <w:r w:rsidR="00516CD9" w:rsidRPr="007563CC">
        <w:rPr>
          <w:rFonts w:ascii="Calibri" w:eastAsia="Calibri" w:hAnsi="Calibri" w:cs="Calibri"/>
        </w:rPr>
        <w:t>n –</w:t>
      </w:r>
      <w:r w:rsidR="00516CD9" w:rsidRPr="007563CC">
        <w:rPr>
          <w:rFonts w:ascii="Calibri" w:eastAsia="Calibri" w:hAnsi="Calibri" w:cs="Calibri"/>
          <w:spacing w:val="1"/>
        </w:rPr>
        <w:t xml:space="preserve"> </w:t>
      </w:r>
      <w:r w:rsidR="00516CD9" w:rsidRPr="007563CC">
        <w:rPr>
          <w:rFonts w:ascii="Calibri" w:eastAsia="Calibri" w:hAnsi="Calibri" w:cs="Calibri"/>
          <w:spacing w:val="-3"/>
        </w:rPr>
        <w:t>V</w:t>
      </w:r>
      <w:r w:rsidR="00516CD9" w:rsidRPr="007563CC">
        <w:rPr>
          <w:rFonts w:ascii="Calibri" w:eastAsia="Calibri" w:hAnsi="Calibri" w:cs="Calibri"/>
        </w:rPr>
        <w:t>i</w:t>
      </w:r>
      <w:r w:rsidR="00516CD9" w:rsidRPr="007563CC">
        <w:rPr>
          <w:rFonts w:ascii="Calibri" w:eastAsia="Calibri" w:hAnsi="Calibri" w:cs="Calibri"/>
          <w:spacing w:val="-4"/>
        </w:rPr>
        <w:t>e</w:t>
      </w:r>
      <w:r w:rsidR="00516CD9" w:rsidRPr="007563CC">
        <w:rPr>
          <w:rFonts w:ascii="Calibri" w:eastAsia="Calibri" w:hAnsi="Calibri" w:cs="Calibri"/>
        </w:rPr>
        <w:t>w</w:t>
      </w:r>
      <w:r w:rsidR="00516CD9" w:rsidRPr="007563CC">
        <w:rPr>
          <w:rFonts w:ascii="Calibri" w:eastAsia="Calibri" w:hAnsi="Calibri" w:cs="Calibri"/>
          <w:spacing w:val="1"/>
        </w:rPr>
        <w:t xml:space="preserve"> </w:t>
      </w:r>
      <w:r w:rsidR="00516CD9" w:rsidRPr="007563CC">
        <w:rPr>
          <w:rFonts w:ascii="Calibri" w:eastAsia="Calibri" w:hAnsi="Calibri" w:cs="Calibri"/>
          <w:spacing w:val="-1"/>
        </w:rPr>
        <w:t>D</w:t>
      </w:r>
      <w:r w:rsidR="00516CD9" w:rsidRPr="007563CC">
        <w:rPr>
          <w:rFonts w:ascii="Calibri" w:eastAsia="Calibri" w:hAnsi="Calibri" w:cs="Calibri"/>
        </w:rPr>
        <w:t>eclared Ear</w:t>
      </w:r>
      <w:r w:rsidR="00516CD9" w:rsidRPr="007563CC">
        <w:rPr>
          <w:rFonts w:ascii="Calibri" w:eastAsia="Calibri" w:hAnsi="Calibri" w:cs="Calibri"/>
          <w:spacing w:val="-1"/>
        </w:rPr>
        <w:t>n</w:t>
      </w:r>
      <w:r w:rsidR="00516CD9" w:rsidRPr="007563CC">
        <w:rPr>
          <w:rFonts w:ascii="Calibri" w:eastAsia="Calibri" w:hAnsi="Calibri" w:cs="Calibri"/>
        </w:rPr>
        <w:t>i</w:t>
      </w:r>
      <w:r w:rsidR="00516CD9" w:rsidRPr="007563CC">
        <w:rPr>
          <w:rFonts w:ascii="Calibri" w:eastAsia="Calibri" w:hAnsi="Calibri" w:cs="Calibri"/>
          <w:spacing w:val="-1"/>
        </w:rPr>
        <w:t>ng</w:t>
      </w:r>
      <w:r w:rsidR="00516CD9" w:rsidRPr="007563CC">
        <w:rPr>
          <w:rFonts w:ascii="Calibri" w:eastAsia="Calibri" w:hAnsi="Calibri" w:cs="Calibri"/>
        </w:rPr>
        <w:t>s).</w:t>
      </w:r>
    </w:p>
    <w:p w14:paraId="56BA3DE9" w14:textId="6CB8575C" w:rsidR="00820083" w:rsidRPr="00B66661" w:rsidRDefault="00820083" w:rsidP="00EB4A8F">
      <w:pPr>
        <w:pStyle w:val="docev"/>
        <w:numPr>
          <w:ilvl w:val="0"/>
          <w:numId w:val="12"/>
        </w:numPr>
        <w:ind w:left="1418" w:hanging="1418"/>
      </w:pPr>
      <w:r w:rsidRPr="007563CC">
        <w:rPr>
          <w:b/>
        </w:rPr>
        <w:t xml:space="preserve">Documentary </w:t>
      </w:r>
      <w:r w:rsidR="00602456">
        <w:rPr>
          <w:b/>
        </w:rPr>
        <w:t>E</w:t>
      </w:r>
      <w:r w:rsidRPr="007563CC">
        <w:rPr>
          <w:b/>
        </w:rPr>
        <w:t xml:space="preserve">vidence: </w:t>
      </w:r>
      <w:r w:rsidR="00C16088">
        <w:t>For Participan</w:t>
      </w:r>
      <w:r w:rsidR="008A365E" w:rsidRPr="00666CDC">
        <w:t>t</w:t>
      </w:r>
      <w:r w:rsidR="00C16088">
        <w:t>s</w:t>
      </w:r>
      <w:r w:rsidR="008A365E" w:rsidRPr="00666CDC">
        <w:t xml:space="preserve"> without a Points Based Requirement,</w:t>
      </w:r>
      <w:r w:rsidR="008A365E" w:rsidRPr="00737AB2">
        <w:t xml:space="preserve"> </w:t>
      </w:r>
      <w:r w:rsidR="00CA63FA">
        <w:t>Trial Provider</w:t>
      </w:r>
      <w:r w:rsidR="00F36C5F">
        <w:t>s</w:t>
      </w:r>
      <w:r w:rsidRPr="007563CC">
        <w:t xml:space="preserve"> </w:t>
      </w:r>
      <w:r w:rsidRPr="007563CC">
        <w:rPr>
          <w:b/>
        </w:rPr>
        <w:t>must</w:t>
      </w:r>
      <w:r w:rsidRPr="007563CC">
        <w:t xml:space="preserve"> retain evidence (either hard</w:t>
      </w:r>
      <w:r>
        <w:t xml:space="preserve"> copy or soft copy) of payslips or Employer payroll summaries (for part</w:t>
      </w:r>
      <w:r w:rsidR="00891A3B">
        <w:t>-</w:t>
      </w:r>
      <w:r>
        <w:t xml:space="preserve">time work), if the </w:t>
      </w:r>
      <w:r w:rsidR="00CA63FA">
        <w:t>Trial Provider</w:t>
      </w:r>
      <w:r>
        <w:t xml:space="preserve"> is not using the employment hours declared to </w:t>
      </w:r>
      <w:r w:rsidR="006C5CE5">
        <w:t>Services Australia</w:t>
      </w:r>
      <w:r>
        <w:t>.</w:t>
      </w:r>
    </w:p>
    <w:p w14:paraId="41E5EA1D" w14:textId="3184C328" w:rsidR="00D61DF2" w:rsidRDefault="00D61DF2" w:rsidP="00C44364">
      <w:pPr>
        <w:pStyle w:val="guidelinetext"/>
      </w:pPr>
      <w:r>
        <w:rPr>
          <w:spacing w:val="-1"/>
        </w:rPr>
        <w:t>Add</w:t>
      </w:r>
      <w:r>
        <w:t>iti</w:t>
      </w:r>
      <w:r>
        <w:rPr>
          <w:spacing w:val="1"/>
        </w:rPr>
        <w:t>o</w:t>
      </w:r>
      <w:r>
        <w:rPr>
          <w:spacing w:val="-1"/>
        </w:rPr>
        <w:t>n</w:t>
      </w:r>
      <w:r>
        <w:t>a</w:t>
      </w:r>
      <w:r>
        <w:rPr>
          <w:spacing w:val="-3"/>
        </w:rPr>
        <w:t>l</w:t>
      </w:r>
      <w:r>
        <w:t>l</w:t>
      </w:r>
      <w:r>
        <w:rPr>
          <w:spacing w:val="1"/>
        </w:rPr>
        <w:t>y</w:t>
      </w:r>
      <w:r>
        <w:t>,</w:t>
      </w:r>
      <w:r>
        <w:rPr>
          <w:spacing w:val="1"/>
        </w:rPr>
        <w:t xml:space="preserve"> </w:t>
      </w:r>
      <w:r w:rsidR="00041D1D">
        <w:rPr>
          <w:spacing w:val="1"/>
        </w:rPr>
        <w:t>D</w:t>
      </w:r>
      <w:r>
        <w:rPr>
          <w:spacing w:val="-1"/>
        </w:rPr>
        <w:t>o</w:t>
      </w:r>
      <w:r>
        <w:t>c</w:t>
      </w:r>
      <w:r>
        <w:rPr>
          <w:spacing w:val="-3"/>
        </w:rPr>
        <w:t>u</w:t>
      </w:r>
      <w:r>
        <w:rPr>
          <w:spacing w:val="1"/>
        </w:rPr>
        <w:t>m</w:t>
      </w:r>
      <w:r>
        <w:t>e</w:t>
      </w:r>
      <w:r>
        <w:rPr>
          <w:spacing w:val="-3"/>
        </w:rPr>
        <w:t>n</w:t>
      </w:r>
      <w:r>
        <w:t>ta</w:t>
      </w:r>
      <w:r>
        <w:rPr>
          <w:spacing w:val="-3"/>
        </w:rPr>
        <w:t>r</w:t>
      </w:r>
      <w:r>
        <w:t>y</w:t>
      </w:r>
      <w:r>
        <w:rPr>
          <w:spacing w:val="-3"/>
        </w:rPr>
        <w:t xml:space="preserve"> </w:t>
      </w:r>
      <w:r w:rsidR="00602456">
        <w:rPr>
          <w:spacing w:val="1"/>
        </w:rPr>
        <w:t>E</w:t>
      </w:r>
      <w:r>
        <w:rPr>
          <w:spacing w:val="2"/>
        </w:rPr>
        <w:t>v</w:t>
      </w:r>
      <w:r>
        <w:t>i</w:t>
      </w:r>
      <w:r>
        <w:rPr>
          <w:spacing w:val="-1"/>
        </w:rPr>
        <w:t>d</w:t>
      </w:r>
      <w:r>
        <w:t>e</w:t>
      </w:r>
      <w:r>
        <w:rPr>
          <w:spacing w:val="-1"/>
        </w:rPr>
        <w:t>n</w:t>
      </w:r>
      <w:r>
        <w:rPr>
          <w:spacing w:val="-2"/>
        </w:rPr>
        <w:t>c</w:t>
      </w:r>
      <w:r>
        <w:t>e</w:t>
      </w:r>
      <w:r>
        <w:rPr>
          <w:spacing w:val="-1"/>
        </w:rPr>
        <w:t xml:space="preserve"> </w:t>
      </w:r>
      <w:r>
        <w:rPr>
          <w:spacing w:val="-3"/>
        </w:rPr>
        <w:t>f</w:t>
      </w:r>
      <w:r>
        <w:rPr>
          <w:spacing w:val="1"/>
        </w:rPr>
        <w:t>o</w:t>
      </w:r>
      <w:r>
        <w:t>r s</w:t>
      </w:r>
      <w:r>
        <w:rPr>
          <w:spacing w:val="1"/>
        </w:rPr>
        <w:t>e</w:t>
      </w:r>
      <w:r>
        <w:t>lf</w:t>
      </w:r>
      <w:r>
        <w:rPr>
          <w:spacing w:val="-3"/>
        </w:rPr>
        <w:t>-</w:t>
      </w:r>
      <w:r>
        <w:rPr>
          <w:spacing w:val="1"/>
        </w:rPr>
        <w:t>e</w:t>
      </w:r>
      <w:r>
        <w:rPr>
          <w:spacing w:val="-1"/>
        </w:rPr>
        <w:t>mp</w:t>
      </w:r>
      <w:r>
        <w:rPr>
          <w:spacing w:val="-3"/>
        </w:rPr>
        <w:t>l</w:t>
      </w:r>
      <w:r>
        <w:rPr>
          <w:spacing w:val="-1"/>
        </w:rPr>
        <w:t>o</w:t>
      </w:r>
      <w:r>
        <w:rPr>
          <w:spacing w:val="-2"/>
        </w:rPr>
        <w:t>y</w:t>
      </w:r>
      <w:r>
        <w:rPr>
          <w:spacing w:val="-1"/>
        </w:rPr>
        <w:t>m</w:t>
      </w:r>
      <w:r>
        <w:t>ent</w:t>
      </w:r>
      <w:r>
        <w:rPr>
          <w:spacing w:val="1"/>
        </w:rPr>
        <w:t xml:space="preserve"> </w:t>
      </w:r>
      <w:r>
        <w:t>can i</w:t>
      </w:r>
      <w:r>
        <w:rPr>
          <w:spacing w:val="-1"/>
        </w:rPr>
        <w:t>n</w:t>
      </w:r>
      <w:r>
        <w:rPr>
          <w:spacing w:val="-2"/>
        </w:rPr>
        <w:t>c</w:t>
      </w:r>
      <w:r>
        <w:t>l</w:t>
      </w:r>
      <w:r>
        <w:rPr>
          <w:spacing w:val="-1"/>
        </w:rPr>
        <w:t>ud</w:t>
      </w:r>
      <w:r>
        <w:rPr>
          <w:spacing w:val="-4"/>
        </w:rPr>
        <w:t>e</w:t>
      </w:r>
      <w:r>
        <w:t>:</w:t>
      </w:r>
    </w:p>
    <w:p w14:paraId="2C53258A" w14:textId="77777777" w:rsidR="00D61DF2" w:rsidRPr="00593A43" w:rsidRDefault="00D61DF2" w:rsidP="00593A43">
      <w:pPr>
        <w:pStyle w:val="guidelinebullet"/>
      </w:pPr>
      <w:r w:rsidRPr="00593A43">
        <w:t>a Profit and Loss Statement</w:t>
      </w:r>
    </w:p>
    <w:p w14:paraId="0CD3F228" w14:textId="77777777" w:rsidR="00D61DF2" w:rsidRPr="00593A43" w:rsidRDefault="00D61DF2" w:rsidP="00593A43">
      <w:pPr>
        <w:pStyle w:val="guidelinebullet"/>
      </w:pPr>
      <w:r w:rsidRPr="00593A43">
        <w:t>a signed and dated written statement from an accountant</w:t>
      </w:r>
    </w:p>
    <w:p w14:paraId="39FDA5E6" w14:textId="77777777" w:rsidR="00D61DF2" w:rsidRPr="00593A43" w:rsidRDefault="00D61DF2" w:rsidP="00593A43">
      <w:pPr>
        <w:pStyle w:val="guidelinebullet"/>
      </w:pPr>
      <w:r w:rsidRPr="00593A43">
        <w:t>and/or registered bookkeeper</w:t>
      </w:r>
    </w:p>
    <w:p w14:paraId="52D23954" w14:textId="77777777" w:rsidR="00D61DF2" w:rsidRPr="00593A43" w:rsidRDefault="00D61DF2" w:rsidP="00593A43">
      <w:pPr>
        <w:pStyle w:val="guidelinebullet"/>
      </w:pPr>
      <w:r w:rsidRPr="00593A43">
        <w:t>copies of records from the Australian Taxation Office and/or a tax return statement</w:t>
      </w:r>
    </w:p>
    <w:p w14:paraId="65EE1E02" w14:textId="77777777" w:rsidR="00D61DF2" w:rsidRPr="00593A43" w:rsidRDefault="00D61DF2" w:rsidP="00593A43">
      <w:pPr>
        <w:pStyle w:val="guidelinebullet"/>
      </w:pPr>
      <w:r w:rsidRPr="00593A43">
        <w:t>a Business Activity Statement.</w:t>
      </w:r>
    </w:p>
    <w:p w14:paraId="7B023267" w14:textId="41F0F9D8" w:rsidR="00443012" w:rsidRPr="00126033" w:rsidRDefault="00443012" w:rsidP="00443012">
      <w:pPr>
        <w:pStyle w:val="Heading2"/>
        <w:rPr>
          <w:rFonts w:eastAsia="Times New Roman"/>
        </w:rPr>
      </w:pPr>
      <w:bookmarkStart w:id="270" w:name="_Toc472607103"/>
      <w:bookmarkStart w:id="271" w:name="_Toc475957203"/>
      <w:bookmarkStart w:id="272" w:name="_Toc516741995"/>
      <w:bookmarkStart w:id="273" w:name="_Toc26275832"/>
      <w:bookmarkStart w:id="274" w:name="_Toc45111680"/>
      <w:bookmarkStart w:id="275" w:name="_Toc75169115"/>
      <w:r w:rsidRPr="00126033">
        <w:rPr>
          <w:rFonts w:eastAsia="Times New Roman"/>
        </w:rPr>
        <w:t>Training and study</w:t>
      </w:r>
      <w:bookmarkEnd w:id="269"/>
      <w:bookmarkEnd w:id="270"/>
      <w:bookmarkEnd w:id="271"/>
      <w:bookmarkEnd w:id="272"/>
      <w:bookmarkEnd w:id="273"/>
      <w:bookmarkEnd w:id="274"/>
      <w:bookmarkEnd w:id="275"/>
      <w:r w:rsidRPr="00126033">
        <w:rPr>
          <w:rFonts w:eastAsia="Times New Roman"/>
        </w:rPr>
        <w:t xml:space="preserve"> </w:t>
      </w:r>
    </w:p>
    <w:p w14:paraId="1E54870A" w14:textId="4C54FA3A" w:rsidR="00443012" w:rsidRDefault="00443012" w:rsidP="00C44364">
      <w:pPr>
        <w:pStyle w:val="guidelinetext"/>
      </w:pPr>
      <w:r w:rsidRPr="00126033">
        <w:t xml:space="preserve">Training and study provides </w:t>
      </w:r>
      <w:r w:rsidR="00BA676A">
        <w:t>Participant</w:t>
      </w:r>
      <w:r w:rsidRPr="00126033">
        <w:t xml:space="preserve">s with the opportunity to learn skills and gain qualifications that will improve their </w:t>
      </w:r>
      <w:r w:rsidR="00D158E0">
        <w:t>employment prospects.</w:t>
      </w:r>
    </w:p>
    <w:p w14:paraId="168E927D" w14:textId="53499706" w:rsidR="00A511C4" w:rsidRPr="00126033" w:rsidRDefault="00A511C4" w:rsidP="00C44364">
      <w:pPr>
        <w:pStyle w:val="guidelinetext"/>
      </w:pPr>
      <w:r>
        <w:t>Partic</w:t>
      </w:r>
      <w:r w:rsidR="00BE33E3">
        <w:t>i</w:t>
      </w:r>
      <w:r>
        <w:t>pants must be 15 years and over.</w:t>
      </w:r>
    </w:p>
    <w:p w14:paraId="2BCD5A95" w14:textId="731055CA" w:rsidR="00443012" w:rsidRDefault="00443012" w:rsidP="00C44364">
      <w:pPr>
        <w:pStyle w:val="guidelinetext"/>
      </w:pPr>
      <w:r w:rsidRPr="00126033">
        <w:t xml:space="preserve">The </w:t>
      </w:r>
      <w:r w:rsidR="00CA63FA">
        <w:t>Trial Provider</w:t>
      </w:r>
      <w:r w:rsidRPr="00126033">
        <w:t xml:space="preserve"> will need to determine whether training is in the best interest of the </w:t>
      </w:r>
      <w:r w:rsidR="00BA676A">
        <w:t>Participant</w:t>
      </w:r>
      <w:r w:rsidRPr="00126033">
        <w:t>, and identify a</w:t>
      </w:r>
      <w:r w:rsidR="00BE33E3">
        <w:t>n</w:t>
      </w:r>
      <w:r w:rsidRPr="00126033">
        <w:t xml:space="preserve"> </w:t>
      </w:r>
      <w:r w:rsidR="00D158E0">
        <w:t>eligible</w:t>
      </w:r>
      <w:r w:rsidRPr="00126033">
        <w:t xml:space="preserve"> course, before referring a </w:t>
      </w:r>
      <w:r w:rsidR="00BA676A">
        <w:t>Participant</w:t>
      </w:r>
      <w:r w:rsidR="00493EAE">
        <w:t xml:space="preserve"> </w:t>
      </w:r>
      <w:r w:rsidRPr="00126033">
        <w:t xml:space="preserve">to training. </w:t>
      </w:r>
    </w:p>
    <w:p w14:paraId="4535F873" w14:textId="7F66F9D9" w:rsidR="00A511C4" w:rsidRPr="00126033" w:rsidRDefault="00A511C4" w:rsidP="00C44364">
      <w:pPr>
        <w:pStyle w:val="guidelinetext"/>
      </w:pPr>
      <w:r>
        <w:t>Courses should be for a duration of 12 months or under and in areas of high skills demand.</w:t>
      </w:r>
    </w:p>
    <w:p w14:paraId="0018D8B4" w14:textId="34FB3947" w:rsidR="00443012" w:rsidRDefault="00BA676A" w:rsidP="00C44364">
      <w:pPr>
        <w:pStyle w:val="guidelinetext"/>
      </w:pPr>
      <w:r>
        <w:t>Participant</w:t>
      </w:r>
      <w:r w:rsidR="00443012" w:rsidRPr="00126033">
        <w:t xml:space="preserve">s can undertake study or training at any time as long as it meets the requirements of an Approved Short Course. The </w:t>
      </w:r>
      <w:r w:rsidR="00E91757">
        <w:t xml:space="preserve">New </w:t>
      </w:r>
      <w:r w:rsidR="005A167B">
        <w:t xml:space="preserve">Employment Services Trial </w:t>
      </w:r>
      <w:r w:rsidR="00BF158A">
        <w:t xml:space="preserve">(NEST) </w:t>
      </w:r>
      <w:r w:rsidR="00574197">
        <w:t>Job Plan and Mutual Obligation Requirements Guideline</w:t>
      </w:r>
      <w:r w:rsidR="00574197" w:rsidDel="00574197">
        <w:t xml:space="preserve"> </w:t>
      </w:r>
      <w:r w:rsidR="00443012" w:rsidRPr="00126033">
        <w:t xml:space="preserve">outlines the definition of an Approved Short Course. </w:t>
      </w:r>
    </w:p>
    <w:p w14:paraId="543E2B4F" w14:textId="2B84C2B6" w:rsidR="00212FE8" w:rsidRPr="00126033" w:rsidRDefault="00212FE8" w:rsidP="00C44364">
      <w:pPr>
        <w:pStyle w:val="guidelinetext"/>
      </w:pPr>
      <w:r>
        <w:lastRenderedPageBreak/>
        <w:t>Non-accredited training</w:t>
      </w:r>
      <w:r w:rsidR="002B6A91">
        <w:t xml:space="preserve"> </w:t>
      </w:r>
      <w:r>
        <w:t>—</w:t>
      </w:r>
      <w:r w:rsidR="002B6A91">
        <w:t xml:space="preserve"> </w:t>
      </w:r>
      <w:r>
        <w:t>such as pre-employment training</w:t>
      </w:r>
      <w:r w:rsidR="002B6A91">
        <w:t xml:space="preserve"> </w:t>
      </w:r>
      <w:r>
        <w:t>—</w:t>
      </w:r>
      <w:r w:rsidR="002B6A91">
        <w:t xml:space="preserve"> </w:t>
      </w:r>
      <w:r>
        <w:t xml:space="preserve">may also be undertaken, where the </w:t>
      </w:r>
      <w:r w:rsidR="00CA63FA">
        <w:t>Trial Provider</w:t>
      </w:r>
      <w:r>
        <w:t xml:space="preserve"> determines </w:t>
      </w:r>
      <w:r w:rsidR="001456D4">
        <w:t>it will be in the best interests of the Participant.</w:t>
      </w:r>
    </w:p>
    <w:p w14:paraId="70105F32" w14:textId="31930422" w:rsidR="00443012" w:rsidRPr="000B4DBD" w:rsidRDefault="00443012" w:rsidP="00C44364">
      <w:pPr>
        <w:pStyle w:val="guidelinetext"/>
      </w:pPr>
      <w:r w:rsidRPr="00126033">
        <w:t>Study and training can be funded through the Employment Fund in</w:t>
      </w:r>
      <w:r>
        <w:t xml:space="preserve"> accordance with </w:t>
      </w:r>
      <w:r w:rsidRPr="000B4DBD">
        <w:t xml:space="preserve">the </w:t>
      </w:r>
      <w:hyperlink r:id="rId62" w:history="1">
        <w:r w:rsidR="00E91757" w:rsidRPr="0064250E">
          <w:rPr>
            <w:rStyle w:val="Hyperlink"/>
          </w:rPr>
          <w:t xml:space="preserve">New Employment Services Trial (NEST) </w:t>
        </w:r>
        <w:r w:rsidR="00BF6DA7" w:rsidRPr="0064250E">
          <w:rPr>
            <w:rStyle w:val="Hyperlink"/>
            <w:rFonts w:ascii="Calibri" w:eastAsia="Calibri" w:hAnsi="Calibri" w:cs="Times New Roman"/>
          </w:rPr>
          <w:t xml:space="preserve">Using the </w:t>
        </w:r>
        <w:r w:rsidRPr="0064250E">
          <w:rPr>
            <w:rStyle w:val="Hyperlink"/>
            <w:rFonts w:ascii="Calibri" w:eastAsia="Calibri" w:hAnsi="Calibri" w:cs="Times New Roman"/>
          </w:rPr>
          <w:t>Employment Fund General Account Guideline</w:t>
        </w:r>
      </w:hyperlink>
      <w:r w:rsidRPr="000B4DBD">
        <w:rPr>
          <w:rStyle w:val="CommentReference"/>
        </w:rPr>
        <w:t>.</w:t>
      </w:r>
    </w:p>
    <w:p w14:paraId="3F21056A" w14:textId="20DA50EF" w:rsidR="00443012" w:rsidRDefault="00443012" w:rsidP="00443012">
      <w:pPr>
        <w:pStyle w:val="docev"/>
        <w:ind w:left="1418" w:hanging="1418"/>
      </w:pPr>
      <w:r w:rsidRPr="000B4DBD">
        <w:rPr>
          <w:b/>
        </w:rPr>
        <w:t xml:space="preserve">Documentary </w:t>
      </w:r>
      <w:r w:rsidR="00041D1D">
        <w:rPr>
          <w:b/>
        </w:rPr>
        <w:t>Evi</w:t>
      </w:r>
      <w:r w:rsidRPr="000B4DBD">
        <w:rPr>
          <w:b/>
        </w:rPr>
        <w:t xml:space="preserve">dence: </w:t>
      </w:r>
      <w:r w:rsidRPr="000B4DBD">
        <w:t xml:space="preserve">Where study is undertaken online, </w:t>
      </w:r>
      <w:r w:rsidR="00CA63FA">
        <w:t>Trial Provider</w:t>
      </w:r>
      <w:r w:rsidR="00F36C5F">
        <w:t>s</w:t>
      </w:r>
      <w:r w:rsidRPr="00126033">
        <w:t xml:space="preserve"> can request documentary evidence from </w:t>
      </w:r>
      <w:r w:rsidR="00BA676A">
        <w:t>Participant</w:t>
      </w:r>
      <w:r w:rsidRPr="00126033">
        <w:t>s of the online hours that they complete.</w:t>
      </w:r>
    </w:p>
    <w:p w14:paraId="70D97DE9" w14:textId="5A2A4AC1" w:rsidR="00D61DF2" w:rsidRPr="00D61DF2" w:rsidRDefault="00D61DF2" w:rsidP="00D61DF2">
      <w:pPr>
        <w:pStyle w:val="docev"/>
        <w:ind w:left="1418" w:hanging="1418"/>
      </w:pPr>
      <w:r w:rsidRPr="00D61DF2">
        <w:rPr>
          <w:b/>
        </w:rPr>
        <w:t xml:space="preserve">Documentary </w:t>
      </w:r>
      <w:r w:rsidR="00602456">
        <w:rPr>
          <w:b/>
        </w:rPr>
        <w:t>E</w:t>
      </w:r>
      <w:r w:rsidRPr="00D61DF2">
        <w:rPr>
          <w:b/>
        </w:rPr>
        <w:t>vidence:</w:t>
      </w:r>
      <w:r w:rsidRPr="00D61DF2">
        <w:t xml:space="preserve"> </w:t>
      </w:r>
      <w:r w:rsidR="00CA63FA">
        <w:t>Trial Provider</w:t>
      </w:r>
      <w:r w:rsidR="00F36C5F">
        <w:t>s</w:t>
      </w:r>
      <w:r w:rsidRPr="00D61DF2">
        <w:t xml:space="preserve"> must retain evidence (either hard copy or soft copy) of timesheets or other records of attendance.</w:t>
      </w:r>
      <w:r w:rsidR="00146265">
        <w:t xml:space="preserve"> Where </w:t>
      </w:r>
      <w:r w:rsidR="00BA676A">
        <w:t>Participant</w:t>
      </w:r>
      <w:r w:rsidR="00146265">
        <w:t xml:space="preserve">s are recording their own attendance, </w:t>
      </w:r>
      <w:r w:rsidR="00602456">
        <w:t>D</w:t>
      </w:r>
      <w:r w:rsidR="000C44A6">
        <w:t xml:space="preserve">ocumentary </w:t>
      </w:r>
      <w:r w:rsidR="00602456">
        <w:t>E</w:t>
      </w:r>
      <w:r w:rsidR="000C44A6">
        <w:t>vidence</w:t>
      </w:r>
      <w:r w:rsidR="00146265">
        <w:t xml:space="preserve"> </w:t>
      </w:r>
      <w:r w:rsidR="000C44A6">
        <w:t>is</w:t>
      </w:r>
      <w:r w:rsidR="003857A8">
        <w:t xml:space="preserve"> not required to be kept.</w:t>
      </w:r>
    </w:p>
    <w:p w14:paraId="62C03BA5" w14:textId="2382B6CA" w:rsidR="00D61DF2" w:rsidRPr="00126033" w:rsidRDefault="00D61DF2" w:rsidP="003857A8">
      <w:pPr>
        <w:pStyle w:val="docev"/>
        <w:ind w:left="1418" w:hanging="1418"/>
      </w:pPr>
      <w:r w:rsidRPr="00D61DF2">
        <w:rPr>
          <w:b/>
        </w:rPr>
        <w:t xml:space="preserve">Documentary </w:t>
      </w:r>
      <w:r w:rsidR="00602456">
        <w:rPr>
          <w:b/>
        </w:rPr>
        <w:t>E</w:t>
      </w:r>
      <w:r w:rsidRPr="00D61DF2">
        <w:rPr>
          <w:b/>
        </w:rPr>
        <w:t>vidence:</w:t>
      </w:r>
      <w:r w:rsidRPr="00D61DF2">
        <w:t xml:space="preserve"> </w:t>
      </w:r>
      <w:r w:rsidR="00CA63FA">
        <w:t>Trial Provider</w:t>
      </w:r>
      <w:r w:rsidR="00F36C5F">
        <w:t>s</w:t>
      </w:r>
      <w:r w:rsidRPr="00D61DF2">
        <w:t xml:space="preserve"> must retain evidence (either hard copy or soft copy) of statements of attainment or similar (for accredited education)</w:t>
      </w:r>
      <w:r w:rsidR="00891A3B">
        <w:t>.</w:t>
      </w:r>
    </w:p>
    <w:p w14:paraId="24023559" w14:textId="77777777" w:rsidR="00443012" w:rsidRPr="00306079" w:rsidRDefault="00443012" w:rsidP="00443012">
      <w:pPr>
        <w:pStyle w:val="Heading3"/>
      </w:pPr>
      <w:bookmarkStart w:id="276" w:name="_Toc468710508"/>
      <w:bookmarkStart w:id="277" w:name="_Toc472607106"/>
      <w:bookmarkStart w:id="278" w:name="_Toc516742070"/>
      <w:bookmarkStart w:id="279" w:name="_Toc531688339"/>
      <w:bookmarkStart w:id="280" w:name="_Toc26275834"/>
      <w:bookmarkStart w:id="281" w:name="_Toc75169116"/>
      <w:r w:rsidRPr="00306079">
        <w:t>Skills for Education and Employment program (SEE)</w:t>
      </w:r>
      <w:bookmarkEnd w:id="276"/>
      <w:bookmarkEnd w:id="277"/>
      <w:bookmarkEnd w:id="278"/>
      <w:bookmarkEnd w:id="279"/>
      <w:bookmarkEnd w:id="280"/>
      <w:bookmarkEnd w:id="281"/>
    </w:p>
    <w:p w14:paraId="03C555AD" w14:textId="11855720" w:rsidR="00443012" w:rsidRDefault="00443012" w:rsidP="00672F37">
      <w:pPr>
        <w:pStyle w:val="guidelinetext"/>
      </w:pPr>
      <w:r w:rsidRPr="00126033">
        <w:t xml:space="preserve">The SEE program provides initial, basic and advanced accredited English language training as well as basic and advanced </w:t>
      </w:r>
      <w:r w:rsidR="003857A8">
        <w:t>literacy and numeracy training.</w:t>
      </w:r>
    </w:p>
    <w:p w14:paraId="436C2005" w14:textId="4DE8F023" w:rsidR="00A511C4" w:rsidRPr="00126033" w:rsidRDefault="00A511C4" w:rsidP="00672F37">
      <w:pPr>
        <w:pStyle w:val="guidelinetext"/>
      </w:pPr>
      <w:r w:rsidRPr="00A511C4">
        <w:t>Participant must be of working age, have capacity to benefit, and be registered with Services Australia and have work rights.</w:t>
      </w:r>
    </w:p>
    <w:p w14:paraId="4474861E" w14:textId="77777777" w:rsidR="00443012" w:rsidRPr="00126033" w:rsidRDefault="003857A8" w:rsidP="00672F37">
      <w:pPr>
        <w:pStyle w:val="guidelinetext"/>
      </w:pPr>
      <w:r>
        <w:t>The SEE program:</w:t>
      </w:r>
    </w:p>
    <w:p w14:paraId="454A168C" w14:textId="77777777" w:rsidR="00443012" w:rsidRPr="00126033" w:rsidRDefault="00443012" w:rsidP="00B30DE0">
      <w:pPr>
        <w:pStyle w:val="guidelinebullet"/>
      </w:pPr>
      <w:r w:rsidRPr="00126033">
        <w:t xml:space="preserve">provides up to </w:t>
      </w:r>
      <w:r w:rsidR="00837DEA">
        <w:t xml:space="preserve">650 </w:t>
      </w:r>
      <w:r w:rsidR="003857A8">
        <w:t>hours of free training</w:t>
      </w:r>
    </w:p>
    <w:p w14:paraId="464FD70B" w14:textId="77777777" w:rsidR="00443012" w:rsidRPr="00126033" w:rsidRDefault="00443012" w:rsidP="00B30DE0">
      <w:pPr>
        <w:pStyle w:val="guidelinebullet"/>
      </w:pPr>
      <w:r>
        <w:t>can be undertaken p</w:t>
      </w:r>
      <w:r w:rsidRPr="00126033">
        <w:t xml:space="preserve">art-time (10 to 19 hours per week) or </w:t>
      </w:r>
      <w:r>
        <w:t>f</w:t>
      </w:r>
      <w:r w:rsidRPr="00126033">
        <w:t>ull-</w:t>
      </w:r>
      <w:r>
        <w:t>t</w:t>
      </w:r>
      <w:r w:rsidR="003857A8">
        <w:t>ime (20 to 25 hours per week)</w:t>
      </w:r>
    </w:p>
    <w:p w14:paraId="7FF9A732" w14:textId="01A1FE2E" w:rsidR="00443012" w:rsidRPr="00126033" w:rsidRDefault="00443012" w:rsidP="00B30DE0">
      <w:pPr>
        <w:pStyle w:val="guidelinebullet"/>
      </w:pPr>
      <w:r w:rsidRPr="00126033">
        <w:t xml:space="preserve">must be completed over no more than a </w:t>
      </w:r>
      <w:r w:rsidR="00284709">
        <w:t xml:space="preserve">2 </w:t>
      </w:r>
      <w:r w:rsidR="003857A8">
        <w:t>year period.</w:t>
      </w:r>
    </w:p>
    <w:p w14:paraId="27902014" w14:textId="5484B43A" w:rsidR="00443012" w:rsidRPr="00126033" w:rsidRDefault="00CA63FA" w:rsidP="00672F37">
      <w:pPr>
        <w:pStyle w:val="guidelinetext"/>
      </w:pPr>
      <w:r>
        <w:t>Trial Provider</w:t>
      </w:r>
      <w:r w:rsidR="00F36C5F">
        <w:t>s</w:t>
      </w:r>
      <w:r w:rsidR="00443012" w:rsidRPr="00126033">
        <w:t xml:space="preserve"> </w:t>
      </w:r>
      <w:r w:rsidR="00443012" w:rsidRPr="00FD74CC">
        <w:rPr>
          <w:bCs/>
        </w:rPr>
        <w:t>must</w:t>
      </w:r>
      <w:r w:rsidR="00443012" w:rsidRPr="00126033">
        <w:rPr>
          <w:b/>
          <w:bCs/>
        </w:rPr>
        <w:t xml:space="preserve"> </w:t>
      </w:r>
      <w:r w:rsidR="00443012" w:rsidRPr="00126033">
        <w:t>enter information relating to SEE program placements into the Activity Management component of the Department’s IT System</w:t>
      </w:r>
      <w:r w:rsidR="00866B81">
        <w:t>s</w:t>
      </w:r>
      <w:r w:rsidR="00443012" w:rsidRPr="00126033">
        <w:t xml:space="preserve"> to ensure that </w:t>
      </w:r>
      <w:r w:rsidR="00BA676A">
        <w:t>Participant</w:t>
      </w:r>
      <w:r w:rsidR="00443012" w:rsidRPr="00126033">
        <w:t>s receive the fortnightly $20.80 Language, Literacy and Numera</w:t>
      </w:r>
      <w:r w:rsidR="003857A8">
        <w:t>cy Supplement (where eligible).</w:t>
      </w:r>
    </w:p>
    <w:p w14:paraId="688EA00B" w14:textId="77777777" w:rsidR="00A511C4" w:rsidRPr="00A511C4" w:rsidRDefault="00A511C4" w:rsidP="00A511C4">
      <w:pPr>
        <w:ind w:left="1440"/>
      </w:pPr>
      <w:r w:rsidRPr="00A511C4">
        <w:t xml:space="preserve">For additional information on the SEE program and participant eligibility, refer to the </w:t>
      </w:r>
      <w:hyperlink r:id="rId63" w:history="1">
        <w:r w:rsidRPr="00A511C4">
          <w:rPr>
            <w:color w:val="0563C1" w:themeColor="hyperlink"/>
            <w:u w:val="single"/>
          </w:rPr>
          <w:t>Department of Education, Skills and Employment Website</w:t>
        </w:r>
      </w:hyperlink>
      <w:r w:rsidRPr="00A511C4">
        <w:t>.</w:t>
      </w:r>
    </w:p>
    <w:p w14:paraId="198D8DFA" w14:textId="49570DE6" w:rsidR="00ED1B2D" w:rsidRPr="00C72530" w:rsidRDefault="00ED1B2D" w:rsidP="00C72530">
      <w:pPr>
        <w:pStyle w:val="Systemstep"/>
      </w:pPr>
      <w:r w:rsidRPr="00C72530">
        <w:t xml:space="preserve">System step:  </w:t>
      </w:r>
      <w:r w:rsidRPr="00C72530">
        <w:rPr>
          <w:b w:val="0"/>
          <w:bCs/>
        </w:rPr>
        <w:t xml:space="preserve">To refer an eligible job seeker to the SEE </w:t>
      </w:r>
      <w:r w:rsidR="00134730" w:rsidRPr="00C72530">
        <w:rPr>
          <w:b w:val="0"/>
          <w:bCs/>
        </w:rPr>
        <w:t>p</w:t>
      </w:r>
      <w:r w:rsidRPr="00C72530">
        <w:rPr>
          <w:b w:val="0"/>
          <w:bCs/>
        </w:rPr>
        <w:t xml:space="preserve">rogram, follow the steps set out in the relevant </w:t>
      </w:r>
      <w:hyperlink r:id="rId64" w:history="1">
        <w:r w:rsidRPr="00C72530">
          <w:rPr>
            <w:rStyle w:val="Hyperlink"/>
            <w:b w:val="0"/>
            <w:bCs/>
            <w:color w:val="auto"/>
            <w:u w:val="none"/>
          </w:rPr>
          <w:t>referral Task Card</w:t>
        </w:r>
      </w:hyperlink>
      <w:r w:rsidRPr="00C72530">
        <w:rPr>
          <w:b w:val="0"/>
          <w:bCs/>
        </w:rPr>
        <w:t xml:space="preserve"> in the Learning Centre.</w:t>
      </w:r>
    </w:p>
    <w:p w14:paraId="1D99031C" w14:textId="77777777" w:rsidR="00443012" w:rsidRPr="00306079" w:rsidRDefault="00443012" w:rsidP="00443012">
      <w:pPr>
        <w:pStyle w:val="Heading3"/>
      </w:pPr>
      <w:bookmarkStart w:id="282" w:name="_Toc468710509"/>
      <w:bookmarkStart w:id="283" w:name="_Toc472607107"/>
      <w:bookmarkStart w:id="284" w:name="_Toc516742071"/>
      <w:bookmarkStart w:id="285" w:name="_Toc531688340"/>
      <w:bookmarkStart w:id="286" w:name="_Toc26275835"/>
      <w:bookmarkStart w:id="287" w:name="_Toc75169117"/>
      <w:r w:rsidRPr="00306079">
        <w:t>Adult Migrant English Program (AMEP)</w:t>
      </w:r>
      <w:bookmarkEnd w:id="282"/>
      <w:bookmarkEnd w:id="283"/>
      <w:bookmarkEnd w:id="284"/>
      <w:bookmarkEnd w:id="285"/>
      <w:bookmarkEnd w:id="286"/>
      <w:bookmarkEnd w:id="287"/>
      <w:r w:rsidRPr="00306079">
        <w:t xml:space="preserve"> </w:t>
      </w:r>
    </w:p>
    <w:p w14:paraId="12190B30" w14:textId="60B30476" w:rsidR="00443012" w:rsidRDefault="00664FF7" w:rsidP="00672F37">
      <w:pPr>
        <w:pStyle w:val="guidelinetext"/>
      </w:pPr>
      <w:r>
        <w:t xml:space="preserve">The </w:t>
      </w:r>
      <w:r w:rsidR="00443012" w:rsidRPr="00126033">
        <w:t xml:space="preserve">AMEP </w:t>
      </w:r>
      <w:r w:rsidR="00CD280D">
        <w:t xml:space="preserve">provides </w:t>
      </w:r>
      <w:r w:rsidRPr="00664FF7">
        <w:t xml:space="preserve">accredited English language tuition to eligible </w:t>
      </w:r>
      <w:r w:rsidR="006E3E69" w:rsidRPr="00126033">
        <w:t>migrants and humanitarian entrants</w:t>
      </w:r>
      <w:r>
        <w:t xml:space="preserve">. </w:t>
      </w:r>
      <w:r w:rsidR="006E3E69" w:rsidRPr="00126033">
        <w:t xml:space="preserve"> </w:t>
      </w:r>
      <w:r>
        <w:t xml:space="preserve">The AMEP helps Participants </w:t>
      </w:r>
      <w:r w:rsidR="00443012" w:rsidRPr="00126033">
        <w:t>to learn foundation</w:t>
      </w:r>
      <w:r w:rsidR="003A0986">
        <w:t>al</w:t>
      </w:r>
      <w:r w:rsidR="00443012" w:rsidRPr="00126033">
        <w:t xml:space="preserve"> English language  skills to enable them to </w:t>
      </w:r>
      <w:r>
        <w:t xml:space="preserve">settle and </w:t>
      </w:r>
      <w:r w:rsidR="00443012" w:rsidRPr="00126033">
        <w:t xml:space="preserve">confidently participate in Australian society. </w:t>
      </w:r>
    </w:p>
    <w:p w14:paraId="4834A9D5" w14:textId="48E6069A" w:rsidR="00A511C4" w:rsidRPr="005135B1" w:rsidRDefault="00A511C4" w:rsidP="00672F37">
      <w:pPr>
        <w:pStyle w:val="guidelinetext"/>
      </w:pPr>
      <w:r w:rsidRPr="005135B1">
        <w:t>Participants must be 18 years or over (15-17 years in specific circumstances), a permanent resident of Australia or hold an eligible temporary visa or be a citizen who previously held an eligible visa.</w:t>
      </w:r>
    </w:p>
    <w:p w14:paraId="4D2FB7FF" w14:textId="1FFD39AB" w:rsidR="006E3E69" w:rsidRDefault="00BC0EA2" w:rsidP="006E3E69">
      <w:pPr>
        <w:pStyle w:val="guidelinetext"/>
      </w:pPr>
      <w:r w:rsidRPr="00D6189E">
        <w:lastRenderedPageBreak/>
        <w:t xml:space="preserve">Due to the </w:t>
      </w:r>
      <w:hyperlink r:id="rId65" w:history="1">
        <w:r w:rsidRPr="00D6189E">
          <w:rPr>
            <w:rStyle w:val="Hyperlink"/>
          </w:rPr>
          <w:t>streamlining services for refugees measure</w:t>
        </w:r>
        <w:r w:rsidRPr="00BC0EA2">
          <w:rPr>
            <w:rStyle w:val="Hyperlink"/>
          </w:rPr>
          <w:t>,</w:t>
        </w:r>
      </w:hyperlink>
      <w:r>
        <w:rPr>
          <w:color w:val="1F497D"/>
        </w:rPr>
        <w:t xml:space="preserve"> </w:t>
      </w:r>
      <w:r w:rsidRPr="00D6189E">
        <w:t xml:space="preserve">refugee </w:t>
      </w:r>
      <w:r w:rsidR="00BA676A">
        <w:t>Participant</w:t>
      </w:r>
      <w:r w:rsidRPr="00D6189E">
        <w:t>s with Mutual Obligation Requirements commence in employment service</w:t>
      </w:r>
      <w:r w:rsidR="00493EAE">
        <w:t>s</w:t>
      </w:r>
      <w:r w:rsidRPr="00D6189E">
        <w:t xml:space="preserve"> </w:t>
      </w:r>
      <w:r w:rsidR="00284709">
        <w:t>6</w:t>
      </w:r>
      <w:r w:rsidR="00284709" w:rsidRPr="00D6189E">
        <w:t xml:space="preserve"> </w:t>
      </w:r>
      <w:r w:rsidRPr="00D6189E">
        <w:t xml:space="preserve">months following their arrival in Australia (after 12 months from 1 January 2020). As a result, </w:t>
      </w:r>
      <w:r w:rsidR="00BA676A">
        <w:t>Participant</w:t>
      </w:r>
      <w:r w:rsidRPr="00D6189E">
        <w:t xml:space="preserve">s </w:t>
      </w:r>
      <w:r w:rsidR="005811E0" w:rsidRPr="007E6DB6">
        <w:t>eligible</w:t>
      </w:r>
      <w:r w:rsidRPr="007E6DB6">
        <w:t xml:space="preserve"> for AMEP will generally already </w:t>
      </w:r>
      <w:r w:rsidR="006E3E69" w:rsidRPr="007E6DB6">
        <w:t xml:space="preserve">be connected to an AMEP </w:t>
      </w:r>
      <w:r w:rsidR="006E3E69">
        <w:t xml:space="preserve">provider </w:t>
      </w:r>
      <w:r>
        <w:t xml:space="preserve">before </w:t>
      </w:r>
      <w:r w:rsidR="006807F7">
        <w:t>commencing in Enhan</w:t>
      </w:r>
      <w:r w:rsidR="00C23DB2">
        <w:t>c</w:t>
      </w:r>
      <w:r w:rsidR="006807F7">
        <w:t>ed Services</w:t>
      </w:r>
      <w:r>
        <w:t xml:space="preserve">. </w:t>
      </w:r>
      <w:r w:rsidR="00CA63FA">
        <w:t>Trial Provider</w:t>
      </w:r>
      <w:r w:rsidR="00F36C5F">
        <w:t>s</w:t>
      </w:r>
      <w:r>
        <w:t xml:space="preserve"> therefore will not be required to make a referral to the program for these </w:t>
      </w:r>
      <w:r w:rsidR="00BA676A">
        <w:t>Participant</w:t>
      </w:r>
      <w:r>
        <w:t>s, but record their participation in the Department’s IT System</w:t>
      </w:r>
      <w:r w:rsidR="00866B81">
        <w:t>s</w:t>
      </w:r>
      <w:r>
        <w:t xml:space="preserve">. </w:t>
      </w:r>
    </w:p>
    <w:p w14:paraId="3AB2A22E" w14:textId="06132B84" w:rsidR="00443012" w:rsidRPr="00126033" w:rsidRDefault="00443012" w:rsidP="00672F37">
      <w:pPr>
        <w:pStyle w:val="guidelinetext"/>
      </w:pPr>
      <w:r w:rsidRPr="00126033">
        <w:t xml:space="preserve">For more information on the AMEP, please visit </w:t>
      </w:r>
      <w:r>
        <w:t xml:space="preserve">the </w:t>
      </w:r>
      <w:hyperlink r:id="rId66" w:history="1">
        <w:r w:rsidR="00A0074C">
          <w:rPr>
            <w:rStyle w:val="Hyperlink"/>
            <w:rFonts w:ascii="Calibri" w:eastAsia="Calibri" w:hAnsi="Calibri" w:cs="Times New Roman"/>
          </w:rPr>
          <w:t>Department of Home Affairs website</w:t>
        </w:r>
      </w:hyperlink>
      <w:r>
        <w:t>.</w:t>
      </w:r>
    </w:p>
    <w:p w14:paraId="720491CE" w14:textId="37BDF57C" w:rsidR="00443012" w:rsidRPr="00126033" w:rsidRDefault="00A26DEC" w:rsidP="00443012">
      <w:pPr>
        <w:pStyle w:val="Heading2"/>
        <w:rPr>
          <w:rFonts w:eastAsia="Times New Roman"/>
        </w:rPr>
      </w:pPr>
      <w:bookmarkStart w:id="288" w:name="_Toc468710510"/>
      <w:bookmarkStart w:id="289" w:name="_Toc472607108"/>
      <w:bookmarkStart w:id="290" w:name="_Toc475957206"/>
      <w:bookmarkStart w:id="291" w:name="_Toc516741997"/>
      <w:bookmarkStart w:id="292" w:name="_Toc26275836"/>
      <w:bookmarkStart w:id="293" w:name="_Toc45111682"/>
      <w:bookmarkStart w:id="294" w:name="_Toc75169118"/>
      <w:r>
        <w:rPr>
          <w:rFonts w:eastAsia="Times New Roman"/>
        </w:rPr>
        <w:t xml:space="preserve">Australian </w:t>
      </w:r>
      <w:r w:rsidR="00443012" w:rsidRPr="00126033">
        <w:rPr>
          <w:rFonts w:eastAsia="Times New Roman"/>
        </w:rPr>
        <w:t xml:space="preserve">Defence </w:t>
      </w:r>
      <w:r>
        <w:rPr>
          <w:rFonts w:eastAsia="Times New Roman"/>
        </w:rPr>
        <w:t xml:space="preserve">Force </w:t>
      </w:r>
      <w:r w:rsidR="00443012" w:rsidRPr="00126033">
        <w:rPr>
          <w:rFonts w:eastAsia="Times New Roman"/>
        </w:rPr>
        <w:t>Reserves</w:t>
      </w:r>
      <w:bookmarkEnd w:id="288"/>
      <w:bookmarkEnd w:id="289"/>
      <w:bookmarkEnd w:id="290"/>
      <w:bookmarkEnd w:id="291"/>
      <w:bookmarkEnd w:id="292"/>
      <w:bookmarkEnd w:id="293"/>
      <w:r w:rsidR="00443012" w:rsidRPr="00126033">
        <w:rPr>
          <w:rFonts w:eastAsia="Times New Roman"/>
        </w:rPr>
        <w:t xml:space="preserve"> </w:t>
      </w:r>
      <w:r w:rsidR="00CD280D">
        <w:rPr>
          <w:rFonts w:eastAsia="Times New Roman"/>
        </w:rPr>
        <w:t>(Defence Reserves)</w:t>
      </w:r>
      <w:bookmarkEnd w:id="294"/>
    </w:p>
    <w:p w14:paraId="345A7689" w14:textId="77777777" w:rsidR="00443012" w:rsidRPr="00126033" w:rsidRDefault="00443012" w:rsidP="00672F37">
      <w:pPr>
        <w:pStyle w:val="guidelinetext"/>
      </w:pPr>
      <w:r w:rsidRPr="00126033">
        <w:t xml:space="preserve">Defence Reserves is only available to </w:t>
      </w:r>
      <w:r w:rsidR="00BA676A">
        <w:t>Participant</w:t>
      </w:r>
      <w:r w:rsidRPr="00126033">
        <w:t xml:space="preserve">s who can meet the enlistment and ongoing standards required by the Defence Reserves. </w:t>
      </w:r>
    </w:p>
    <w:p w14:paraId="0D82326D" w14:textId="77777777" w:rsidR="00443012" w:rsidRPr="00126033" w:rsidRDefault="00443012" w:rsidP="00672F37">
      <w:pPr>
        <w:pStyle w:val="guidelinetext"/>
      </w:pPr>
      <w:r w:rsidRPr="00126033">
        <w:t xml:space="preserve">Defence Reservists receive a daily allowance to cover their costs while in training. The amount of this allowance varies. All Defence Reserves allowances are tax free and not considered to be income under the Social Security Act 1991. </w:t>
      </w:r>
    </w:p>
    <w:p w14:paraId="56D52C1B" w14:textId="15A26FD1" w:rsidR="00443012" w:rsidRDefault="00443012" w:rsidP="00672F37">
      <w:pPr>
        <w:pStyle w:val="guidelinetext"/>
      </w:pPr>
      <w:r w:rsidRPr="00126033">
        <w:t xml:space="preserve">Further information on Defence Reserves is available by calling Defence Reserves Support - General Enquiries on 1800 803 485 or from </w:t>
      </w:r>
      <w:r>
        <w:t xml:space="preserve">the </w:t>
      </w:r>
      <w:hyperlink r:id="rId67" w:history="1">
        <w:r w:rsidRPr="00012880">
          <w:rPr>
            <w:rStyle w:val="Hyperlink"/>
            <w:rFonts w:ascii="Calibri" w:eastAsia="Calibri" w:hAnsi="Calibri" w:cs="Times New Roman"/>
          </w:rPr>
          <w:t>Defence Reserves Support website</w:t>
        </w:r>
      </w:hyperlink>
      <w:r w:rsidR="00FA7B2A">
        <w:rPr>
          <w:rStyle w:val="Hyperlink"/>
          <w:rFonts w:ascii="Calibri" w:eastAsia="Calibri" w:hAnsi="Calibri" w:cs="Times New Roman"/>
        </w:rPr>
        <w:t xml:space="preserve"> </w:t>
      </w:r>
      <w:r w:rsidR="00FA7B2A" w:rsidRPr="00FA7B2A">
        <w:t xml:space="preserve">(at </w:t>
      </w:r>
      <w:hyperlink r:id="rId68" w:history="1">
        <w:r w:rsidR="00A0074C">
          <w:rPr>
            <w:rStyle w:val="Hyperlink"/>
            <w:rFonts w:ascii="Calibri" w:eastAsia="Calibri" w:hAnsi="Calibri" w:cs="Times New Roman"/>
          </w:rPr>
          <w:t>http://www.defencereservessupport.gov.au/</w:t>
        </w:r>
      </w:hyperlink>
      <w:r w:rsidR="00FA7B2A" w:rsidRPr="00FA7B2A">
        <w:t>)</w:t>
      </w:r>
      <w:r>
        <w:t>.</w:t>
      </w:r>
    </w:p>
    <w:p w14:paraId="4B09DD9A" w14:textId="28792BF7" w:rsidR="00D61DF2" w:rsidRPr="00D61DF2" w:rsidRDefault="00D61DF2" w:rsidP="00EB4A8F">
      <w:pPr>
        <w:pStyle w:val="docev"/>
        <w:numPr>
          <w:ilvl w:val="0"/>
          <w:numId w:val="12"/>
        </w:numPr>
        <w:ind w:left="1418" w:hanging="1418"/>
      </w:pPr>
      <w:r>
        <w:rPr>
          <w:b/>
        </w:rPr>
        <w:t xml:space="preserve">Documentary </w:t>
      </w:r>
      <w:r w:rsidR="00A85EA6">
        <w:rPr>
          <w:b/>
        </w:rPr>
        <w:t>E</w:t>
      </w:r>
      <w:r>
        <w:rPr>
          <w:b/>
        </w:rPr>
        <w:t xml:space="preserve">vidence: </w:t>
      </w:r>
      <w:r w:rsidR="00CA63FA">
        <w:t>Trial Provider</w:t>
      </w:r>
      <w:r w:rsidR="00F36C5F">
        <w:t>s</w:t>
      </w:r>
      <w:r>
        <w:t xml:space="preserve"> </w:t>
      </w:r>
      <w:r>
        <w:rPr>
          <w:b/>
        </w:rPr>
        <w:t>must</w:t>
      </w:r>
      <w:r>
        <w:t xml:space="preserve"> retain evidence (either hard copy or soft copy) of signed training notice or signal notice (for Defence Force Reserves).</w:t>
      </w:r>
    </w:p>
    <w:p w14:paraId="548735F6" w14:textId="77777777" w:rsidR="00443012" w:rsidRPr="00126033" w:rsidRDefault="00443012" w:rsidP="00443012">
      <w:pPr>
        <w:pStyle w:val="Heading2"/>
        <w:rPr>
          <w:rFonts w:eastAsia="Times New Roman"/>
        </w:rPr>
      </w:pPr>
      <w:bookmarkStart w:id="295" w:name="_Toc472607109"/>
      <w:bookmarkStart w:id="296" w:name="_Toc475957207"/>
      <w:bookmarkStart w:id="297" w:name="_Toc516741998"/>
      <w:bookmarkStart w:id="298" w:name="_Toc26275837"/>
      <w:bookmarkStart w:id="299" w:name="_Toc45111683"/>
      <w:bookmarkStart w:id="300" w:name="_Toc75169119"/>
      <w:bookmarkStart w:id="301" w:name="_Toc468710511"/>
      <w:r w:rsidRPr="00126033">
        <w:rPr>
          <w:rFonts w:eastAsia="Times New Roman"/>
        </w:rPr>
        <w:t>Exploring Being My Own Boss Workshop</w:t>
      </w:r>
      <w:bookmarkEnd w:id="295"/>
      <w:bookmarkEnd w:id="296"/>
      <w:bookmarkEnd w:id="297"/>
      <w:bookmarkEnd w:id="298"/>
      <w:bookmarkEnd w:id="299"/>
      <w:bookmarkEnd w:id="300"/>
      <w:r w:rsidRPr="00126033">
        <w:rPr>
          <w:rFonts w:eastAsia="Times New Roman"/>
        </w:rPr>
        <w:t xml:space="preserve"> </w:t>
      </w:r>
      <w:bookmarkEnd w:id="301"/>
    </w:p>
    <w:p w14:paraId="2F06494F" w14:textId="1F372E0C" w:rsidR="00A26DEC" w:rsidRPr="00223A05" w:rsidRDefault="00A26DEC" w:rsidP="00A26DEC">
      <w:pPr>
        <w:pStyle w:val="guidelinebullet"/>
        <w:numPr>
          <w:ilvl w:val="0"/>
          <w:numId w:val="0"/>
        </w:numPr>
        <w:ind w:left="1440"/>
      </w:pPr>
      <w:r w:rsidRPr="00A26DEC">
        <w:t>Exploring Being My Own Boss Workshop gives people a taste of what self-employ</w:t>
      </w:r>
      <w:r w:rsidRPr="00223A05">
        <w:t>ment means for them.</w:t>
      </w:r>
    </w:p>
    <w:p w14:paraId="22EE4DBD" w14:textId="548E3A3E" w:rsidR="00A26DEC" w:rsidRPr="00A26DEC" w:rsidRDefault="00A26DEC" w:rsidP="00A26DEC">
      <w:pPr>
        <w:pStyle w:val="guidelinebullet"/>
        <w:numPr>
          <w:ilvl w:val="0"/>
          <w:numId w:val="0"/>
        </w:numPr>
        <w:ind w:left="1440"/>
      </w:pPr>
      <w:r w:rsidRPr="00223A05">
        <w:t>Partic</w:t>
      </w:r>
      <w:r>
        <w:t>i</w:t>
      </w:r>
      <w:r w:rsidRPr="00A26DEC">
        <w:t xml:space="preserve">pants must be 18 years and over, not in employment (for 15 hours or more each week) or full time education/training and be able to attend the workshop full-time.  </w:t>
      </w:r>
    </w:p>
    <w:p w14:paraId="622DF01D" w14:textId="77777777" w:rsidR="00443012" w:rsidRPr="00126033" w:rsidRDefault="00BA676A" w:rsidP="00672F37">
      <w:pPr>
        <w:pStyle w:val="guidelinetext"/>
      </w:pPr>
      <w:r>
        <w:t>Participant</w:t>
      </w:r>
      <w:r w:rsidR="00443012" w:rsidRPr="00126033">
        <w:t xml:space="preserve">s who participate in an </w:t>
      </w:r>
      <w:r w:rsidR="00443012" w:rsidRPr="000B4DBD">
        <w:rPr>
          <w:rFonts w:ascii="Calibri" w:eastAsia="Calibri" w:hAnsi="Calibri" w:cs="Times New Roman"/>
        </w:rPr>
        <w:t>Exploring Being My Own Boss Workshop</w:t>
      </w:r>
      <w:r w:rsidR="00443012" w:rsidRPr="00126033">
        <w:t xml:space="preserve"> with their NEIS </w:t>
      </w:r>
      <w:r w:rsidR="00FC476E">
        <w:t>Provider</w:t>
      </w:r>
      <w:r w:rsidR="00443012" w:rsidRPr="00126033">
        <w:t xml:space="preserve"> may be able to undertake a ‘complementary placement’ to help them determine if self-employment is for them. </w:t>
      </w:r>
    </w:p>
    <w:p w14:paraId="176168E5" w14:textId="77777777" w:rsidR="00443012" w:rsidRPr="00126033" w:rsidRDefault="00443012" w:rsidP="00672F37">
      <w:pPr>
        <w:pStyle w:val="guidelinetext"/>
      </w:pPr>
      <w:r w:rsidRPr="00126033">
        <w:t xml:space="preserve">A ‘complementary placement’ is a: </w:t>
      </w:r>
    </w:p>
    <w:p w14:paraId="0F01E34C" w14:textId="0009DDCA" w:rsidR="00443012" w:rsidRPr="00126033" w:rsidRDefault="00664FF7" w:rsidP="00672F37">
      <w:pPr>
        <w:pStyle w:val="guidelinebullet"/>
      </w:pPr>
      <w:r>
        <w:t>NWEP</w:t>
      </w:r>
      <w:r w:rsidR="00443012" w:rsidRPr="00126033">
        <w:t xml:space="preserve"> Placement </w:t>
      </w:r>
    </w:p>
    <w:p w14:paraId="5679A6BC" w14:textId="4BF38C5C" w:rsidR="005A10E9" w:rsidRPr="00104BB3" w:rsidRDefault="005A10E9" w:rsidP="00672F37">
      <w:pPr>
        <w:pStyle w:val="guidelinebullet"/>
      </w:pPr>
      <w:r>
        <w:t>Work Experience (Other) Placement</w:t>
      </w:r>
      <w:r w:rsidR="00EB4A8F">
        <w:t>.</w:t>
      </w:r>
    </w:p>
    <w:p w14:paraId="13FE691E" w14:textId="241BF238" w:rsidR="00443012" w:rsidRPr="00126033" w:rsidRDefault="00443012" w:rsidP="00672F37">
      <w:pPr>
        <w:pStyle w:val="guidelinetext"/>
      </w:pPr>
      <w:r w:rsidRPr="00126033">
        <w:t xml:space="preserve">A </w:t>
      </w:r>
      <w:r w:rsidR="00CA63FA">
        <w:t>Trial Provider</w:t>
      </w:r>
      <w:r>
        <w:t xml:space="preserve"> may be asked by a NEIS </w:t>
      </w:r>
      <w:r w:rsidR="00EA613B">
        <w:t>P</w:t>
      </w:r>
      <w:r w:rsidRPr="00126033">
        <w:t xml:space="preserve">rovider to place an eligible </w:t>
      </w:r>
      <w:r w:rsidR="00BA676A">
        <w:t>Participant</w:t>
      </w:r>
      <w:r w:rsidRPr="00126033">
        <w:t xml:space="preserve"> into a ‘complementary placement’ Activity.</w:t>
      </w:r>
    </w:p>
    <w:p w14:paraId="2213702D" w14:textId="5F2810E1" w:rsidR="00443012" w:rsidRDefault="00443012" w:rsidP="00672F37">
      <w:pPr>
        <w:pStyle w:val="guidelinetext"/>
      </w:pPr>
      <w:r w:rsidRPr="00126033">
        <w:t xml:space="preserve">The </w:t>
      </w:r>
      <w:r w:rsidR="00BA676A">
        <w:t>Participant</w:t>
      </w:r>
      <w:r w:rsidRPr="008C086F">
        <w:t xml:space="preserve"> </w:t>
      </w:r>
      <w:r w:rsidRPr="008C086F">
        <w:rPr>
          <w:bCs/>
        </w:rPr>
        <w:t xml:space="preserve">must </w:t>
      </w:r>
      <w:r w:rsidRPr="008C086F">
        <w:t xml:space="preserve">meet the eligibility requirements for the Activity and the </w:t>
      </w:r>
      <w:r w:rsidR="00CA63FA">
        <w:t>Trial Provider</w:t>
      </w:r>
      <w:r w:rsidRPr="008C086F">
        <w:t xml:space="preserve"> </w:t>
      </w:r>
      <w:r w:rsidRPr="008C086F">
        <w:rPr>
          <w:bCs/>
        </w:rPr>
        <w:t>must</w:t>
      </w:r>
      <w:r w:rsidRPr="00126033">
        <w:rPr>
          <w:b/>
          <w:bCs/>
        </w:rPr>
        <w:t xml:space="preserve"> </w:t>
      </w:r>
      <w:r w:rsidRPr="00126033">
        <w:t xml:space="preserve">meet the requirements outlined in relevant Guidelines and the Deed for placing </w:t>
      </w:r>
      <w:r>
        <w:t xml:space="preserve">a </w:t>
      </w:r>
      <w:r w:rsidR="00BA676A">
        <w:t>Participant</w:t>
      </w:r>
      <w:r w:rsidRPr="00126033">
        <w:t xml:space="preserve"> into the Activity. </w:t>
      </w:r>
    </w:p>
    <w:p w14:paraId="5EC344BD" w14:textId="77777777" w:rsidR="00443012" w:rsidRPr="00126033" w:rsidRDefault="00443012" w:rsidP="00443012">
      <w:pPr>
        <w:pStyle w:val="Heading2"/>
        <w:rPr>
          <w:rFonts w:eastAsia="Times New Roman"/>
        </w:rPr>
      </w:pPr>
      <w:bookmarkStart w:id="302" w:name="_Toc468710512"/>
      <w:bookmarkStart w:id="303" w:name="_Toc472607110"/>
      <w:bookmarkStart w:id="304" w:name="_Toc475957208"/>
      <w:bookmarkStart w:id="305" w:name="_Toc516741999"/>
      <w:bookmarkStart w:id="306" w:name="_Toc26275838"/>
      <w:bookmarkStart w:id="307" w:name="_Toc45111684"/>
      <w:bookmarkStart w:id="308" w:name="_Toc75169120"/>
      <w:r w:rsidRPr="00126033">
        <w:rPr>
          <w:rFonts w:eastAsia="Times New Roman"/>
        </w:rPr>
        <w:t>Non-vocational assistance and Interventions</w:t>
      </w:r>
      <w:bookmarkEnd w:id="302"/>
      <w:bookmarkEnd w:id="303"/>
      <w:bookmarkEnd w:id="304"/>
      <w:bookmarkEnd w:id="305"/>
      <w:bookmarkEnd w:id="306"/>
      <w:bookmarkEnd w:id="307"/>
      <w:bookmarkEnd w:id="308"/>
      <w:r w:rsidRPr="00126033">
        <w:rPr>
          <w:rFonts w:eastAsia="Times New Roman"/>
        </w:rPr>
        <w:t xml:space="preserve"> </w:t>
      </w:r>
    </w:p>
    <w:p w14:paraId="0430F110" w14:textId="158E375F" w:rsidR="00443012" w:rsidRPr="00126033" w:rsidRDefault="00443012" w:rsidP="00672F37">
      <w:pPr>
        <w:pStyle w:val="guidelinetext"/>
      </w:pPr>
      <w:r w:rsidRPr="00126033">
        <w:t xml:space="preserve">Non-vocational assistance and </w:t>
      </w:r>
      <w:r>
        <w:t>I</w:t>
      </w:r>
      <w:r w:rsidRPr="00126033">
        <w:t xml:space="preserve">nterventions can be undertaken </w:t>
      </w:r>
      <w:r w:rsidR="001F50A6">
        <w:t xml:space="preserve">to assist </w:t>
      </w:r>
      <w:r w:rsidR="00CD280D">
        <w:t>P</w:t>
      </w:r>
      <w:r w:rsidR="001F50A6">
        <w:t xml:space="preserve">articipants to manage </w:t>
      </w:r>
      <w:r w:rsidR="001F50A6" w:rsidRPr="00590DBE">
        <w:t>or overcome non-vocational barriers to employment</w:t>
      </w:r>
      <w:r w:rsidR="001F50A6">
        <w:t>,</w:t>
      </w:r>
      <w:r w:rsidR="001F50A6" w:rsidRPr="00126033">
        <w:t xml:space="preserve"> </w:t>
      </w:r>
      <w:r w:rsidRPr="00126033">
        <w:t xml:space="preserve">where a </w:t>
      </w:r>
      <w:r w:rsidR="00CA63FA">
        <w:t xml:space="preserve">Trial </w:t>
      </w:r>
      <w:r w:rsidR="00CA63FA">
        <w:lastRenderedPageBreak/>
        <w:t>Provider</w:t>
      </w:r>
      <w:r w:rsidRPr="00126033">
        <w:t xml:space="preserve"> determines it is in the best interests of the </w:t>
      </w:r>
      <w:r w:rsidR="00BA676A">
        <w:t>Participant</w:t>
      </w:r>
      <w:r w:rsidRPr="00126033">
        <w:t xml:space="preserve">. </w:t>
      </w:r>
      <w:r w:rsidR="001F50A6" w:rsidRPr="00590DBE">
        <w:t>Participation is Voluntary.</w:t>
      </w:r>
    </w:p>
    <w:p w14:paraId="649CA397" w14:textId="77777777" w:rsidR="00443012" w:rsidRPr="00126033" w:rsidRDefault="00443012" w:rsidP="00672F37">
      <w:pPr>
        <w:pStyle w:val="guidelinetext"/>
      </w:pPr>
      <w:r w:rsidRPr="00126033">
        <w:t xml:space="preserve">Examples of non-vocational assistance include: </w:t>
      </w:r>
    </w:p>
    <w:p w14:paraId="683CBB35" w14:textId="77777777" w:rsidR="00443012" w:rsidRPr="00126033" w:rsidRDefault="00443012" w:rsidP="00672F37">
      <w:pPr>
        <w:pStyle w:val="guidelinebullet"/>
      </w:pPr>
      <w:r w:rsidRPr="00126033">
        <w:t xml:space="preserve">parenting courses </w:t>
      </w:r>
    </w:p>
    <w:p w14:paraId="7CE6DAE8" w14:textId="77777777" w:rsidR="00443012" w:rsidRPr="00126033" w:rsidRDefault="00443012" w:rsidP="00672F37">
      <w:pPr>
        <w:pStyle w:val="guidelinebullet"/>
      </w:pPr>
      <w:r w:rsidRPr="00126033">
        <w:t xml:space="preserve">careers counselling </w:t>
      </w:r>
    </w:p>
    <w:p w14:paraId="3F6903BF" w14:textId="77777777" w:rsidR="00443012" w:rsidRPr="00126033" w:rsidRDefault="00443012" w:rsidP="00672F37">
      <w:pPr>
        <w:pStyle w:val="guidelinebullet"/>
      </w:pPr>
      <w:r w:rsidRPr="00126033">
        <w:t xml:space="preserve">cultural services and </w:t>
      </w:r>
    </w:p>
    <w:p w14:paraId="3AC18DD4" w14:textId="77777777" w:rsidR="00443012" w:rsidRPr="00126033" w:rsidRDefault="00443012" w:rsidP="00672F37">
      <w:pPr>
        <w:pStyle w:val="guidelinebullet"/>
      </w:pPr>
      <w:r w:rsidRPr="00126033">
        <w:t xml:space="preserve">personal development courses. </w:t>
      </w:r>
    </w:p>
    <w:p w14:paraId="2E6AD6E2" w14:textId="77777777" w:rsidR="00443012" w:rsidRPr="00126033" w:rsidRDefault="00443012" w:rsidP="00672F37">
      <w:pPr>
        <w:pStyle w:val="guidelinetext"/>
      </w:pPr>
      <w:r w:rsidRPr="00126033">
        <w:t xml:space="preserve">Examples of Interventions include: </w:t>
      </w:r>
    </w:p>
    <w:p w14:paraId="53C25FE9" w14:textId="77777777" w:rsidR="00443012" w:rsidRPr="00126033" w:rsidRDefault="000E4A34" w:rsidP="00672F37">
      <w:pPr>
        <w:pStyle w:val="guidelinebullet"/>
      </w:pPr>
      <w:r>
        <w:t xml:space="preserve">drug or alcohol </w:t>
      </w:r>
      <w:r w:rsidR="00443012" w:rsidRPr="00126033">
        <w:t>addiction</w:t>
      </w:r>
      <w:r>
        <w:t xml:space="preserve"> treatments (including rehabilitation)</w:t>
      </w:r>
      <w:r w:rsidR="00443012" w:rsidRPr="00126033">
        <w:t xml:space="preserve"> </w:t>
      </w:r>
    </w:p>
    <w:p w14:paraId="62E6563E" w14:textId="77777777" w:rsidR="00443012" w:rsidRPr="00126033" w:rsidRDefault="00443012" w:rsidP="00672F37">
      <w:pPr>
        <w:pStyle w:val="guidelinebullet"/>
      </w:pPr>
      <w:r w:rsidRPr="00126033">
        <w:t xml:space="preserve">counselling services </w:t>
      </w:r>
    </w:p>
    <w:p w14:paraId="3987783E" w14:textId="77777777" w:rsidR="00443012" w:rsidRPr="00126033" w:rsidRDefault="00443012" w:rsidP="00672F37">
      <w:pPr>
        <w:pStyle w:val="guidelinebullet"/>
      </w:pPr>
      <w:r>
        <w:t>disability Intervention</w:t>
      </w:r>
      <w:r w:rsidR="00474541">
        <w:t xml:space="preserve"> </w:t>
      </w:r>
    </w:p>
    <w:p w14:paraId="1D1CB5B2" w14:textId="77777777" w:rsidR="00443012" w:rsidRPr="00672F37" w:rsidRDefault="00443012" w:rsidP="00672F37">
      <w:pPr>
        <w:pStyle w:val="guidelinebullet"/>
      </w:pPr>
      <w:r w:rsidRPr="00126033">
        <w:t>medical or health-related services</w:t>
      </w:r>
      <w:r w:rsidR="000E4A34">
        <w:t>.</w:t>
      </w:r>
    </w:p>
    <w:p w14:paraId="717338F7" w14:textId="77777777" w:rsidR="00B14F1A" w:rsidRDefault="00A01F8F" w:rsidP="00672F37">
      <w:pPr>
        <w:pStyle w:val="guidelinetext"/>
      </w:pPr>
      <w:r w:rsidRPr="007563CC">
        <w:t xml:space="preserve">A </w:t>
      </w:r>
      <w:r w:rsidR="00BA676A">
        <w:t>Participant</w:t>
      </w:r>
      <w:r w:rsidRPr="007563CC">
        <w:t xml:space="preserve"> may participate in any of the above programs at any time. </w:t>
      </w:r>
    </w:p>
    <w:p w14:paraId="6C5D4A9F" w14:textId="208D28C8" w:rsidR="00A01F8F" w:rsidRDefault="00C21478" w:rsidP="00672F37">
      <w:pPr>
        <w:pStyle w:val="guidelinetext"/>
      </w:pPr>
      <w:r>
        <w:t xml:space="preserve">For drug or alcohol treatment, </w:t>
      </w:r>
      <w:r w:rsidR="00CA63FA">
        <w:t>Trial Provider</w:t>
      </w:r>
      <w:r w:rsidR="00F36C5F">
        <w:t>s</w:t>
      </w:r>
      <w:r w:rsidR="006A3740" w:rsidRPr="00F57902">
        <w:t xml:space="preserve"> must update the </w:t>
      </w:r>
      <w:r w:rsidR="00BA676A">
        <w:t>Participant</w:t>
      </w:r>
      <w:r w:rsidR="006A3740" w:rsidRPr="00F57902">
        <w:t xml:space="preserve">’s Job Plan with the NV07 code as a </w:t>
      </w:r>
      <w:r w:rsidR="006A3740" w:rsidRPr="00F57902">
        <w:rPr>
          <w:u w:val="single"/>
        </w:rPr>
        <w:t>voluntary</w:t>
      </w:r>
      <w:r w:rsidR="006A3740" w:rsidRPr="00F57902">
        <w:t xml:space="preserve"> activity.</w:t>
      </w:r>
    </w:p>
    <w:p w14:paraId="5204AF5F" w14:textId="62624D75" w:rsidR="002950A7" w:rsidRPr="007563CC" w:rsidRDefault="002950A7" w:rsidP="00672F37">
      <w:pPr>
        <w:pStyle w:val="guidelinetext"/>
      </w:pPr>
      <w:r w:rsidRPr="00F57902">
        <w:t xml:space="preserve">Where the </w:t>
      </w:r>
      <w:r w:rsidR="00BA676A">
        <w:t>Participant</w:t>
      </w:r>
      <w:r w:rsidRPr="00F57902">
        <w:t xml:space="preserve"> </w:t>
      </w:r>
      <w:r>
        <w:t>is in</w:t>
      </w:r>
      <w:r w:rsidRPr="00F57902">
        <w:t xml:space="preserve"> </w:t>
      </w:r>
      <w:r w:rsidR="00B407DC">
        <w:t xml:space="preserve">preventative health </w:t>
      </w:r>
      <w:r w:rsidRPr="00F57902">
        <w:t>treatment</w:t>
      </w:r>
      <w:r w:rsidR="00493EAE">
        <w:t>/s</w:t>
      </w:r>
      <w:r w:rsidRPr="00F57902">
        <w:t xml:space="preserve">, </w:t>
      </w:r>
      <w:r w:rsidR="00CA63FA">
        <w:t>Trial Provider</w:t>
      </w:r>
      <w:r w:rsidR="00F36C5F">
        <w:t>s</w:t>
      </w:r>
      <w:r w:rsidRPr="007563CC">
        <w:t xml:space="preserve"> must update the </w:t>
      </w:r>
      <w:r w:rsidR="00BA676A">
        <w:t>Participant</w:t>
      </w:r>
      <w:r w:rsidRPr="007563CC">
        <w:t xml:space="preserve">’s Job Plan with the NV14 code as a </w:t>
      </w:r>
      <w:r w:rsidRPr="007563CC">
        <w:rPr>
          <w:u w:val="single"/>
        </w:rPr>
        <w:t>voluntary</w:t>
      </w:r>
      <w:r w:rsidRPr="007563CC">
        <w:t xml:space="preserve"> activity.</w:t>
      </w:r>
    </w:p>
    <w:p w14:paraId="18C8A1DC" w14:textId="4B98615F" w:rsidR="00D61DF2" w:rsidRPr="007563CC" w:rsidRDefault="0084089C" w:rsidP="00EB4A8F">
      <w:pPr>
        <w:pStyle w:val="docev"/>
        <w:numPr>
          <w:ilvl w:val="0"/>
          <w:numId w:val="12"/>
        </w:numPr>
        <w:ind w:left="1418" w:hanging="1418"/>
      </w:pPr>
      <w:r w:rsidRPr="007563CC">
        <w:rPr>
          <w:b/>
        </w:rPr>
        <w:t xml:space="preserve">Documentary </w:t>
      </w:r>
      <w:r w:rsidR="00A85EA6">
        <w:rPr>
          <w:b/>
        </w:rPr>
        <w:t>E</w:t>
      </w:r>
      <w:r w:rsidRPr="007563CC">
        <w:rPr>
          <w:b/>
        </w:rPr>
        <w:t xml:space="preserve">vidence: </w:t>
      </w:r>
      <w:r w:rsidR="00CA63FA">
        <w:t>Trial Provider</w:t>
      </w:r>
      <w:r w:rsidR="00F36C5F">
        <w:t>s</w:t>
      </w:r>
      <w:r w:rsidRPr="007563CC">
        <w:t xml:space="preserve"> </w:t>
      </w:r>
      <w:r w:rsidRPr="007563CC">
        <w:rPr>
          <w:b/>
        </w:rPr>
        <w:t>must</w:t>
      </w:r>
      <w:r w:rsidRPr="007563CC">
        <w:t xml:space="preserve"> retain evidence (either hard copy or soft copy) of invoices for services or a letter of acceptance into a program (for non-vocational interventions).</w:t>
      </w:r>
    </w:p>
    <w:p w14:paraId="63F6404C" w14:textId="124D008B" w:rsidR="00A01F8F" w:rsidRPr="000B4DBD" w:rsidRDefault="00A01F8F" w:rsidP="00A01F8F">
      <w:pPr>
        <w:pStyle w:val="guidelinetext"/>
      </w:pPr>
      <w:r w:rsidRPr="007563CC">
        <w:t xml:space="preserve">Funding of any of the above </w:t>
      </w:r>
      <w:r w:rsidR="00EA613B">
        <w:t>A</w:t>
      </w:r>
      <w:r w:rsidRPr="007563CC">
        <w:t xml:space="preserve">ctivities through the Employment Fund is subject to the </w:t>
      </w:r>
      <w:r w:rsidR="0064250E">
        <w:t xml:space="preserve">New Employment Services Trial (NEST) </w:t>
      </w:r>
      <w:r w:rsidR="00493EAE" w:rsidRPr="000B4DBD">
        <w:t xml:space="preserve">Using the </w:t>
      </w:r>
      <w:hyperlink r:id="rId69" w:history="1">
        <w:r w:rsidR="00493EAE" w:rsidRPr="008931D8">
          <w:rPr>
            <w:rStyle w:val="Hyperlink"/>
          </w:rPr>
          <w:t>Employment Fund General Account Guideline</w:t>
        </w:r>
      </w:hyperlink>
      <w:r w:rsidR="003857A8" w:rsidRPr="000B4DBD">
        <w:t>.</w:t>
      </w:r>
    </w:p>
    <w:p w14:paraId="790D9978" w14:textId="77777777" w:rsidR="00443012" w:rsidRPr="007563CC" w:rsidRDefault="00443012" w:rsidP="00443012">
      <w:pPr>
        <w:pStyle w:val="Heading2"/>
        <w:rPr>
          <w:rFonts w:eastAsia="Times New Roman"/>
        </w:rPr>
      </w:pPr>
      <w:bookmarkStart w:id="309" w:name="_Toc468710513"/>
      <w:bookmarkStart w:id="310" w:name="_Toc472607111"/>
      <w:bookmarkStart w:id="311" w:name="_Toc475957209"/>
      <w:bookmarkStart w:id="312" w:name="_Toc516742000"/>
      <w:bookmarkStart w:id="313" w:name="_Toc26275839"/>
      <w:bookmarkStart w:id="314" w:name="_Toc45111685"/>
      <w:bookmarkStart w:id="315" w:name="_Toc75169121"/>
      <w:r w:rsidRPr="000B4DBD">
        <w:rPr>
          <w:rFonts w:eastAsia="Times New Roman"/>
        </w:rPr>
        <w:t>Other government programs</w:t>
      </w:r>
      <w:bookmarkEnd w:id="309"/>
      <w:bookmarkEnd w:id="310"/>
      <w:bookmarkEnd w:id="311"/>
      <w:bookmarkEnd w:id="312"/>
      <w:bookmarkEnd w:id="313"/>
      <w:bookmarkEnd w:id="314"/>
      <w:bookmarkEnd w:id="315"/>
      <w:r w:rsidRPr="007563CC">
        <w:rPr>
          <w:rFonts w:eastAsia="Times New Roman"/>
        </w:rPr>
        <w:t xml:space="preserve"> </w:t>
      </w:r>
    </w:p>
    <w:p w14:paraId="19C58615" w14:textId="185B7E8F" w:rsidR="00443012" w:rsidRDefault="00BA676A" w:rsidP="00672F37">
      <w:pPr>
        <w:pStyle w:val="guidelinetext"/>
      </w:pPr>
      <w:r>
        <w:t>Participant</w:t>
      </w:r>
      <w:r w:rsidR="00443012" w:rsidRPr="007563CC">
        <w:t xml:space="preserve">s can undertake other government programs or other </w:t>
      </w:r>
      <w:r w:rsidR="00EA613B">
        <w:t>A</w:t>
      </w:r>
      <w:r w:rsidR="00443012" w:rsidRPr="007563CC">
        <w:t xml:space="preserve">ctivities, including other Australian Government, state or territory, or local government programs, if the </w:t>
      </w:r>
      <w:r w:rsidR="00CA63FA">
        <w:t>Trial Provider</w:t>
      </w:r>
      <w:r w:rsidR="00443012" w:rsidRPr="007563CC">
        <w:t xml:space="preserve"> agrees.</w:t>
      </w:r>
    </w:p>
    <w:p w14:paraId="0912FA89" w14:textId="69C7D392" w:rsidR="00A26DEC" w:rsidRPr="00A26DEC" w:rsidRDefault="00A26DEC" w:rsidP="00672F37">
      <w:pPr>
        <w:pStyle w:val="guidelinetext"/>
      </w:pPr>
      <w:r w:rsidRPr="00A26DEC">
        <w:t>Participant</w:t>
      </w:r>
      <w:r>
        <w:t>s</w:t>
      </w:r>
      <w:r w:rsidRPr="00A26DEC">
        <w:t xml:space="preserve"> must be 15 years and over. Eligib</w:t>
      </w:r>
      <w:r w:rsidR="00BE33E3">
        <w:t>i</w:t>
      </w:r>
      <w:r w:rsidRPr="00A26DEC">
        <w:t xml:space="preserve">lity </w:t>
      </w:r>
      <w:r>
        <w:t xml:space="preserve">is </w:t>
      </w:r>
      <w:r w:rsidRPr="00A26DEC">
        <w:t>depend</w:t>
      </w:r>
      <w:r w:rsidR="00BE33E3">
        <w:t>e</w:t>
      </w:r>
      <w:r w:rsidRPr="00A26DEC">
        <w:t xml:space="preserve">nt on </w:t>
      </w:r>
      <w:r>
        <w:t xml:space="preserve">the </w:t>
      </w:r>
      <w:r w:rsidRPr="00A26DEC">
        <w:t>specific activity.</w:t>
      </w:r>
      <w:r>
        <w:t xml:space="preserve"> </w:t>
      </w:r>
      <w:r w:rsidRPr="00A26DEC">
        <w:t xml:space="preserve">Placements vary in length and participation is at the discretion of </w:t>
      </w:r>
      <w:r w:rsidR="00CD280D">
        <w:t>Trial P</w:t>
      </w:r>
      <w:r w:rsidRPr="00A26DEC">
        <w:t>roviders.</w:t>
      </w:r>
    </w:p>
    <w:p w14:paraId="49B5A646" w14:textId="319BFF32" w:rsidR="00443012" w:rsidRPr="007563CC" w:rsidRDefault="00443012" w:rsidP="00672F37">
      <w:pPr>
        <w:pStyle w:val="guidelinetext"/>
      </w:pPr>
      <w:r w:rsidRPr="007563CC">
        <w:t xml:space="preserve">Other government programs should not duplicate services </w:t>
      </w:r>
      <w:r w:rsidR="00CA63FA">
        <w:t>Trial Provider</w:t>
      </w:r>
      <w:r w:rsidR="00F36C5F">
        <w:t>s</w:t>
      </w:r>
      <w:r w:rsidRPr="007563CC">
        <w:t xml:space="preserve"> are contrac</w:t>
      </w:r>
      <w:r w:rsidR="003857A8">
        <w:t xml:space="preserve">ted to deliver under </w:t>
      </w:r>
      <w:r w:rsidR="00456AC3">
        <w:t>t</w:t>
      </w:r>
      <w:r w:rsidR="004671F0">
        <w:t>he</w:t>
      </w:r>
      <w:r w:rsidR="00456AC3">
        <w:t xml:space="preserve"> </w:t>
      </w:r>
      <w:r w:rsidR="004671F0">
        <w:t>Deed</w:t>
      </w:r>
      <w:r w:rsidR="003857A8">
        <w:t>.</w:t>
      </w:r>
    </w:p>
    <w:p w14:paraId="58B8B2AE" w14:textId="77777777" w:rsidR="00443012" w:rsidRPr="007563CC" w:rsidRDefault="00443012" w:rsidP="00672F37">
      <w:pPr>
        <w:pStyle w:val="guidelinetext"/>
        <w:pBdr>
          <w:top w:val="single" w:sz="4" w:space="1" w:color="auto"/>
          <w:left w:val="single" w:sz="4" w:space="4" w:color="auto"/>
          <w:bottom w:val="single" w:sz="4" w:space="1" w:color="auto"/>
          <w:right w:val="single" w:sz="4" w:space="4" w:color="auto"/>
        </w:pBdr>
      </w:pPr>
      <w:r w:rsidRPr="007563CC">
        <w:t xml:space="preserve">For example, </w:t>
      </w:r>
      <w:r w:rsidR="00BA676A">
        <w:t>Participant</w:t>
      </w:r>
      <w:r w:rsidRPr="007563CC">
        <w:t xml:space="preserve">s may undertake programs such as Exploring Being My Own Boss </w:t>
      </w:r>
      <w:r w:rsidR="00306314">
        <w:t>W</w:t>
      </w:r>
      <w:r w:rsidRPr="007563CC">
        <w:t xml:space="preserve">orkshops, </w:t>
      </w:r>
      <w:r w:rsidR="00581C7E" w:rsidRPr="007563CC">
        <w:t>NEIS</w:t>
      </w:r>
      <w:r w:rsidR="002C0605" w:rsidRPr="007563CC">
        <w:t xml:space="preserve"> Assistance</w:t>
      </w:r>
      <w:r w:rsidR="00581C7E" w:rsidRPr="007563CC">
        <w:t xml:space="preserve">, NEIS </w:t>
      </w:r>
      <w:r w:rsidR="003A239D" w:rsidRPr="007563CC">
        <w:t>Training</w:t>
      </w:r>
      <w:r w:rsidRPr="007563CC">
        <w:t xml:space="preserve"> and Defence Reserves.</w:t>
      </w:r>
    </w:p>
    <w:p w14:paraId="40ABA297" w14:textId="77777777" w:rsidR="00A40098" w:rsidRPr="007563CC" w:rsidRDefault="00A40098" w:rsidP="00672F37">
      <w:pPr>
        <w:pStyle w:val="guidelinetext"/>
      </w:pPr>
      <w:r w:rsidRPr="007563CC">
        <w:t xml:space="preserve">NEIS </w:t>
      </w:r>
      <w:r w:rsidR="00BA676A">
        <w:t>Participant</w:t>
      </w:r>
      <w:r w:rsidRPr="007563CC">
        <w:t xml:space="preserve">s in receipt of Parenting Payment (Single) or the Disability Support Pension are able to choose to remain on their current payment or move to NEIS Allowance. </w:t>
      </w:r>
      <w:r w:rsidR="00FE0930" w:rsidRPr="007563CC">
        <w:t>N</w:t>
      </w:r>
      <w:r w:rsidR="002E1EE2" w:rsidRPr="007563CC">
        <w:t>EIS</w:t>
      </w:r>
      <w:r w:rsidR="00FE0930" w:rsidRPr="007563CC">
        <w:t xml:space="preserve"> </w:t>
      </w:r>
      <w:r w:rsidR="00BA676A">
        <w:t>Participant</w:t>
      </w:r>
      <w:r w:rsidR="00FE0930" w:rsidRPr="007563CC">
        <w:t>s e</w:t>
      </w:r>
      <w:r w:rsidR="002E1EE2" w:rsidRPr="007563CC">
        <w:t xml:space="preserve">xit </w:t>
      </w:r>
      <w:r w:rsidR="00B407DC">
        <w:t>Enhanced Services</w:t>
      </w:r>
      <w:r w:rsidR="00B407DC" w:rsidRPr="007563CC">
        <w:t xml:space="preserve"> </w:t>
      </w:r>
      <w:r w:rsidR="002E1EE2" w:rsidRPr="007563CC">
        <w:t>to be</w:t>
      </w:r>
      <w:r w:rsidR="002074CA" w:rsidRPr="007563CC">
        <w:t xml:space="preserve">gin </w:t>
      </w:r>
      <w:r w:rsidR="002E1EE2" w:rsidRPr="007563CC">
        <w:t xml:space="preserve">NEIS Assistance. </w:t>
      </w:r>
      <w:r w:rsidR="00FE0930" w:rsidRPr="007563CC">
        <w:t xml:space="preserve">For those </w:t>
      </w:r>
      <w:r w:rsidR="009A3ABD" w:rsidRPr="007563CC">
        <w:t xml:space="preserve">NEIS </w:t>
      </w:r>
      <w:r w:rsidR="00BA676A">
        <w:t>Participant</w:t>
      </w:r>
      <w:r w:rsidR="009A3ABD" w:rsidRPr="007563CC">
        <w:t xml:space="preserve">s </w:t>
      </w:r>
      <w:r w:rsidR="00FE0930" w:rsidRPr="007563CC">
        <w:t>who choose to remain on their current payment, their participation in NEIS Assistance will fully meet their Mutual Obligation Requirements.</w:t>
      </w:r>
    </w:p>
    <w:p w14:paraId="13894B7B" w14:textId="7B19C70B" w:rsidR="00443012" w:rsidRDefault="00443012" w:rsidP="00672F37">
      <w:pPr>
        <w:pStyle w:val="guidelinetext"/>
      </w:pPr>
      <w:r w:rsidRPr="007563CC">
        <w:lastRenderedPageBreak/>
        <w:t xml:space="preserve">Other government programs </w:t>
      </w:r>
      <w:r w:rsidR="00C21478">
        <w:t xml:space="preserve">that </w:t>
      </w:r>
      <w:r w:rsidR="00BA676A">
        <w:t>Participant</w:t>
      </w:r>
      <w:r w:rsidRPr="007563CC">
        <w:t xml:space="preserve">s can participate in vary between jurisdictions. </w:t>
      </w:r>
      <w:r w:rsidR="00CA63FA">
        <w:t>Trial Provider</w:t>
      </w:r>
      <w:r w:rsidR="00F36C5F">
        <w:t>s</w:t>
      </w:r>
      <w:r w:rsidRPr="007563CC">
        <w:t xml:space="preserve"> can contact their relevant state</w:t>
      </w:r>
      <w:r w:rsidR="00EA613B">
        <w:t xml:space="preserve">, </w:t>
      </w:r>
      <w:r w:rsidRPr="007563CC">
        <w:t>territory or local government for up-to-date information on their range</w:t>
      </w:r>
      <w:r w:rsidR="003857A8">
        <w:t xml:space="preserve"> of programs available.</w:t>
      </w:r>
    </w:p>
    <w:p w14:paraId="1521723F" w14:textId="4421C40D" w:rsidR="00B80F96" w:rsidRPr="00126033" w:rsidRDefault="00B80F96" w:rsidP="00672F37">
      <w:pPr>
        <w:pStyle w:val="guidelinetext"/>
      </w:pPr>
      <w:r>
        <w:t xml:space="preserve">Before referring a </w:t>
      </w:r>
      <w:r w:rsidR="00BA676A">
        <w:t>Participant</w:t>
      </w:r>
      <w:r>
        <w:t xml:space="preserve"> to an </w:t>
      </w:r>
      <w:r w:rsidR="00493EAE">
        <w:t>O</w:t>
      </w:r>
      <w:r>
        <w:t xml:space="preserve">ther </w:t>
      </w:r>
      <w:r w:rsidR="00493EAE">
        <w:t>G</w:t>
      </w:r>
      <w:r>
        <w:t xml:space="preserve">overnment </w:t>
      </w:r>
      <w:r w:rsidR="00493EAE">
        <w:t>P</w:t>
      </w:r>
      <w:r>
        <w:t xml:space="preserve">rogram, </w:t>
      </w:r>
      <w:r w:rsidR="00CA63FA">
        <w:t>Trial Provider</w:t>
      </w:r>
      <w:r w:rsidR="00F36C5F">
        <w:t>s</w:t>
      </w:r>
      <w:r>
        <w:t xml:space="preserve"> should satisfy themselves that there is a safe system of work in place, including that the relevant program is complying with work health and safety requirements relevant to the jurisdiction in which the program occurs. </w:t>
      </w:r>
      <w:r w:rsidR="00CA63FA">
        <w:t>Trial Provider</w:t>
      </w:r>
      <w:r w:rsidR="00F36C5F">
        <w:t>s</w:t>
      </w:r>
      <w:r>
        <w:t xml:space="preserve"> must take all reasonable steps to minimise the likelihood of injury to </w:t>
      </w:r>
      <w:r w:rsidR="00BA676A">
        <w:t>Participant</w:t>
      </w:r>
      <w:r>
        <w:t>s and any other p</w:t>
      </w:r>
      <w:r w:rsidR="003857A8">
        <w:t>eople at the program location.</w:t>
      </w:r>
    </w:p>
    <w:p w14:paraId="3F289615" w14:textId="77777777" w:rsidR="00F271BE" w:rsidRPr="003A0986" w:rsidRDefault="009029E4" w:rsidP="003A0986">
      <w:pPr>
        <w:pStyle w:val="Heading2"/>
        <w:rPr>
          <w:rFonts w:eastAsia="Times New Roman"/>
        </w:rPr>
      </w:pPr>
      <w:bookmarkStart w:id="316" w:name="_Toc26275840"/>
      <w:bookmarkStart w:id="317" w:name="_Toc45111686"/>
      <w:bookmarkStart w:id="318" w:name="_Toc75169122"/>
      <w:r w:rsidRPr="009029E4">
        <w:rPr>
          <w:rFonts w:eastAsia="Times New Roman"/>
        </w:rPr>
        <w:t>Vocational Training and Employment Centre</w:t>
      </w:r>
      <w:r>
        <w:rPr>
          <w:rFonts w:eastAsia="Times New Roman"/>
        </w:rPr>
        <w:t>s</w:t>
      </w:r>
      <w:bookmarkEnd w:id="316"/>
      <w:bookmarkEnd w:id="317"/>
      <w:bookmarkEnd w:id="318"/>
    </w:p>
    <w:p w14:paraId="13126A24" w14:textId="77777777" w:rsidR="009029E4" w:rsidRDefault="00F271BE">
      <w:pPr>
        <w:pStyle w:val="guidelinetext"/>
      </w:pPr>
      <w:r w:rsidRPr="00F271BE">
        <w:t>Vocational Training and Employment Centre</w:t>
      </w:r>
      <w:r w:rsidR="009029E4">
        <w:t>s</w:t>
      </w:r>
      <w:r w:rsidRPr="00F271BE">
        <w:t xml:space="preserve"> (VTEC) suppo</w:t>
      </w:r>
      <w:r w:rsidR="001C70BA">
        <w:t>r</w:t>
      </w:r>
      <w:r w:rsidR="009029E4">
        <w:t>t</w:t>
      </w:r>
      <w:r w:rsidR="001C70BA">
        <w:t xml:space="preserve"> Indigenous </w:t>
      </w:r>
      <w:r w:rsidR="001C565B">
        <w:t>Participants</w:t>
      </w:r>
      <w:r w:rsidR="001C70BA">
        <w:t xml:space="preserve"> in</w:t>
      </w:r>
      <w:r w:rsidR="004723B7">
        <w:t>to</w:t>
      </w:r>
      <w:r w:rsidR="002B792D">
        <w:t xml:space="preserve"> </w:t>
      </w:r>
      <w:r w:rsidRPr="00F271BE">
        <w:t>sustaina</w:t>
      </w:r>
      <w:r w:rsidR="002B792D">
        <w:t>ble employment</w:t>
      </w:r>
      <w:r w:rsidR="001C70BA">
        <w:t>. VTEC</w:t>
      </w:r>
      <w:r w:rsidR="00A46A16">
        <w:t xml:space="preserve"> is an</w:t>
      </w:r>
      <w:r w:rsidR="00A46A16" w:rsidRPr="00A46A16">
        <w:t xml:space="preserve"> opt-in program</w:t>
      </w:r>
      <w:r w:rsidR="00A46A16">
        <w:t xml:space="preserve"> </w:t>
      </w:r>
      <w:r w:rsidR="009029E4">
        <w:t xml:space="preserve">that </w:t>
      </w:r>
      <w:r w:rsidR="009029E4" w:rsidRPr="009029E4">
        <w:t>connect</w:t>
      </w:r>
      <w:r w:rsidR="009029E4">
        <w:t>s</w:t>
      </w:r>
      <w:r w:rsidR="009029E4" w:rsidRPr="009029E4">
        <w:t xml:space="preserve"> Indigenous </w:t>
      </w:r>
      <w:r w:rsidR="00BA676A">
        <w:t>Participant</w:t>
      </w:r>
      <w:r w:rsidR="009029E4" w:rsidRPr="009029E4">
        <w:t>s with guaranteed jobs and bring</w:t>
      </w:r>
      <w:r w:rsidR="009029E4">
        <w:t>s</w:t>
      </w:r>
      <w:r w:rsidR="009029E4" w:rsidRPr="009029E4">
        <w:t xml:space="preserve"> together the support services necessary to prepare </w:t>
      </w:r>
      <w:r w:rsidR="00BA676A">
        <w:t>Participant</w:t>
      </w:r>
      <w:r w:rsidR="009029E4" w:rsidRPr="009029E4">
        <w:t>s for long term employment.</w:t>
      </w:r>
    </w:p>
    <w:p w14:paraId="447E97A2" w14:textId="77777777" w:rsidR="00287608" w:rsidRDefault="00A46A16">
      <w:pPr>
        <w:pStyle w:val="guidelinetext"/>
      </w:pPr>
      <w:r>
        <w:t xml:space="preserve">VTECs need to ensure that </w:t>
      </w:r>
      <w:r w:rsidR="001C565B">
        <w:t>Participants</w:t>
      </w:r>
      <w:r w:rsidR="000A6FFB">
        <w:t xml:space="preserve"> have a genuine interest in working </w:t>
      </w:r>
      <w:r w:rsidR="00A118FF">
        <w:t xml:space="preserve">in the field of the job </w:t>
      </w:r>
      <w:r w:rsidR="009419F6">
        <w:t>and will</w:t>
      </w:r>
      <w:r w:rsidR="00E31F36">
        <w:t xml:space="preserve"> be</w:t>
      </w:r>
      <w:r w:rsidR="009419F6">
        <w:t xml:space="preserve"> offer</w:t>
      </w:r>
      <w:r w:rsidR="00493EAE">
        <w:t>ed</w:t>
      </w:r>
      <w:r w:rsidR="009419F6">
        <w:t xml:space="preserve"> employment based around their skillsets and</w:t>
      </w:r>
      <w:r w:rsidR="009419F6" w:rsidRPr="009419F6">
        <w:t xml:space="preserve"> </w:t>
      </w:r>
      <w:r w:rsidR="009419F6">
        <w:t>interests</w:t>
      </w:r>
      <w:r w:rsidR="009419F6" w:rsidRPr="009419F6">
        <w:t>.</w:t>
      </w:r>
      <w:r w:rsidR="009419F6">
        <w:t xml:space="preserve"> </w:t>
      </w:r>
      <w:r w:rsidR="001C565B">
        <w:t>Participants</w:t>
      </w:r>
      <w:r w:rsidR="00D50F67">
        <w:t xml:space="preserve"> who are </w:t>
      </w:r>
      <w:r w:rsidR="00D50F67" w:rsidRPr="00D50F67">
        <w:t xml:space="preserve">actively participating in VTECs will be </w:t>
      </w:r>
      <w:r w:rsidR="0029378D">
        <w:t xml:space="preserve">fully </w:t>
      </w:r>
      <w:r w:rsidR="00D50F67" w:rsidRPr="00D50F67">
        <w:t xml:space="preserve">meeting their </w:t>
      </w:r>
      <w:r w:rsidR="00494423">
        <w:t>M</w:t>
      </w:r>
      <w:r w:rsidR="00D50F67" w:rsidRPr="00D50F67">
        <w:t xml:space="preserve">utual </w:t>
      </w:r>
      <w:r w:rsidR="00494423">
        <w:t>O</w:t>
      </w:r>
      <w:r w:rsidR="00D50F67" w:rsidRPr="00D50F67">
        <w:t>bligation requirements.</w:t>
      </w:r>
      <w:r w:rsidR="009419F6">
        <w:t xml:space="preserve"> </w:t>
      </w:r>
    </w:p>
    <w:p w14:paraId="478BF04D" w14:textId="5E6AF971" w:rsidR="005F6F0D" w:rsidRDefault="009029E4">
      <w:pPr>
        <w:pStyle w:val="guidelinetext"/>
      </w:pPr>
      <w:r>
        <w:t xml:space="preserve">VTEC is open to all </w:t>
      </w:r>
      <w:r w:rsidR="00A46A16" w:rsidRPr="00A46A16">
        <w:t xml:space="preserve">Indigenous </w:t>
      </w:r>
      <w:r w:rsidR="001C565B">
        <w:t>Participants</w:t>
      </w:r>
      <w:r w:rsidR="00287608">
        <w:t xml:space="preserve">, </w:t>
      </w:r>
      <w:r>
        <w:t xml:space="preserve">and </w:t>
      </w:r>
      <w:r w:rsidR="00CA63FA">
        <w:t>Trial Provider</w:t>
      </w:r>
      <w:r w:rsidR="00F36C5F">
        <w:t>s</w:t>
      </w:r>
      <w:r>
        <w:t xml:space="preserve"> should </w:t>
      </w:r>
      <w:r w:rsidR="00E53698">
        <w:t xml:space="preserve">contact </w:t>
      </w:r>
      <w:r w:rsidR="009419F6">
        <w:t>their nearest</w:t>
      </w:r>
      <w:r w:rsidR="00EF3F74">
        <w:t xml:space="preserve"> VTEC</w:t>
      </w:r>
      <w:r w:rsidR="009419F6">
        <w:t xml:space="preserve"> and work </w:t>
      </w:r>
      <w:r w:rsidR="000A6FFB">
        <w:t>to</w:t>
      </w:r>
      <w:r w:rsidR="009419F6">
        <w:t>gether to</w:t>
      </w:r>
      <w:r w:rsidR="000A6FFB">
        <w:t xml:space="preserve"> undertake an informal assessment of the</w:t>
      </w:r>
      <w:r w:rsidR="000A6FFB" w:rsidRPr="000A6FFB">
        <w:t xml:space="preserve"> </w:t>
      </w:r>
      <w:r w:rsidR="00BA676A">
        <w:t>Participant</w:t>
      </w:r>
      <w:r w:rsidR="000A6FFB">
        <w:t>’s</w:t>
      </w:r>
      <w:r w:rsidR="000A6FFB" w:rsidRPr="000A6FFB">
        <w:t xml:space="preserve"> suitability </w:t>
      </w:r>
      <w:r w:rsidR="000A6FFB">
        <w:t>for the</w:t>
      </w:r>
      <w:r w:rsidR="00F917D0" w:rsidRPr="00F917D0">
        <w:t xml:space="preserve"> available</w:t>
      </w:r>
      <w:r w:rsidR="000A6FFB">
        <w:t xml:space="preserve"> jobs. </w:t>
      </w:r>
    </w:p>
    <w:p w14:paraId="5E8E9AA1" w14:textId="5B89A60E" w:rsidR="0042188F" w:rsidRPr="0042188F" w:rsidRDefault="0042188F" w:rsidP="00404D2B">
      <w:pPr>
        <w:pStyle w:val="Systemstep"/>
        <w:rPr>
          <w:bCs/>
        </w:rPr>
      </w:pPr>
      <w:r w:rsidRPr="0042188F">
        <w:rPr>
          <w:bCs/>
        </w:rPr>
        <w:t xml:space="preserve">System step: </w:t>
      </w:r>
      <w:r w:rsidRPr="00B30DE0">
        <w:rPr>
          <w:b w:val="0"/>
        </w:rPr>
        <w:t>To record a VTEC placement,</w:t>
      </w:r>
      <w:r w:rsidRPr="00B30DE0">
        <w:rPr>
          <w:b w:val="0"/>
          <w:bCs/>
        </w:rPr>
        <w:t xml:space="preserve"> </w:t>
      </w:r>
      <w:r w:rsidR="00CA63FA">
        <w:rPr>
          <w:b w:val="0"/>
        </w:rPr>
        <w:t>Trial Provider</w:t>
      </w:r>
      <w:r w:rsidR="00F36C5F" w:rsidRPr="00B30DE0">
        <w:rPr>
          <w:b w:val="0"/>
        </w:rPr>
        <w:t>s</w:t>
      </w:r>
      <w:r w:rsidRPr="00B30DE0">
        <w:rPr>
          <w:b w:val="0"/>
        </w:rPr>
        <w:t xml:space="preserve"> should use the ‘Vocational</w:t>
      </w:r>
      <w:r w:rsidR="00550EAB" w:rsidRPr="00B30DE0">
        <w:rPr>
          <w:b w:val="0"/>
        </w:rPr>
        <w:t xml:space="preserve"> </w:t>
      </w:r>
      <w:r w:rsidRPr="00B30DE0">
        <w:rPr>
          <w:b w:val="0"/>
        </w:rPr>
        <w:t>Training and Employment Centres’ Activity Sub Type, available under the ‘Other Government Programs’ Activity in the Activity section of the Department’s IT System</w:t>
      </w:r>
      <w:r w:rsidR="00866B81">
        <w:rPr>
          <w:b w:val="0"/>
        </w:rPr>
        <w:t>s</w:t>
      </w:r>
      <w:r w:rsidRPr="00B30DE0">
        <w:rPr>
          <w:b w:val="0"/>
        </w:rPr>
        <w:t xml:space="preserve">. When the participation schedule in VTEC is not known, </w:t>
      </w:r>
      <w:r w:rsidR="00CA63FA">
        <w:rPr>
          <w:b w:val="0"/>
        </w:rPr>
        <w:t>Trial Provider</w:t>
      </w:r>
      <w:r w:rsidR="00F36C5F" w:rsidRPr="00B30DE0">
        <w:rPr>
          <w:b w:val="0"/>
        </w:rPr>
        <w:t>s</w:t>
      </w:r>
      <w:r w:rsidRPr="00B30DE0">
        <w:rPr>
          <w:b w:val="0"/>
        </w:rPr>
        <w:t xml:space="preserve"> are not required to use the Calendar.</w:t>
      </w:r>
      <w:r w:rsidRPr="0042188F">
        <w:t xml:space="preserve"> </w:t>
      </w:r>
    </w:p>
    <w:p w14:paraId="1FCEF878" w14:textId="77777777" w:rsidR="005F6E1B" w:rsidRPr="00D7522B" w:rsidRDefault="005F6E1B" w:rsidP="00B74512">
      <w:pPr>
        <w:pStyle w:val="Heading2"/>
        <w:rPr>
          <w:rFonts w:eastAsia="Times New Roman"/>
        </w:rPr>
      </w:pPr>
      <w:bookmarkStart w:id="319" w:name="_Toc531688345"/>
      <w:bookmarkStart w:id="320" w:name="_Toc26275841"/>
      <w:bookmarkStart w:id="321" w:name="_Toc45111687"/>
      <w:bookmarkStart w:id="322" w:name="_Toc75169123"/>
      <w:r w:rsidRPr="00B74512">
        <w:rPr>
          <w:rFonts w:eastAsia="Times New Roman"/>
        </w:rPr>
        <w:t>The Try, Test and Learn Fund</w:t>
      </w:r>
      <w:bookmarkEnd w:id="319"/>
      <w:bookmarkEnd w:id="320"/>
      <w:bookmarkEnd w:id="321"/>
      <w:bookmarkEnd w:id="322"/>
    </w:p>
    <w:p w14:paraId="621ECF3C" w14:textId="77777777" w:rsidR="0054590D" w:rsidRDefault="005F6E1B" w:rsidP="0054590D">
      <w:pPr>
        <w:pStyle w:val="guidelinetext"/>
      </w:pPr>
      <w:r>
        <w:rPr>
          <w:lang w:val="en" w:eastAsia="en-AU"/>
        </w:rPr>
        <w:t xml:space="preserve">The Try, Test and Learn </w:t>
      </w:r>
      <w:r w:rsidR="0054590D">
        <w:rPr>
          <w:lang w:val="en" w:eastAsia="en-AU"/>
        </w:rPr>
        <w:t xml:space="preserve">(TTL) </w:t>
      </w:r>
      <w:r>
        <w:rPr>
          <w:lang w:val="en" w:eastAsia="en-AU"/>
        </w:rPr>
        <w:t xml:space="preserve">Fund </w:t>
      </w:r>
      <w:r w:rsidR="0054590D">
        <w:rPr>
          <w:lang w:val="en" w:eastAsia="en-AU"/>
        </w:rPr>
        <w:t xml:space="preserve">is administered by the Department of Social Services (DSS) and </w:t>
      </w:r>
      <w:r>
        <w:rPr>
          <w:lang w:val="en" w:eastAsia="en-AU"/>
        </w:rPr>
        <w:t>trials new or innovative approaches to assist vulnerable people into stable, sustainable employment.</w:t>
      </w:r>
      <w:r w:rsidR="0054590D">
        <w:rPr>
          <w:lang w:val="en" w:eastAsia="en-AU"/>
        </w:rPr>
        <w:t xml:space="preserve"> </w:t>
      </w:r>
      <w:r w:rsidR="0054590D">
        <w:t xml:space="preserve">Each TTL Fund project primarily targets individuals in one or more priority groups, which generally includes people receiving income support. </w:t>
      </w:r>
    </w:p>
    <w:p w14:paraId="5301211D" w14:textId="77777777" w:rsidR="005F6E1B" w:rsidRDefault="0054590D" w:rsidP="005F6E1B">
      <w:pPr>
        <w:pStyle w:val="guidelinetext"/>
      </w:pPr>
      <w:r>
        <w:rPr>
          <w:lang w:val="en" w:eastAsia="en-AU"/>
        </w:rPr>
        <w:t xml:space="preserve">A </w:t>
      </w:r>
      <w:r w:rsidR="00BA676A">
        <w:rPr>
          <w:lang w:val="en" w:eastAsia="en-AU"/>
        </w:rPr>
        <w:t>Participant</w:t>
      </w:r>
      <w:r>
        <w:rPr>
          <w:lang w:val="en" w:eastAsia="en-AU"/>
        </w:rPr>
        <w:t>’s</w:t>
      </w:r>
      <w:r w:rsidR="005F6E1B">
        <w:rPr>
          <w:lang w:val="en" w:eastAsia="en-AU"/>
        </w:rPr>
        <w:t xml:space="preserve"> participation in a</w:t>
      </w:r>
      <w:r w:rsidR="006345A5">
        <w:rPr>
          <w:lang w:val="en" w:eastAsia="en-AU"/>
        </w:rPr>
        <w:t>n employment-focused</w:t>
      </w:r>
      <w:r w:rsidR="005F6E1B">
        <w:rPr>
          <w:lang w:val="en" w:eastAsia="en-AU"/>
        </w:rPr>
        <w:t xml:space="preserve"> </w:t>
      </w:r>
      <w:r>
        <w:rPr>
          <w:lang w:val="en" w:eastAsia="en-AU"/>
        </w:rPr>
        <w:t xml:space="preserve">TTL </w:t>
      </w:r>
      <w:r w:rsidR="005F6E1B">
        <w:rPr>
          <w:lang w:val="en" w:eastAsia="en-AU"/>
        </w:rPr>
        <w:t xml:space="preserve">Fund project </w:t>
      </w:r>
      <w:r w:rsidR="00454E10">
        <w:rPr>
          <w:lang w:val="en" w:eastAsia="en-AU"/>
        </w:rPr>
        <w:t>is considered</w:t>
      </w:r>
      <w:r w:rsidR="005F6E1B">
        <w:rPr>
          <w:lang w:val="en" w:eastAsia="en-AU"/>
        </w:rPr>
        <w:t xml:space="preserve"> an </w:t>
      </w:r>
      <w:r w:rsidR="00DA69C3">
        <w:rPr>
          <w:lang w:val="en" w:eastAsia="en-AU"/>
        </w:rPr>
        <w:t>o</w:t>
      </w:r>
      <w:r w:rsidR="005F6E1B">
        <w:rPr>
          <w:lang w:val="en" w:eastAsia="en-AU"/>
        </w:rPr>
        <w:t xml:space="preserve">ther </w:t>
      </w:r>
      <w:r w:rsidR="00DA69C3">
        <w:rPr>
          <w:lang w:val="en" w:eastAsia="en-AU"/>
        </w:rPr>
        <w:t>g</w:t>
      </w:r>
      <w:r w:rsidR="005F6E1B">
        <w:rPr>
          <w:lang w:val="en" w:eastAsia="en-AU"/>
        </w:rPr>
        <w:t xml:space="preserve">overnment </w:t>
      </w:r>
      <w:r w:rsidR="00DA69C3">
        <w:rPr>
          <w:lang w:val="en" w:eastAsia="en-AU"/>
        </w:rPr>
        <w:t xml:space="preserve">program </w:t>
      </w:r>
      <w:r w:rsidR="005F6E1B">
        <w:rPr>
          <w:lang w:val="en" w:eastAsia="en-AU"/>
        </w:rPr>
        <w:t xml:space="preserve">Activity. </w:t>
      </w:r>
    </w:p>
    <w:p w14:paraId="6D603A16" w14:textId="2739C835" w:rsidR="005F6E1B" w:rsidRDefault="00CA63FA" w:rsidP="005F6E1B">
      <w:pPr>
        <w:pStyle w:val="guidelinetext"/>
        <w:rPr>
          <w:lang w:val="en"/>
        </w:rPr>
      </w:pPr>
      <w:r>
        <w:rPr>
          <w:lang w:val="en"/>
        </w:rPr>
        <w:t>Trial Provider</w:t>
      </w:r>
      <w:r w:rsidR="00F36C5F">
        <w:rPr>
          <w:lang w:val="en"/>
        </w:rPr>
        <w:t>s</w:t>
      </w:r>
      <w:r w:rsidR="005F6E1B">
        <w:rPr>
          <w:lang w:val="en"/>
        </w:rPr>
        <w:t xml:space="preserve"> are encouraged to </w:t>
      </w:r>
      <w:r w:rsidR="005F6E1B" w:rsidRPr="001B7657">
        <w:t>familiarise</w:t>
      </w:r>
      <w:r w:rsidR="005F6E1B">
        <w:rPr>
          <w:lang w:val="en"/>
        </w:rPr>
        <w:t xml:space="preserve"> themselves with locally run projects that may assist their </w:t>
      </w:r>
      <w:r w:rsidR="00BA676A">
        <w:rPr>
          <w:lang w:val="en"/>
        </w:rPr>
        <w:t>Participant</w:t>
      </w:r>
      <w:r w:rsidR="005F6E1B">
        <w:rPr>
          <w:lang w:val="en"/>
        </w:rPr>
        <w:t xml:space="preserve">s to improve their </w:t>
      </w:r>
      <w:r w:rsidR="006345A5">
        <w:rPr>
          <w:lang w:val="en"/>
        </w:rPr>
        <w:t>employability</w:t>
      </w:r>
      <w:r w:rsidR="005F6E1B">
        <w:rPr>
          <w:lang w:val="en"/>
        </w:rPr>
        <w:t xml:space="preserve">. As eligibility requirements for each project may differ, </w:t>
      </w:r>
      <w:r>
        <w:rPr>
          <w:lang w:val="en"/>
        </w:rPr>
        <w:t>Trial Provider</w:t>
      </w:r>
      <w:r w:rsidR="00F36C5F">
        <w:rPr>
          <w:lang w:val="en"/>
        </w:rPr>
        <w:t>s</w:t>
      </w:r>
      <w:r w:rsidR="005F6E1B">
        <w:rPr>
          <w:lang w:val="en"/>
        </w:rPr>
        <w:t xml:space="preserve"> should discuss any potential </w:t>
      </w:r>
      <w:r w:rsidR="00BA676A">
        <w:rPr>
          <w:lang w:val="en"/>
        </w:rPr>
        <w:t>Participant</w:t>
      </w:r>
      <w:r w:rsidR="005F6E1B">
        <w:rPr>
          <w:lang w:val="en"/>
        </w:rPr>
        <w:t xml:space="preserve">s with the relevant delivery </w:t>
      </w:r>
      <w:r w:rsidR="005F6E1B" w:rsidRPr="001B7657">
        <w:t>organisation</w:t>
      </w:r>
      <w:r w:rsidR="005F6E1B">
        <w:rPr>
          <w:lang w:val="en"/>
        </w:rPr>
        <w:t xml:space="preserve"> prior to referral.</w:t>
      </w:r>
    </w:p>
    <w:p w14:paraId="1FA1550E" w14:textId="77777777" w:rsidR="005F6E1B" w:rsidRPr="00362C05" w:rsidRDefault="005F6E1B" w:rsidP="005F6E1B">
      <w:pPr>
        <w:pStyle w:val="guidelinetext"/>
        <w:rPr>
          <w:rFonts w:ascii="Calibri" w:hAnsi="Calibri"/>
        </w:rPr>
      </w:pPr>
      <w:r>
        <w:t xml:space="preserve">DSS has published a </w:t>
      </w:r>
      <w:r w:rsidR="0086408A" w:rsidRPr="00824F3A">
        <w:t xml:space="preserve">factsheet </w:t>
      </w:r>
      <w:r>
        <w:t xml:space="preserve">which lists the projects available </w:t>
      </w:r>
      <w:r w:rsidR="006345A5">
        <w:t xml:space="preserve">across </w:t>
      </w:r>
      <w:r>
        <w:t xml:space="preserve">regions and more information is available on the </w:t>
      </w:r>
      <w:hyperlink r:id="rId70" w:history="1">
        <w:r w:rsidRPr="002C0DDA">
          <w:rPr>
            <w:rStyle w:val="Hyperlink"/>
          </w:rPr>
          <w:t>DSS website</w:t>
        </w:r>
      </w:hyperlink>
      <w:r>
        <w:t>.</w:t>
      </w:r>
      <w:r w:rsidR="00C91BFF">
        <w:t xml:space="preserve"> </w:t>
      </w:r>
    </w:p>
    <w:p w14:paraId="32855B09" w14:textId="1466BCD9" w:rsidR="001F50A6" w:rsidRPr="00126033" w:rsidRDefault="001F50A6" w:rsidP="001F50A6">
      <w:pPr>
        <w:pStyle w:val="Heading2"/>
        <w:rPr>
          <w:rFonts w:eastAsia="Times New Roman"/>
        </w:rPr>
      </w:pPr>
      <w:bookmarkStart w:id="323" w:name="_Toc75169124"/>
      <w:bookmarkStart w:id="324" w:name="_Toc472607112"/>
      <w:bookmarkStart w:id="325" w:name="_Toc475957210"/>
      <w:bookmarkStart w:id="326" w:name="_Toc516742001"/>
      <w:bookmarkStart w:id="327" w:name="_Toc26275842"/>
      <w:bookmarkStart w:id="328" w:name="_Toc45111688"/>
      <w:bookmarkStart w:id="329" w:name="_Toc468710514"/>
      <w:r>
        <w:rPr>
          <w:rFonts w:eastAsia="Times New Roman"/>
        </w:rPr>
        <w:lastRenderedPageBreak/>
        <w:t>Local Jobs Program</w:t>
      </w:r>
      <w:r w:rsidR="007D7430">
        <w:rPr>
          <w:rFonts w:eastAsia="Times New Roman"/>
        </w:rPr>
        <w:t xml:space="preserve"> -</w:t>
      </w:r>
      <w:bookmarkEnd w:id="323"/>
      <w:r w:rsidR="007D7430">
        <w:rPr>
          <w:rFonts w:eastAsia="Times New Roman"/>
        </w:rPr>
        <w:t xml:space="preserve"> </w:t>
      </w:r>
    </w:p>
    <w:p w14:paraId="52450DA6" w14:textId="4BBFB8A4" w:rsidR="007D7430" w:rsidRDefault="007D7430" w:rsidP="00C72530">
      <w:pPr>
        <w:pStyle w:val="guidelinetext"/>
      </w:pPr>
      <w:r w:rsidRPr="007D7430">
        <w:t>Recognising that every Employment Region has been impacted by COVID-19 in varying ways and levels,</w:t>
      </w:r>
      <w:r w:rsidRPr="2626FE82">
        <w:t xml:space="preserve"> </w:t>
      </w:r>
      <w:r>
        <w:t>the Local Jobs Program</w:t>
      </w:r>
      <w:r w:rsidRPr="007D7430">
        <w:t xml:space="preserve"> </w:t>
      </w:r>
      <w:r>
        <w:t xml:space="preserve">(LJP) </w:t>
      </w:r>
      <w:r w:rsidRPr="007D7430">
        <w:t>aims to place people in appropriate employment or training opportunities as efficiently as possible as the labour market recovers.</w:t>
      </w:r>
    </w:p>
    <w:p w14:paraId="57892620" w14:textId="151B55C1" w:rsidR="007D7430" w:rsidRDefault="007D7430" w:rsidP="00C72530">
      <w:pPr>
        <w:pStyle w:val="guidelinetext"/>
      </w:pPr>
      <w:r>
        <w:t>The LJP operates in 1 trial region, Mid North Coast, New South Wales.</w:t>
      </w:r>
    </w:p>
    <w:p w14:paraId="45E27904" w14:textId="710510E5" w:rsidR="007D7430" w:rsidRPr="007D7430" w:rsidRDefault="007D7430" w:rsidP="00C72530">
      <w:pPr>
        <w:pStyle w:val="guidelinetext"/>
      </w:pPr>
      <w:r w:rsidRPr="00882484">
        <w:t xml:space="preserve">Participation in a </w:t>
      </w:r>
      <w:r>
        <w:t>Local Jobs Program</w:t>
      </w:r>
      <w:r w:rsidRPr="00882484">
        <w:t xml:space="preserve"> Activity is voluntary</w:t>
      </w:r>
      <w:r>
        <w:t>.</w:t>
      </w:r>
    </w:p>
    <w:p w14:paraId="1CEC91E8" w14:textId="320C68F1" w:rsidR="002264A3" w:rsidRDefault="002264A3" w:rsidP="00C72530">
      <w:pPr>
        <w:pStyle w:val="guidelinetext"/>
      </w:pPr>
      <w:r>
        <w:t>Trial Providers should update Local Jobs Program Activity Referrals in the Department’s IT Systems when a Participa</w:t>
      </w:r>
      <w:r w:rsidR="008972A4">
        <w:t>nt</w:t>
      </w:r>
      <w:r>
        <w:t xml:space="preserve"> leaves or completes a Local Jobs Program Activity.</w:t>
      </w:r>
    </w:p>
    <w:p w14:paraId="48265F36" w14:textId="70BD4D10" w:rsidR="007D7430" w:rsidRPr="007D7430" w:rsidRDefault="007D7430" w:rsidP="00C72530">
      <w:pPr>
        <w:pStyle w:val="guidelinetext"/>
      </w:pPr>
      <w:r w:rsidRPr="007D7430">
        <w:t xml:space="preserve">For more information on the Local Jobs Program, refer to the </w:t>
      </w:r>
      <w:hyperlink r:id="rId71" w:history="1">
        <w:r w:rsidRPr="007D7430">
          <w:rPr>
            <w:color w:val="0563C1" w:themeColor="hyperlink"/>
            <w:u w:val="single"/>
          </w:rPr>
          <w:t>Local Jobs Program Guideline</w:t>
        </w:r>
      </w:hyperlink>
      <w:r w:rsidRPr="007D7430">
        <w:t>.</w:t>
      </w:r>
    </w:p>
    <w:p w14:paraId="0B48C5B1" w14:textId="2850790B" w:rsidR="00443012" w:rsidRPr="00126033" w:rsidRDefault="005B0DFF" w:rsidP="00443012">
      <w:pPr>
        <w:pStyle w:val="Heading2"/>
        <w:rPr>
          <w:rFonts w:eastAsia="Times New Roman"/>
        </w:rPr>
      </w:pPr>
      <w:bookmarkStart w:id="330" w:name="_Toc75169125"/>
      <w:r>
        <w:rPr>
          <w:rFonts w:eastAsia="Times New Roman"/>
        </w:rPr>
        <w:t>Department a</w:t>
      </w:r>
      <w:r w:rsidR="003265D8">
        <w:rPr>
          <w:rFonts w:eastAsia="Times New Roman"/>
        </w:rPr>
        <w:t xml:space="preserve">pproved </w:t>
      </w:r>
      <w:r w:rsidR="00950ED2">
        <w:rPr>
          <w:rFonts w:eastAsia="Times New Roman"/>
        </w:rPr>
        <w:t>n</w:t>
      </w:r>
      <w:r w:rsidR="00443012" w:rsidRPr="00126033">
        <w:rPr>
          <w:rFonts w:eastAsia="Times New Roman"/>
        </w:rPr>
        <w:t>on-government programs</w:t>
      </w:r>
      <w:bookmarkEnd w:id="324"/>
      <w:bookmarkEnd w:id="325"/>
      <w:bookmarkEnd w:id="326"/>
      <w:bookmarkEnd w:id="327"/>
      <w:bookmarkEnd w:id="328"/>
      <w:bookmarkEnd w:id="330"/>
      <w:r w:rsidR="00443012" w:rsidRPr="00126033">
        <w:rPr>
          <w:rFonts w:eastAsia="Times New Roman"/>
        </w:rPr>
        <w:t xml:space="preserve"> </w:t>
      </w:r>
      <w:bookmarkEnd w:id="329"/>
    </w:p>
    <w:p w14:paraId="01D4D558" w14:textId="2702641D" w:rsidR="00443012" w:rsidRDefault="00BA676A" w:rsidP="00672F37">
      <w:pPr>
        <w:pStyle w:val="guidelinetext"/>
      </w:pPr>
      <w:r>
        <w:t>Participant</w:t>
      </w:r>
      <w:r w:rsidR="00443012" w:rsidRPr="00126033">
        <w:t xml:space="preserve">s can undertake </w:t>
      </w:r>
      <w:r w:rsidR="006E599C">
        <w:t xml:space="preserve">Department </w:t>
      </w:r>
      <w:r w:rsidR="00C21478">
        <w:t xml:space="preserve">approved </w:t>
      </w:r>
      <w:r w:rsidR="00443012" w:rsidRPr="00126033">
        <w:t xml:space="preserve">non-government programs </w:t>
      </w:r>
      <w:r w:rsidR="00443012">
        <w:t xml:space="preserve">or other Activities designed to improve their </w:t>
      </w:r>
      <w:r w:rsidR="00EA613B">
        <w:t>E</w:t>
      </w:r>
      <w:r w:rsidR="00443012">
        <w:t xml:space="preserve">mployment prospects at any time if the </w:t>
      </w:r>
      <w:r w:rsidR="00CA63FA">
        <w:t>Trial Provider</w:t>
      </w:r>
      <w:r w:rsidR="00443012">
        <w:t xml:space="preserve"> agrees.</w:t>
      </w:r>
    </w:p>
    <w:p w14:paraId="21C77E95" w14:textId="42BE950D" w:rsidR="007D7430" w:rsidRPr="005135B1" w:rsidRDefault="007D7430" w:rsidP="00672F37">
      <w:pPr>
        <w:pStyle w:val="guidelinetext"/>
      </w:pPr>
      <w:r w:rsidRPr="005135B1">
        <w:t xml:space="preserve">Programs are approved by the </w:t>
      </w:r>
      <w:r w:rsidR="002264A3">
        <w:t>D</w:t>
      </w:r>
      <w:r w:rsidRPr="005135B1">
        <w:t>epartment for an initial 12 months but have rolling intakes and varying durations.</w:t>
      </w:r>
    </w:p>
    <w:p w14:paraId="63BFF75F" w14:textId="5449390D" w:rsidR="007D7430" w:rsidRPr="005135B1" w:rsidRDefault="007D7430" w:rsidP="00672F37">
      <w:pPr>
        <w:pStyle w:val="guidelinetext"/>
      </w:pPr>
      <w:r w:rsidRPr="005135B1">
        <w:t>Participant eligibility is depend</w:t>
      </w:r>
      <w:r w:rsidR="00BE33E3">
        <w:t>e</w:t>
      </w:r>
      <w:r w:rsidRPr="005135B1">
        <w:t>nt on the specific activity.</w:t>
      </w:r>
    </w:p>
    <w:p w14:paraId="5D0953BA" w14:textId="77777777" w:rsidR="00443012" w:rsidRPr="00126033" w:rsidRDefault="00443012" w:rsidP="00672F37">
      <w:pPr>
        <w:pStyle w:val="guidelinetext"/>
      </w:pPr>
      <w:r>
        <w:t xml:space="preserve">Some non-government programs </w:t>
      </w:r>
      <w:r w:rsidRPr="00126033">
        <w:t xml:space="preserve">have been approved by the Department using the following principles: </w:t>
      </w:r>
    </w:p>
    <w:p w14:paraId="49DE00B5" w14:textId="77777777" w:rsidR="00443012" w:rsidRPr="00126033" w:rsidRDefault="00443012" w:rsidP="00672F37">
      <w:pPr>
        <w:pStyle w:val="guidelinebullet"/>
      </w:pPr>
      <w:r w:rsidRPr="00126033">
        <w:t xml:space="preserve">the program must have a demonstrated ability to, or high likelihood of, assisting </w:t>
      </w:r>
      <w:r w:rsidR="00BA676A">
        <w:t>Participant</w:t>
      </w:r>
      <w:r w:rsidRPr="00126033">
        <w:t>s to move into sustainable work during the program or upon completi</w:t>
      </w:r>
      <w:r>
        <w:t>on</w:t>
      </w:r>
      <w:r w:rsidRPr="00126033">
        <w:t xml:space="preserve"> </w:t>
      </w:r>
    </w:p>
    <w:p w14:paraId="64CDED14" w14:textId="77777777" w:rsidR="00443012" w:rsidRPr="00126033" w:rsidRDefault="00443012" w:rsidP="00672F37">
      <w:pPr>
        <w:pStyle w:val="guidelinebullet"/>
      </w:pPr>
      <w:r w:rsidRPr="00126033">
        <w:t>the program must comprise of more than just the delivery of a training course and any training must be vocational (preferably accredited) or directed at incr</w:t>
      </w:r>
      <w:r>
        <w:t xml:space="preserve">easing </w:t>
      </w:r>
      <w:r w:rsidR="00BA676A">
        <w:t>Participant</w:t>
      </w:r>
      <w:r>
        <w:t xml:space="preserve"> employability</w:t>
      </w:r>
      <w:r w:rsidRPr="00126033">
        <w:t xml:space="preserve"> </w:t>
      </w:r>
    </w:p>
    <w:p w14:paraId="4B0D037D" w14:textId="1B127DAD" w:rsidR="00443012" w:rsidRPr="00126033" w:rsidRDefault="00443012" w:rsidP="00672F37">
      <w:pPr>
        <w:pStyle w:val="guidelinebullet"/>
      </w:pPr>
      <w:r w:rsidRPr="00126033">
        <w:t xml:space="preserve">the program must not be undertaken by a </w:t>
      </w:r>
      <w:r w:rsidR="00CA63FA">
        <w:t>Trial Provider</w:t>
      </w:r>
      <w:r w:rsidRPr="00126033">
        <w:t xml:space="preserve"> or an entit</w:t>
      </w:r>
      <w:r>
        <w:t xml:space="preserve">y related to a </w:t>
      </w:r>
      <w:r w:rsidR="00CA63FA">
        <w:t>Trial Provider</w:t>
      </w:r>
    </w:p>
    <w:p w14:paraId="4D4BA97A" w14:textId="60DF0D9B" w:rsidR="00443012" w:rsidRPr="00126033" w:rsidRDefault="00443012" w:rsidP="00672F37">
      <w:pPr>
        <w:pStyle w:val="guidelinebullet"/>
      </w:pPr>
      <w:r w:rsidRPr="00126033">
        <w:t xml:space="preserve">the program must not duplicate services </w:t>
      </w:r>
      <w:r w:rsidR="00CA63FA">
        <w:t>Trial Provider</w:t>
      </w:r>
      <w:r w:rsidR="00F36C5F">
        <w:t>s</w:t>
      </w:r>
      <w:r w:rsidRPr="00126033">
        <w:t xml:space="preserve"> are contracted to deliver under </w:t>
      </w:r>
      <w:r w:rsidR="00886411">
        <w:t>the Deed</w:t>
      </w:r>
      <w:r w:rsidRPr="00126033">
        <w:t xml:space="preserve">. </w:t>
      </w:r>
    </w:p>
    <w:p w14:paraId="6AB189B4" w14:textId="2A1CD1F6" w:rsidR="00443012" w:rsidRPr="00126033" w:rsidRDefault="00443012" w:rsidP="00672F37">
      <w:pPr>
        <w:pStyle w:val="guidelinetext"/>
      </w:pPr>
      <w:r w:rsidRPr="00126033">
        <w:t xml:space="preserve">The Department will notify </w:t>
      </w:r>
      <w:r w:rsidR="00CA63FA">
        <w:t>Trial Provider</w:t>
      </w:r>
      <w:r w:rsidR="00F36C5F">
        <w:t>s</w:t>
      </w:r>
      <w:r w:rsidRPr="00126033">
        <w:t xml:space="preserve"> of programs that are assessed as approved non-government programs via the </w:t>
      </w:r>
      <w:r w:rsidR="00FC476E">
        <w:t>Provider</w:t>
      </w:r>
      <w:r w:rsidRPr="00126033">
        <w:t xml:space="preserve"> Portal. Activities will be created by the Department in the Department’s IT </w:t>
      </w:r>
      <w:r w:rsidR="00EA613B">
        <w:t>S</w:t>
      </w:r>
      <w:r w:rsidRPr="00126033">
        <w:t>ystem</w:t>
      </w:r>
      <w:r w:rsidR="00866B81">
        <w:t>s</w:t>
      </w:r>
      <w:r w:rsidRPr="00126033">
        <w:t xml:space="preserve"> for each approved non-government program. </w:t>
      </w:r>
    </w:p>
    <w:p w14:paraId="37FCBD2C" w14:textId="559CE74C" w:rsidR="00443012" w:rsidRPr="000B4DBD" w:rsidRDefault="00443012" w:rsidP="00672F37">
      <w:pPr>
        <w:pStyle w:val="guidelinetext"/>
      </w:pPr>
      <w:r w:rsidRPr="00126033">
        <w:t xml:space="preserve">Approval of a non-government program does not constitute approval of any costs associated with the operation of the program. </w:t>
      </w:r>
      <w:r w:rsidR="00CA63FA">
        <w:t>Trial Provider</w:t>
      </w:r>
      <w:r w:rsidR="00F36C5F">
        <w:t>s</w:t>
      </w:r>
      <w:r w:rsidRPr="00126033">
        <w:t xml:space="preserve"> are responsible for determining whether any costs involved with </w:t>
      </w:r>
      <w:r w:rsidR="00BA676A" w:rsidRPr="000B4DBD">
        <w:t>Participant</w:t>
      </w:r>
      <w:r w:rsidRPr="000B4DBD">
        <w:t xml:space="preserve">s participating in the program meet Employment Fund principles. Refer to the </w:t>
      </w:r>
      <w:hyperlink r:id="rId72" w:history="1">
        <w:r w:rsidR="00B16228" w:rsidRPr="00B16228">
          <w:rPr>
            <w:rStyle w:val="Hyperlink"/>
          </w:rPr>
          <w:t xml:space="preserve">New Employment Services Trial (NEST) </w:t>
        </w:r>
        <w:r w:rsidR="00BF6DA7" w:rsidRPr="00B16228">
          <w:rPr>
            <w:rStyle w:val="Hyperlink"/>
            <w:rFonts w:ascii="Calibri" w:eastAsia="Calibri" w:hAnsi="Calibri" w:cs="Times New Roman"/>
          </w:rPr>
          <w:t xml:space="preserve">Using the </w:t>
        </w:r>
        <w:r w:rsidRPr="00B16228">
          <w:rPr>
            <w:rStyle w:val="Hyperlink"/>
            <w:rFonts w:ascii="Calibri" w:eastAsia="Calibri" w:hAnsi="Calibri" w:cs="Times New Roman"/>
          </w:rPr>
          <w:t>Employment Fund General Account Guideline</w:t>
        </w:r>
      </w:hyperlink>
      <w:r w:rsidRPr="000B4DBD">
        <w:t xml:space="preserve">. </w:t>
      </w:r>
    </w:p>
    <w:p w14:paraId="75F20158" w14:textId="2A88819A" w:rsidR="005E184F" w:rsidRPr="000B4DBD" w:rsidRDefault="008B18D4" w:rsidP="006574E5">
      <w:pPr>
        <w:pStyle w:val="WHS"/>
      </w:pPr>
      <w:r w:rsidRPr="000B4DBD">
        <w:rPr>
          <w:b/>
        </w:rPr>
        <w:t xml:space="preserve">Work Health and Safety content: </w:t>
      </w:r>
      <w:r w:rsidR="005E184F" w:rsidRPr="000B4DBD">
        <w:t xml:space="preserve">Before referring a </w:t>
      </w:r>
      <w:r w:rsidR="00BA676A" w:rsidRPr="000B4DBD">
        <w:t>Participant</w:t>
      </w:r>
      <w:r w:rsidR="005E184F" w:rsidRPr="000B4DBD">
        <w:t xml:space="preserve"> to an approved non-government program, </w:t>
      </w:r>
      <w:r w:rsidR="00CA63FA">
        <w:t>Trial Provider</w:t>
      </w:r>
      <w:r w:rsidR="00F36C5F" w:rsidRPr="000B4DBD">
        <w:t>s</w:t>
      </w:r>
      <w:r w:rsidR="005E184F" w:rsidRPr="000B4DBD">
        <w:t xml:space="preserve"> </w:t>
      </w:r>
      <w:r w:rsidR="00B80F96" w:rsidRPr="000B4DBD">
        <w:t xml:space="preserve">should </w:t>
      </w:r>
      <w:r w:rsidR="005E184F" w:rsidRPr="000B4DBD">
        <w:t xml:space="preserve">satisfy themselves that there is a safe </w:t>
      </w:r>
      <w:r w:rsidR="005E184F" w:rsidRPr="000B4DBD">
        <w:lastRenderedPageBreak/>
        <w:t xml:space="preserve">system of work in place, including that the relevant program is complying with work health and safety requirements relevant to the jurisdiction in which the program occurs. </w:t>
      </w:r>
      <w:r w:rsidR="00CA63FA">
        <w:t>Trial Provider</w:t>
      </w:r>
      <w:r w:rsidR="00F36C5F" w:rsidRPr="000B4DBD">
        <w:t>s</w:t>
      </w:r>
      <w:r w:rsidR="005E184F" w:rsidRPr="000B4DBD">
        <w:t xml:space="preserve"> must take all reasonable steps to minimise the likelihood of injury to </w:t>
      </w:r>
      <w:r w:rsidR="00BA676A" w:rsidRPr="000B4DBD">
        <w:t>Participant</w:t>
      </w:r>
      <w:r w:rsidR="005E184F" w:rsidRPr="000B4DBD">
        <w:t>s and any other people at the program location.</w:t>
      </w:r>
      <w:r w:rsidR="00474541" w:rsidRPr="000B4DBD">
        <w:t xml:space="preserve"> </w:t>
      </w:r>
    </w:p>
    <w:p w14:paraId="602A8E4B" w14:textId="74E96E4A" w:rsidR="00583D43" w:rsidRPr="000B4DBD" w:rsidRDefault="00443012" w:rsidP="00404D2B">
      <w:pPr>
        <w:pStyle w:val="Systemstep"/>
        <w:rPr>
          <w:b w:val="0"/>
        </w:rPr>
      </w:pPr>
      <w:r w:rsidRPr="000B4DBD">
        <w:t xml:space="preserve">System step: </w:t>
      </w:r>
      <w:r w:rsidRPr="000B4DBD">
        <w:rPr>
          <w:b w:val="0"/>
        </w:rPr>
        <w:t>When claiming</w:t>
      </w:r>
      <w:r w:rsidR="00703A84" w:rsidRPr="000B4DBD">
        <w:rPr>
          <w:b w:val="0"/>
        </w:rPr>
        <w:t xml:space="preserve"> Department</w:t>
      </w:r>
      <w:r w:rsidRPr="000B4DBD">
        <w:rPr>
          <w:b w:val="0"/>
        </w:rPr>
        <w:t xml:space="preserve"> approved non-government program costs through the Employment Fund, the Activity ID for which the claim is being made must be recorded in the comments field of the Employment Fund commitment</w:t>
      </w:r>
      <w:r w:rsidR="00583D43" w:rsidRPr="000B4DBD">
        <w:rPr>
          <w:b w:val="0"/>
        </w:rPr>
        <w:t xml:space="preserve"> in the Department’s IT System</w:t>
      </w:r>
      <w:r w:rsidR="00866B81">
        <w:rPr>
          <w:b w:val="0"/>
        </w:rPr>
        <w:t>s</w:t>
      </w:r>
      <w:r w:rsidR="00583D43" w:rsidRPr="000B4DBD">
        <w:rPr>
          <w:b w:val="0"/>
        </w:rPr>
        <w:t xml:space="preserve">. Please refer to the </w:t>
      </w:r>
      <w:r w:rsidR="00583D43" w:rsidRPr="000B4DBD">
        <w:rPr>
          <w:rFonts w:ascii="Calibri" w:eastAsia="Calibri" w:hAnsi="Calibri" w:cs="Times New Roman"/>
          <w:b w:val="0"/>
        </w:rPr>
        <w:t>Using the Employment Fund General Account Guideline</w:t>
      </w:r>
      <w:r w:rsidR="00583D43" w:rsidRPr="000B4DBD">
        <w:rPr>
          <w:b w:val="0"/>
        </w:rPr>
        <w:t>.</w:t>
      </w:r>
    </w:p>
    <w:p w14:paraId="5BA1C0DD" w14:textId="51C7DACC" w:rsidR="008A2247" w:rsidRDefault="00443012" w:rsidP="00C72530">
      <w:pPr>
        <w:pStyle w:val="guidelinetext"/>
        <w:rPr>
          <w:rFonts w:ascii="Calibri" w:eastAsia="Calibri" w:hAnsi="Calibri" w:cs="Times New Roman"/>
        </w:rPr>
      </w:pPr>
      <w:r w:rsidRPr="00126033">
        <w:rPr>
          <w:rFonts w:ascii="Calibri" w:eastAsia="Calibri" w:hAnsi="Calibri" w:cs="Times New Roman"/>
        </w:rPr>
        <w:t xml:space="preserve">Further information to support this policy and the application form, can be found </w:t>
      </w:r>
      <w:r>
        <w:rPr>
          <w:rFonts w:ascii="Calibri" w:eastAsia="Calibri" w:hAnsi="Calibri" w:cs="Times New Roman"/>
        </w:rPr>
        <w:t xml:space="preserve">on the </w:t>
      </w:r>
      <w:hyperlink r:id="rId73" w:history="1">
        <w:r w:rsidRPr="00A0074C">
          <w:rPr>
            <w:rStyle w:val="Hyperlink"/>
          </w:rPr>
          <w:t xml:space="preserve">Department’s </w:t>
        </w:r>
        <w:r w:rsidRPr="00A0074C">
          <w:rPr>
            <w:rStyle w:val="Hyperlink"/>
            <w:rFonts w:ascii="Calibri" w:eastAsia="Calibri" w:hAnsi="Calibri" w:cs="Times New Roman"/>
          </w:rPr>
          <w:t>website</w:t>
        </w:r>
      </w:hyperlink>
      <w:hyperlink w:history="1"/>
      <w:r w:rsidR="008A2247" w:rsidRPr="008A2247">
        <w:rPr>
          <w:rFonts w:ascii="Calibri" w:eastAsia="Calibri" w:hAnsi="Calibri" w:cs="Times New Roman"/>
        </w:rPr>
        <w:t xml:space="preserve"> </w:t>
      </w:r>
      <w:r w:rsidR="008A2247" w:rsidRPr="00126033">
        <w:rPr>
          <w:rFonts w:ascii="Calibri" w:eastAsia="Calibri" w:hAnsi="Calibri" w:cs="Times New Roman"/>
        </w:rPr>
        <w:t xml:space="preserve">or on the Participation and Compliance Framework page of the </w:t>
      </w:r>
      <w:r w:rsidR="008A2247">
        <w:rPr>
          <w:rFonts w:ascii="Calibri" w:eastAsia="Calibri" w:hAnsi="Calibri" w:cs="Times New Roman"/>
        </w:rPr>
        <w:t>Provider</w:t>
      </w:r>
      <w:r w:rsidR="008A2247" w:rsidRPr="00126033">
        <w:rPr>
          <w:rFonts w:ascii="Calibri" w:eastAsia="Calibri" w:hAnsi="Calibri" w:cs="Times New Roman"/>
        </w:rPr>
        <w:t xml:space="preserve"> Portal.</w:t>
      </w:r>
    </w:p>
    <w:p w14:paraId="38634070" w14:textId="77777777" w:rsidR="00223A05" w:rsidRDefault="00223A05" w:rsidP="00223A05">
      <w:pPr>
        <w:pStyle w:val="Heading2"/>
      </w:pPr>
      <w:bookmarkStart w:id="331" w:name="_Toc67575683"/>
      <w:bookmarkStart w:id="332" w:name="_Toc75169126"/>
      <w:r>
        <w:t>National Work Experience Programme (NWEP)</w:t>
      </w:r>
      <w:bookmarkEnd w:id="331"/>
      <w:bookmarkEnd w:id="332"/>
    </w:p>
    <w:p w14:paraId="4F8979DB" w14:textId="44F880B5" w:rsidR="002264A3" w:rsidRDefault="00223A05" w:rsidP="00223A05">
      <w:pPr>
        <w:pStyle w:val="guidelinetext"/>
      </w:pPr>
      <w:r>
        <w:t>NWEP provides Partic</w:t>
      </w:r>
      <w:r w:rsidR="00BE33E3">
        <w:t>i</w:t>
      </w:r>
      <w:r>
        <w:t>pants with the o</w:t>
      </w:r>
      <w:r w:rsidRPr="00591A23">
        <w:t>pportunity to gain experience and confidence, while demonstrating skills to potential employers.</w:t>
      </w:r>
      <w:r w:rsidR="00C72530">
        <w:t xml:space="preserve"> </w:t>
      </w:r>
      <w:r w:rsidR="002264A3">
        <w:t>Participants must be 17 years and older, registered with a Provider, on income support payment and have a Mutual Obligation Requirement.</w:t>
      </w:r>
    </w:p>
    <w:p w14:paraId="579A7638" w14:textId="2514F445" w:rsidR="002264A3" w:rsidRPr="00591A23" w:rsidRDefault="002264A3" w:rsidP="00223A05">
      <w:pPr>
        <w:pStyle w:val="guidelinetext"/>
      </w:pPr>
      <w:r>
        <w:t xml:space="preserve">For more information on managing NWEP Activities, see the </w:t>
      </w:r>
      <w:hyperlink r:id="rId74" w:history="1">
        <w:r w:rsidRPr="008931D8">
          <w:rPr>
            <w:rStyle w:val="Hyperlink"/>
          </w:rPr>
          <w:t xml:space="preserve">Managing National Work Experience Programme </w:t>
        </w:r>
        <w:r w:rsidR="00C72530" w:rsidRPr="008931D8">
          <w:rPr>
            <w:rStyle w:val="Hyperlink"/>
          </w:rPr>
          <w:t>Activities</w:t>
        </w:r>
        <w:r w:rsidRPr="008931D8">
          <w:rPr>
            <w:rStyle w:val="Hyperlink"/>
          </w:rPr>
          <w:t xml:space="preserve"> Guideline.</w:t>
        </w:r>
      </w:hyperlink>
    </w:p>
    <w:p w14:paraId="5F17CD5C" w14:textId="77777777" w:rsidR="00223A05" w:rsidRDefault="00223A05" w:rsidP="00223A05">
      <w:pPr>
        <w:pStyle w:val="Heading2"/>
        <w:rPr>
          <w:rFonts w:eastAsia="Calibri"/>
        </w:rPr>
      </w:pPr>
      <w:bookmarkStart w:id="333" w:name="_Toc67575684"/>
      <w:bookmarkStart w:id="334" w:name="_Toc75169127"/>
      <w:r>
        <w:rPr>
          <w:rFonts w:eastAsia="Calibri"/>
        </w:rPr>
        <w:t>New Business Assistance with NEIS</w:t>
      </w:r>
      <w:bookmarkEnd w:id="333"/>
      <w:bookmarkEnd w:id="334"/>
    </w:p>
    <w:p w14:paraId="7AAF7E81" w14:textId="27824631" w:rsidR="00223A05" w:rsidRDefault="00223A05" w:rsidP="00223A05">
      <w:pPr>
        <w:pStyle w:val="guidelinetext"/>
        <w:rPr>
          <w:rFonts w:ascii="Calibri" w:eastAsia="Calibri" w:hAnsi="Calibri" w:cs="Times New Roman"/>
        </w:rPr>
      </w:pPr>
      <w:r w:rsidRPr="00BA50D3">
        <w:rPr>
          <w:rFonts w:ascii="Calibri" w:eastAsia="Calibri" w:hAnsi="Calibri" w:cs="Times New Roman"/>
        </w:rPr>
        <w:t xml:space="preserve">NEIS supports people with a business idea to start and run a viable small business.  </w:t>
      </w:r>
    </w:p>
    <w:p w14:paraId="0B335240" w14:textId="0826615F" w:rsidR="00223A05" w:rsidRDefault="00223A05" w:rsidP="00223A05">
      <w:pPr>
        <w:pStyle w:val="guidelinetext"/>
        <w:rPr>
          <w:rFonts w:ascii="Calibri" w:eastAsia="Calibri" w:hAnsi="Calibri" w:cs="Times New Roman"/>
        </w:rPr>
      </w:pPr>
      <w:r>
        <w:rPr>
          <w:rFonts w:ascii="Calibri" w:eastAsia="Calibri" w:hAnsi="Calibri" w:cs="Times New Roman"/>
        </w:rPr>
        <w:t>Participants must be 18 years and older and have a valid business idea.</w:t>
      </w:r>
    </w:p>
    <w:p w14:paraId="3CD879D1" w14:textId="77777777" w:rsidR="00223A05" w:rsidRPr="00223A05" w:rsidRDefault="00223A05" w:rsidP="00223A05">
      <w:pPr>
        <w:ind w:left="1440"/>
        <w:rPr>
          <w:rFonts w:ascii="Calibri" w:eastAsia="Calibri" w:hAnsi="Calibri" w:cs="Times New Roman"/>
        </w:rPr>
      </w:pPr>
      <w:r w:rsidRPr="00223A05">
        <w:rPr>
          <w:rFonts w:ascii="Calibri" w:eastAsia="Calibri" w:hAnsi="Calibri" w:cs="Times New Roman"/>
        </w:rPr>
        <w:t xml:space="preserve">For more information on NEIS, see the </w:t>
      </w:r>
      <w:hyperlink r:id="rId75" w:history="1">
        <w:r w:rsidRPr="00223A05">
          <w:rPr>
            <w:rFonts w:ascii="Calibri" w:eastAsia="Calibri" w:hAnsi="Calibri" w:cs="Times New Roman"/>
            <w:color w:val="0563C1" w:themeColor="hyperlink"/>
            <w:u w:val="single"/>
          </w:rPr>
          <w:t xml:space="preserve">New Business Assistance with NEIS </w:t>
        </w:r>
      </w:hyperlink>
      <w:r w:rsidRPr="00223A05">
        <w:rPr>
          <w:rFonts w:ascii="Calibri" w:eastAsia="Calibri" w:hAnsi="Calibri" w:cs="Times New Roman"/>
        </w:rPr>
        <w:t xml:space="preserve">information on the Provider Portal. </w:t>
      </w:r>
    </w:p>
    <w:p w14:paraId="753B44A8" w14:textId="4BCB7FCB" w:rsidR="00223A05" w:rsidRDefault="00223A05" w:rsidP="00223A05">
      <w:pPr>
        <w:pStyle w:val="Heading2"/>
        <w:rPr>
          <w:rFonts w:eastAsia="Calibri"/>
        </w:rPr>
      </w:pPr>
      <w:bookmarkStart w:id="335" w:name="_Toc67575685"/>
      <w:bookmarkStart w:id="336" w:name="_Toc75169128"/>
      <w:r>
        <w:rPr>
          <w:rFonts w:eastAsia="Calibri"/>
        </w:rPr>
        <w:t>Pa</w:t>
      </w:r>
      <w:r w:rsidR="0007318D">
        <w:rPr>
          <w:rFonts w:eastAsia="Calibri"/>
        </w:rPr>
        <w:t>TH</w:t>
      </w:r>
      <w:r>
        <w:rPr>
          <w:rFonts w:eastAsia="Calibri"/>
        </w:rPr>
        <w:t xml:space="preserve"> Internships</w:t>
      </w:r>
      <w:bookmarkEnd w:id="335"/>
      <w:bookmarkEnd w:id="336"/>
      <w:r>
        <w:rPr>
          <w:rFonts w:eastAsia="Calibri"/>
        </w:rPr>
        <w:t xml:space="preserve"> </w:t>
      </w:r>
    </w:p>
    <w:p w14:paraId="1AC5939B" w14:textId="4F2BDD9E" w:rsidR="0007318D" w:rsidRPr="00597390" w:rsidRDefault="00223A05" w:rsidP="00C72530">
      <w:pPr>
        <w:pStyle w:val="guidelinetext"/>
      </w:pPr>
      <w:r w:rsidRPr="00597390">
        <w:t xml:space="preserve">Voluntary work trials for </w:t>
      </w:r>
      <w:r>
        <w:t>Participants</w:t>
      </w:r>
      <w:r w:rsidRPr="00597390">
        <w:t xml:space="preserve"> aged 17-24 to gain and show skills to a potential employer, and for a business to see if the young person is the right fit.</w:t>
      </w:r>
      <w:r w:rsidR="00C72530">
        <w:t xml:space="preserve"> </w:t>
      </w:r>
      <w:r w:rsidR="0007318D">
        <w:t>For more information on PaTH Internships, see the New Employment Services Trial (NEST) Managing PaTH Internships Guideline.</w:t>
      </w:r>
    </w:p>
    <w:p w14:paraId="329F3971" w14:textId="77777777" w:rsidR="00223A05" w:rsidRPr="008A2247" w:rsidRDefault="00223A05" w:rsidP="00EB4A8F">
      <w:pPr>
        <w:ind w:left="1440"/>
        <w:rPr>
          <w:rFonts w:ascii="Calibri" w:eastAsia="Calibri" w:hAnsi="Calibri" w:cs="Times New Roman"/>
        </w:rPr>
      </w:pPr>
    </w:p>
    <w:p w14:paraId="6770D485" w14:textId="77777777" w:rsidR="00443012" w:rsidRPr="001064F7" w:rsidRDefault="00443012" w:rsidP="00443012">
      <w:pPr>
        <w:pStyle w:val="Heading1"/>
      </w:pPr>
      <w:bookmarkStart w:id="337" w:name="_Toc472607113"/>
      <w:bookmarkStart w:id="338" w:name="_Toc475957211"/>
      <w:bookmarkStart w:id="339" w:name="_Toc516742002"/>
      <w:bookmarkStart w:id="340" w:name="_Toc26275843"/>
      <w:bookmarkStart w:id="341" w:name="_Toc45111689"/>
      <w:bookmarkStart w:id="342" w:name="_Toc75169129"/>
      <w:r w:rsidRPr="001064F7">
        <w:t>Summary of required Documentary Evidence</w:t>
      </w:r>
      <w:bookmarkEnd w:id="337"/>
      <w:bookmarkEnd w:id="338"/>
      <w:bookmarkEnd w:id="339"/>
      <w:bookmarkEnd w:id="340"/>
      <w:bookmarkEnd w:id="341"/>
      <w:bookmarkEnd w:id="342"/>
    </w:p>
    <w:p w14:paraId="48BF0BAD" w14:textId="77777777" w:rsidR="00245D3F" w:rsidRDefault="00245D3F" w:rsidP="00245D3F">
      <w:pPr>
        <w:pStyle w:val="docev"/>
        <w:ind w:left="1418" w:hanging="1418"/>
      </w:pPr>
      <w:r>
        <w:rPr>
          <w:b/>
        </w:rPr>
        <w:t xml:space="preserve">Documentary Evidence: </w:t>
      </w:r>
      <w:r w:rsidRPr="00883888">
        <w:rPr>
          <w:bCs/>
        </w:rPr>
        <w:t>Setting up Activities in the Departments IT System</w:t>
      </w:r>
      <w:r w:rsidRPr="00F32A39">
        <w:t xml:space="preserve"> </w:t>
      </w:r>
    </w:p>
    <w:p w14:paraId="4721BF21" w14:textId="0BD4786A" w:rsidR="00B40E72" w:rsidRPr="00F32A39" w:rsidRDefault="00B40E72" w:rsidP="00245D3F">
      <w:pPr>
        <w:pStyle w:val="guidelinebullet"/>
      </w:pPr>
      <w:r>
        <w:t>Trial Providers</w:t>
      </w:r>
      <w:r w:rsidRPr="000E529C">
        <w:t xml:space="preserve"> must id</w:t>
      </w:r>
      <w:r>
        <w:t>entify and create all of their A</w:t>
      </w:r>
      <w:r w:rsidRPr="000E529C">
        <w:t>ctivities in the Activity Management component of the Department’s IT System</w:t>
      </w:r>
      <w:r>
        <w:t>s, with the exception of the creation of Non-Government Programs, some Other Government Programs, PaTH Industry Pilots and Launch into Work Activities, which are created by the Department</w:t>
      </w:r>
      <w:r w:rsidRPr="000E529C">
        <w:t>.</w:t>
      </w:r>
      <w:r>
        <w:t xml:space="preserve"> When creating Activities, Trial Providers must identify if there is any evidence required from the Participant to verify attendance at the Activity.</w:t>
      </w:r>
    </w:p>
    <w:p w14:paraId="3454723C" w14:textId="77777777" w:rsidR="00B40E72" w:rsidRPr="00B40E72" w:rsidRDefault="00B40E72" w:rsidP="00B40E72">
      <w:pPr>
        <w:pStyle w:val="docev"/>
        <w:ind w:left="1418" w:hanging="1418"/>
        <w:rPr>
          <w:rFonts w:ascii="Calibri" w:hAnsi="Calibri" w:cs="Calibri"/>
          <w:color w:val="000000"/>
        </w:rPr>
      </w:pPr>
      <w:r>
        <w:rPr>
          <w:b/>
        </w:rPr>
        <w:t xml:space="preserve">Documentary Evidence: </w:t>
      </w:r>
      <w:r w:rsidRPr="00104BB3">
        <w:t xml:space="preserve">EST </w:t>
      </w:r>
      <w:r>
        <w:t>Provider</w:t>
      </w:r>
      <w:r w:rsidRPr="00104BB3">
        <w:t xml:space="preserve">s </w:t>
      </w:r>
    </w:p>
    <w:p w14:paraId="4DA9B0A8" w14:textId="5572B23A" w:rsidR="00DF111C" w:rsidRDefault="00B40E72" w:rsidP="00DF111C">
      <w:pPr>
        <w:pStyle w:val="guidelinebullet"/>
      </w:pPr>
      <w:r>
        <w:lastRenderedPageBreak/>
        <w:t xml:space="preserve">EST Providers </w:t>
      </w:r>
      <w:r w:rsidRPr="00104BB3">
        <w:t>will create all EST Courses in the Activity Management component of the Department’s IT System</w:t>
      </w:r>
      <w:r>
        <w:t>s</w:t>
      </w:r>
      <w:r w:rsidRPr="00104BB3">
        <w:t xml:space="preserve"> </w:t>
      </w:r>
      <w:r>
        <w:t>and record Participant attendance at EST Courses via the Supervisor App where the Participant requests they do so as they are unable to record their own attendance</w:t>
      </w:r>
      <w:r w:rsidRPr="00104BB3">
        <w:t xml:space="preserve">. </w:t>
      </w:r>
    </w:p>
    <w:p w14:paraId="6E95E448" w14:textId="39EC71A6" w:rsidR="00443012" w:rsidRPr="00C72530" w:rsidRDefault="00443012" w:rsidP="00443012">
      <w:pPr>
        <w:pStyle w:val="docev"/>
        <w:ind w:left="1418" w:hanging="1418"/>
        <w:rPr>
          <w:b/>
        </w:rPr>
      </w:pPr>
      <w:r w:rsidRPr="00C72530">
        <w:rPr>
          <w:b/>
        </w:rPr>
        <w:t xml:space="preserve">Documentary </w:t>
      </w:r>
      <w:r w:rsidR="00AA4B12" w:rsidRPr="00C72530">
        <w:rPr>
          <w:b/>
        </w:rPr>
        <w:t>E</w:t>
      </w:r>
      <w:r w:rsidRPr="00C72530">
        <w:rPr>
          <w:b/>
        </w:rPr>
        <w:t xml:space="preserve">vidence: </w:t>
      </w:r>
      <w:r w:rsidRPr="00C72530">
        <w:rPr>
          <w:bCs/>
        </w:rPr>
        <w:t>Record keeping</w:t>
      </w:r>
    </w:p>
    <w:p w14:paraId="6B979B21" w14:textId="65DF9388" w:rsidR="00437337" w:rsidRPr="002870BC" w:rsidRDefault="00443012" w:rsidP="000C6601">
      <w:pPr>
        <w:pStyle w:val="guidelinebullet"/>
      </w:pPr>
      <w:r w:rsidRPr="001064F7">
        <w:t xml:space="preserve">The </w:t>
      </w:r>
      <w:r w:rsidR="00CA63FA">
        <w:t>Trial Provider</w:t>
      </w:r>
      <w:r w:rsidRPr="001064F7">
        <w:t xml:space="preserve"> </w:t>
      </w:r>
      <w:r w:rsidRPr="000C6601">
        <w:t xml:space="preserve">must </w:t>
      </w:r>
      <w:r w:rsidRPr="001064F7">
        <w:t xml:space="preserve">keep records of attendance for each </w:t>
      </w:r>
      <w:r w:rsidR="00BA676A">
        <w:t>Participant</w:t>
      </w:r>
      <w:r w:rsidRPr="001064F7">
        <w:t xml:space="preserve"> who participates in relevant Activities in accordance with the Deed.</w:t>
      </w:r>
      <w:r w:rsidR="00EA613B">
        <w:t xml:space="preserve"> </w:t>
      </w:r>
      <w:r w:rsidR="00437337">
        <w:t>Where Participant</w:t>
      </w:r>
      <w:r w:rsidR="00437337" w:rsidRPr="002870BC">
        <w:t>s</w:t>
      </w:r>
      <w:r w:rsidR="00437337">
        <w:t xml:space="preserve"> record their</w:t>
      </w:r>
      <w:r w:rsidR="00437337" w:rsidRPr="002870BC">
        <w:t xml:space="preserve"> own attendance</w:t>
      </w:r>
      <w:r w:rsidR="00437337">
        <w:t xml:space="preserve"> at Activities </w:t>
      </w:r>
      <w:r w:rsidR="00437337" w:rsidRPr="002870BC">
        <w:t xml:space="preserve">via the </w:t>
      </w:r>
      <w:r w:rsidR="00437337">
        <w:t>Participant</w:t>
      </w:r>
      <w:r w:rsidR="00437337" w:rsidRPr="002870BC">
        <w:t xml:space="preserve"> App o</w:t>
      </w:r>
      <w:r w:rsidR="00437337">
        <w:t xml:space="preserve">r the jobactive website, this </w:t>
      </w:r>
      <w:r w:rsidR="00437337" w:rsidRPr="002870BC">
        <w:t xml:space="preserve">will count as </w:t>
      </w:r>
      <w:r w:rsidR="00437337">
        <w:t>D</w:t>
      </w:r>
      <w:r w:rsidR="00437337" w:rsidRPr="002870BC">
        <w:t xml:space="preserve">ocumentary </w:t>
      </w:r>
      <w:r w:rsidR="00437337">
        <w:t>E</w:t>
      </w:r>
      <w:r w:rsidR="00437337" w:rsidRPr="002870BC">
        <w:t xml:space="preserve">vidence for </w:t>
      </w:r>
      <w:r w:rsidR="00437337">
        <w:t xml:space="preserve">Participant </w:t>
      </w:r>
      <w:r w:rsidR="00437337" w:rsidRPr="002870BC">
        <w:t>attendance.</w:t>
      </w:r>
    </w:p>
    <w:p w14:paraId="5F1F7392" w14:textId="77777777" w:rsidR="00437337" w:rsidRPr="000C6601" w:rsidRDefault="00437337" w:rsidP="000C6601">
      <w:pPr>
        <w:pStyle w:val="guidelinebullet"/>
      </w:pPr>
      <w:r w:rsidRPr="000C6601">
        <w:t>Where Activity attendance information has been entered by the Activity Host Organisation into the Supervisor App or directly into the Department’s IT Systems, Documentary Evidence is not required to be kept.</w:t>
      </w:r>
    </w:p>
    <w:p w14:paraId="54A189E5" w14:textId="77777777" w:rsidR="00437337" w:rsidRPr="000C6601" w:rsidRDefault="00437337" w:rsidP="000C6601">
      <w:pPr>
        <w:pStyle w:val="guidelinebullet"/>
      </w:pPr>
      <w:r w:rsidRPr="000C6601">
        <w:t>The Trial Provider must make sure that Supervisors are aware that they are required to notify the Trial Provider of any misconduct that has occurred at Activities on the day of the event.</w:t>
      </w:r>
    </w:p>
    <w:p w14:paraId="5433F892" w14:textId="77777777" w:rsidR="00437337" w:rsidRPr="000C6601" w:rsidRDefault="00437337" w:rsidP="000C6601">
      <w:pPr>
        <w:pStyle w:val="guidelinebullet"/>
      </w:pPr>
      <w:r w:rsidRPr="000C6601">
        <w:t>Trial Providers need to record Participants’ attendance at Activities where the Participant has reported their attendance to them, there are issues with the online dashboard or Supervisor App for the Participant to record their attendance directly or the Trial Provider has taken responsibility for monitoring and recording attendance on the day of the Activity.</w:t>
      </w:r>
    </w:p>
    <w:p w14:paraId="68D3E5D5" w14:textId="09085C37" w:rsidR="00437337" w:rsidRDefault="00437337" w:rsidP="000C6601">
      <w:pPr>
        <w:pStyle w:val="guidelinebullet"/>
      </w:pPr>
      <w:r>
        <w:t xml:space="preserve">Trial Providers </w:t>
      </w:r>
      <w:r w:rsidRPr="000C6601">
        <w:t>must</w:t>
      </w:r>
      <w:r>
        <w:t xml:space="preserve"> retain evidence (either hard copy or soft copy) of statements of attainment or similar (for accredited education).</w:t>
      </w:r>
    </w:p>
    <w:p w14:paraId="242512B1" w14:textId="42E3542F" w:rsidR="00437337" w:rsidRDefault="00437337" w:rsidP="000C6601">
      <w:pPr>
        <w:pStyle w:val="guidelinebullet"/>
      </w:pPr>
      <w:r w:rsidRPr="000C6601">
        <w:t>For both self-employment and part-time/casual paid work, income reported by the Participant to Services Australia, or paid work hours reported as Job Search Related tasks by either the Participant or the Trial Provider, is acceptable Documentary Evidence. This information will automatically populate into the Job Seeker Personal Summary Screen (Job Seeker Information – View Declared Earnings).</w:t>
      </w:r>
    </w:p>
    <w:p w14:paraId="3D4AE2DF" w14:textId="0E424053" w:rsidR="00437337" w:rsidRPr="00B66661" w:rsidRDefault="00437337" w:rsidP="000C6601">
      <w:pPr>
        <w:pStyle w:val="guidelinebullet"/>
      </w:pPr>
      <w:r>
        <w:t xml:space="preserve">Trial Providers </w:t>
      </w:r>
      <w:r w:rsidRPr="000C6601">
        <w:t>must</w:t>
      </w:r>
      <w:r>
        <w:t xml:space="preserve"> retain evidence (either hard copy or soft copy) of payslips or Employer payroll summaries (for part-time work), if the Trial Provider is not using the employment hours declared to Services Australia.</w:t>
      </w:r>
    </w:p>
    <w:p w14:paraId="7CEE654B" w14:textId="77777777" w:rsidR="00437337" w:rsidRDefault="00437337" w:rsidP="000C6601">
      <w:pPr>
        <w:pStyle w:val="guidelinebullet"/>
      </w:pPr>
      <w:r w:rsidRPr="000C6601">
        <w:t>Add</w:t>
      </w:r>
      <w:r>
        <w:t>iti</w:t>
      </w:r>
      <w:r w:rsidRPr="000C6601">
        <w:t>on</w:t>
      </w:r>
      <w:r>
        <w:t>a</w:t>
      </w:r>
      <w:r w:rsidRPr="000C6601">
        <w:t>l</w:t>
      </w:r>
      <w:r>
        <w:t>l</w:t>
      </w:r>
      <w:r w:rsidRPr="000C6601">
        <w:t>y</w:t>
      </w:r>
      <w:r>
        <w:t>,</w:t>
      </w:r>
      <w:r w:rsidRPr="000C6601">
        <w:t xml:space="preserve"> Do</w:t>
      </w:r>
      <w:r>
        <w:t>c</w:t>
      </w:r>
      <w:r w:rsidRPr="000C6601">
        <w:t>um</w:t>
      </w:r>
      <w:r>
        <w:t>e</w:t>
      </w:r>
      <w:r w:rsidRPr="000C6601">
        <w:t>n</w:t>
      </w:r>
      <w:r>
        <w:t>ta</w:t>
      </w:r>
      <w:r w:rsidRPr="000C6601">
        <w:t>r</w:t>
      </w:r>
      <w:r>
        <w:t>y</w:t>
      </w:r>
      <w:r w:rsidRPr="000C6601">
        <w:t xml:space="preserve"> Ev</w:t>
      </w:r>
      <w:r>
        <w:t>i</w:t>
      </w:r>
      <w:r w:rsidRPr="000C6601">
        <w:t>d</w:t>
      </w:r>
      <w:r>
        <w:t>e</w:t>
      </w:r>
      <w:r w:rsidRPr="000C6601">
        <w:t>nc</w:t>
      </w:r>
      <w:r>
        <w:t>e</w:t>
      </w:r>
      <w:r w:rsidRPr="000C6601">
        <w:t xml:space="preserve"> fo</w:t>
      </w:r>
      <w:r>
        <w:t>r s</w:t>
      </w:r>
      <w:r w:rsidRPr="000C6601">
        <w:t>e</w:t>
      </w:r>
      <w:r>
        <w:t>lf</w:t>
      </w:r>
      <w:r w:rsidRPr="000C6601">
        <w:t>-employm</w:t>
      </w:r>
      <w:r>
        <w:t>ent</w:t>
      </w:r>
      <w:r w:rsidRPr="000C6601">
        <w:t xml:space="preserve"> </w:t>
      </w:r>
      <w:r>
        <w:t>can i</w:t>
      </w:r>
      <w:r w:rsidRPr="000C6601">
        <w:t>nc</w:t>
      </w:r>
      <w:r>
        <w:t>l</w:t>
      </w:r>
      <w:r w:rsidRPr="000C6601">
        <w:t>ude</w:t>
      </w:r>
      <w:r>
        <w:t>:</w:t>
      </w:r>
    </w:p>
    <w:p w14:paraId="60B0D7BE" w14:textId="77777777" w:rsidR="00437337" w:rsidRPr="007D4A10" w:rsidRDefault="00437337" w:rsidP="000C6601">
      <w:pPr>
        <w:pStyle w:val="guidelinebullet"/>
        <w:numPr>
          <w:ilvl w:val="1"/>
          <w:numId w:val="1"/>
        </w:numPr>
      </w:pPr>
      <w:r w:rsidRPr="007D4A10">
        <w:t>a Profit and Loss Statement</w:t>
      </w:r>
    </w:p>
    <w:p w14:paraId="7B518AA2" w14:textId="77777777" w:rsidR="00437337" w:rsidRPr="007D4A10" w:rsidRDefault="00437337" w:rsidP="000C6601">
      <w:pPr>
        <w:pStyle w:val="guidelinebullet"/>
        <w:numPr>
          <w:ilvl w:val="1"/>
          <w:numId w:val="1"/>
        </w:numPr>
      </w:pPr>
      <w:r w:rsidRPr="007D4A10">
        <w:t>a signed and dated written statement from an accountant</w:t>
      </w:r>
    </w:p>
    <w:p w14:paraId="0240574D" w14:textId="77777777" w:rsidR="00437337" w:rsidRPr="007D4A10" w:rsidRDefault="00437337" w:rsidP="000C6601">
      <w:pPr>
        <w:pStyle w:val="guidelinebullet"/>
        <w:numPr>
          <w:ilvl w:val="1"/>
          <w:numId w:val="1"/>
        </w:numPr>
      </w:pPr>
      <w:r w:rsidRPr="007D4A10">
        <w:t>and/or registered bookkeeper</w:t>
      </w:r>
    </w:p>
    <w:p w14:paraId="7961CE8E" w14:textId="77777777" w:rsidR="00437337" w:rsidRPr="007D4A10" w:rsidRDefault="00437337" w:rsidP="000C6601">
      <w:pPr>
        <w:pStyle w:val="guidelinebullet"/>
        <w:numPr>
          <w:ilvl w:val="1"/>
          <w:numId w:val="1"/>
        </w:numPr>
      </w:pPr>
      <w:r w:rsidRPr="007D4A10">
        <w:t>copies of records from the Australian Taxation Office and/or a tax return statement</w:t>
      </w:r>
    </w:p>
    <w:p w14:paraId="383E1686" w14:textId="77777777" w:rsidR="00437337" w:rsidRPr="007D4A10" w:rsidRDefault="00437337" w:rsidP="000C6601">
      <w:pPr>
        <w:pStyle w:val="guidelinebullet"/>
        <w:numPr>
          <w:ilvl w:val="1"/>
          <w:numId w:val="1"/>
        </w:numPr>
      </w:pPr>
      <w:r w:rsidRPr="007D4A10">
        <w:t>a Business Activity Statement.</w:t>
      </w:r>
    </w:p>
    <w:p w14:paraId="40F2E3AD" w14:textId="761E4139" w:rsidR="00437337" w:rsidRDefault="00437337" w:rsidP="000C6601">
      <w:pPr>
        <w:pStyle w:val="guidelinebullet"/>
      </w:pPr>
      <w:r>
        <w:t xml:space="preserve">Trial Providers </w:t>
      </w:r>
      <w:r w:rsidRPr="000C6601">
        <w:t>must</w:t>
      </w:r>
      <w:r>
        <w:t xml:space="preserve"> retain evidence (either hard copy or soft copy) of signed training notice or signal notice (for Defence Force Reserves).</w:t>
      </w:r>
    </w:p>
    <w:p w14:paraId="41154B40" w14:textId="4ECDD5BD" w:rsidR="00437337" w:rsidRDefault="00437337" w:rsidP="000C6601">
      <w:pPr>
        <w:pStyle w:val="guidelinebullet"/>
      </w:pPr>
      <w:r>
        <w:t xml:space="preserve">Trial Providers </w:t>
      </w:r>
      <w:r w:rsidRPr="000C6601">
        <w:t>must</w:t>
      </w:r>
      <w:r>
        <w:t xml:space="preserve"> retain evidence (either hard copy or soft copy) of invoices for services or a letter of acceptance into a program (for non-vocational interventions).</w:t>
      </w:r>
    </w:p>
    <w:p w14:paraId="68F4A333" w14:textId="1281E413" w:rsidR="00437337" w:rsidRDefault="00437337" w:rsidP="000C6601">
      <w:pPr>
        <w:pStyle w:val="guidelinebullet"/>
      </w:pPr>
      <w:r>
        <w:t xml:space="preserve">Trial Providers </w:t>
      </w:r>
      <w:r w:rsidRPr="000C6601">
        <w:t>must</w:t>
      </w:r>
      <w:r>
        <w:t xml:space="preserve"> retain evidence (either hard copy or soft copy) of Activity Host Organisation Agreements for Work for the Dole, and Voluntary Work. </w:t>
      </w:r>
    </w:p>
    <w:p w14:paraId="0C25CA46" w14:textId="6F718937" w:rsidR="00437337" w:rsidRDefault="00437337" w:rsidP="000C6601">
      <w:pPr>
        <w:pStyle w:val="guidelinebullet"/>
      </w:pPr>
      <w:r>
        <w:lastRenderedPageBreak/>
        <w:t xml:space="preserve">Trial Providers </w:t>
      </w:r>
      <w:r w:rsidRPr="000C6601">
        <w:t>must</w:t>
      </w:r>
      <w:r>
        <w:t xml:space="preserve"> retain evidence (either hard copy or soft copy) of Activity Host Organisation Agreements for the NWEP and Work Experience (Other) Placements. </w:t>
      </w:r>
    </w:p>
    <w:p w14:paraId="20CDA4BE" w14:textId="5BE4D540" w:rsidR="00437337" w:rsidRDefault="00437337" w:rsidP="000C6601">
      <w:pPr>
        <w:pStyle w:val="guidelinebullet"/>
      </w:pPr>
      <w:r>
        <w:t xml:space="preserve">Trial Providers </w:t>
      </w:r>
      <w:r w:rsidRPr="000C6601">
        <w:t>must</w:t>
      </w:r>
      <w:r>
        <w:t xml:space="preserve"> retain evidence (either hard copy or soft copy) of risk assessment documentation for the NWEP, Work Experience (Other) and Voluntary Work which details that all Deed and relevant guideline requirements have been considered for </w:t>
      </w:r>
      <w:r w:rsidRPr="000C6601">
        <w:t>both</w:t>
      </w:r>
      <w:r>
        <w:t xml:space="preserve"> the Participant and the Activity. </w:t>
      </w:r>
    </w:p>
    <w:p w14:paraId="42D18267" w14:textId="77777777" w:rsidR="000F5A5D" w:rsidRPr="00C72530" w:rsidRDefault="000F5A5D" w:rsidP="00C72530">
      <w:pPr>
        <w:pStyle w:val="docev"/>
        <w:ind w:left="1418" w:hanging="1418"/>
        <w:rPr>
          <w:b/>
        </w:rPr>
      </w:pPr>
      <w:r w:rsidRPr="00437337">
        <w:rPr>
          <w:b/>
        </w:rPr>
        <w:t xml:space="preserve">Documentary evidence: </w:t>
      </w:r>
      <w:r w:rsidRPr="00C72530">
        <w:rPr>
          <w:bCs/>
        </w:rPr>
        <w:t>Completing Activities</w:t>
      </w:r>
    </w:p>
    <w:p w14:paraId="7A84898C" w14:textId="77777777" w:rsidR="000F5A5D" w:rsidRDefault="000F5A5D" w:rsidP="000F5A5D">
      <w:pPr>
        <w:pStyle w:val="guidelinebullet"/>
      </w:pPr>
      <w:r>
        <w:t xml:space="preserve">Trial Providers </w:t>
      </w:r>
      <w:r w:rsidRPr="00DF111C">
        <w:t>must</w:t>
      </w:r>
      <w:r>
        <w:t xml:space="preserve"> retain evidence (either hard copy or soft copy) of statements of attainment or similar (for accredited education). </w:t>
      </w:r>
    </w:p>
    <w:p w14:paraId="382214CA" w14:textId="5104DB2E" w:rsidR="000F5A5D" w:rsidRDefault="000F5A5D" w:rsidP="00EB4A8F">
      <w:pPr>
        <w:pStyle w:val="guidelinebullet"/>
      </w:pPr>
      <w:r w:rsidRPr="009A0CDB">
        <w:t xml:space="preserve">For </w:t>
      </w:r>
      <w:r>
        <w:t>Participant</w:t>
      </w:r>
      <w:r w:rsidRPr="009A0CDB">
        <w:t xml:space="preserve">s who have participated in </w:t>
      </w:r>
      <w:r>
        <w:t xml:space="preserve">and completed </w:t>
      </w:r>
      <w:r w:rsidRPr="009A0CDB">
        <w:t xml:space="preserve">a CTA </w:t>
      </w:r>
      <w:r>
        <w:t>Course, Trial Providers</w:t>
      </w:r>
      <w:r w:rsidRPr="009A0CDB">
        <w:t xml:space="preserve"> will receive an individually tailored Career Pathway Plan and an up to date r</w:t>
      </w:r>
      <w:r w:rsidRPr="00DF111C">
        <w:t>é</w:t>
      </w:r>
      <w:r w:rsidRPr="009A0CDB">
        <w:t>sum</w:t>
      </w:r>
      <w:r w:rsidRPr="00DF111C">
        <w:t xml:space="preserve">é at the Warm Handover Meeting with a CTA </w:t>
      </w:r>
      <w:r w:rsidRPr="000F5A5D">
        <w:t xml:space="preserve">Provider. The CTA Provider will upload the Career Pathway Plan and </w:t>
      </w:r>
      <w:r>
        <w:t>R</w:t>
      </w:r>
      <w:r w:rsidRPr="00DF111C">
        <w:t>é</w:t>
      </w:r>
      <w:r w:rsidRPr="009A0CDB">
        <w:t>sum</w:t>
      </w:r>
      <w:r w:rsidRPr="00DF111C">
        <w:t>é against the relevant Activity Placement in the Department’s IT Systems</w:t>
      </w:r>
      <w:r w:rsidRPr="000F5A5D">
        <w:t>.</w:t>
      </w:r>
    </w:p>
    <w:p w14:paraId="56F6F2C3" w14:textId="77777777" w:rsidR="000F5A5D" w:rsidRPr="00C72530" w:rsidRDefault="000F5A5D" w:rsidP="00C72530">
      <w:pPr>
        <w:pStyle w:val="docev"/>
        <w:ind w:left="1418" w:hanging="1418"/>
        <w:rPr>
          <w:bCs/>
        </w:rPr>
      </w:pPr>
      <w:r w:rsidRPr="00C72530">
        <w:rPr>
          <w:b/>
        </w:rPr>
        <w:t>Documentary Evidence</w:t>
      </w:r>
      <w:r w:rsidRPr="00C72530">
        <w:rPr>
          <w:bCs/>
        </w:rPr>
        <w:t xml:space="preserve">: </w:t>
      </w:r>
      <w:r w:rsidRPr="000F5A5D">
        <w:rPr>
          <w:bCs/>
        </w:rPr>
        <w:t>Conducting Risk Assessments</w:t>
      </w:r>
    </w:p>
    <w:p w14:paraId="17F122C1" w14:textId="77777777" w:rsidR="000F5A5D" w:rsidRDefault="000F5A5D" w:rsidP="000F5A5D">
      <w:pPr>
        <w:pStyle w:val="guidelinebullet"/>
      </w:pPr>
      <w:r>
        <w:t xml:space="preserve">Trial Providers have the discretion to determine how they document their risk assessments. </w:t>
      </w:r>
    </w:p>
    <w:p w14:paraId="0BF410A1" w14:textId="6E5FB521" w:rsidR="000F5A5D" w:rsidRDefault="000F5A5D" w:rsidP="000F5A5D">
      <w:pPr>
        <w:pStyle w:val="guidelinebullet"/>
      </w:pPr>
      <w:r>
        <w:t>Trial Providers must retain Records of each risk assessment and any action taken in accordance with each risk assessment. The Provider must provide these Records to the Department on request.</w:t>
      </w:r>
    </w:p>
    <w:p w14:paraId="307A2BF9" w14:textId="335AE05C" w:rsidR="0091352C" w:rsidRPr="0091352C" w:rsidRDefault="0091352C" w:rsidP="00C72530">
      <w:pPr>
        <w:pStyle w:val="docev"/>
        <w:ind w:left="1418" w:hanging="1418"/>
        <w:rPr>
          <w:bCs/>
        </w:rPr>
      </w:pPr>
      <w:bookmarkStart w:id="343" w:name="_Hlk70685416"/>
      <w:r w:rsidRPr="00C72530">
        <w:rPr>
          <w:b/>
        </w:rPr>
        <w:t>Documentary Evidence:</w:t>
      </w:r>
      <w:r w:rsidRPr="00C72530">
        <w:rPr>
          <w:bCs/>
        </w:rPr>
        <w:t xml:space="preserve"> </w:t>
      </w:r>
      <w:bookmarkEnd w:id="343"/>
      <w:r w:rsidRPr="0091352C">
        <w:rPr>
          <w:bCs/>
        </w:rPr>
        <w:t>All Incidents – both Personal Accident and Public and Products Liability</w:t>
      </w:r>
    </w:p>
    <w:p w14:paraId="68B4B656" w14:textId="58979C13" w:rsidR="0091352C" w:rsidRDefault="0091352C" w:rsidP="0091352C">
      <w:pPr>
        <w:pStyle w:val="guidelinebullet"/>
      </w:pPr>
      <w:r w:rsidRPr="00006C30">
        <w:t xml:space="preserve">Trial Providers must advise the Department of any incident that occurs in the method outlined in the </w:t>
      </w:r>
      <w:r w:rsidRPr="000E0083">
        <w:t>Insurance Reader’s Guide</w:t>
      </w:r>
      <w:r w:rsidRPr="00006C30">
        <w:t>, giving full details of the incident (irrespective of whether a claim is being made at the time).</w:t>
      </w:r>
    </w:p>
    <w:p w14:paraId="4B4B6E53" w14:textId="2D4FDBB7" w:rsidR="00437337" w:rsidRPr="00C72530" w:rsidRDefault="00437337" w:rsidP="00C72530">
      <w:pPr>
        <w:pStyle w:val="docev"/>
        <w:ind w:left="1418" w:hanging="1418"/>
        <w:rPr>
          <w:b/>
        </w:rPr>
      </w:pPr>
      <w:r w:rsidRPr="000B4DBD">
        <w:rPr>
          <w:b/>
        </w:rPr>
        <w:t xml:space="preserve">Documentary </w:t>
      </w:r>
      <w:r>
        <w:rPr>
          <w:b/>
        </w:rPr>
        <w:t>E</w:t>
      </w:r>
      <w:r w:rsidRPr="000B4DBD">
        <w:rPr>
          <w:b/>
        </w:rPr>
        <w:t>vidence:</w:t>
      </w:r>
      <w:r>
        <w:rPr>
          <w:b/>
        </w:rPr>
        <w:t xml:space="preserve"> </w:t>
      </w:r>
      <w:r w:rsidRPr="00C72530">
        <w:rPr>
          <w:bCs/>
        </w:rPr>
        <w:t>Work Experience (Other) Placements</w:t>
      </w:r>
    </w:p>
    <w:p w14:paraId="2AF7B150" w14:textId="5CD130E2" w:rsidR="00437337" w:rsidRDefault="00437337" w:rsidP="00437337">
      <w:pPr>
        <w:pStyle w:val="guidelinebullet"/>
      </w:pPr>
      <w:r>
        <w:t xml:space="preserve">Trial Providers </w:t>
      </w:r>
      <w:r>
        <w:rPr>
          <w:b/>
        </w:rPr>
        <w:t>must</w:t>
      </w:r>
      <w:r>
        <w:t xml:space="preserve"> retain evidence (either hard copy or soft copy) of timesheets or other records of attendance.</w:t>
      </w:r>
      <w:r w:rsidRPr="00820083">
        <w:t xml:space="preserve"> </w:t>
      </w:r>
      <w:r>
        <w:t>Where Activity attendance information has been</w:t>
      </w:r>
      <w:r w:rsidRPr="00AA0DFE">
        <w:t xml:space="preserve"> recorded by the </w:t>
      </w:r>
      <w:r>
        <w:t>Participant</w:t>
      </w:r>
      <w:r w:rsidRPr="00AA0DFE">
        <w:t xml:space="preserve">, </w:t>
      </w:r>
      <w:r>
        <w:t>entered by the Activity Host Organisation</w:t>
      </w:r>
      <w:r w:rsidRPr="00820083">
        <w:t xml:space="preserve"> </w:t>
      </w:r>
      <w:r>
        <w:t>into the Supervisor App or directly into the Department’s IT Systems, offline records are not required to be kept.</w:t>
      </w:r>
    </w:p>
    <w:p w14:paraId="7B5A2373" w14:textId="0A1BFFFA" w:rsidR="00437337" w:rsidRDefault="00437337" w:rsidP="00437337">
      <w:pPr>
        <w:pStyle w:val="guidelinebullet"/>
      </w:pPr>
      <w:r>
        <w:t xml:space="preserve">Trial Providers </w:t>
      </w:r>
      <w:r>
        <w:rPr>
          <w:b/>
        </w:rPr>
        <w:t>must</w:t>
      </w:r>
      <w:r>
        <w:t xml:space="preserve"> retain evidence (either hard copy or soft copy) of Work Experience Activity Agreement for the NWEP and Work Experience (Other) Placements.</w:t>
      </w:r>
    </w:p>
    <w:p w14:paraId="4C0EE75E" w14:textId="5B4B8DF4" w:rsidR="00437337" w:rsidRDefault="00437337" w:rsidP="00437337">
      <w:pPr>
        <w:pStyle w:val="guidelinebullet"/>
      </w:pPr>
      <w:r>
        <w:t xml:space="preserve">Trial Providers </w:t>
      </w:r>
      <w:r>
        <w:rPr>
          <w:b/>
        </w:rPr>
        <w:t>must</w:t>
      </w:r>
      <w:r>
        <w:t xml:space="preserve"> retain evidence (either hard copy or soft copy) of risk assessment documentation for the NWEP, Work Experience (Other) and Voluntary Work which details that all Deed and relevant guideline requirements have been considered for </w:t>
      </w:r>
      <w:r>
        <w:rPr>
          <w:u w:val="single"/>
        </w:rPr>
        <w:t>both</w:t>
      </w:r>
      <w:r>
        <w:t xml:space="preserve"> the Participant and the Activity.</w:t>
      </w:r>
    </w:p>
    <w:p w14:paraId="0F949114" w14:textId="3E20FD8B" w:rsidR="00443012" w:rsidRPr="001064F7" w:rsidRDefault="00443012" w:rsidP="00443012">
      <w:pPr>
        <w:pStyle w:val="docev"/>
        <w:ind w:left="1418" w:hanging="1418"/>
      </w:pPr>
      <w:r w:rsidRPr="007C024D">
        <w:rPr>
          <w:rFonts w:eastAsia="Times New Roman"/>
          <w:b/>
        </w:rPr>
        <w:t xml:space="preserve">Documentary </w:t>
      </w:r>
      <w:r w:rsidR="00AA4B12">
        <w:rPr>
          <w:rFonts w:eastAsia="Times New Roman"/>
          <w:b/>
        </w:rPr>
        <w:t>E</w:t>
      </w:r>
      <w:r w:rsidRPr="007C024D">
        <w:rPr>
          <w:rFonts w:eastAsia="Times New Roman"/>
          <w:b/>
        </w:rPr>
        <w:t xml:space="preserve">vidence: </w:t>
      </w:r>
      <w:r w:rsidR="00B65468">
        <w:t>Activity Management</w:t>
      </w:r>
    </w:p>
    <w:p w14:paraId="79A82A83" w14:textId="77777777" w:rsidR="000C6601" w:rsidRDefault="00B65468" w:rsidP="000C6601">
      <w:pPr>
        <w:pStyle w:val="guidelinebullet"/>
      </w:pPr>
      <w:r>
        <w:t>Trial Provider</w:t>
      </w:r>
      <w:r w:rsidRPr="007563CC">
        <w:t xml:space="preserve">s </w:t>
      </w:r>
      <w:r w:rsidRPr="000C6601">
        <w:t>must</w:t>
      </w:r>
      <w:r w:rsidRPr="007563CC">
        <w:t xml:space="preserve"> retain evidence (either hard copy or soft copy) </w:t>
      </w:r>
      <w:r>
        <w:t>in relation to participation in elements of an Industry Pilot (such as a PaTH Internship or NWEP Placement) in accordance with the Deed and relevant guideline</w:t>
      </w:r>
      <w:r w:rsidR="000C6601">
        <w:t>.</w:t>
      </w:r>
    </w:p>
    <w:p w14:paraId="32F5C911" w14:textId="3F56C94F" w:rsidR="000C6601" w:rsidRPr="001064F7" w:rsidRDefault="00443012" w:rsidP="00BE6817">
      <w:pPr>
        <w:pStyle w:val="docev"/>
        <w:ind w:left="1418" w:hanging="1418"/>
      </w:pPr>
      <w:r w:rsidRPr="00B65468">
        <w:rPr>
          <w:rFonts w:eastAsia="Times New Roman"/>
          <w:b/>
        </w:rPr>
        <w:t xml:space="preserve">Documentary </w:t>
      </w:r>
      <w:r w:rsidR="00AA4B12" w:rsidRPr="00B65468">
        <w:rPr>
          <w:rFonts w:eastAsia="Times New Roman"/>
          <w:b/>
        </w:rPr>
        <w:t>E</w:t>
      </w:r>
      <w:r w:rsidRPr="00B65468">
        <w:rPr>
          <w:rFonts w:eastAsia="Times New Roman"/>
          <w:b/>
        </w:rPr>
        <w:t xml:space="preserve">vidence: </w:t>
      </w:r>
      <w:r w:rsidR="00B65468">
        <w:t>Voluntary Work</w:t>
      </w:r>
      <w:r w:rsidRPr="001064F7">
        <w:t xml:space="preserve"> </w:t>
      </w:r>
    </w:p>
    <w:p w14:paraId="56AC1D08" w14:textId="4536F9E2" w:rsidR="00B65468" w:rsidRPr="007563CC" w:rsidRDefault="00B65468" w:rsidP="000C6601">
      <w:pPr>
        <w:pStyle w:val="guidelinebullet"/>
      </w:pPr>
      <w:r>
        <w:lastRenderedPageBreak/>
        <w:t>Trial Providers</w:t>
      </w:r>
      <w:r w:rsidRPr="007563CC">
        <w:t xml:space="preserve"> </w:t>
      </w:r>
      <w:r w:rsidRPr="000C6601">
        <w:t>must</w:t>
      </w:r>
      <w:r w:rsidRPr="007563CC">
        <w:t xml:space="preserve"> retain evidence (either hard copy or soft copy) of timesheets or other records of attendance. Where Activity attendance information has been</w:t>
      </w:r>
      <w:r w:rsidRPr="00AA0DFE">
        <w:t xml:space="preserve"> recorded by the </w:t>
      </w:r>
      <w:r>
        <w:t>Participant</w:t>
      </w:r>
      <w:r w:rsidRPr="00AA0DFE">
        <w:t xml:space="preserve">, </w:t>
      </w:r>
      <w:r w:rsidRPr="007563CC">
        <w:t xml:space="preserve">entered by the Activity Host Organisation into the </w:t>
      </w:r>
      <w:r>
        <w:t>Supervisor App</w:t>
      </w:r>
      <w:r w:rsidRPr="007563CC">
        <w:t xml:space="preserve"> or directly into the Department’s IT System</w:t>
      </w:r>
      <w:r>
        <w:t>s</w:t>
      </w:r>
      <w:r w:rsidRPr="007563CC">
        <w:t>, offline records are not required to be kept.</w:t>
      </w:r>
    </w:p>
    <w:p w14:paraId="23E2AC00" w14:textId="4CDABCDC" w:rsidR="00B65468" w:rsidRPr="007563CC" w:rsidRDefault="00B65468" w:rsidP="000C6601">
      <w:pPr>
        <w:pStyle w:val="guidelinebullet"/>
      </w:pPr>
      <w:r>
        <w:t>Trial Providers</w:t>
      </w:r>
      <w:r w:rsidRPr="007563CC">
        <w:t xml:space="preserve"> </w:t>
      </w:r>
      <w:r w:rsidRPr="000C6601">
        <w:t>must</w:t>
      </w:r>
      <w:r w:rsidRPr="007563CC">
        <w:t xml:space="preserve"> retain evidence (either hard copy or soft copy) of risk assessment documentation for the </w:t>
      </w:r>
      <w:r>
        <w:t>NWEP</w:t>
      </w:r>
      <w:r w:rsidRPr="007563CC">
        <w:t xml:space="preserve">, Work Experience (Other) and Voluntary Work which details that all Deed and relevant guideline requirements have been considered for </w:t>
      </w:r>
      <w:r w:rsidRPr="000C6601">
        <w:t>both</w:t>
      </w:r>
      <w:r w:rsidRPr="007563CC">
        <w:t xml:space="preserve"> the </w:t>
      </w:r>
      <w:r>
        <w:t>Participant</w:t>
      </w:r>
      <w:r w:rsidRPr="007563CC">
        <w:t xml:space="preserve"> and the </w:t>
      </w:r>
      <w:r>
        <w:t>Activity.</w:t>
      </w:r>
    </w:p>
    <w:p w14:paraId="49ED4BA6" w14:textId="524AF52B" w:rsidR="00B65468" w:rsidRPr="007563CC" w:rsidRDefault="00B65468" w:rsidP="000C6601">
      <w:pPr>
        <w:pStyle w:val="guidelinebullet"/>
      </w:pPr>
      <w:bookmarkStart w:id="344" w:name="_Hlk70685851"/>
      <w:r>
        <w:t xml:space="preserve">Trial </w:t>
      </w:r>
      <w:bookmarkEnd w:id="344"/>
      <w:r>
        <w:t>Providers</w:t>
      </w:r>
      <w:r w:rsidRPr="007563CC">
        <w:t xml:space="preserve"> </w:t>
      </w:r>
      <w:r w:rsidRPr="000C6601">
        <w:t>must</w:t>
      </w:r>
      <w:r w:rsidRPr="007563CC">
        <w:t xml:space="preserve"> retain evidence (either hard copy or soft copy) of Activity Host Organisation Agreements for Work for the</w:t>
      </w:r>
      <w:r>
        <w:t xml:space="preserve"> Dole, and Voluntary Work.</w:t>
      </w:r>
    </w:p>
    <w:p w14:paraId="21D37F59" w14:textId="355ED60A" w:rsidR="00B65468" w:rsidRDefault="00B65468" w:rsidP="00B65468">
      <w:pPr>
        <w:pStyle w:val="docev"/>
        <w:ind w:left="1418" w:hanging="1418"/>
      </w:pPr>
      <w:r w:rsidRPr="007563CC">
        <w:rPr>
          <w:b/>
        </w:rPr>
        <w:t xml:space="preserve">Documentary </w:t>
      </w:r>
      <w:r>
        <w:rPr>
          <w:b/>
        </w:rPr>
        <w:t>E</w:t>
      </w:r>
      <w:r w:rsidRPr="007563CC">
        <w:rPr>
          <w:b/>
        </w:rPr>
        <w:t xml:space="preserve">vidence: </w:t>
      </w:r>
      <w:r>
        <w:t>Part-Time Employment</w:t>
      </w:r>
    </w:p>
    <w:p w14:paraId="24758059" w14:textId="4FA03759" w:rsidR="00B65468" w:rsidRPr="007563CC" w:rsidRDefault="00B65468" w:rsidP="00B65468">
      <w:pPr>
        <w:pStyle w:val="guidelinebullet"/>
      </w:pPr>
      <w:r w:rsidRPr="00B65468">
        <w:t>For both self-employment and part-time/casual paid work, income reported by the Participant to Services Australia, or paid work hours reported as Job Search Related tasks under PBAS by either the Participant or the Trial Provider, is acceptable Documentary Evidence. This information is available from the Case Summary Screen (Job Seeker Information – View Declared Earnings).</w:t>
      </w:r>
    </w:p>
    <w:p w14:paraId="4AC9A4DB" w14:textId="208EF690" w:rsidR="00B65468" w:rsidRPr="00B66661" w:rsidRDefault="00B65468" w:rsidP="00B65468">
      <w:pPr>
        <w:pStyle w:val="guidelinebullet"/>
      </w:pPr>
      <w:r>
        <w:t>For Participan</w:t>
      </w:r>
      <w:r w:rsidRPr="00666CDC">
        <w:t>t</w:t>
      </w:r>
      <w:r>
        <w:t>s</w:t>
      </w:r>
      <w:r w:rsidRPr="00666CDC">
        <w:t xml:space="preserve"> without a Points Based Requirement,</w:t>
      </w:r>
      <w:r w:rsidRPr="00737AB2">
        <w:t xml:space="preserve"> </w:t>
      </w:r>
      <w:r>
        <w:t>Trial Providers</w:t>
      </w:r>
      <w:r w:rsidRPr="007563CC">
        <w:t xml:space="preserve"> </w:t>
      </w:r>
      <w:r w:rsidRPr="00B65468">
        <w:t>must</w:t>
      </w:r>
      <w:r w:rsidRPr="007563CC">
        <w:t xml:space="preserve"> retain evidence (either hard</w:t>
      </w:r>
      <w:r>
        <w:t xml:space="preserve"> copy or soft copy) of payslips or Employer payroll summaries (for part-time work), if the Trial Provider is not using the employment hours declared to Services Australia.</w:t>
      </w:r>
    </w:p>
    <w:p w14:paraId="34C64D2F" w14:textId="77777777" w:rsidR="00B65468" w:rsidRDefault="00B65468" w:rsidP="00B65468">
      <w:pPr>
        <w:pStyle w:val="guidelinetext"/>
      </w:pPr>
      <w:r>
        <w:rPr>
          <w:spacing w:val="-1"/>
        </w:rPr>
        <w:t>Add</w:t>
      </w:r>
      <w:r>
        <w:t>iti</w:t>
      </w:r>
      <w:r>
        <w:rPr>
          <w:spacing w:val="1"/>
        </w:rPr>
        <w:t>o</w:t>
      </w:r>
      <w:r>
        <w:rPr>
          <w:spacing w:val="-1"/>
        </w:rPr>
        <w:t>n</w:t>
      </w:r>
      <w:r>
        <w:t>a</w:t>
      </w:r>
      <w:r>
        <w:rPr>
          <w:spacing w:val="-3"/>
        </w:rPr>
        <w:t>l</w:t>
      </w:r>
      <w:r>
        <w:t>l</w:t>
      </w:r>
      <w:r>
        <w:rPr>
          <w:spacing w:val="1"/>
        </w:rPr>
        <w:t>y</w:t>
      </w:r>
      <w:r>
        <w:t>,</w:t>
      </w:r>
      <w:r>
        <w:rPr>
          <w:spacing w:val="1"/>
        </w:rPr>
        <w:t xml:space="preserve"> D</w:t>
      </w:r>
      <w:r>
        <w:rPr>
          <w:spacing w:val="-1"/>
        </w:rPr>
        <w:t>o</w:t>
      </w:r>
      <w:r>
        <w:t>c</w:t>
      </w:r>
      <w:r>
        <w:rPr>
          <w:spacing w:val="-3"/>
        </w:rPr>
        <w:t>u</w:t>
      </w:r>
      <w:r>
        <w:rPr>
          <w:spacing w:val="1"/>
        </w:rPr>
        <w:t>m</w:t>
      </w:r>
      <w:r>
        <w:t>e</w:t>
      </w:r>
      <w:r>
        <w:rPr>
          <w:spacing w:val="-3"/>
        </w:rPr>
        <w:t>n</w:t>
      </w:r>
      <w:r>
        <w:t>ta</w:t>
      </w:r>
      <w:r>
        <w:rPr>
          <w:spacing w:val="-3"/>
        </w:rPr>
        <w:t>r</w:t>
      </w:r>
      <w:r>
        <w:t>y</w:t>
      </w:r>
      <w:r>
        <w:rPr>
          <w:spacing w:val="-3"/>
        </w:rPr>
        <w:t xml:space="preserve"> </w:t>
      </w:r>
      <w:r>
        <w:rPr>
          <w:spacing w:val="1"/>
        </w:rPr>
        <w:t>E</w:t>
      </w:r>
      <w:r>
        <w:rPr>
          <w:spacing w:val="2"/>
        </w:rPr>
        <w:t>v</w:t>
      </w:r>
      <w:r>
        <w:t>i</w:t>
      </w:r>
      <w:r>
        <w:rPr>
          <w:spacing w:val="-1"/>
        </w:rPr>
        <w:t>d</w:t>
      </w:r>
      <w:r>
        <w:t>e</w:t>
      </w:r>
      <w:r>
        <w:rPr>
          <w:spacing w:val="-1"/>
        </w:rPr>
        <w:t>n</w:t>
      </w:r>
      <w:r>
        <w:rPr>
          <w:spacing w:val="-2"/>
        </w:rPr>
        <w:t>c</w:t>
      </w:r>
      <w:r>
        <w:t>e</w:t>
      </w:r>
      <w:r>
        <w:rPr>
          <w:spacing w:val="-1"/>
        </w:rPr>
        <w:t xml:space="preserve"> </w:t>
      </w:r>
      <w:r>
        <w:rPr>
          <w:spacing w:val="-3"/>
        </w:rPr>
        <w:t>f</w:t>
      </w:r>
      <w:r>
        <w:rPr>
          <w:spacing w:val="1"/>
        </w:rPr>
        <w:t>o</w:t>
      </w:r>
      <w:r>
        <w:t>r s</w:t>
      </w:r>
      <w:r>
        <w:rPr>
          <w:spacing w:val="1"/>
        </w:rPr>
        <w:t>e</w:t>
      </w:r>
      <w:r>
        <w:t>lf</w:t>
      </w:r>
      <w:r>
        <w:rPr>
          <w:spacing w:val="-3"/>
        </w:rPr>
        <w:t>-</w:t>
      </w:r>
      <w:r>
        <w:rPr>
          <w:spacing w:val="1"/>
        </w:rPr>
        <w:t>e</w:t>
      </w:r>
      <w:r>
        <w:rPr>
          <w:spacing w:val="-1"/>
        </w:rPr>
        <w:t>mp</w:t>
      </w:r>
      <w:r>
        <w:rPr>
          <w:spacing w:val="-3"/>
        </w:rPr>
        <w:t>l</w:t>
      </w:r>
      <w:r>
        <w:rPr>
          <w:spacing w:val="-1"/>
        </w:rPr>
        <w:t>o</w:t>
      </w:r>
      <w:r>
        <w:rPr>
          <w:spacing w:val="-2"/>
        </w:rPr>
        <w:t>y</w:t>
      </w:r>
      <w:r>
        <w:rPr>
          <w:spacing w:val="-1"/>
        </w:rPr>
        <w:t>m</w:t>
      </w:r>
      <w:r>
        <w:t>ent</w:t>
      </w:r>
      <w:r>
        <w:rPr>
          <w:spacing w:val="1"/>
        </w:rPr>
        <w:t xml:space="preserve"> </w:t>
      </w:r>
      <w:r>
        <w:t>can i</w:t>
      </w:r>
      <w:r>
        <w:rPr>
          <w:spacing w:val="-1"/>
        </w:rPr>
        <w:t>n</w:t>
      </w:r>
      <w:r>
        <w:rPr>
          <w:spacing w:val="-2"/>
        </w:rPr>
        <w:t>c</w:t>
      </w:r>
      <w:r>
        <w:t>l</w:t>
      </w:r>
      <w:r>
        <w:rPr>
          <w:spacing w:val="-1"/>
        </w:rPr>
        <w:t>ud</w:t>
      </w:r>
      <w:r>
        <w:rPr>
          <w:spacing w:val="-4"/>
        </w:rPr>
        <w:t>e</w:t>
      </w:r>
      <w:r>
        <w:t>:</w:t>
      </w:r>
    </w:p>
    <w:p w14:paraId="368BE5EE" w14:textId="77777777" w:rsidR="00B65468" w:rsidRPr="00593A43" w:rsidRDefault="00B65468" w:rsidP="00B65468">
      <w:pPr>
        <w:pStyle w:val="guidelinebullet"/>
        <w:numPr>
          <w:ilvl w:val="1"/>
          <w:numId w:val="1"/>
        </w:numPr>
      </w:pPr>
      <w:r w:rsidRPr="00593A43">
        <w:t>a Profit and Loss Statement</w:t>
      </w:r>
    </w:p>
    <w:p w14:paraId="3000BDD8" w14:textId="77777777" w:rsidR="00B65468" w:rsidRPr="00593A43" w:rsidRDefault="00B65468" w:rsidP="00B65468">
      <w:pPr>
        <w:pStyle w:val="guidelinebullet"/>
        <w:numPr>
          <w:ilvl w:val="1"/>
          <w:numId w:val="1"/>
        </w:numPr>
      </w:pPr>
      <w:r w:rsidRPr="00593A43">
        <w:t>a signed and dated written statement from an accountant</w:t>
      </w:r>
    </w:p>
    <w:p w14:paraId="277FCDE7" w14:textId="77777777" w:rsidR="00B65468" w:rsidRPr="00593A43" w:rsidRDefault="00B65468" w:rsidP="00B65468">
      <w:pPr>
        <w:pStyle w:val="guidelinebullet"/>
        <w:numPr>
          <w:ilvl w:val="1"/>
          <w:numId w:val="1"/>
        </w:numPr>
      </w:pPr>
      <w:r w:rsidRPr="00593A43">
        <w:t>and/or registered bookkeeper</w:t>
      </w:r>
    </w:p>
    <w:p w14:paraId="6D0AE6DD" w14:textId="77777777" w:rsidR="00B65468" w:rsidRPr="00593A43" w:rsidRDefault="00B65468" w:rsidP="00B65468">
      <w:pPr>
        <w:pStyle w:val="guidelinebullet"/>
        <w:numPr>
          <w:ilvl w:val="1"/>
          <w:numId w:val="1"/>
        </w:numPr>
      </w:pPr>
      <w:r w:rsidRPr="00593A43">
        <w:t>copies of records from the Australian Taxation Office and/or a tax return statement</w:t>
      </w:r>
    </w:p>
    <w:p w14:paraId="12460D36" w14:textId="220F0F2F" w:rsidR="00B65468" w:rsidRPr="001064F7" w:rsidRDefault="00B65468" w:rsidP="00B65468">
      <w:pPr>
        <w:pStyle w:val="guidelinebullet"/>
        <w:numPr>
          <w:ilvl w:val="1"/>
          <w:numId w:val="1"/>
        </w:numPr>
      </w:pPr>
      <w:r w:rsidRPr="00593A43">
        <w:t>a Business Activity Statement.</w:t>
      </w:r>
    </w:p>
    <w:p w14:paraId="0BF1C5EE" w14:textId="4A188AEB" w:rsidR="00443012" w:rsidRPr="001064F7" w:rsidRDefault="00443012" w:rsidP="00443012">
      <w:pPr>
        <w:pStyle w:val="docev"/>
        <w:ind w:left="1418" w:hanging="1418"/>
      </w:pPr>
      <w:bookmarkStart w:id="345" w:name="_Activity_Specific"/>
      <w:bookmarkEnd w:id="345"/>
      <w:r w:rsidRPr="007C024D">
        <w:rPr>
          <w:rFonts w:eastAsia="Times New Roman"/>
          <w:b/>
        </w:rPr>
        <w:t xml:space="preserve">Documentary </w:t>
      </w:r>
      <w:r w:rsidR="00AA4B12">
        <w:rPr>
          <w:rFonts w:eastAsia="Times New Roman"/>
          <w:b/>
        </w:rPr>
        <w:t>E</w:t>
      </w:r>
      <w:r w:rsidRPr="007C024D">
        <w:rPr>
          <w:rFonts w:eastAsia="Times New Roman"/>
          <w:b/>
        </w:rPr>
        <w:t xml:space="preserve">vidence: </w:t>
      </w:r>
      <w:r w:rsidRPr="001064F7">
        <w:t xml:space="preserve">Training and study </w:t>
      </w:r>
    </w:p>
    <w:p w14:paraId="5542F4A1" w14:textId="27F63F29" w:rsidR="00443012" w:rsidRPr="00AA4B12" w:rsidRDefault="00443012" w:rsidP="00006C30">
      <w:pPr>
        <w:pStyle w:val="guidelinebullet"/>
      </w:pPr>
      <w:r w:rsidRPr="00AA4B12">
        <w:t xml:space="preserve">Where study is undertaken online, </w:t>
      </w:r>
      <w:r w:rsidR="00CA63FA" w:rsidRPr="00AA4B12">
        <w:t>Trial Provider</w:t>
      </w:r>
      <w:r w:rsidR="00F36C5F" w:rsidRPr="00AA4B12">
        <w:t>s</w:t>
      </w:r>
      <w:r w:rsidRPr="00AA4B12">
        <w:t xml:space="preserve"> can request documentary evidence from </w:t>
      </w:r>
      <w:r w:rsidR="00BA676A" w:rsidRPr="00AA4B12">
        <w:t>Participant</w:t>
      </w:r>
      <w:r w:rsidRPr="00AA4B12">
        <w:t xml:space="preserve">s of the online hours that they complete. </w:t>
      </w:r>
    </w:p>
    <w:p w14:paraId="6105C6A4" w14:textId="7BEED62C" w:rsidR="00B65468" w:rsidRPr="00D61DF2" w:rsidRDefault="00B65468" w:rsidP="00B65468">
      <w:pPr>
        <w:pStyle w:val="guidelinebullet"/>
      </w:pPr>
      <w:r>
        <w:t>Trial Providers</w:t>
      </w:r>
      <w:r w:rsidRPr="00D61DF2">
        <w:t xml:space="preserve"> must retain evidence (either hard copy or soft copy) of timesheets or other records of attendance.</w:t>
      </w:r>
      <w:r>
        <w:t xml:space="preserve"> Where Participants are recording their own attendance, Documentary Evidence is not required to be kept.</w:t>
      </w:r>
    </w:p>
    <w:p w14:paraId="35A27498" w14:textId="72769E53" w:rsidR="00B65468" w:rsidRDefault="00B65468" w:rsidP="00B65468">
      <w:pPr>
        <w:pStyle w:val="guidelinebullet"/>
      </w:pPr>
      <w:r>
        <w:t>Trial Providers</w:t>
      </w:r>
      <w:r w:rsidRPr="00D61DF2">
        <w:t xml:space="preserve"> must retain evidence (either hard copy or soft copy) of statements of attainment or similar (for accredited education)</w:t>
      </w:r>
      <w:r>
        <w:t>.</w:t>
      </w:r>
    </w:p>
    <w:p w14:paraId="76E2DEF4" w14:textId="68384CAF" w:rsidR="00B65468" w:rsidRPr="000C6601" w:rsidRDefault="00B65468" w:rsidP="00B65468">
      <w:pPr>
        <w:pStyle w:val="docev"/>
        <w:ind w:left="1418" w:hanging="1418"/>
        <w:rPr>
          <w:rFonts w:eastAsia="Times New Roman"/>
          <w:bCs/>
        </w:rPr>
      </w:pPr>
      <w:r w:rsidRPr="00B65468">
        <w:rPr>
          <w:rFonts w:eastAsia="Times New Roman"/>
          <w:b/>
        </w:rPr>
        <w:t xml:space="preserve">Documentary Evidence: </w:t>
      </w:r>
      <w:r w:rsidRPr="000C6601">
        <w:rPr>
          <w:rFonts w:eastAsia="Times New Roman"/>
          <w:bCs/>
        </w:rPr>
        <w:t>Australian Defence Force Reserves</w:t>
      </w:r>
    </w:p>
    <w:p w14:paraId="0EA068B9" w14:textId="3176B192" w:rsidR="00B65468" w:rsidRDefault="00B65468" w:rsidP="00B65468">
      <w:pPr>
        <w:pStyle w:val="guidelinebullet"/>
      </w:pPr>
      <w:r w:rsidRPr="00B65468">
        <w:t>Trial Providers must retain evidence (either hard copy or soft copy) of signed training notice or signal notice (for Defence Force Reserves).</w:t>
      </w:r>
    </w:p>
    <w:p w14:paraId="4EDC61EA" w14:textId="2F850001" w:rsidR="00BE6817" w:rsidRPr="00BE6817" w:rsidRDefault="00BE6817" w:rsidP="00BE6817">
      <w:pPr>
        <w:pStyle w:val="docev"/>
        <w:ind w:left="1418" w:hanging="1418"/>
        <w:rPr>
          <w:rFonts w:eastAsia="Times New Roman"/>
          <w:bCs/>
        </w:rPr>
      </w:pPr>
      <w:r w:rsidRPr="00BE6817">
        <w:rPr>
          <w:rFonts w:eastAsia="Times New Roman"/>
          <w:b/>
        </w:rPr>
        <w:t xml:space="preserve">Documentary Evidence: </w:t>
      </w:r>
      <w:r w:rsidRPr="00BE6817">
        <w:rPr>
          <w:rFonts w:eastAsia="Times New Roman"/>
          <w:bCs/>
        </w:rPr>
        <w:t>Non-vocational assistance and Interventions</w:t>
      </w:r>
    </w:p>
    <w:p w14:paraId="7E6A1F69" w14:textId="6BB6620C" w:rsidR="00BE6817" w:rsidRPr="00BE6817" w:rsidRDefault="00BE6817" w:rsidP="00BE6817">
      <w:pPr>
        <w:pStyle w:val="guidelinebullet"/>
      </w:pPr>
      <w:r w:rsidRPr="00BE6817">
        <w:t>Trial Providers must retain evidence (either hard copy or soft copy) of invoices for services or a letter of acceptance into a program (for non-vocational interventions).</w:t>
      </w:r>
    </w:p>
    <w:p w14:paraId="31870389" w14:textId="77777777" w:rsidR="00B65468" w:rsidRPr="00B65468" w:rsidRDefault="00B65468" w:rsidP="00BE6817">
      <w:pPr>
        <w:pStyle w:val="guidelinebullet"/>
        <w:numPr>
          <w:ilvl w:val="0"/>
          <w:numId w:val="0"/>
        </w:numPr>
        <w:ind w:left="1800" w:hanging="360"/>
      </w:pPr>
    </w:p>
    <w:p w14:paraId="4BA4DC33" w14:textId="79316454" w:rsidR="00B65468" w:rsidRPr="00B65468" w:rsidRDefault="00B65468" w:rsidP="00B65468">
      <w:pPr>
        <w:pStyle w:val="docev"/>
        <w:numPr>
          <w:ilvl w:val="0"/>
          <w:numId w:val="0"/>
        </w:numPr>
        <w:rPr>
          <w:rFonts w:eastAsia="Times New Roman"/>
          <w:b/>
        </w:rPr>
      </w:pPr>
    </w:p>
    <w:p w14:paraId="1B81DA6B" w14:textId="77777777" w:rsidR="00A01F8F" w:rsidRPr="00EB4A8F" w:rsidRDefault="00A01F8F" w:rsidP="00EB4A8F">
      <w:pPr>
        <w:pStyle w:val="docev"/>
        <w:numPr>
          <w:ilvl w:val="0"/>
          <w:numId w:val="12"/>
        </w:numPr>
        <w:ind w:left="1418" w:hanging="1418"/>
        <w:rPr>
          <w:b/>
        </w:rPr>
        <w:sectPr w:rsidR="00A01F8F" w:rsidRPr="00EB4A8F" w:rsidSect="007912A4">
          <w:headerReference w:type="default" r:id="rId76"/>
          <w:headerReference w:type="first" r:id="rId77"/>
          <w:footerReference w:type="first" r:id="rId78"/>
          <w:pgSz w:w="11906" w:h="16838"/>
          <w:pgMar w:top="853" w:right="1440" w:bottom="1440" w:left="1440" w:header="708" w:footer="708" w:gutter="0"/>
          <w:cols w:space="708"/>
          <w:titlePg/>
          <w:docGrid w:linePitch="360"/>
        </w:sectPr>
      </w:pPr>
    </w:p>
    <w:p w14:paraId="5C18A712" w14:textId="708B2DE0" w:rsidR="000B4DBD" w:rsidRDefault="000B4DBD" w:rsidP="000B4DBD">
      <w:pPr>
        <w:pBdr>
          <w:top w:val="single" w:sz="4" w:space="1" w:color="auto"/>
        </w:pBdr>
        <w:rPr>
          <w:sz w:val="20"/>
        </w:rPr>
      </w:pPr>
      <w:bookmarkStart w:id="346" w:name="_Attachment_A_-"/>
      <w:bookmarkStart w:id="347" w:name="_Attachment_B_–"/>
      <w:bookmarkEnd w:id="346"/>
      <w:bookmarkEnd w:id="347"/>
      <w:r w:rsidRPr="008A194F">
        <w:rPr>
          <w:sz w:val="20"/>
        </w:rPr>
        <w:lastRenderedPageBreak/>
        <w:t>All capitalised terms</w:t>
      </w:r>
      <w:r>
        <w:rPr>
          <w:sz w:val="20"/>
        </w:rPr>
        <w:t xml:space="preserve"> in this Guideline</w:t>
      </w:r>
      <w:r w:rsidRPr="008A194F">
        <w:rPr>
          <w:sz w:val="20"/>
        </w:rPr>
        <w:t xml:space="preserve"> have the same meaning as in the </w:t>
      </w:r>
      <w:r>
        <w:rPr>
          <w:sz w:val="20"/>
        </w:rPr>
        <w:t>New Employment Services Deed 2019-2022</w:t>
      </w:r>
      <w:r w:rsidR="00196407">
        <w:rPr>
          <w:sz w:val="20"/>
        </w:rPr>
        <w:t xml:space="preserve"> (the Deed)</w:t>
      </w:r>
      <w:r>
        <w:rPr>
          <w:sz w:val="20"/>
        </w:rPr>
        <w:t>.</w:t>
      </w:r>
    </w:p>
    <w:p w14:paraId="38CE3AAD" w14:textId="4B6BE93C" w:rsidR="000B4DBD" w:rsidRDefault="000B4DBD" w:rsidP="000B4DBD">
      <w:pPr>
        <w:pBdr>
          <w:top w:val="single" w:sz="4" w:space="1" w:color="auto"/>
        </w:pBdr>
        <w:rPr>
          <w:sz w:val="20"/>
        </w:rPr>
      </w:pPr>
      <w:r w:rsidRPr="00E361AD">
        <w:rPr>
          <w:sz w:val="20"/>
        </w:rPr>
        <w:t xml:space="preserve">In this </w:t>
      </w:r>
      <w:r w:rsidR="00134730">
        <w:rPr>
          <w:sz w:val="20"/>
        </w:rPr>
        <w:t>G</w:t>
      </w:r>
      <w:r w:rsidRPr="00E361AD">
        <w:rPr>
          <w:sz w:val="20"/>
        </w:rPr>
        <w:t xml:space="preserve">uideline, references to </w:t>
      </w:r>
      <w:r w:rsidR="00CA63FA">
        <w:rPr>
          <w:sz w:val="20"/>
        </w:rPr>
        <w:t>Trial Provider</w:t>
      </w:r>
      <w:r w:rsidRPr="00E361AD">
        <w:rPr>
          <w:sz w:val="20"/>
        </w:rPr>
        <w:t xml:space="preserve"> means a New Employment Services </w:t>
      </w:r>
      <w:r w:rsidR="00362F55">
        <w:rPr>
          <w:sz w:val="20"/>
        </w:rPr>
        <w:t>Trial Provider</w:t>
      </w:r>
      <w:r w:rsidRPr="00E361AD">
        <w:rPr>
          <w:sz w:val="20"/>
        </w:rPr>
        <w:t xml:space="preserve">, and references to Participants means Enhanced Services Participants as defined in the Deed. </w:t>
      </w:r>
    </w:p>
    <w:p w14:paraId="5AADD038" w14:textId="6AE754C6" w:rsidR="00443012" w:rsidRPr="005922DC" w:rsidRDefault="000B4DBD" w:rsidP="000B4DBD">
      <w:pPr>
        <w:pBdr>
          <w:top w:val="single" w:sz="4" w:space="1" w:color="auto"/>
        </w:pBdr>
        <w:rPr>
          <w:sz w:val="20"/>
        </w:rPr>
      </w:pPr>
      <w:r w:rsidRPr="008A194F">
        <w:rPr>
          <w:sz w:val="20"/>
        </w:rPr>
        <w:t xml:space="preserve">This Guideline is not a stand-alone document and does not contain the entirety of </w:t>
      </w:r>
      <w:r w:rsidR="00CA63FA">
        <w:rPr>
          <w:sz w:val="20"/>
        </w:rPr>
        <w:t>Trial Provider</w:t>
      </w:r>
      <w:r w:rsidRPr="008A194F">
        <w:rPr>
          <w:sz w:val="20"/>
        </w:rPr>
        <w:t xml:space="preserve">s’ obligations. It must be read in conjunction with the Deed and any relevant Guidelines or reference material issued by Department of </w:t>
      </w:r>
      <w:r w:rsidR="0081791B">
        <w:rPr>
          <w:sz w:val="20"/>
        </w:rPr>
        <w:t>Education, Skills and Employment</w:t>
      </w:r>
      <w:r w:rsidRPr="008A194F">
        <w:rPr>
          <w:sz w:val="20"/>
        </w:rPr>
        <w:t xml:space="preserve"> under or in connection with the Deed.</w:t>
      </w:r>
    </w:p>
    <w:sectPr w:rsidR="00443012" w:rsidRPr="005922DC" w:rsidSect="00FB21BC">
      <w:headerReference w:type="even" r:id="rId79"/>
      <w:headerReference w:type="default" r:id="rId80"/>
      <w:headerReference w:type="first" r:id="rId81"/>
      <w:pgSz w:w="11907" w:h="16839" w:code="9"/>
      <w:pgMar w:top="1440" w:right="1440" w:bottom="1134" w:left="144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2B189" w14:textId="77777777" w:rsidR="001F573A" w:rsidRDefault="001F573A" w:rsidP="008A194F">
      <w:pPr>
        <w:spacing w:before="0"/>
      </w:pPr>
      <w:r>
        <w:separator/>
      </w:r>
    </w:p>
  </w:endnote>
  <w:endnote w:type="continuationSeparator" w:id="0">
    <w:p w14:paraId="704BFEA4" w14:textId="77777777" w:rsidR="001F573A" w:rsidRDefault="001F573A" w:rsidP="008A194F">
      <w:pPr>
        <w:spacing w:before="0"/>
      </w:pPr>
      <w:r>
        <w:continuationSeparator/>
      </w:r>
    </w:p>
  </w:endnote>
  <w:endnote w:type="continuationNotice" w:id="1">
    <w:p w14:paraId="536F03DB" w14:textId="77777777" w:rsidR="001F573A" w:rsidRDefault="001F57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78B1" w14:textId="2AA63B4C" w:rsidR="001F573A" w:rsidRPr="001F19A3" w:rsidRDefault="001F573A" w:rsidP="004A6B26">
    <w:pPr>
      <w:pStyle w:val="Footer"/>
      <w:pBdr>
        <w:top w:val="single" w:sz="4" w:space="1" w:color="767171" w:themeColor="background2" w:themeShade="80"/>
      </w:pBdr>
      <w:rPr>
        <w:sz w:val="20"/>
        <w:szCs w:val="20"/>
      </w:rPr>
    </w:pPr>
    <w:r>
      <w:rPr>
        <w:sz w:val="20"/>
        <w:szCs w:val="20"/>
      </w:rPr>
      <w:t>Effective from 1 Jul 20</w:t>
    </w:r>
    <w:r>
      <w:rPr>
        <w:sz w:val="20"/>
        <w:szCs w:val="20"/>
      </w:rPr>
      <w:tab/>
    </w:r>
    <w:r w:rsidRPr="008A2247">
      <w:rPr>
        <w:sz w:val="20"/>
        <w:szCs w:val="20"/>
      </w:rPr>
      <w:t>TRIM</w:t>
    </w:r>
    <w:r>
      <w:rPr>
        <w:sz w:val="20"/>
        <w:szCs w:val="20"/>
      </w:rPr>
      <w:t xml:space="preserve"> ID: </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48</w:t>
    </w:r>
    <w:r w:rsidRPr="001F19A3">
      <w:rPr>
        <w:sz w:val="20"/>
        <w:szCs w:val="20"/>
      </w:rPr>
      <w:fldChar w:fldCharType="end"/>
    </w:r>
  </w:p>
  <w:p w14:paraId="24B5210D" w14:textId="77777777" w:rsidR="001F573A" w:rsidRDefault="001F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6EC3" w14:textId="3FFCEA21" w:rsidR="001F573A" w:rsidRDefault="001F573A" w:rsidP="000836BF">
    <w:pPr>
      <w:pStyle w:val="Footer"/>
      <w:pBdr>
        <w:top w:val="single" w:sz="4" w:space="1" w:color="767171" w:themeColor="background2" w:themeShade="80"/>
      </w:pBdr>
    </w:pPr>
    <w:r>
      <w:rPr>
        <w:sz w:val="20"/>
        <w:szCs w:val="20"/>
      </w:rPr>
      <w:t>Effective from: 1 July 2021</w:t>
    </w:r>
    <w:r>
      <w:rPr>
        <w:sz w:val="20"/>
        <w:szCs w:val="20"/>
      </w:rPr>
      <w:tab/>
    </w:r>
    <w:r w:rsidRPr="00B14C3A">
      <w:rPr>
        <w:sz w:val="20"/>
        <w:szCs w:val="20"/>
      </w:rPr>
      <w:t>TRIM ID:</w:t>
    </w:r>
    <w:r>
      <w:rPr>
        <w:sz w:val="20"/>
        <w:szCs w:val="20"/>
      </w:rPr>
      <w:t xml:space="preserve"> </w:t>
    </w:r>
    <w:r w:rsidRPr="00B2299E">
      <w:rPr>
        <w:sz w:val="20"/>
        <w:szCs w:val="20"/>
      </w:rPr>
      <w:t>D21/481292</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13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49</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FF6C" w14:textId="04D6BB0B" w:rsidR="001F573A" w:rsidRPr="008215DF" w:rsidRDefault="001F573A" w:rsidP="008215DF">
    <w:pPr>
      <w:pStyle w:val="Footer"/>
      <w:pBdr>
        <w:top w:val="single" w:sz="4" w:space="1" w:color="767171" w:themeColor="background2" w:themeShade="80"/>
      </w:pBdr>
      <w:rPr>
        <w:sz w:val="20"/>
      </w:rPr>
    </w:pPr>
    <w:r>
      <w:rPr>
        <w:sz w:val="20"/>
        <w:szCs w:val="20"/>
      </w:rPr>
      <w:t xml:space="preserve">Effective from: </w:t>
    </w:r>
    <w:r w:rsidRPr="00B2299E">
      <w:rPr>
        <w:sz w:val="20"/>
        <w:szCs w:val="20"/>
      </w:rPr>
      <w:t>1 July 2021</w:t>
    </w:r>
    <w:r>
      <w:rPr>
        <w:sz w:val="20"/>
        <w:szCs w:val="20"/>
      </w:rPr>
      <w:tab/>
    </w:r>
    <w:r w:rsidRPr="008A2247">
      <w:rPr>
        <w:sz w:val="20"/>
        <w:szCs w:val="20"/>
      </w:rPr>
      <w:t>TRIM</w:t>
    </w:r>
    <w:r>
      <w:rPr>
        <w:sz w:val="20"/>
        <w:szCs w:val="20"/>
      </w:rPr>
      <w:t xml:space="preserve"> ID: </w:t>
    </w:r>
    <w:r w:rsidRPr="00B2299E">
      <w:rPr>
        <w:sz w:val="20"/>
        <w:szCs w:val="20"/>
      </w:rPr>
      <w:t>D21/481292</w:t>
    </w:r>
    <w:r>
      <w:rPr>
        <w:sz w:val="20"/>
        <w:szCs w:val="20"/>
      </w:rPr>
      <w:tab/>
    </w:r>
    <w:r w:rsidRPr="001F19A3">
      <w:rPr>
        <w:sz w:val="20"/>
        <w:szCs w:val="20"/>
      </w:rPr>
      <w:t xml:space="preserve"> 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5</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49</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DEBD1" w14:textId="77777777" w:rsidR="001F573A" w:rsidRDefault="001F573A" w:rsidP="008A194F">
      <w:pPr>
        <w:spacing w:before="0"/>
      </w:pPr>
      <w:r>
        <w:separator/>
      </w:r>
    </w:p>
  </w:footnote>
  <w:footnote w:type="continuationSeparator" w:id="0">
    <w:p w14:paraId="41D00E6C" w14:textId="77777777" w:rsidR="001F573A" w:rsidRDefault="001F573A" w:rsidP="008A194F">
      <w:pPr>
        <w:spacing w:before="0"/>
      </w:pPr>
      <w:r>
        <w:continuationSeparator/>
      </w:r>
    </w:p>
  </w:footnote>
  <w:footnote w:type="continuationNotice" w:id="1">
    <w:p w14:paraId="7BE2563C" w14:textId="77777777" w:rsidR="001F573A" w:rsidRDefault="001F57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7E8D" w14:textId="77777777" w:rsidR="001F573A" w:rsidRDefault="001F573A" w:rsidP="00E112A1">
    <w:pPr>
      <w:pStyle w:val="Header"/>
      <w:pBdr>
        <w:bottom w:val="single" w:sz="4" w:space="1" w:color="767171" w:themeColor="background2" w:themeShade="80"/>
      </w:pBdr>
      <w:tabs>
        <w:tab w:val="clear" w:pos="4513"/>
      </w:tabs>
    </w:pPr>
    <w:r>
      <w:rPr>
        <w:noProof/>
      </w:rPr>
      <w:t xml:space="preserve">New Employment Services Trial </w:t>
    </w:r>
    <w:r>
      <w:t>Guideline</w:t>
    </w:r>
    <w:r>
      <w:tab/>
    </w:r>
    <w:r>
      <w:rPr>
        <w:b/>
      </w:rPr>
      <w:t>Activity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AD50" w14:textId="77777777" w:rsidR="001F573A" w:rsidRPr="005C77B3" w:rsidRDefault="001F573A" w:rsidP="005C7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9B01" w14:textId="77777777" w:rsidR="001F573A" w:rsidRPr="005C77B3" w:rsidRDefault="001F573A" w:rsidP="004A6B26">
    <w:pPr>
      <w:pStyle w:val="Header"/>
      <w:pBdr>
        <w:bottom w:val="single" w:sz="4" w:space="1" w:color="767171" w:themeColor="background2" w:themeShade="80"/>
      </w:pBdr>
      <w:tabs>
        <w:tab w:val="clear" w:pos="4513"/>
      </w:tabs>
    </w:pPr>
    <w:r>
      <w:rPr>
        <w:noProof/>
      </w:rPr>
      <w:t xml:space="preserve">New Employment Services Trial </w:t>
    </w:r>
    <w:r>
      <w:t>Guideline</w:t>
    </w:r>
    <w:r>
      <w:tab/>
    </w:r>
    <w:r>
      <w:rPr>
        <w:b/>
      </w:rPr>
      <w:t>Activity Management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56D74" w14:textId="114506F1" w:rsidR="001F573A" w:rsidRDefault="001F573A" w:rsidP="00864AA1">
    <w:pPr>
      <w:pStyle w:val="Header"/>
      <w:pBdr>
        <w:bottom w:val="single" w:sz="4" w:space="1" w:color="767171" w:themeColor="background2" w:themeShade="80"/>
      </w:pBdr>
      <w:tabs>
        <w:tab w:val="clear" w:pos="4513"/>
      </w:tabs>
    </w:pPr>
    <w:r>
      <w:rPr>
        <w:noProof/>
      </w:rPr>
      <w:t xml:space="preserve">New Employment Services Trial </w:t>
    </w:r>
    <w:r>
      <w:t>Guideline</w:t>
    </w:r>
    <w:r>
      <w:tab/>
    </w:r>
    <w:r>
      <w:rPr>
        <w:b/>
      </w:rPr>
      <w:t>Activity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61AFC" w14:textId="77777777" w:rsidR="001F573A" w:rsidRDefault="001F57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7E21" w14:textId="77777777" w:rsidR="001F573A" w:rsidRDefault="001F573A" w:rsidP="00DA2432">
    <w:pPr>
      <w:pStyle w:val="Header"/>
      <w:pBdr>
        <w:bottom w:val="single" w:sz="4" w:space="1" w:color="767171" w:themeColor="background2" w:themeShade="80"/>
      </w:pBdr>
      <w:tabs>
        <w:tab w:val="clear" w:pos="4513"/>
      </w:tabs>
    </w:pPr>
    <w:r>
      <w:rPr>
        <w:noProof/>
      </w:rPr>
      <w:t>New Employment Services Trial</w:t>
    </w:r>
    <w:r>
      <w:t xml:space="preserve"> Guideline</w:t>
    </w:r>
    <w:r>
      <w:tab/>
    </w:r>
    <w:r w:rsidRPr="000B4DBD">
      <w:rPr>
        <w:b/>
      </w:rPr>
      <w:t xml:space="preserve">NEST </w:t>
    </w:r>
    <w:r>
      <w:rPr>
        <w:b/>
      </w:rPr>
      <w:t>Activity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D6B10" w14:textId="77777777" w:rsidR="001F573A" w:rsidRDefault="001F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F20AB78"/>
    <w:name w:val="List1595976568"/>
    <w:lvl w:ilvl="0">
      <w:numFmt w:val="bullet"/>
      <w:lvlText w:val="*"/>
      <w:lvlJc w:val="left"/>
    </w:lvl>
  </w:abstractNum>
  <w:abstractNum w:abstractNumId="1" w15:restartNumberingAfterBreak="0">
    <w:nsid w:val="0454348A"/>
    <w:multiLevelType w:val="multilevel"/>
    <w:tmpl w:val="6038ACA6"/>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DB43B0E"/>
    <w:multiLevelType w:val="hybridMultilevel"/>
    <w:tmpl w:val="C65C4524"/>
    <w:lvl w:ilvl="0" w:tplc="DA1611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1704A0E"/>
    <w:multiLevelType w:val="hybridMultilevel"/>
    <w:tmpl w:val="F22C3D9A"/>
    <w:lvl w:ilvl="0" w:tplc="CBC023C8">
      <w:start w:val="1"/>
      <w:numFmt w:val="bullet"/>
      <w:pStyle w:val="docev"/>
      <w:lvlText w:val=""/>
      <w:lvlJc w:val="left"/>
      <w:pPr>
        <w:ind w:left="1080" w:hanging="360"/>
      </w:pPr>
      <w:rPr>
        <w:rFonts w:ascii="Wingdings" w:hAnsi="Wingdings" w:hint="default"/>
        <w:b w:val="0"/>
        <w:i w:val="0"/>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94B15"/>
    <w:multiLevelType w:val="hybridMultilevel"/>
    <w:tmpl w:val="D46E0E7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3DEF341F"/>
    <w:multiLevelType w:val="hybridMultilevel"/>
    <w:tmpl w:val="0582CD7E"/>
    <w:lvl w:ilvl="0" w:tplc="F5DEFB7A">
      <w:start w:val="1"/>
      <w:numFmt w:val="bullet"/>
      <w:lvlText w:val=""/>
      <w:lvlJc w:val="left"/>
      <w:pPr>
        <w:ind w:left="1434" w:hanging="360"/>
      </w:pPr>
      <w:rPr>
        <w:rFonts w:ascii="Wingdings" w:hAnsi="Wingdings"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E37791D"/>
    <w:multiLevelType w:val="hybridMultilevel"/>
    <w:tmpl w:val="3924AC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43B4248A"/>
    <w:multiLevelType w:val="hybridMultilevel"/>
    <w:tmpl w:val="0C40516A"/>
    <w:lvl w:ilvl="0" w:tplc="0C090001">
      <w:start w:val="1"/>
      <w:numFmt w:val="bullet"/>
      <w:lvlText w:val=""/>
      <w:lvlJc w:val="left"/>
      <w:pPr>
        <w:ind w:left="2160"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70963CA"/>
    <w:multiLevelType w:val="hybridMultilevel"/>
    <w:tmpl w:val="F9861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B32ED2"/>
    <w:multiLevelType w:val="multilevel"/>
    <w:tmpl w:val="C42C8646"/>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1" w15:restartNumberingAfterBreak="0">
    <w:nsid w:val="5094141C"/>
    <w:multiLevelType w:val="hybridMultilevel"/>
    <w:tmpl w:val="DDF47A46"/>
    <w:lvl w:ilvl="0" w:tplc="47FCF07A">
      <w:start w:val="1"/>
      <w:numFmt w:val="upperLetter"/>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826ED7"/>
    <w:multiLevelType w:val="hybridMultilevel"/>
    <w:tmpl w:val="AF36430E"/>
    <w:lvl w:ilvl="0" w:tplc="D8FCBD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DF1F44"/>
    <w:multiLevelType w:val="hybridMultilevel"/>
    <w:tmpl w:val="53A8E4F2"/>
    <w:lvl w:ilvl="0" w:tplc="D298C6B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7167AC4"/>
    <w:multiLevelType w:val="multilevel"/>
    <w:tmpl w:val="6038ACA6"/>
    <w:numStyleLink w:val="Style1"/>
  </w:abstractNum>
  <w:abstractNum w:abstractNumId="16" w15:restartNumberingAfterBreak="0">
    <w:nsid w:val="71187E81"/>
    <w:multiLevelType w:val="hybridMultilevel"/>
    <w:tmpl w:val="BD9A5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27836"/>
    <w:multiLevelType w:val="hybridMultilevel"/>
    <w:tmpl w:val="31B8AA28"/>
    <w:lvl w:ilvl="0" w:tplc="3C98FA58">
      <w:start w:val="1"/>
      <w:numFmt w:val="bullet"/>
      <w:pStyle w:val="guidelinebullet"/>
      <w:lvlText w:val=""/>
      <w:lvlJc w:val="left"/>
      <w:pPr>
        <w:ind w:left="1800" w:hanging="360"/>
      </w:pPr>
      <w:rPr>
        <w:rFonts w:ascii="Symbol" w:hAnsi="Symbol" w:hint="default"/>
        <w:color w:val="auto"/>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7"/>
  </w:num>
  <w:num w:numId="2">
    <w:abstractNumId w:val="14"/>
  </w:num>
  <w:num w:numId="3">
    <w:abstractNumId w:val="13"/>
  </w:num>
  <w:num w:numId="4">
    <w:abstractNumId w:val="3"/>
  </w:num>
  <w:num w:numId="5">
    <w:abstractNumId w:val="4"/>
  </w:num>
  <w:num w:numId="6">
    <w:abstractNumId w:val="6"/>
  </w:num>
  <w:num w:numId="7">
    <w:abstractNumId w:val="9"/>
  </w:num>
  <w:num w:numId="8">
    <w:abstractNumId w:val="12"/>
  </w:num>
  <w:num w:numId="9">
    <w:abstractNumId w:val="2"/>
  </w:num>
  <w:num w:numId="10">
    <w:abstractNumId w:val="1"/>
  </w:num>
  <w:num w:numId="11">
    <w:abstractNumId w:val="15"/>
  </w:num>
  <w:num w:numId="12">
    <w:abstractNumId w:val="3"/>
  </w:num>
  <w:num w:numId="13">
    <w:abstractNumId w:val="10"/>
  </w:num>
  <w:num w:numId="14">
    <w:abstractNumId w:val="5"/>
  </w:num>
  <w:num w:numId="15">
    <w:abstractNumId w:val="11"/>
  </w:num>
  <w:num w:numId="16">
    <w:abstractNumId w:val="17"/>
  </w:num>
  <w:num w:numId="17">
    <w:abstractNumId w:val="8"/>
  </w:num>
  <w:num w:numId="18">
    <w:abstractNumId w:val="7"/>
  </w:num>
  <w:num w:numId="19">
    <w:abstractNumId w:val="17"/>
  </w:num>
  <w:num w:numId="20">
    <w:abstractNumId w:val="17"/>
  </w:num>
  <w:num w:numId="21">
    <w:abstractNumId w:val="3"/>
  </w:num>
  <w:num w:numId="22">
    <w:abstractNumId w:val="17"/>
  </w:num>
  <w:num w:numId="23">
    <w:abstractNumId w:val="3"/>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6"/>
  </w:num>
  <w:num w:numId="31">
    <w:abstractNumId w:val="3"/>
  </w:num>
  <w:num w:numId="32">
    <w:abstractNumId w:val="17"/>
  </w:num>
  <w:num w:numId="33">
    <w:abstractNumId w:val="17"/>
  </w:num>
  <w:num w:numId="34">
    <w:abstractNumId w:val="3"/>
  </w:num>
  <w:num w:numId="35">
    <w:abstractNumId w:val="3"/>
  </w:num>
  <w:num w:numId="36">
    <w:abstractNumId w:val="3"/>
  </w:num>
  <w:num w:numId="37">
    <w:abstractNumId w:val="3"/>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29A5"/>
    <w:rsid w:val="000051E5"/>
    <w:rsid w:val="00006C30"/>
    <w:rsid w:val="00007DD0"/>
    <w:rsid w:val="00007EC6"/>
    <w:rsid w:val="00007FE7"/>
    <w:rsid w:val="00010D82"/>
    <w:rsid w:val="00011A76"/>
    <w:rsid w:val="00012360"/>
    <w:rsid w:val="00012790"/>
    <w:rsid w:val="00012880"/>
    <w:rsid w:val="000135E0"/>
    <w:rsid w:val="00014EF4"/>
    <w:rsid w:val="00015445"/>
    <w:rsid w:val="000158F1"/>
    <w:rsid w:val="000160E5"/>
    <w:rsid w:val="00020BDB"/>
    <w:rsid w:val="00021339"/>
    <w:rsid w:val="000216DB"/>
    <w:rsid w:val="00021F4F"/>
    <w:rsid w:val="00025DCD"/>
    <w:rsid w:val="00026067"/>
    <w:rsid w:val="00027478"/>
    <w:rsid w:val="00030BB0"/>
    <w:rsid w:val="000322AC"/>
    <w:rsid w:val="0003321E"/>
    <w:rsid w:val="00033C85"/>
    <w:rsid w:val="00034559"/>
    <w:rsid w:val="00035FAC"/>
    <w:rsid w:val="000369FE"/>
    <w:rsid w:val="00036D86"/>
    <w:rsid w:val="000377EC"/>
    <w:rsid w:val="00037C8D"/>
    <w:rsid w:val="00040F5E"/>
    <w:rsid w:val="00041BC7"/>
    <w:rsid w:val="00041D1D"/>
    <w:rsid w:val="000422AA"/>
    <w:rsid w:val="000424B6"/>
    <w:rsid w:val="00044E88"/>
    <w:rsid w:val="000450C9"/>
    <w:rsid w:val="00047913"/>
    <w:rsid w:val="00047EC1"/>
    <w:rsid w:val="00051287"/>
    <w:rsid w:val="000515A2"/>
    <w:rsid w:val="000547B0"/>
    <w:rsid w:val="00055152"/>
    <w:rsid w:val="000558CD"/>
    <w:rsid w:val="00055BDD"/>
    <w:rsid w:val="00055D23"/>
    <w:rsid w:val="00055F51"/>
    <w:rsid w:val="0005673A"/>
    <w:rsid w:val="00056B71"/>
    <w:rsid w:val="000616F8"/>
    <w:rsid w:val="00064308"/>
    <w:rsid w:val="00064F89"/>
    <w:rsid w:val="0006517E"/>
    <w:rsid w:val="00065810"/>
    <w:rsid w:val="000664D0"/>
    <w:rsid w:val="00067253"/>
    <w:rsid w:val="00070522"/>
    <w:rsid w:val="00072B6D"/>
    <w:rsid w:val="0007318D"/>
    <w:rsid w:val="0007395C"/>
    <w:rsid w:val="00074159"/>
    <w:rsid w:val="000743A4"/>
    <w:rsid w:val="00076F9D"/>
    <w:rsid w:val="00080B2C"/>
    <w:rsid w:val="00080B60"/>
    <w:rsid w:val="000836BF"/>
    <w:rsid w:val="00086836"/>
    <w:rsid w:val="00090072"/>
    <w:rsid w:val="0009186D"/>
    <w:rsid w:val="00092F14"/>
    <w:rsid w:val="0009317F"/>
    <w:rsid w:val="00094D29"/>
    <w:rsid w:val="00094F54"/>
    <w:rsid w:val="000A07A1"/>
    <w:rsid w:val="000A0A9B"/>
    <w:rsid w:val="000A1199"/>
    <w:rsid w:val="000A3AA3"/>
    <w:rsid w:val="000A5F78"/>
    <w:rsid w:val="000A6C27"/>
    <w:rsid w:val="000A6FFB"/>
    <w:rsid w:val="000A70C5"/>
    <w:rsid w:val="000A7B2D"/>
    <w:rsid w:val="000B1266"/>
    <w:rsid w:val="000B1A20"/>
    <w:rsid w:val="000B2625"/>
    <w:rsid w:val="000B3A76"/>
    <w:rsid w:val="000B4CB1"/>
    <w:rsid w:val="000B4DBD"/>
    <w:rsid w:val="000B4FD7"/>
    <w:rsid w:val="000B523C"/>
    <w:rsid w:val="000B6B99"/>
    <w:rsid w:val="000C0009"/>
    <w:rsid w:val="000C02B3"/>
    <w:rsid w:val="000C0394"/>
    <w:rsid w:val="000C44A6"/>
    <w:rsid w:val="000C4EED"/>
    <w:rsid w:val="000C5CA1"/>
    <w:rsid w:val="000C6601"/>
    <w:rsid w:val="000C67FD"/>
    <w:rsid w:val="000C6B78"/>
    <w:rsid w:val="000C784E"/>
    <w:rsid w:val="000D240B"/>
    <w:rsid w:val="000D3918"/>
    <w:rsid w:val="000D4348"/>
    <w:rsid w:val="000D735A"/>
    <w:rsid w:val="000D7FFC"/>
    <w:rsid w:val="000E0083"/>
    <w:rsid w:val="000E16E3"/>
    <w:rsid w:val="000E3602"/>
    <w:rsid w:val="000E4225"/>
    <w:rsid w:val="000E4A34"/>
    <w:rsid w:val="000E529C"/>
    <w:rsid w:val="000E57EC"/>
    <w:rsid w:val="000F0D46"/>
    <w:rsid w:val="000F0FA6"/>
    <w:rsid w:val="000F1BE7"/>
    <w:rsid w:val="000F2444"/>
    <w:rsid w:val="000F35B5"/>
    <w:rsid w:val="000F374B"/>
    <w:rsid w:val="000F48B6"/>
    <w:rsid w:val="000F4E0B"/>
    <w:rsid w:val="000F5A5D"/>
    <w:rsid w:val="000F6743"/>
    <w:rsid w:val="000F78C1"/>
    <w:rsid w:val="000F78C6"/>
    <w:rsid w:val="001006F6"/>
    <w:rsid w:val="00100C87"/>
    <w:rsid w:val="00101FC4"/>
    <w:rsid w:val="001028E7"/>
    <w:rsid w:val="0010294A"/>
    <w:rsid w:val="00103866"/>
    <w:rsid w:val="00103973"/>
    <w:rsid w:val="00104BB3"/>
    <w:rsid w:val="00104DA7"/>
    <w:rsid w:val="00105765"/>
    <w:rsid w:val="001064F7"/>
    <w:rsid w:val="001065C2"/>
    <w:rsid w:val="0010751E"/>
    <w:rsid w:val="00110014"/>
    <w:rsid w:val="00110604"/>
    <w:rsid w:val="001111C4"/>
    <w:rsid w:val="001117D0"/>
    <w:rsid w:val="00114C63"/>
    <w:rsid w:val="001178D6"/>
    <w:rsid w:val="00120D8C"/>
    <w:rsid w:val="001223A3"/>
    <w:rsid w:val="00125304"/>
    <w:rsid w:val="00126033"/>
    <w:rsid w:val="00127475"/>
    <w:rsid w:val="001274A9"/>
    <w:rsid w:val="0013012F"/>
    <w:rsid w:val="0013099D"/>
    <w:rsid w:val="0013458D"/>
    <w:rsid w:val="00134730"/>
    <w:rsid w:val="0013589F"/>
    <w:rsid w:val="00136624"/>
    <w:rsid w:val="0014322A"/>
    <w:rsid w:val="001434D7"/>
    <w:rsid w:val="001456D4"/>
    <w:rsid w:val="00145A85"/>
    <w:rsid w:val="00145AD9"/>
    <w:rsid w:val="00146265"/>
    <w:rsid w:val="00146FF3"/>
    <w:rsid w:val="00150FC1"/>
    <w:rsid w:val="00151CD2"/>
    <w:rsid w:val="00151E0B"/>
    <w:rsid w:val="00152306"/>
    <w:rsid w:val="00153BB2"/>
    <w:rsid w:val="00154F74"/>
    <w:rsid w:val="00155E11"/>
    <w:rsid w:val="001562D7"/>
    <w:rsid w:val="00157C6A"/>
    <w:rsid w:val="00157CFA"/>
    <w:rsid w:val="0016294D"/>
    <w:rsid w:val="001635AA"/>
    <w:rsid w:val="00164FB1"/>
    <w:rsid w:val="0016515E"/>
    <w:rsid w:val="001656F8"/>
    <w:rsid w:val="00167F6D"/>
    <w:rsid w:val="00167FBA"/>
    <w:rsid w:val="00170AE4"/>
    <w:rsid w:val="00171DD6"/>
    <w:rsid w:val="00172680"/>
    <w:rsid w:val="00174EF7"/>
    <w:rsid w:val="0017536A"/>
    <w:rsid w:val="001759DE"/>
    <w:rsid w:val="00175BE9"/>
    <w:rsid w:val="001777B0"/>
    <w:rsid w:val="00180290"/>
    <w:rsid w:val="001805D8"/>
    <w:rsid w:val="00181111"/>
    <w:rsid w:val="00181810"/>
    <w:rsid w:val="001823D7"/>
    <w:rsid w:val="001834FE"/>
    <w:rsid w:val="001846C2"/>
    <w:rsid w:val="00185A22"/>
    <w:rsid w:val="001867C0"/>
    <w:rsid w:val="00186ED9"/>
    <w:rsid w:val="001901E9"/>
    <w:rsid w:val="00190BF7"/>
    <w:rsid w:val="00191CA3"/>
    <w:rsid w:val="00195501"/>
    <w:rsid w:val="0019586C"/>
    <w:rsid w:val="00196407"/>
    <w:rsid w:val="001A2954"/>
    <w:rsid w:val="001A335A"/>
    <w:rsid w:val="001A368A"/>
    <w:rsid w:val="001A3993"/>
    <w:rsid w:val="001A3AB7"/>
    <w:rsid w:val="001A4764"/>
    <w:rsid w:val="001A59DC"/>
    <w:rsid w:val="001A5E07"/>
    <w:rsid w:val="001A5EC1"/>
    <w:rsid w:val="001B0D90"/>
    <w:rsid w:val="001B14FF"/>
    <w:rsid w:val="001B22F3"/>
    <w:rsid w:val="001B23CF"/>
    <w:rsid w:val="001B3F7E"/>
    <w:rsid w:val="001B494B"/>
    <w:rsid w:val="001B5D0A"/>
    <w:rsid w:val="001B6688"/>
    <w:rsid w:val="001B71BB"/>
    <w:rsid w:val="001B7657"/>
    <w:rsid w:val="001C0CC6"/>
    <w:rsid w:val="001C2478"/>
    <w:rsid w:val="001C2485"/>
    <w:rsid w:val="001C3DB1"/>
    <w:rsid w:val="001C565B"/>
    <w:rsid w:val="001C586A"/>
    <w:rsid w:val="001C6BC5"/>
    <w:rsid w:val="001C70BA"/>
    <w:rsid w:val="001D0A87"/>
    <w:rsid w:val="001D15D4"/>
    <w:rsid w:val="001D26D4"/>
    <w:rsid w:val="001D318A"/>
    <w:rsid w:val="001D4830"/>
    <w:rsid w:val="001D49F3"/>
    <w:rsid w:val="001E0D02"/>
    <w:rsid w:val="001E2BA3"/>
    <w:rsid w:val="001E47EF"/>
    <w:rsid w:val="001E503C"/>
    <w:rsid w:val="001F19A3"/>
    <w:rsid w:val="001F1B84"/>
    <w:rsid w:val="001F3938"/>
    <w:rsid w:val="001F45B7"/>
    <w:rsid w:val="001F50A6"/>
    <w:rsid w:val="001F573A"/>
    <w:rsid w:val="00200BB3"/>
    <w:rsid w:val="002020CA"/>
    <w:rsid w:val="00202443"/>
    <w:rsid w:val="0020562B"/>
    <w:rsid w:val="002065C9"/>
    <w:rsid w:val="002074CA"/>
    <w:rsid w:val="002102DB"/>
    <w:rsid w:val="00212356"/>
    <w:rsid w:val="0021265F"/>
    <w:rsid w:val="002126F3"/>
    <w:rsid w:val="00212FE8"/>
    <w:rsid w:val="00214009"/>
    <w:rsid w:val="0021539D"/>
    <w:rsid w:val="002162C4"/>
    <w:rsid w:val="002164C7"/>
    <w:rsid w:val="002170EF"/>
    <w:rsid w:val="0021796A"/>
    <w:rsid w:val="00220506"/>
    <w:rsid w:val="002216D3"/>
    <w:rsid w:val="00221F7D"/>
    <w:rsid w:val="00222383"/>
    <w:rsid w:val="00223A05"/>
    <w:rsid w:val="00225BBE"/>
    <w:rsid w:val="002264A3"/>
    <w:rsid w:val="002270A2"/>
    <w:rsid w:val="0022743B"/>
    <w:rsid w:val="00230A40"/>
    <w:rsid w:val="002318F4"/>
    <w:rsid w:val="00233820"/>
    <w:rsid w:val="00234EE2"/>
    <w:rsid w:val="00235BBE"/>
    <w:rsid w:val="0023636A"/>
    <w:rsid w:val="00236DC9"/>
    <w:rsid w:val="00241FFB"/>
    <w:rsid w:val="00242562"/>
    <w:rsid w:val="00242909"/>
    <w:rsid w:val="00243D8C"/>
    <w:rsid w:val="00243F73"/>
    <w:rsid w:val="002450E1"/>
    <w:rsid w:val="00245D3F"/>
    <w:rsid w:val="0025005F"/>
    <w:rsid w:val="00250184"/>
    <w:rsid w:val="0025109C"/>
    <w:rsid w:val="002522CE"/>
    <w:rsid w:val="00252658"/>
    <w:rsid w:val="00252955"/>
    <w:rsid w:val="00252B70"/>
    <w:rsid w:val="0025337D"/>
    <w:rsid w:val="002542F4"/>
    <w:rsid w:val="002574DF"/>
    <w:rsid w:val="00260054"/>
    <w:rsid w:val="002606B7"/>
    <w:rsid w:val="00260767"/>
    <w:rsid w:val="00261863"/>
    <w:rsid w:val="00263E11"/>
    <w:rsid w:val="002655E5"/>
    <w:rsid w:val="00265B10"/>
    <w:rsid w:val="00270B5C"/>
    <w:rsid w:val="002710E3"/>
    <w:rsid w:val="002713BF"/>
    <w:rsid w:val="0027278B"/>
    <w:rsid w:val="00272C24"/>
    <w:rsid w:val="00274974"/>
    <w:rsid w:val="00275895"/>
    <w:rsid w:val="0027592B"/>
    <w:rsid w:val="002762D1"/>
    <w:rsid w:val="00276995"/>
    <w:rsid w:val="00277328"/>
    <w:rsid w:val="00277401"/>
    <w:rsid w:val="002777EF"/>
    <w:rsid w:val="0028175C"/>
    <w:rsid w:val="00284709"/>
    <w:rsid w:val="00284C02"/>
    <w:rsid w:val="00285A75"/>
    <w:rsid w:val="00285BD4"/>
    <w:rsid w:val="002870BC"/>
    <w:rsid w:val="00287600"/>
    <w:rsid w:val="00287608"/>
    <w:rsid w:val="00290892"/>
    <w:rsid w:val="0029341A"/>
    <w:rsid w:val="0029378D"/>
    <w:rsid w:val="00293F1D"/>
    <w:rsid w:val="002950A7"/>
    <w:rsid w:val="002A05A2"/>
    <w:rsid w:val="002A09EA"/>
    <w:rsid w:val="002A16E1"/>
    <w:rsid w:val="002A3699"/>
    <w:rsid w:val="002A44BA"/>
    <w:rsid w:val="002A4D50"/>
    <w:rsid w:val="002A7B1C"/>
    <w:rsid w:val="002B1C41"/>
    <w:rsid w:val="002B1E43"/>
    <w:rsid w:val="002B1EFF"/>
    <w:rsid w:val="002B5948"/>
    <w:rsid w:val="002B6A91"/>
    <w:rsid w:val="002B792D"/>
    <w:rsid w:val="002C0605"/>
    <w:rsid w:val="002C1118"/>
    <w:rsid w:val="002C168C"/>
    <w:rsid w:val="002C1A37"/>
    <w:rsid w:val="002C1B14"/>
    <w:rsid w:val="002C3F8C"/>
    <w:rsid w:val="002C40F1"/>
    <w:rsid w:val="002C556B"/>
    <w:rsid w:val="002C558E"/>
    <w:rsid w:val="002C742A"/>
    <w:rsid w:val="002C762D"/>
    <w:rsid w:val="002C7698"/>
    <w:rsid w:val="002D1607"/>
    <w:rsid w:val="002D588F"/>
    <w:rsid w:val="002D661A"/>
    <w:rsid w:val="002D69A0"/>
    <w:rsid w:val="002D6B13"/>
    <w:rsid w:val="002E00C6"/>
    <w:rsid w:val="002E0562"/>
    <w:rsid w:val="002E07E8"/>
    <w:rsid w:val="002E1EE2"/>
    <w:rsid w:val="002E255B"/>
    <w:rsid w:val="002E6FDB"/>
    <w:rsid w:val="002F15C4"/>
    <w:rsid w:val="002F4390"/>
    <w:rsid w:val="002F4A57"/>
    <w:rsid w:val="002F4AF7"/>
    <w:rsid w:val="002F57B5"/>
    <w:rsid w:val="002F5A77"/>
    <w:rsid w:val="00300D2A"/>
    <w:rsid w:val="0030156B"/>
    <w:rsid w:val="003015C3"/>
    <w:rsid w:val="00301F3E"/>
    <w:rsid w:val="00302DA0"/>
    <w:rsid w:val="0030402C"/>
    <w:rsid w:val="00306079"/>
    <w:rsid w:val="00306314"/>
    <w:rsid w:val="0030659A"/>
    <w:rsid w:val="00310FE7"/>
    <w:rsid w:val="003113A2"/>
    <w:rsid w:val="0031199E"/>
    <w:rsid w:val="00312AB9"/>
    <w:rsid w:val="00312B66"/>
    <w:rsid w:val="0031476F"/>
    <w:rsid w:val="00314A4C"/>
    <w:rsid w:val="003152AE"/>
    <w:rsid w:val="00315632"/>
    <w:rsid w:val="0031639E"/>
    <w:rsid w:val="003167F1"/>
    <w:rsid w:val="003178F8"/>
    <w:rsid w:val="00322776"/>
    <w:rsid w:val="00323014"/>
    <w:rsid w:val="003233A6"/>
    <w:rsid w:val="003240A9"/>
    <w:rsid w:val="003243FA"/>
    <w:rsid w:val="00324421"/>
    <w:rsid w:val="003244E1"/>
    <w:rsid w:val="00324982"/>
    <w:rsid w:val="003265D8"/>
    <w:rsid w:val="0032766D"/>
    <w:rsid w:val="00327C92"/>
    <w:rsid w:val="00331761"/>
    <w:rsid w:val="0033254A"/>
    <w:rsid w:val="003325B7"/>
    <w:rsid w:val="00333C6A"/>
    <w:rsid w:val="00335A88"/>
    <w:rsid w:val="00335FE6"/>
    <w:rsid w:val="003374E7"/>
    <w:rsid w:val="00337AC6"/>
    <w:rsid w:val="00340972"/>
    <w:rsid w:val="00345B78"/>
    <w:rsid w:val="00352141"/>
    <w:rsid w:val="0035497D"/>
    <w:rsid w:val="003552BA"/>
    <w:rsid w:val="00360A47"/>
    <w:rsid w:val="00362129"/>
    <w:rsid w:val="00362BAF"/>
    <w:rsid w:val="00362BB5"/>
    <w:rsid w:val="00362C05"/>
    <w:rsid w:val="00362D25"/>
    <w:rsid w:val="00362F55"/>
    <w:rsid w:val="00364D48"/>
    <w:rsid w:val="00365068"/>
    <w:rsid w:val="00366907"/>
    <w:rsid w:val="00370FD8"/>
    <w:rsid w:val="00372742"/>
    <w:rsid w:val="00373B77"/>
    <w:rsid w:val="00374383"/>
    <w:rsid w:val="00374504"/>
    <w:rsid w:val="00375546"/>
    <w:rsid w:val="003761A0"/>
    <w:rsid w:val="00376549"/>
    <w:rsid w:val="00376ADD"/>
    <w:rsid w:val="00377460"/>
    <w:rsid w:val="00381C14"/>
    <w:rsid w:val="00381E57"/>
    <w:rsid w:val="0038206E"/>
    <w:rsid w:val="00382491"/>
    <w:rsid w:val="003825A6"/>
    <w:rsid w:val="003826F2"/>
    <w:rsid w:val="00382A11"/>
    <w:rsid w:val="003835B6"/>
    <w:rsid w:val="00384887"/>
    <w:rsid w:val="003857A8"/>
    <w:rsid w:val="003920F2"/>
    <w:rsid w:val="003932C5"/>
    <w:rsid w:val="003935A1"/>
    <w:rsid w:val="00395BB5"/>
    <w:rsid w:val="00396EE8"/>
    <w:rsid w:val="003A0986"/>
    <w:rsid w:val="003A0DC7"/>
    <w:rsid w:val="003A0FB7"/>
    <w:rsid w:val="003A14C3"/>
    <w:rsid w:val="003A16DE"/>
    <w:rsid w:val="003A1877"/>
    <w:rsid w:val="003A239D"/>
    <w:rsid w:val="003A5C1A"/>
    <w:rsid w:val="003B08C6"/>
    <w:rsid w:val="003B313E"/>
    <w:rsid w:val="003B3BF0"/>
    <w:rsid w:val="003B41FA"/>
    <w:rsid w:val="003B5A04"/>
    <w:rsid w:val="003B66E2"/>
    <w:rsid w:val="003C01E0"/>
    <w:rsid w:val="003C3AF5"/>
    <w:rsid w:val="003C3F4A"/>
    <w:rsid w:val="003C5D0F"/>
    <w:rsid w:val="003D150B"/>
    <w:rsid w:val="003D2047"/>
    <w:rsid w:val="003D2F92"/>
    <w:rsid w:val="003D3D5F"/>
    <w:rsid w:val="003D629E"/>
    <w:rsid w:val="003D6340"/>
    <w:rsid w:val="003D7107"/>
    <w:rsid w:val="003D7AE4"/>
    <w:rsid w:val="003D7B89"/>
    <w:rsid w:val="003E0FDD"/>
    <w:rsid w:val="003E1620"/>
    <w:rsid w:val="003E1A77"/>
    <w:rsid w:val="003E22B4"/>
    <w:rsid w:val="003E2D4E"/>
    <w:rsid w:val="003E376D"/>
    <w:rsid w:val="003E5057"/>
    <w:rsid w:val="003E6EC2"/>
    <w:rsid w:val="003E6F19"/>
    <w:rsid w:val="003E7184"/>
    <w:rsid w:val="003E7DE4"/>
    <w:rsid w:val="003F287A"/>
    <w:rsid w:val="003F3648"/>
    <w:rsid w:val="003F601A"/>
    <w:rsid w:val="003F6442"/>
    <w:rsid w:val="00400DCF"/>
    <w:rsid w:val="00401056"/>
    <w:rsid w:val="00401349"/>
    <w:rsid w:val="00401984"/>
    <w:rsid w:val="00402848"/>
    <w:rsid w:val="00404D2B"/>
    <w:rsid w:val="00406CA8"/>
    <w:rsid w:val="00410D65"/>
    <w:rsid w:val="004113AC"/>
    <w:rsid w:val="0041218E"/>
    <w:rsid w:val="0041602D"/>
    <w:rsid w:val="00416C5D"/>
    <w:rsid w:val="00417555"/>
    <w:rsid w:val="00421673"/>
    <w:rsid w:val="0042188F"/>
    <w:rsid w:val="004229BA"/>
    <w:rsid w:val="00425E3E"/>
    <w:rsid w:val="004263C5"/>
    <w:rsid w:val="0042648A"/>
    <w:rsid w:val="00426797"/>
    <w:rsid w:val="0042700B"/>
    <w:rsid w:val="0042734A"/>
    <w:rsid w:val="004300CB"/>
    <w:rsid w:val="00430CDE"/>
    <w:rsid w:val="00431D23"/>
    <w:rsid w:val="0043276A"/>
    <w:rsid w:val="00432929"/>
    <w:rsid w:val="00433192"/>
    <w:rsid w:val="004344AF"/>
    <w:rsid w:val="00437337"/>
    <w:rsid w:val="004375C3"/>
    <w:rsid w:val="0044038B"/>
    <w:rsid w:val="00441CBA"/>
    <w:rsid w:val="0044214B"/>
    <w:rsid w:val="00443012"/>
    <w:rsid w:val="004438B7"/>
    <w:rsid w:val="0044623F"/>
    <w:rsid w:val="00446CC0"/>
    <w:rsid w:val="00446FE9"/>
    <w:rsid w:val="0044738F"/>
    <w:rsid w:val="004474D1"/>
    <w:rsid w:val="004478B5"/>
    <w:rsid w:val="00447AA9"/>
    <w:rsid w:val="00447CF9"/>
    <w:rsid w:val="00447EE5"/>
    <w:rsid w:val="00452694"/>
    <w:rsid w:val="00452ED4"/>
    <w:rsid w:val="00454E10"/>
    <w:rsid w:val="004550EC"/>
    <w:rsid w:val="00456AC3"/>
    <w:rsid w:val="00457704"/>
    <w:rsid w:val="00457B27"/>
    <w:rsid w:val="004636EC"/>
    <w:rsid w:val="0046593C"/>
    <w:rsid w:val="00466E83"/>
    <w:rsid w:val="004671F0"/>
    <w:rsid w:val="004672DE"/>
    <w:rsid w:val="00470805"/>
    <w:rsid w:val="00471CE6"/>
    <w:rsid w:val="004723B7"/>
    <w:rsid w:val="00474541"/>
    <w:rsid w:val="00475274"/>
    <w:rsid w:val="00477437"/>
    <w:rsid w:val="0048092D"/>
    <w:rsid w:val="00480C49"/>
    <w:rsid w:val="00480E57"/>
    <w:rsid w:val="00480F3F"/>
    <w:rsid w:val="00481EA8"/>
    <w:rsid w:val="004824E2"/>
    <w:rsid w:val="0048262A"/>
    <w:rsid w:val="00484A6D"/>
    <w:rsid w:val="004850AB"/>
    <w:rsid w:val="00485985"/>
    <w:rsid w:val="00486C69"/>
    <w:rsid w:val="0048753E"/>
    <w:rsid w:val="00492FE8"/>
    <w:rsid w:val="00493EAE"/>
    <w:rsid w:val="00494423"/>
    <w:rsid w:val="004A06C0"/>
    <w:rsid w:val="004A153D"/>
    <w:rsid w:val="004A2336"/>
    <w:rsid w:val="004A285D"/>
    <w:rsid w:val="004A3418"/>
    <w:rsid w:val="004A3D32"/>
    <w:rsid w:val="004A3FF6"/>
    <w:rsid w:val="004A42F7"/>
    <w:rsid w:val="004A47C0"/>
    <w:rsid w:val="004A4DD7"/>
    <w:rsid w:val="004A4F75"/>
    <w:rsid w:val="004A5299"/>
    <w:rsid w:val="004A5A45"/>
    <w:rsid w:val="004A6B26"/>
    <w:rsid w:val="004B0A92"/>
    <w:rsid w:val="004B2966"/>
    <w:rsid w:val="004B3235"/>
    <w:rsid w:val="004B7013"/>
    <w:rsid w:val="004B7969"/>
    <w:rsid w:val="004C0931"/>
    <w:rsid w:val="004C0D02"/>
    <w:rsid w:val="004C1D00"/>
    <w:rsid w:val="004C2CB0"/>
    <w:rsid w:val="004C2EFB"/>
    <w:rsid w:val="004C5158"/>
    <w:rsid w:val="004C62CF"/>
    <w:rsid w:val="004C63C6"/>
    <w:rsid w:val="004C77AE"/>
    <w:rsid w:val="004C7C71"/>
    <w:rsid w:val="004D01BC"/>
    <w:rsid w:val="004D3493"/>
    <w:rsid w:val="004D4CF3"/>
    <w:rsid w:val="004D55A7"/>
    <w:rsid w:val="004D5B79"/>
    <w:rsid w:val="004D5FE0"/>
    <w:rsid w:val="004D60A8"/>
    <w:rsid w:val="004D7499"/>
    <w:rsid w:val="004D7D51"/>
    <w:rsid w:val="004E172C"/>
    <w:rsid w:val="004E4089"/>
    <w:rsid w:val="004E5AF4"/>
    <w:rsid w:val="004E78E6"/>
    <w:rsid w:val="004F1037"/>
    <w:rsid w:val="004F1173"/>
    <w:rsid w:val="004F1576"/>
    <w:rsid w:val="004F20AA"/>
    <w:rsid w:val="004F25A1"/>
    <w:rsid w:val="004F3295"/>
    <w:rsid w:val="004F373E"/>
    <w:rsid w:val="004F4FE2"/>
    <w:rsid w:val="004F508B"/>
    <w:rsid w:val="004F6016"/>
    <w:rsid w:val="004F61A3"/>
    <w:rsid w:val="00500E8C"/>
    <w:rsid w:val="005016A2"/>
    <w:rsid w:val="005021B8"/>
    <w:rsid w:val="00502D3E"/>
    <w:rsid w:val="00504BC1"/>
    <w:rsid w:val="005050FF"/>
    <w:rsid w:val="005052EB"/>
    <w:rsid w:val="005057DD"/>
    <w:rsid w:val="00506073"/>
    <w:rsid w:val="0051034B"/>
    <w:rsid w:val="00511608"/>
    <w:rsid w:val="00513442"/>
    <w:rsid w:val="005135B1"/>
    <w:rsid w:val="00515581"/>
    <w:rsid w:val="00515A22"/>
    <w:rsid w:val="0051666B"/>
    <w:rsid w:val="00516CD9"/>
    <w:rsid w:val="00516D05"/>
    <w:rsid w:val="0051797B"/>
    <w:rsid w:val="0052095F"/>
    <w:rsid w:val="005209AC"/>
    <w:rsid w:val="00521CC0"/>
    <w:rsid w:val="00522286"/>
    <w:rsid w:val="005224B2"/>
    <w:rsid w:val="00523793"/>
    <w:rsid w:val="00526148"/>
    <w:rsid w:val="0052629F"/>
    <w:rsid w:val="00526BAB"/>
    <w:rsid w:val="00526E05"/>
    <w:rsid w:val="0052713A"/>
    <w:rsid w:val="00530731"/>
    <w:rsid w:val="00530C22"/>
    <w:rsid w:val="005318D6"/>
    <w:rsid w:val="00532D09"/>
    <w:rsid w:val="00535256"/>
    <w:rsid w:val="00536934"/>
    <w:rsid w:val="00537825"/>
    <w:rsid w:val="00537B4A"/>
    <w:rsid w:val="00540421"/>
    <w:rsid w:val="00540665"/>
    <w:rsid w:val="00541CEA"/>
    <w:rsid w:val="00541FB5"/>
    <w:rsid w:val="005433C8"/>
    <w:rsid w:val="0054374C"/>
    <w:rsid w:val="00545816"/>
    <w:rsid w:val="0054590D"/>
    <w:rsid w:val="00547DF5"/>
    <w:rsid w:val="00550EAB"/>
    <w:rsid w:val="005516A3"/>
    <w:rsid w:val="00555C65"/>
    <w:rsid w:val="005563AA"/>
    <w:rsid w:val="00560929"/>
    <w:rsid w:val="00561581"/>
    <w:rsid w:val="00562783"/>
    <w:rsid w:val="00562CAB"/>
    <w:rsid w:val="00563CBD"/>
    <w:rsid w:val="00563DE1"/>
    <w:rsid w:val="005645ED"/>
    <w:rsid w:val="005675C6"/>
    <w:rsid w:val="005714F2"/>
    <w:rsid w:val="00573CEB"/>
    <w:rsid w:val="00574197"/>
    <w:rsid w:val="00574665"/>
    <w:rsid w:val="00576C97"/>
    <w:rsid w:val="00577D43"/>
    <w:rsid w:val="00577D88"/>
    <w:rsid w:val="005811E0"/>
    <w:rsid w:val="00581702"/>
    <w:rsid w:val="00581C7E"/>
    <w:rsid w:val="005829DB"/>
    <w:rsid w:val="00583D43"/>
    <w:rsid w:val="00583D78"/>
    <w:rsid w:val="005843C5"/>
    <w:rsid w:val="0058475E"/>
    <w:rsid w:val="0058684F"/>
    <w:rsid w:val="0058695A"/>
    <w:rsid w:val="005872AE"/>
    <w:rsid w:val="00590AD6"/>
    <w:rsid w:val="005922DC"/>
    <w:rsid w:val="00592479"/>
    <w:rsid w:val="00593A43"/>
    <w:rsid w:val="00594041"/>
    <w:rsid w:val="005954D3"/>
    <w:rsid w:val="00596193"/>
    <w:rsid w:val="00596FF9"/>
    <w:rsid w:val="00597040"/>
    <w:rsid w:val="005A0B65"/>
    <w:rsid w:val="005A0F72"/>
    <w:rsid w:val="005A10E9"/>
    <w:rsid w:val="005A167B"/>
    <w:rsid w:val="005A2361"/>
    <w:rsid w:val="005A3C4F"/>
    <w:rsid w:val="005A4AF7"/>
    <w:rsid w:val="005A54D7"/>
    <w:rsid w:val="005A60BE"/>
    <w:rsid w:val="005A77B7"/>
    <w:rsid w:val="005A7800"/>
    <w:rsid w:val="005A7D2F"/>
    <w:rsid w:val="005B0811"/>
    <w:rsid w:val="005B0DFF"/>
    <w:rsid w:val="005B1B26"/>
    <w:rsid w:val="005B384B"/>
    <w:rsid w:val="005B3D76"/>
    <w:rsid w:val="005B47F1"/>
    <w:rsid w:val="005B6CD4"/>
    <w:rsid w:val="005B7DA7"/>
    <w:rsid w:val="005C0103"/>
    <w:rsid w:val="005C0D2C"/>
    <w:rsid w:val="005C1B56"/>
    <w:rsid w:val="005C1E74"/>
    <w:rsid w:val="005C3546"/>
    <w:rsid w:val="005C3984"/>
    <w:rsid w:val="005C56C5"/>
    <w:rsid w:val="005C579B"/>
    <w:rsid w:val="005C77B3"/>
    <w:rsid w:val="005D0D5D"/>
    <w:rsid w:val="005D14D0"/>
    <w:rsid w:val="005D176A"/>
    <w:rsid w:val="005D4D65"/>
    <w:rsid w:val="005D72CD"/>
    <w:rsid w:val="005E012B"/>
    <w:rsid w:val="005E184F"/>
    <w:rsid w:val="005E1D0B"/>
    <w:rsid w:val="005E3856"/>
    <w:rsid w:val="005E3A42"/>
    <w:rsid w:val="005E3B78"/>
    <w:rsid w:val="005E41D6"/>
    <w:rsid w:val="005E423E"/>
    <w:rsid w:val="005E5E7F"/>
    <w:rsid w:val="005F10F0"/>
    <w:rsid w:val="005F248F"/>
    <w:rsid w:val="005F37B0"/>
    <w:rsid w:val="005F5520"/>
    <w:rsid w:val="005F58F9"/>
    <w:rsid w:val="005F6E1B"/>
    <w:rsid w:val="005F6F0D"/>
    <w:rsid w:val="00602456"/>
    <w:rsid w:val="00602F6C"/>
    <w:rsid w:val="006053FA"/>
    <w:rsid w:val="006064F1"/>
    <w:rsid w:val="00607D0C"/>
    <w:rsid w:val="00610EB4"/>
    <w:rsid w:val="006110B2"/>
    <w:rsid w:val="00611188"/>
    <w:rsid w:val="00611762"/>
    <w:rsid w:val="00611826"/>
    <w:rsid w:val="0061560B"/>
    <w:rsid w:val="006157C6"/>
    <w:rsid w:val="00617530"/>
    <w:rsid w:val="00617824"/>
    <w:rsid w:val="00620AF2"/>
    <w:rsid w:val="00621096"/>
    <w:rsid w:val="00626DF6"/>
    <w:rsid w:val="00627D42"/>
    <w:rsid w:val="006345A5"/>
    <w:rsid w:val="006356BE"/>
    <w:rsid w:val="00636CC3"/>
    <w:rsid w:val="00640F42"/>
    <w:rsid w:val="00641D9F"/>
    <w:rsid w:val="0064202A"/>
    <w:rsid w:val="0064250E"/>
    <w:rsid w:val="006452DC"/>
    <w:rsid w:val="00646C83"/>
    <w:rsid w:val="006474A9"/>
    <w:rsid w:val="00650197"/>
    <w:rsid w:val="00650A33"/>
    <w:rsid w:val="006511CF"/>
    <w:rsid w:val="006511D8"/>
    <w:rsid w:val="00652044"/>
    <w:rsid w:val="0065236E"/>
    <w:rsid w:val="0065389F"/>
    <w:rsid w:val="006574E5"/>
    <w:rsid w:val="006620F1"/>
    <w:rsid w:val="00662938"/>
    <w:rsid w:val="00664FF7"/>
    <w:rsid w:val="00665A58"/>
    <w:rsid w:val="006663D7"/>
    <w:rsid w:val="00666CDC"/>
    <w:rsid w:val="00667862"/>
    <w:rsid w:val="00667D78"/>
    <w:rsid w:val="0067115F"/>
    <w:rsid w:val="00671433"/>
    <w:rsid w:val="00672055"/>
    <w:rsid w:val="00672F37"/>
    <w:rsid w:val="00675CA2"/>
    <w:rsid w:val="006772FA"/>
    <w:rsid w:val="00677469"/>
    <w:rsid w:val="006807F7"/>
    <w:rsid w:val="00681855"/>
    <w:rsid w:val="00681C3B"/>
    <w:rsid w:val="00682590"/>
    <w:rsid w:val="006826A5"/>
    <w:rsid w:val="006835EA"/>
    <w:rsid w:val="0068370E"/>
    <w:rsid w:val="00686BBC"/>
    <w:rsid w:val="006877E0"/>
    <w:rsid w:val="00693C93"/>
    <w:rsid w:val="006940B1"/>
    <w:rsid w:val="0069479D"/>
    <w:rsid w:val="006947DC"/>
    <w:rsid w:val="00695309"/>
    <w:rsid w:val="0069583D"/>
    <w:rsid w:val="00695DCE"/>
    <w:rsid w:val="00696ACC"/>
    <w:rsid w:val="006A0BA0"/>
    <w:rsid w:val="006A214A"/>
    <w:rsid w:val="006A3740"/>
    <w:rsid w:val="006A3A0A"/>
    <w:rsid w:val="006A5D14"/>
    <w:rsid w:val="006A64E5"/>
    <w:rsid w:val="006B01DB"/>
    <w:rsid w:val="006B12DE"/>
    <w:rsid w:val="006B1716"/>
    <w:rsid w:val="006B2675"/>
    <w:rsid w:val="006B36B0"/>
    <w:rsid w:val="006B47F8"/>
    <w:rsid w:val="006B4B9C"/>
    <w:rsid w:val="006B535A"/>
    <w:rsid w:val="006B6AB6"/>
    <w:rsid w:val="006B6F6E"/>
    <w:rsid w:val="006B7C4A"/>
    <w:rsid w:val="006C07BC"/>
    <w:rsid w:val="006C13B6"/>
    <w:rsid w:val="006C2068"/>
    <w:rsid w:val="006C4389"/>
    <w:rsid w:val="006C439E"/>
    <w:rsid w:val="006C4D67"/>
    <w:rsid w:val="006C5CE5"/>
    <w:rsid w:val="006C7D55"/>
    <w:rsid w:val="006D12AB"/>
    <w:rsid w:val="006D25E1"/>
    <w:rsid w:val="006D3257"/>
    <w:rsid w:val="006D584E"/>
    <w:rsid w:val="006D65EB"/>
    <w:rsid w:val="006D6B74"/>
    <w:rsid w:val="006D72F2"/>
    <w:rsid w:val="006E003A"/>
    <w:rsid w:val="006E1776"/>
    <w:rsid w:val="006E1B6D"/>
    <w:rsid w:val="006E390F"/>
    <w:rsid w:val="006E3E69"/>
    <w:rsid w:val="006E4141"/>
    <w:rsid w:val="006E599C"/>
    <w:rsid w:val="006E65E6"/>
    <w:rsid w:val="006E6AD6"/>
    <w:rsid w:val="006E6C97"/>
    <w:rsid w:val="006E7F3F"/>
    <w:rsid w:val="006F25F8"/>
    <w:rsid w:val="006F28B0"/>
    <w:rsid w:val="006F2FE1"/>
    <w:rsid w:val="006F3F8B"/>
    <w:rsid w:val="006F4DFD"/>
    <w:rsid w:val="006F63C9"/>
    <w:rsid w:val="006F6770"/>
    <w:rsid w:val="006F6F0F"/>
    <w:rsid w:val="00703659"/>
    <w:rsid w:val="00703A84"/>
    <w:rsid w:val="00703C69"/>
    <w:rsid w:val="00704EAD"/>
    <w:rsid w:val="0071017F"/>
    <w:rsid w:val="00712914"/>
    <w:rsid w:val="00712919"/>
    <w:rsid w:val="00713053"/>
    <w:rsid w:val="00713559"/>
    <w:rsid w:val="007139D9"/>
    <w:rsid w:val="00713CB9"/>
    <w:rsid w:val="00714FC8"/>
    <w:rsid w:val="007161F0"/>
    <w:rsid w:val="007162F4"/>
    <w:rsid w:val="00716A66"/>
    <w:rsid w:val="00716F53"/>
    <w:rsid w:val="00717027"/>
    <w:rsid w:val="00717566"/>
    <w:rsid w:val="007223FA"/>
    <w:rsid w:val="0072283B"/>
    <w:rsid w:val="00723346"/>
    <w:rsid w:val="0072593F"/>
    <w:rsid w:val="007278B0"/>
    <w:rsid w:val="00731AC3"/>
    <w:rsid w:val="007334B5"/>
    <w:rsid w:val="00733501"/>
    <w:rsid w:val="007359D6"/>
    <w:rsid w:val="00737534"/>
    <w:rsid w:val="00737A01"/>
    <w:rsid w:val="00737AB2"/>
    <w:rsid w:val="007411BD"/>
    <w:rsid w:val="007419B6"/>
    <w:rsid w:val="007421D2"/>
    <w:rsid w:val="00743860"/>
    <w:rsid w:val="00743870"/>
    <w:rsid w:val="00744363"/>
    <w:rsid w:val="00745E96"/>
    <w:rsid w:val="007478BF"/>
    <w:rsid w:val="00750A9C"/>
    <w:rsid w:val="00752BB4"/>
    <w:rsid w:val="00752CE8"/>
    <w:rsid w:val="00752D90"/>
    <w:rsid w:val="00754B53"/>
    <w:rsid w:val="00754B84"/>
    <w:rsid w:val="00754F17"/>
    <w:rsid w:val="00755519"/>
    <w:rsid w:val="007563CC"/>
    <w:rsid w:val="00760B81"/>
    <w:rsid w:val="00762A6B"/>
    <w:rsid w:val="00762C52"/>
    <w:rsid w:val="00762DF0"/>
    <w:rsid w:val="00763E8C"/>
    <w:rsid w:val="00766246"/>
    <w:rsid w:val="00766568"/>
    <w:rsid w:val="00766E41"/>
    <w:rsid w:val="007714AF"/>
    <w:rsid w:val="00771523"/>
    <w:rsid w:val="00772084"/>
    <w:rsid w:val="00773EF4"/>
    <w:rsid w:val="007753B1"/>
    <w:rsid w:val="0077565C"/>
    <w:rsid w:val="007805E6"/>
    <w:rsid w:val="00782684"/>
    <w:rsid w:val="00783471"/>
    <w:rsid w:val="0078357D"/>
    <w:rsid w:val="00783C7E"/>
    <w:rsid w:val="0078586A"/>
    <w:rsid w:val="007864C9"/>
    <w:rsid w:val="007912A4"/>
    <w:rsid w:val="00791817"/>
    <w:rsid w:val="007918EF"/>
    <w:rsid w:val="00792C04"/>
    <w:rsid w:val="00793ADD"/>
    <w:rsid w:val="00794538"/>
    <w:rsid w:val="007947C6"/>
    <w:rsid w:val="00795A54"/>
    <w:rsid w:val="0079670A"/>
    <w:rsid w:val="007A0EA9"/>
    <w:rsid w:val="007A1FE8"/>
    <w:rsid w:val="007A3902"/>
    <w:rsid w:val="007A42ED"/>
    <w:rsid w:val="007A5388"/>
    <w:rsid w:val="007A5CDB"/>
    <w:rsid w:val="007A63A9"/>
    <w:rsid w:val="007B0870"/>
    <w:rsid w:val="007B37F0"/>
    <w:rsid w:val="007B62D0"/>
    <w:rsid w:val="007B6501"/>
    <w:rsid w:val="007B6D63"/>
    <w:rsid w:val="007C024D"/>
    <w:rsid w:val="007C0748"/>
    <w:rsid w:val="007C0CCE"/>
    <w:rsid w:val="007C0E5C"/>
    <w:rsid w:val="007C2D01"/>
    <w:rsid w:val="007C2F77"/>
    <w:rsid w:val="007C3DC0"/>
    <w:rsid w:val="007C3EBF"/>
    <w:rsid w:val="007C4099"/>
    <w:rsid w:val="007C415A"/>
    <w:rsid w:val="007C5162"/>
    <w:rsid w:val="007C6AA8"/>
    <w:rsid w:val="007C7611"/>
    <w:rsid w:val="007D1011"/>
    <w:rsid w:val="007D1BC2"/>
    <w:rsid w:val="007D1D41"/>
    <w:rsid w:val="007D323D"/>
    <w:rsid w:val="007D328F"/>
    <w:rsid w:val="007D3588"/>
    <w:rsid w:val="007D3914"/>
    <w:rsid w:val="007D4419"/>
    <w:rsid w:val="007D4A10"/>
    <w:rsid w:val="007D65C0"/>
    <w:rsid w:val="007D7430"/>
    <w:rsid w:val="007E16DB"/>
    <w:rsid w:val="007E30FC"/>
    <w:rsid w:val="007E3863"/>
    <w:rsid w:val="007E4453"/>
    <w:rsid w:val="007E6DB6"/>
    <w:rsid w:val="007E70F6"/>
    <w:rsid w:val="007E7968"/>
    <w:rsid w:val="007F045A"/>
    <w:rsid w:val="007F4DB9"/>
    <w:rsid w:val="007F4FB2"/>
    <w:rsid w:val="007F7CBA"/>
    <w:rsid w:val="007F7F87"/>
    <w:rsid w:val="00800BA1"/>
    <w:rsid w:val="00801151"/>
    <w:rsid w:val="008012F6"/>
    <w:rsid w:val="0080588E"/>
    <w:rsid w:val="00806667"/>
    <w:rsid w:val="00807CB8"/>
    <w:rsid w:val="00807CE2"/>
    <w:rsid w:val="008108FA"/>
    <w:rsid w:val="00810B22"/>
    <w:rsid w:val="00813FA0"/>
    <w:rsid w:val="008163BD"/>
    <w:rsid w:val="0081791B"/>
    <w:rsid w:val="00820083"/>
    <w:rsid w:val="008215DF"/>
    <w:rsid w:val="00821612"/>
    <w:rsid w:val="00823970"/>
    <w:rsid w:val="00824F3A"/>
    <w:rsid w:val="008262F3"/>
    <w:rsid w:val="00826D64"/>
    <w:rsid w:val="00830572"/>
    <w:rsid w:val="00830B9C"/>
    <w:rsid w:val="008316A7"/>
    <w:rsid w:val="00832AAB"/>
    <w:rsid w:val="0083542A"/>
    <w:rsid w:val="00835562"/>
    <w:rsid w:val="00835814"/>
    <w:rsid w:val="008371CE"/>
    <w:rsid w:val="00837DEA"/>
    <w:rsid w:val="00837E53"/>
    <w:rsid w:val="0084089C"/>
    <w:rsid w:val="00840BD8"/>
    <w:rsid w:val="00843978"/>
    <w:rsid w:val="008504D9"/>
    <w:rsid w:val="00854115"/>
    <w:rsid w:val="0085468F"/>
    <w:rsid w:val="0085675D"/>
    <w:rsid w:val="008569A8"/>
    <w:rsid w:val="00856C98"/>
    <w:rsid w:val="00857DB0"/>
    <w:rsid w:val="00860355"/>
    <w:rsid w:val="0086088B"/>
    <w:rsid w:val="008611EB"/>
    <w:rsid w:val="008625A4"/>
    <w:rsid w:val="0086294E"/>
    <w:rsid w:val="0086408A"/>
    <w:rsid w:val="008643A3"/>
    <w:rsid w:val="0086448E"/>
    <w:rsid w:val="00864AA1"/>
    <w:rsid w:val="008655C1"/>
    <w:rsid w:val="008656CD"/>
    <w:rsid w:val="00865F80"/>
    <w:rsid w:val="00866215"/>
    <w:rsid w:val="00866864"/>
    <w:rsid w:val="00866B81"/>
    <w:rsid w:val="00866C74"/>
    <w:rsid w:val="00867D9A"/>
    <w:rsid w:val="00867F85"/>
    <w:rsid w:val="00871D32"/>
    <w:rsid w:val="00872F87"/>
    <w:rsid w:val="00873880"/>
    <w:rsid w:val="00873DA6"/>
    <w:rsid w:val="0087584B"/>
    <w:rsid w:val="00875B5C"/>
    <w:rsid w:val="0087716D"/>
    <w:rsid w:val="0087795B"/>
    <w:rsid w:val="00877F6A"/>
    <w:rsid w:val="008814E0"/>
    <w:rsid w:val="008857FA"/>
    <w:rsid w:val="00886411"/>
    <w:rsid w:val="00886FFC"/>
    <w:rsid w:val="00887F0D"/>
    <w:rsid w:val="00891680"/>
    <w:rsid w:val="00891A3B"/>
    <w:rsid w:val="0089280E"/>
    <w:rsid w:val="008931D8"/>
    <w:rsid w:val="00894CC5"/>
    <w:rsid w:val="00894F75"/>
    <w:rsid w:val="008972A4"/>
    <w:rsid w:val="008A194F"/>
    <w:rsid w:val="008A2247"/>
    <w:rsid w:val="008A2357"/>
    <w:rsid w:val="008A34AF"/>
    <w:rsid w:val="008A365E"/>
    <w:rsid w:val="008A42F7"/>
    <w:rsid w:val="008A58DA"/>
    <w:rsid w:val="008A5AF4"/>
    <w:rsid w:val="008A63C7"/>
    <w:rsid w:val="008A7920"/>
    <w:rsid w:val="008B18D4"/>
    <w:rsid w:val="008B27E2"/>
    <w:rsid w:val="008B29C0"/>
    <w:rsid w:val="008B361B"/>
    <w:rsid w:val="008B3C6A"/>
    <w:rsid w:val="008B45C3"/>
    <w:rsid w:val="008B529D"/>
    <w:rsid w:val="008B61EA"/>
    <w:rsid w:val="008B7989"/>
    <w:rsid w:val="008C086F"/>
    <w:rsid w:val="008C1579"/>
    <w:rsid w:val="008C1674"/>
    <w:rsid w:val="008C1A7A"/>
    <w:rsid w:val="008C3523"/>
    <w:rsid w:val="008C38C6"/>
    <w:rsid w:val="008C4084"/>
    <w:rsid w:val="008C4370"/>
    <w:rsid w:val="008C5766"/>
    <w:rsid w:val="008C5F97"/>
    <w:rsid w:val="008C683C"/>
    <w:rsid w:val="008D3D33"/>
    <w:rsid w:val="008D48C8"/>
    <w:rsid w:val="008D49FA"/>
    <w:rsid w:val="008D5DC5"/>
    <w:rsid w:val="008D7A28"/>
    <w:rsid w:val="008E043D"/>
    <w:rsid w:val="008E2CF5"/>
    <w:rsid w:val="008E2EAB"/>
    <w:rsid w:val="008E4EE8"/>
    <w:rsid w:val="008E55A8"/>
    <w:rsid w:val="008E5A8C"/>
    <w:rsid w:val="008E5C37"/>
    <w:rsid w:val="008E5E2E"/>
    <w:rsid w:val="008E6A92"/>
    <w:rsid w:val="008E6B7C"/>
    <w:rsid w:val="008F0C4C"/>
    <w:rsid w:val="008F17D0"/>
    <w:rsid w:val="008F19FA"/>
    <w:rsid w:val="008F296F"/>
    <w:rsid w:val="008F2D8E"/>
    <w:rsid w:val="008F4DA7"/>
    <w:rsid w:val="008F5598"/>
    <w:rsid w:val="008F562D"/>
    <w:rsid w:val="008F6C1E"/>
    <w:rsid w:val="008F6CBA"/>
    <w:rsid w:val="0090195A"/>
    <w:rsid w:val="0090233F"/>
    <w:rsid w:val="009029E4"/>
    <w:rsid w:val="009037CF"/>
    <w:rsid w:val="00903E13"/>
    <w:rsid w:val="00903ED9"/>
    <w:rsid w:val="00904062"/>
    <w:rsid w:val="00904FEE"/>
    <w:rsid w:val="00911978"/>
    <w:rsid w:val="009119E2"/>
    <w:rsid w:val="00912FB7"/>
    <w:rsid w:val="0091352C"/>
    <w:rsid w:val="00913EAF"/>
    <w:rsid w:val="009154F9"/>
    <w:rsid w:val="00922557"/>
    <w:rsid w:val="00922CA8"/>
    <w:rsid w:val="009230AD"/>
    <w:rsid w:val="00924456"/>
    <w:rsid w:val="0092509D"/>
    <w:rsid w:val="009251F8"/>
    <w:rsid w:val="00926980"/>
    <w:rsid w:val="00930D5A"/>
    <w:rsid w:val="009318FA"/>
    <w:rsid w:val="00931C38"/>
    <w:rsid w:val="00931D07"/>
    <w:rsid w:val="00933846"/>
    <w:rsid w:val="0093575E"/>
    <w:rsid w:val="00937112"/>
    <w:rsid w:val="009401C8"/>
    <w:rsid w:val="00940559"/>
    <w:rsid w:val="009419F6"/>
    <w:rsid w:val="009423F4"/>
    <w:rsid w:val="00947812"/>
    <w:rsid w:val="00947E1F"/>
    <w:rsid w:val="00950ED2"/>
    <w:rsid w:val="00954D94"/>
    <w:rsid w:val="00954FA8"/>
    <w:rsid w:val="009562AA"/>
    <w:rsid w:val="00957092"/>
    <w:rsid w:val="00965608"/>
    <w:rsid w:val="009676D2"/>
    <w:rsid w:val="0096780F"/>
    <w:rsid w:val="00967E90"/>
    <w:rsid w:val="009706CA"/>
    <w:rsid w:val="00972221"/>
    <w:rsid w:val="00974317"/>
    <w:rsid w:val="00975336"/>
    <w:rsid w:val="00975E0C"/>
    <w:rsid w:val="00976721"/>
    <w:rsid w:val="00976F5E"/>
    <w:rsid w:val="00977906"/>
    <w:rsid w:val="00980685"/>
    <w:rsid w:val="009808D2"/>
    <w:rsid w:val="00980ACC"/>
    <w:rsid w:val="0098121B"/>
    <w:rsid w:val="009814A3"/>
    <w:rsid w:val="00982105"/>
    <w:rsid w:val="00982181"/>
    <w:rsid w:val="009828B5"/>
    <w:rsid w:val="009833B1"/>
    <w:rsid w:val="00985001"/>
    <w:rsid w:val="00986DC4"/>
    <w:rsid w:val="00986FDA"/>
    <w:rsid w:val="00990654"/>
    <w:rsid w:val="00992E57"/>
    <w:rsid w:val="00993FC9"/>
    <w:rsid w:val="00994728"/>
    <w:rsid w:val="00994999"/>
    <w:rsid w:val="009951D5"/>
    <w:rsid w:val="009965DD"/>
    <w:rsid w:val="0099705F"/>
    <w:rsid w:val="00997954"/>
    <w:rsid w:val="009A024D"/>
    <w:rsid w:val="009A0CDB"/>
    <w:rsid w:val="009A3778"/>
    <w:rsid w:val="009A3ABD"/>
    <w:rsid w:val="009A3BBC"/>
    <w:rsid w:val="009A62CC"/>
    <w:rsid w:val="009A6A77"/>
    <w:rsid w:val="009A70A7"/>
    <w:rsid w:val="009B0039"/>
    <w:rsid w:val="009B0A3A"/>
    <w:rsid w:val="009B172E"/>
    <w:rsid w:val="009B27B4"/>
    <w:rsid w:val="009B4B2D"/>
    <w:rsid w:val="009B5CC1"/>
    <w:rsid w:val="009B64E0"/>
    <w:rsid w:val="009B7383"/>
    <w:rsid w:val="009C02DE"/>
    <w:rsid w:val="009C37CE"/>
    <w:rsid w:val="009C40DD"/>
    <w:rsid w:val="009C40DF"/>
    <w:rsid w:val="009C4366"/>
    <w:rsid w:val="009C518D"/>
    <w:rsid w:val="009C51B8"/>
    <w:rsid w:val="009C5557"/>
    <w:rsid w:val="009D04BF"/>
    <w:rsid w:val="009D22EF"/>
    <w:rsid w:val="009D37C2"/>
    <w:rsid w:val="009D453F"/>
    <w:rsid w:val="009D46D4"/>
    <w:rsid w:val="009D56CD"/>
    <w:rsid w:val="009D57C8"/>
    <w:rsid w:val="009D77D2"/>
    <w:rsid w:val="009D7EE4"/>
    <w:rsid w:val="009E0399"/>
    <w:rsid w:val="009E0DCF"/>
    <w:rsid w:val="009E1BCF"/>
    <w:rsid w:val="009E232A"/>
    <w:rsid w:val="009E2C5F"/>
    <w:rsid w:val="009E2D35"/>
    <w:rsid w:val="009E2DF6"/>
    <w:rsid w:val="009E33F6"/>
    <w:rsid w:val="009E51BC"/>
    <w:rsid w:val="009E51FB"/>
    <w:rsid w:val="009E5C03"/>
    <w:rsid w:val="009E6643"/>
    <w:rsid w:val="009F038C"/>
    <w:rsid w:val="009F266F"/>
    <w:rsid w:val="009F2F98"/>
    <w:rsid w:val="009F320B"/>
    <w:rsid w:val="009F39A1"/>
    <w:rsid w:val="009F4226"/>
    <w:rsid w:val="009F49B9"/>
    <w:rsid w:val="009F56D0"/>
    <w:rsid w:val="009F5DF2"/>
    <w:rsid w:val="009F732D"/>
    <w:rsid w:val="009F759D"/>
    <w:rsid w:val="00A00574"/>
    <w:rsid w:val="00A0074C"/>
    <w:rsid w:val="00A00B92"/>
    <w:rsid w:val="00A01F8F"/>
    <w:rsid w:val="00A029C1"/>
    <w:rsid w:val="00A0716A"/>
    <w:rsid w:val="00A118FF"/>
    <w:rsid w:val="00A129C8"/>
    <w:rsid w:val="00A136FB"/>
    <w:rsid w:val="00A141AF"/>
    <w:rsid w:val="00A14502"/>
    <w:rsid w:val="00A159C7"/>
    <w:rsid w:val="00A15B63"/>
    <w:rsid w:val="00A17E01"/>
    <w:rsid w:val="00A20410"/>
    <w:rsid w:val="00A20832"/>
    <w:rsid w:val="00A20FD2"/>
    <w:rsid w:val="00A217AF"/>
    <w:rsid w:val="00A21AA6"/>
    <w:rsid w:val="00A23396"/>
    <w:rsid w:val="00A24ED9"/>
    <w:rsid w:val="00A26DEC"/>
    <w:rsid w:val="00A279D0"/>
    <w:rsid w:val="00A31558"/>
    <w:rsid w:val="00A337BD"/>
    <w:rsid w:val="00A33E67"/>
    <w:rsid w:val="00A34217"/>
    <w:rsid w:val="00A36A64"/>
    <w:rsid w:val="00A37ED7"/>
    <w:rsid w:val="00A40098"/>
    <w:rsid w:val="00A4451E"/>
    <w:rsid w:val="00A46A16"/>
    <w:rsid w:val="00A46D22"/>
    <w:rsid w:val="00A4723D"/>
    <w:rsid w:val="00A511C4"/>
    <w:rsid w:val="00A51F5A"/>
    <w:rsid w:val="00A52379"/>
    <w:rsid w:val="00A52544"/>
    <w:rsid w:val="00A527AC"/>
    <w:rsid w:val="00A53D6A"/>
    <w:rsid w:val="00A540CA"/>
    <w:rsid w:val="00A547A8"/>
    <w:rsid w:val="00A561B1"/>
    <w:rsid w:val="00A56249"/>
    <w:rsid w:val="00A566AD"/>
    <w:rsid w:val="00A601D5"/>
    <w:rsid w:val="00A61986"/>
    <w:rsid w:val="00A61D2A"/>
    <w:rsid w:val="00A639A1"/>
    <w:rsid w:val="00A63B80"/>
    <w:rsid w:val="00A65F39"/>
    <w:rsid w:val="00A66FAC"/>
    <w:rsid w:val="00A70738"/>
    <w:rsid w:val="00A71796"/>
    <w:rsid w:val="00A722C2"/>
    <w:rsid w:val="00A7257F"/>
    <w:rsid w:val="00A7269D"/>
    <w:rsid w:val="00A7385C"/>
    <w:rsid w:val="00A738C1"/>
    <w:rsid w:val="00A75324"/>
    <w:rsid w:val="00A759DF"/>
    <w:rsid w:val="00A75B19"/>
    <w:rsid w:val="00A76EBD"/>
    <w:rsid w:val="00A8325D"/>
    <w:rsid w:val="00A83BBA"/>
    <w:rsid w:val="00A841C2"/>
    <w:rsid w:val="00A85EA6"/>
    <w:rsid w:val="00A87193"/>
    <w:rsid w:val="00A87922"/>
    <w:rsid w:val="00A903BA"/>
    <w:rsid w:val="00A9078A"/>
    <w:rsid w:val="00A91B7F"/>
    <w:rsid w:val="00A94FE3"/>
    <w:rsid w:val="00A9579D"/>
    <w:rsid w:val="00A9625D"/>
    <w:rsid w:val="00A9729B"/>
    <w:rsid w:val="00A974AB"/>
    <w:rsid w:val="00A97BC9"/>
    <w:rsid w:val="00AA025C"/>
    <w:rsid w:val="00AA0377"/>
    <w:rsid w:val="00AA03D0"/>
    <w:rsid w:val="00AA0DFE"/>
    <w:rsid w:val="00AA247F"/>
    <w:rsid w:val="00AA2DD3"/>
    <w:rsid w:val="00AA4B12"/>
    <w:rsid w:val="00AA4F15"/>
    <w:rsid w:val="00AA539E"/>
    <w:rsid w:val="00AA59C1"/>
    <w:rsid w:val="00AA5D9F"/>
    <w:rsid w:val="00AA5F9D"/>
    <w:rsid w:val="00AA7404"/>
    <w:rsid w:val="00AA7C35"/>
    <w:rsid w:val="00AB0029"/>
    <w:rsid w:val="00AB028D"/>
    <w:rsid w:val="00AB0A2E"/>
    <w:rsid w:val="00AB0A67"/>
    <w:rsid w:val="00AB1E0D"/>
    <w:rsid w:val="00AB28D3"/>
    <w:rsid w:val="00AB2B69"/>
    <w:rsid w:val="00AB371F"/>
    <w:rsid w:val="00AB4CE8"/>
    <w:rsid w:val="00AB4E0D"/>
    <w:rsid w:val="00AB667F"/>
    <w:rsid w:val="00AB74E9"/>
    <w:rsid w:val="00AB7B09"/>
    <w:rsid w:val="00AB7D54"/>
    <w:rsid w:val="00AC09C1"/>
    <w:rsid w:val="00AC0F11"/>
    <w:rsid w:val="00AC1467"/>
    <w:rsid w:val="00AC2560"/>
    <w:rsid w:val="00AC29FC"/>
    <w:rsid w:val="00AC450F"/>
    <w:rsid w:val="00AC55BB"/>
    <w:rsid w:val="00AC5B58"/>
    <w:rsid w:val="00AC64C5"/>
    <w:rsid w:val="00AC70F8"/>
    <w:rsid w:val="00AD06BB"/>
    <w:rsid w:val="00AD0D3F"/>
    <w:rsid w:val="00AD219C"/>
    <w:rsid w:val="00AD3B9C"/>
    <w:rsid w:val="00AD605D"/>
    <w:rsid w:val="00AD6A34"/>
    <w:rsid w:val="00AD6F3C"/>
    <w:rsid w:val="00AD721C"/>
    <w:rsid w:val="00AE0875"/>
    <w:rsid w:val="00AE0B23"/>
    <w:rsid w:val="00AE1872"/>
    <w:rsid w:val="00AE55CF"/>
    <w:rsid w:val="00AE7A9C"/>
    <w:rsid w:val="00AF0FDC"/>
    <w:rsid w:val="00AF106C"/>
    <w:rsid w:val="00AF2D71"/>
    <w:rsid w:val="00AF3F92"/>
    <w:rsid w:val="00AF57E5"/>
    <w:rsid w:val="00AF5EC9"/>
    <w:rsid w:val="00AF63FC"/>
    <w:rsid w:val="00AF69B8"/>
    <w:rsid w:val="00AF6AA8"/>
    <w:rsid w:val="00B0031A"/>
    <w:rsid w:val="00B027C3"/>
    <w:rsid w:val="00B02E35"/>
    <w:rsid w:val="00B03E6E"/>
    <w:rsid w:val="00B045C8"/>
    <w:rsid w:val="00B05693"/>
    <w:rsid w:val="00B05912"/>
    <w:rsid w:val="00B0738B"/>
    <w:rsid w:val="00B10D32"/>
    <w:rsid w:val="00B11667"/>
    <w:rsid w:val="00B121D8"/>
    <w:rsid w:val="00B12CD1"/>
    <w:rsid w:val="00B13028"/>
    <w:rsid w:val="00B1382C"/>
    <w:rsid w:val="00B13BA3"/>
    <w:rsid w:val="00B14C3A"/>
    <w:rsid w:val="00B14D50"/>
    <w:rsid w:val="00B14F1A"/>
    <w:rsid w:val="00B155F8"/>
    <w:rsid w:val="00B16228"/>
    <w:rsid w:val="00B16B21"/>
    <w:rsid w:val="00B20142"/>
    <w:rsid w:val="00B21F6E"/>
    <w:rsid w:val="00B2299E"/>
    <w:rsid w:val="00B25D25"/>
    <w:rsid w:val="00B26C0B"/>
    <w:rsid w:val="00B26C81"/>
    <w:rsid w:val="00B27841"/>
    <w:rsid w:val="00B3042E"/>
    <w:rsid w:val="00B30B2E"/>
    <w:rsid w:val="00B30DE0"/>
    <w:rsid w:val="00B30E31"/>
    <w:rsid w:val="00B31486"/>
    <w:rsid w:val="00B3172A"/>
    <w:rsid w:val="00B32AC5"/>
    <w:rsid w:val="00B32FDD"/>
    <w:rsid w:val="00B34277"/>
    <w:rsid w:val="00B34580"/>
    <w:rsid w:val="00B36B58"/>
    <w:rsid w:val="00B36B93"/>
    <w:rsid w:val="00B37682"/>
    <w:rsid w:val="00B37E8B"/>
    <w:rsid w:val="00B37F9F"/>
    <w:rsid w:val="00B407DC"/>
    <w:rsid w:val="00B40E72"/>
    <w:rsid w:val="00B4517E"/>
    <w:rsid w:val="00B454CB"/>
    <w:rsid w:val="00B47B9F"/>
    <w:rsid w:val="00B514FA"/>
    <w:rsid w:val="00B51D78"/>
    <w:rsid w:val="00B524D5"/>
    <w:rsid w:val="00B53E3F"/>
    <w:rsid w:val="00B54F80"/>
    <w:rsid w:val="00B54F81"/>
    <w:rsid w:val="00B55188"/>
    <w:rsid w:val="00B55AA9"/>
    <w:rsid w:val="00B56040"/>
    <w:rsid w:val="00B57A04"/>
    <w:rsid w:val="00B614A5"/>
    <w:rsid w:val="00B61ABF"/>
    <w:rsid w:val="00B623E8"/>
    <w:rsid w:val="00B6252F"/>
    <w:rsid w:val="00B63954"/>
    <w:rsid w:val="00B65468"/>
    <w:rsid w:val="00B65E21"/>
    <w:rsid w:val="00B66661"/>
    <w:rsid w:val="00B700FB"/>
    <w:rsid w:val="00B717E4"/>
    <w:rsid w:val="00B73482"/>
    <w:rsid w:val="00B74512"/>
    <w:rsid w:val="00B754A1"/>
    <w:rsid w:val="00B759F4"/>
    <w:rsid w:val="00B75BBC"/>
    <w:rsid w:val="00B75DF5"/>
    <w:rsid w:val="00B77FB0"/>
    <w:rsid w:val="00B80138"/>
    <w:rsid w:val="00B80B47"/>
    <w:rsid w:val="00B80F96"/>
    <w:rsid w:val="00B81C84"/>
    <w:rsid w:val="00B8354A"/>
    <w:rsid w:val="00B84AAC"/>
    <w:rsid w:val="00B85858"/>
    <w:rsid w:val="00B91E3E"/>
    <w:rsid w:val="00B9346F"/>
    <w:rsid w:val="00B93D70"/>
    <w:rsid w:val="00BA2801"/>
    <w:rsid w:val="00BA29AD"/>
    <w:rsid w:val="00BA4267"/>
    <w:rsid w:val="00BA4CA5"/>
    <w:rsid w:val="00BA516F"/>
    <w:rsid w:val="00BA655C"/>
    <w:rsid w:val="00BA66BE"/>
    <w:rsid w:val="00BA676A"/>
    <w:rsid w:val="00BA73CE"/>
    <w:rsid w:val="00BA74DC"/>
    <w:rsid w:val="00BB010A"/>
    <w:rsid w:val="00BB4366"/>
    <w:rsid w:val="00BB54AB"/>
    <w:rsid w:val="00BB5E57"/>
    <w:rsid w:val="00BB63B5"/>
    <w:rsid w:val="00BB66BB"/>
    <w:rsid w:val="00BB69C5"/>
    <w:rsid w:val="00BB6E35"/>
    <w:rsid w:val="00BC0A62"/>
    <w:rsid w:val="00BC0EA2"/>
    <w:rsid w:val="00BC1E1B"/>
    <w:rsid w:val="00BC209F"/>
    <w:rsid w:val="00BC6621"/>
    <w:rsid w:val="00BC7AE6"/>
    <w:rsid w:val="00BD1CB8"/>
    <w:rsid w:val="00BD6385"/>
    <w:rsid w:val="00BE1A20"/>
    <w:rsid w:val="00BE2CD3"/>
    <w:rsid w:val="00BE33E3"/>
    <w:rsid w:val="00BE3757"/>
    <w:rsid w:val="00BE5E0F"/>
    <w:rsid w:val="00BE6817"/>
    <w:rsid w:val="00BE68AD"/>
    <w:rsid w:val="00BE6B89"/>
    <w:rsid w:val="00BE7819"/>
    <w:rsid w:val="00BF155A"/>
    <w:rsid w:val="00BF158A"/>
    <w:rsid w:val="00BF17BD"/>
    <w:rsid w:val="00BF1C67"/>
    <w:rsid w:val="00BF3444"/>
    <w:rsid w:val="00BF39E0"/>
    <w:rsid w:val="00BF500F"/>
    <w:rsid w:val="00BF50DE"/>
    <w:rsid w:val="00BF5C76"/>
    <w:rsid w:val="00BF5FAA"/>
    <w:rsid w:val="00BF6DA7"/>
    <w:rsid w:val="00BF713F"/>
    <w:rsid w:val="00BF7E4F"/>
    <w:rsid w:val="00C0029A"/>
    <w:rsid w:val="00C03774"/>
    <w:rsid w:val="00C048C0"/>
    <w:rsid w:val="00C049AD"/>
    <w:rsid w:val="00C04AFF"/>
    <w:rsid w:val="00C054D0"/>
    <w:rsid w:val="00C065DA"/>
    <w:rsid w:val="00C069C1"/>
    <w:rsid w:val="00C06B9D"/>
    <w:rsid w:val="00C07988"/>
    <w:rsid w:val="00C114E8"/>
    <w:rsid w:val="00C12C60"/>
    <w:rsid w:val="00C14236"/>
    <w:rsid w:val="00C16088"/>
    <w:rsid w:val="00C2069E"/>
    <w:rsid w:val="00C20E7A"/>
    <w:rsid w:val="00C21478"/>
    <w:rsid w:val="00C22183"/>
    <w:rsid w:val="00C23DB2"/>
    <w:rsid w:val="00C25B23"/>
    <w:rsid w:val="00C2740B"/>
    <w:rsid w:val="00C34C35"/>
    <w:rsid w:val="00C357F7"/>
    <w:rsid w:val="00C413A7"/>
    <w:rsid w:val="00C428EE"/>
    <w:rsid w:val="00C42F07"/>
    <w:rsid w:val="00C44364"/>
    <w:rsid w:val="00C45F08"/>
    <w:rsid w:val="00C46090"/>
    <w:rsid w:val="00C46736"/>
    <w:rsid w:val="00C477DB"/>
    <w:rsid w:val="00C534E4"/>
    <w:rsid w:val="00C536BD"/>
    <w:rsid w:val="00C537E1"/>
    <w:rsid w:val="00C54264"/>
    <w:rsid w:val="00C5469C"/>
    <w:rsid w:val="00C54AA5"/>
    <w:rsid w:val="00C5578C"/>
    <w:rsid w:val="00C558E6"/>
    <w:rsid w:val="00C55C9B"/>
    <w:rsid w:val="00C57972"/>
    <w:rsid w:val="00C61078"/>
    <w:rsid w:val="00C611D0"/>
    <w:rsid w:val="00C61B9F"/>
    <w:rsid w:val="00C62E94"/>
    <w:rsid w:val="00C6409A"/>
    <w:rsid w:val="00C66AD8"/>
    <w:rsid w:val="00C67EED"/>
    <w:rsid w:val="00C71390"/>
    <w:rsid w:val="00C71745"/>
    <w:rsid w:val="00C71C04"/>
    <w:rsid w:val="00C72530"/>
    <w:rsid w:val="00C72824"/>
    <w:rsid w:val="00C72AA9"/>
    <w:rsid w:val="00C72E5C"/>
    <w:rsid w:val="00C73C47"/>
    <w:rsid w:val="00C73FFF"/>
    <w:rsid w:val="00C745F5"/>
    <w:rsid w:val="00C76978"/>
    <w:rsid w:val="00C77B52"/>
    <w:rsid w:val="00C806E6"/>
    <w:rsid w:val="00C81402"/>
    <w:rsid w:val="00C83037"/>
    <w:rsid w:val="00C83284"/>
    <w:rsid w:val="00C83705"/>
    <w:rsid w:val="00C83AEE"/>
    <w:rsid w:val="00C8531F"/>
    <w:rsid w:val="00C85346"/>
    <w:rsid w:val="00C85DEC"/>
    <w:rsid w:val="00C86331"/>
    <w:rsid w:val="00C87EC2"/>
    <w:rsid w:val="00C91876"/>
    <w:rsid w:val="00C91BFF"/>
    <w:rsid w:val="00C923B1"/>
    <w:rsid w:val="00C925FE"/>
    <w:rsid w:val="00C93F1D"/>
    <w:rsid w:val="00C941A6"/>
    <w:rsid w:val="00C94855"/>
    <w:rsid w:val="00C94E65"/>
    <w:rsid w:val="00C97A57"/>
    <w:rsid w:val="00CA0E0E"/>
    <w:rsid w:val="00CA1832"/>
    <w:rsid w:val="00CA1ACE"/>
    <w:rsid w:val="00CA2281"/>
    <w:rsid w:val="00CA3CA0"/>
    <w:rsid w:val="00CA4C53"/>
    <w:rsid w:val="00CA63E8"/>
    <w:rsid w:val="00CA63FA"/>
    <w:rsid w:val="00CA6A8B"/>
    <w:rsid w:val="00CA6ECE"/>
    <w:rsid w:val="00CB02A1"/>
    <w:rsid w:val="00CB1E81"/>
    <w:rsid w:val="00CB3F5B"/>
    <w:rsid w:val="00CB5FC5"/>
    <w:rsid w:val="00CB6ADD"/>
    <w:rsid w:val="00CB716D"/>
    <w:rsid w:val="00CB73A8"/>
    <w:rsid w:val="00CC0005"/>
    <w:rsid w:val="00CC0242"/>
    <w:rsid w:val="00CC3FC2"/>
    <w:rsid w:val="00CC502B"/>
    <w:rsid w:val="00CC55B2"/>
    <w:rsid w:val="00CC59A5"/>
    <w:rsid w:val="00CC5A61"/>
    <w:rsid w:val="00CC7B61"/>
    <w:rsid w:val="00CD1354"/>
    <w:rsid w:val="00CD19F6"/>
    <w:rsid w:val="00CD1D47"/>
    <w:rsid w:val="00CD21C8"/>
    <w:rsid w:val="00CD280D"/>
    <w:rsid w:val="00CD38E6"/>
    <w:rsid w:val="00CD3C35"/>
    <w:rsid w:val="00CD4136"/>
    <w:rsid w:val="00CD6746"/>
    <w:rsid w:val="00CD6C8A"/>
    <w:rsid w:val="00CD7AF5"/>
    <w:rsid w:val="00CE0892"/>
    <w:rsid w:val="00CE0B70"/>
    <w:rsid w:val="00CE11C9"/>
    <w:rsid w:val="00CE2D8A"/>
    <w:rsid w:val="00CE4C5E"/>
    <w:rsid w:val="00CE5013"/>
    <w:rsid w:val="00CE55BF"/>
    <w:rsid w:val="00CF082E"/>
    <w:rsid w:val="00CF0AA2"/>
    <w:rsid w:val="00CF2A52"/>
    <w:rsid w:val="00CF3111"/>
    <w:rsid w:val="00CF4AD3"/>
    <w:rsid w:val="00CF6DB3"/>
    <w:rsid w:val="00CF70C5"/>
    <w:rsid w:val="00CF7276"/>
    <w:rsid w:val="00D0214A"/>
    <w:rsid w:val="00D02C75"/>
    <w:rsid w:val="00D03A05"/>
    <w:rsid w:val="00D03C9B"/>
    <w:rsid w:val="00D03CC3"/>
    <w:rsid w:val="00D043BC"/>
    <w:rsid w:val="00D06625"/>
    <w:rsid w:val="00D06936"/>
    <w:rsid w:val="00D070D2"/>
    <w:rsid w:val="00D1057C"/>
    <w:rsid w:val="00D10B0B"/>
    <w:rsid w:val="00D126CF"/>
    <w:rsid w:val="00D12A47"/>
    <w:rsid w:val="00D158E0"/>
    <w:rsid w:val="00D15CC5"/>
    <w:rsid w:val="00D166CF"/>
    <w:rsid w:val="00D17FEB"/>
    <w:rsid w:val="00D21A56"/>
    <w:rsid w:val="00D24614"/>
    <w:rsid w:val="00D2534B"/>
    <w:rsid w:val="00D258DE"/>
    <w:rsid w:val="00D25988"/>
    <w:rsid w:val="00D279B4"/>
    <w:rsid w:val="00D27AE0"/>
    <w:rsid w:val="00D27F10"/>
    <w:rsid w:val="00D31419"/>
    <w:rsid w:val="00D31752"/>
    <w:rsid w:val="00D34A15"/>
    <w:rsid w:val="00D3798B"/>
    <w:rsid w:val="00D40BD7"/>
    <w:rsid w:val="00D42954"/>
    <w:rsid w:val="00D45784"/>
    <w:rsid w:val="00D4697B"/>
    <w:rsid w:val="00D501B5"/>
    <w:rsid w:val="00D501F6"/>
    <w:rsid w:val="00D50E38"/>
    <w:rsid w:val="00D50F67"/>
    <w:rsid w:val="00D5134D"/>
    <w:rsid w:val="00D51CD1"/>
    <w:rsid w:val="00D51CFA"/>
    <w:rsid w:val="00D52258"/>
    <w:rsid w:val="00D53183"/>
    <w:rsid w:val="00D534CA"/>
    <w:rsid w:val="00D55F6C"/>
    <w:rsid w:val="00D5602C"/>
    <w:rsid w:val="00D57A83"/>
    <w:rsid w:val="00D57C3D"/>
    <w:rsid w:val="00D606F6"/>
    <w:rsid w:val="00D6189E"/>
    <w:rsid w:val="00D61DE5"/>
    <w:rsid w:val="00D61DF2"/>
    <w:rsid w:val="00D61ECA"/>
    <w:rsid w:val="00D63F4B"/>
    <w:rsid w:val="00D66B30"/>
    <w:rsid w:val="00D716B8"/>
    <w:rsid w:val="00D722AF"/>
    <w:rsid w:val="00D72A44"/>
    <w:rsid w:val="00D73AB7"/>
    <w:rsid w:val="00D74B8C"/>
    <w:rsid w:val="00D75182"/>
    <w:rsid w:val="00D766D6"/>
    <w:rsid w:val="00D767CC"/>
    <w:rsid w:val="00D76A37"/>
    <w:rsid w:val="00D80534"/>
    <w:rsid w:val="00D82A18"/>
    <w:rsid w:val="00D82C03"/>
    <w:rsid w:val="00D86396"/>
    <w:rsid w:val="00D87BD6"/>
    <w:rsid w:val="00D90CD0"/>
    <w:rsid w:val="00D911DD"/>
    <w:rsid w:val="00D913BA"/>
    <w:rsid w:val="00D9189B"/>
    <w:rsid w:val="00D95363"/>
    <w:rsid w:val="00D9666D"/>
    <w:rsid w:val="00D97540"/>
    <w:rsid w:val="00D975FF"/>
    <w:rsid w:val="00DA04A2"/>
    <w:rsid w:val="00DA13AB"/>
    <w:rsid w:val="00DA1B7B"/>
    <w:rsid w:val="00DA2432"/>
    <w:rsid w:val="00DA2A3C"/>
    <w:rsid w:val="00DA40BC"/>
    <w:rsid w:val="00DA43F5"/>
    <w:rsid w:val="00DA69C3"/>
    <w:rsid w:val="00DB28C4"/>
    <w:rsid w:val="00DB29B7"/>
    <w:rsid w:val="00DB592A"/>
    <w:rsid w:val="00DB6262"/>
    <w:rsid w:val="00DB738A"/>
    <w:rsid w:val="00DC4876"/>
    <w:rsid w:val="00DC4AA2"/>
    <w:rsid w:val="00DC6EFA"/>
    <w:rsid w:val="00DC7E5A"/>
    <w:rsid w:val="00DD1C22"/>
    <w:rsid w:val="00DD2DAA"/>
    <w:rsid w:val="00DD3E69"/>
    <w:rsid w:val="00DD46B8"/>
    <w:rsid w:val="00DD79AE"/>
    <w:rsid w:val="00DE24A9"/>
    <w:rsid w:val="00DE42F3"/>
    <w:rsid w:val="00DE762D"/>
    <w:rsid w:val="00DE7B1C"/>
    <w:rsid w:val="00DE7E50"/>
    <w:rsid w:val="00DF0015"/>
    <w:rsid w:val="00DF025B"/>
    <w:rsid w:val="00DF0289"/>
    <w:rsid w:val="00DF0561"/>
    <w:rsid w:val="00DF111C"/>
    <w:rsid w:val="00DF46C8"/>
    <w:rsid w:val="00DF4BDA"/>
    <w:rsid w:val="00DF5FE9"/>
    <w:rsid w:val="00DF6302"/>
    <w:rsid w:val="00DF66DB"/>
    <w:rsid w:val="00DF70F2"/>
    <w:rsid w:val="00E01750"/>
    <w:rsid w:val="00E0325E"/>
    <w:rsid w:val="00E041D3"/>
    <w:rsid w:val="00E04347"/>
    <w:rsid w:val="00E04B6C"/>
    <w:rsid w:val="00E0586D"/>
    <w:rsid w:val="00E05B05"/>
    <w:rsid w:val="00E077FB"/>
    <w:rsid w:val="00E10158"/>
    <w:rsid w:val="00E112A1"/>
    <w:rsid w:val="00E11545"/>
    <w:rsid w:val="00E11AA1"/>
    <w:rsid w:val="00E12AFD"/>
    <w:rsid w:val="00E134D4"/>
    <w:rsid w:val="00E136AE"/>
    <w:rsid w:val="00E137DA"/>
    <w:rsid w:val="00E14D25"/>
    <w:rsid w:val="00E1568B"/>
    <w:rsid w:val="00E16EE1"/>
    <w:rsid w:val="00E207E2"/>
    <w:rsid w:val="00E2105A"/>
    <w:rsid w:val="00E2242E"/>
    <w:rsid w:val="00E270B7"/>
    <w:rsid w:val="00E3042A"/>
    <w:rsid w:val="00E31D1B"/>
    <w:rsid w:val="00E31F36"/>
    <w:rsid w:val="00E32117"/>
    <w:rsid w:val="00E33538"/>
    <w:rsid w:val="00E336B5"/>
    <w:rsid w:val="00E35845"/>
    <w:rsid w:val="00E35D40"/>
    <w:rsid w:val="00E36AF9"/>
    <w:rsid w:val="00E4029C"/>
    <w:rsid w:val="00E41D48"/>
    <w:rsid w:val="00E432E5"/>
    <w:rsid w:val="00E43DBC"/>
    <w:rsid w:val="00E442A1"/>
    <w:rsid w:val="00E4518D"/>
    <w:rsid w:val="00E4519F"/>
    <w:rsid w:val="00E4608F"/>
    <w:rsid w:val="00E465EB"/>
    <w:rsid w:val="00E4686C"/>
    <w:rsid w:val="00E47121"/>
    <w:rsid w:val="00E518DF"/>
    <w:rsid w:val="00E5272F"/>
    <w:rsid w:val="00E53698"/>
    <w:rsid w:val="00E54C63"/>
    <w:rsid w:val="00E54F31"/>
    <w:rsid w:val="00E552F7"/>
    <w:rsid w:val="00E56122"/>
    <w:rsid w:val="00E56261"/>
    <w:rsid w:val="00E569E0"/>
    <w:rsid w:val="00E60872"/>
    <w:rsid w:val="00E614E9"/>
    <w:rsid w:val="00E648D4"/>
    <w:rsid w:val="00E64CAB"/>
    <w:rsid w:val="00E65FFB"/>
    <w:rsid w:val="00E661B5"/>
    <w:rsid w:val="00E661C0"/>
    <w:rsid w:val="00E665F7"/>
    <w:rsid w:val="00E67D78"/>
    <w:rsid w:val="00E70B6C"/>
    <w:rsid w:val="00E71C7E"/>
    <w:rsid w:val="00E71E7C"/>
    <w:rsid w:val="00E7225C"/>
    <w:rsid w:val="00E75B4C"/>
    <w:rsid w:val="00E76A9B"/>
    <w:rsid w:val="00E77504"/>
    <w:rsid w:val="00E777C2"/>
    <w:rsid w:val="00E811CD"/>
    <w:rsid w:val="00E81731"/>
    <w:rsid w:val="00E82028"/>
    <w:rsid w:val="00E822CD"/>
    <w:rsid w:val="00E83E60"/>
    <w:rsid w:val="00E8584D"/>
    <w:rsid w:val="00E86005"/>
    <w:rsid w:val="00E87A75"/>
    <w:rsid w:val="00E907B1"/>
    <w:rsid w:val="00E90BFF"/>
    <w:rsid w:val="00E91757"/>
    <w:rsid w:val="00E933AC"/>
    <w:rsid w:val="00E93B40"/>
    <w:rsid w:val="00E93F16"/>
    <w:rsid w:val="00E94C12"/>
    <w:rsid w:val="00E95747"/>
    <w:rsid w:val="00E9653E"/>
    <w:rsid w:val="00EA09A4"/>
    <w:rsid w:val="00EA1998"/>
    <w:rsid w:val="00EA2298"/>
    <w:rsid w:val="00EA2BB9"/>
    <w:rsid w:val="00EA3BB1"/>
    <w:rsid w:val="00EA3DDC"/>
    <w:rsid w:val="00EA5046"/>
    <w:rsid w:val="00EA613B"/>
    <w:rsid w:val="00EA7B20"/>
    <w:rsid w:val="00EB01E7"/>
    <w:rsid w:val="00EB28AC"/>
    <w:rsid w:val="00EB42ED"/>
    <w:rsid w:val="00EB4A8F"/>
    <w:rsid w:val="00EB5F8F"/>
    <w:rsid w:val="00EB6FAF"/>
    <w:rsid w:val="00EB777A"/>
    <w:rsid w:val="00EC0EA1"/>
    <w:rsid w:val="00EC13AA"/>
    <w:rsid w:val="00EC2423"/>
    <w:rsid w:val="00EC2D86"/>
    <w:rsid w:val="00EC30B8"/>
    <w:rsid w:val="00EC361F"/>
    <w:rsid w:val="00EC3FD5"/>
    <w:rsid w:val="00EC4115"/>
    <w:rsid w:val="00EC52CB"/>
    <w:rsid w:val="00EC5B86"/>
    <w:rsid w:val="00EC669A"/>
    <w:rsid w:val="00ED00F8"/>
    <w:rsid w:val="00ED0320"/>
    <w:rsid w:val="00ED083C"/>
    <w:rsid w:val="00ED0E8F"/>
    <w:rsid w:val="00ED1B2D"/>
    <w:rsid w:val="00ED2271"/>
    <w:rsid w:val="00ED23AF"/>
    <w:rsid w:val="00ED492E"/>
    <w:rsid w:val="00ED4F62"/>
    <w:rsid w:val="00ED55C5"/>
    <w:rsid w:val="00ED59C6"/>
    <w:rsid w:val="00ED61B1"/>
    <w:rsid w:val="00ED620F"/>
    <w:rsid w:val="00EE0068"/>
    <w:rsid w:val="00EE1883"/>
    <w:rsid w:val="00EE26CC"/>
    <w:rsid w:val="00EE48F1"/>
    <w:rsid w:val="00EE4BAA"/>
    <w:rsid w:val="00EE5EFC"/>
    <w:rsid w:val="00EF031B"/>
    <w:rsid w:val="00EF0763"/>
    <w:rsid w:val="00EF0C70"/>
    <w:rsid w:val="00EF1EDF"/>
    <w:rsid w:val="00EF3A0D"/>
    <w:rsid w:val="00EF3F74"/>
    <w:rsid w:val="00EF41F4"/>
    <w:rsid w:val="00EF64E0"/>
    <w:rsid w:val="00F00260"/>
    <w:rsid w:val="00F006B2"/>
    <w:rsid w:val="00F00C9A"/>
    <w:rsid w:val="00F010AC"/>
    <w:rsid w:val="00F02FB5"/>
    <w:rsid w:val="00F04440"/>
    <w:rsid w:val="00F047AE"/>
    <w:rsid w:val="00F04C40"/>
    <w:rsid w:val="00F04C4D"/>
    <w:rsid w:val="00F050BB"/>
    <w:rsid w:val="00F05555"/>
    <w:rsid w:val="00F06672"/>
    <w:rsid w:val="00F0793D"/>
    <w:rsid w:val="00F07FCD"/>
    <w:rsid w:val="00F10889"/>
    <w:rsid w:val="00F11EB9"/>
    <w:rsid w:val="00F12C3A"/>
    <w:rsid w:val="00F12DBD"/>
    <w:rsid w:val="00F12EE6"/>
    <w:rsid w:val="00F14A1A"/>
    <w:rsid w:val="00F153B3"/>
    <w:rsid w:val="00F16839"/>
    <w:rsid w:val="00F228A2"/>
    <w:rsid w:val="00F22BF6"/>
    <w:rsid w:val="00F234FF"/>
    <w:rsid w:val="00F24B8C"/>
    <w:rsid w:val="00F24D71"/>
    <w:rsid w:val="00F2525E"/>
    <w:rsid w:val="00F2553E"/>
    <w:rsid w:val="00F26921"/>
    <w:rsid w:val="00F26C74"/>
    <w:rsid w:val="00F26F06"/>
    <w:rsid w:val="00F271BE"/>
    <w:rsid w:val="00F27468"/>
    <w:rsid w:val="00F27494"/>
    <w:rsid w:val="00F27B3A"/>
    <w:rsid w:val="00F32B97"/>
    <w:rsid w:val="00F33523"/>
    <w:rsid w:val="00F34C43"/>
    <w:rsid w:val="00F354AE"/>
    <w:rsid w:val="00F3564C"/>
    <w:rsid w:val="00F36C5F"/>
    <w:rsid w:val="00F37725"/>
    <w:rsid w:val="00F37F96"/>
    <w:rsid w:val="00F40292"/>
    <w:rsid w:val="00F409C0"/>
    <w:rsid w:val="00F40C77"/>
    <w:rsid w:val="00F419E8"/>
    <w:rsid w:val="00F42F77"/>
    <w:rsid w:val="00F44536"/>
    <w:rsid w:val="00F4557E"/>
    <w:rsid w:val="00F45D6B"/>
    <w:rsid w:val="00F4634C"/>
    <w:rsid w:val="00F46A45"/>
    <w:rsid w:val="00F46AEF"/>
    <w:rsid w:val="00F47ABB"/>
    <w:rsid w:val="00F502F9"/>
    <w:rsid w:val="00F50E43"/>
    <w:rsid w:val="00F51143"/>
    <w:rsid w:val="00F519EA"/>
    <w:rsid w:val="00F51C0F"/>
    <w:rsid w:val="00F54143"/>
    <w:rsid w:val="00F54984"/>
    <w:rsid w:val="00F56203"/>
    <w:rsid w:val="00F60ADF"/>
    <w:rsid w:val="00F61014"/>
    <w:rsid w:val="00F62CC1"/>
    <w:rsid w:val="00F640AF"/>
    <w:rsid w:val="00F66803"/>
    <w:rsid w:val="00F70A22"/>
    <w:rsid w:val="00F70CB5"/>
    <w:rsid w:val="00F75DEB"/>
    <w:rsid w:val="00F7686D"/>
    <w:rsid w:val="00F76ED7"/>
    <w:rsid w:val="00F80C22"/>
    <w:rsid w:val="00F8146F"/>
    <w:rsid w:val="00F81F8B"/>
    <w:rsid w:val="00F84158"/>
    <w:rsid w:val="00F84974"/>
    <w:rsid w:val="00F84BBB"/>
    <w:rsid w:val="00F84F44"/>
    <w:rsid w:val="00F85559"/>
    <w:rsid w:val="00F8654A"/>
    <w:rsid w:val="00F902B2"/>
    <w:rsid w:val="00F9083A"/>
    <w:rsid w:val="00F9140B"/>
    <w:rsid w:val="00F917D0"/>
    <w:rsid w:val="00F92406"/>
    <w:rsid w:val="00F92578"/>
    <w:rsid w:val="00F94646"/>
    <w:rsid w:val="00F95BB2"/>
    <w:rsid w:val="00FA01CF"/>
    <w:rsid w:val="00FA3401"/>
    <w:rsid w:val="00FA3BA5"/>
    <w:rsid w:val="00FA3EEB"/>
    <w:rsid w:val="00FA4B4D"/>
    <w:rsid w:val="00FA4EF5"/>
    <w:rsid w:val="00FA5D7F"/>
    <w:rsid w:val="00FA70C2"/>
    <w:rsid w:val="00FA74F5"/>
    <w:rsid w:val="00FA7B2A"/>
    <w:rsid w:val="00FB02F8"/>
    <w:rsid w:val="00FB086B"/>
    <w:rsid w:val="00FB1765"/>
    <w:rsid w:val="00FB211A"/>
    <w:rsid w:val="00FB21BC"/>
    <w:rsid w:val="00FB24A4"/>
    <w:rsid w:val="00FB4394"/>
    <w:rsid w:val="00FB7B5A"/>
    <w:rsid w:val="00FB7CD3"/>
    <w:rsid w:val="00FC012E"/>
    <w:rsid w:val="00FC0563"/>
    <w:rsid w:val="00FC0660"/>
    <w:rsid w:val="00FC0B17"/>
    <w:rsid w:val="00FC2C47"/>
    <w:rsid w:val="00FC476E"/>
    <w:rsid w:val="00FC70CA"/>
    <w:rsid w:val="00FC71A6"/>
    <w:rsid w:val="00FC7D7F"/>
    <w:rsid w:val="00FD0086"/>
    <w:rsid w:val="00FD0660"/>
    <w:rsid w:val="00FD125D"/>
    <w:rsid w:val="00FD1CEE"/>
    <w:rsid w:val="00FD2F38"/>
    <w:rsid w:val="00FD3F30"/>
    <w:rsid w:val="00FD499C"/>
    <w:rsid w:val="00FD4E3F"/>
    <w:rsid w:val="00FD74CC"/>
    <w:rsid w:val="00FD76CF"/>
    <w:rsid w:val="00FD795E"/>
    <w:rsid w:val="00FE02B1"/>
    <w:rsid w:val="00FE0930"/>
    <w:rsid w:val="00FE0D9B"/>
    <w:rsid w:val="00FE1FB1"/>
    <w:rsid w:val="00FE700C"/>
    <w:rsid w:val="00FF0E27"/>
    <w:rsid w:val="00FF18BD"/>
    <w:rsid w:val="00FF2C34"/>
    <w:rsid w:val="00FF3A7D"/>
    <w:rsid w:val="00FF42BB"/>
    <w:rsid w:val="00FF45B3"/>
    <w:rsid w:val="00FF464E"/>
    <w:rsid w:val="00FF49C1"/>
    <w:rsid w:val="00FF5336"/>
    <w:rsid w:val="00FF7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A8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A5"/>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3525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List Paragraph1,List Paragraph11,L,Bullet Point,Bullet points,Content descriptions,Body Bullets 1,Bullet point,CV text,Table text,F5 List Paragraph,Dot pt,List Paragraph111,Medium Grid 1 - Accent 21,Numbered Paragraph,Main"/>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2065C9"/>
    <w:pPr>
      <w:tabs>
        <w:tab w:val="left" w:pos="426"/>
        <w:tab w:val="right" w:pos="9016"/>
      </w:tabs>
      <w:spacing w:before="60"/>
    </w:pPr>
  </w:style>
  <w:style w:type="paragraph" w:styleId="TOC3">
    <w:name w:val="toc 3"/>
    <w:basedOn w:val="Normal"/>
    <w:next w:val="Normal"/>
    <w:autoRedefine/>
    <w:uiPriority w:val="39"/>
    <w:unhideWhenUsed/>
    <w:rsid w:val="00535256"/>
    <w:pPr>
      <w:tabs>
        <w:tab w:val="right" w:pos="9016"/>
      </w:tabs>
      <w:spacing w:before="60"/>
      <w:ind w:left="680"/>
    </w:pPr>
  </w:style>
  <w:style w:type="paragraph" w:styleId="TOC2">
    <w:name w:val="toc 2"/>
    <w:basedOn w:val="Normal"/>
    <w:next w:val="Normal"/>
    <w:autoRedefine/>
    <w:uiPriority w:val="39"/>
    <w:unhideWhenUsed/>
    <w:rsid w:val="00535256"/>
    <w:pPr>
      <w:tabs>
        <w:tab w:val="right" w:pos="9016"/>
      </w:tabs>
      <w:spacing w:before="60"/>
      <w:ind w:left="425"/>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B30E31"/>
    <w:pPr>
      <w:ind w:left="1440"/>
    </w:pPr>
    <w:rPr>
      <w:rFonts w:ascii="Garamond" w:hAnsi="Garamond"/>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CV text Char,Table text Char,F5 List Paragraph Char,Main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B30E31"/>
    <w:rPr>
      <w:rFonts w:ascii="Garamond" w:hAnsi="Garamond"/>
    </w:rPr>
  </w:style>
  <w:style w:type="paragraph" w:styleId="Header">
    <w:name w:val="header"/>
    <w:basedOn w:val="Normal"/>
    <w:link w:val="HeaderChar"/>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guidelinetext"/>
    <w:link w:val="guidelinedocinfoChar"/>
    <w:qFormat/>
    <w:rsid w:val="00F94646"/>
    <w:pPr>
      <w:pBdr>
        <w:top w:val="single" w:sz="4" w:space="1" w:color="767171" w:themeColor="background2" w:themeShade="80"/>
      </w:pBdr>
      <w:ind w:left="0"/>
    </w:pPr>
    <w:rPr>
      <w:rFonts w:asciiTheme="majorHAnsi" w:hAnsiTheme="maj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F94646"/>
    <w:rPr>
      <w:rFonts w:asciiTheme="majorHAnsi" w:hAnsiTheme="majorHAnsi"/>
      <w:color w:val="767171" w:themeColor="background2" w:themeShade="80"/>
    </w:rPr>
  </w:style>
  <w:style w:type="paragraph" w:customStyle="1" w:styleId="Systemstep">
    <w:name w:val="System step"/>
    <w:basedOn w:val="Normal"/>
    <w:link w:val="SystemstepChar"/>
    <w:qFormat/>
    <w:rsid w:val="00404D2B"/>
    <w:pPr>
      <w:numPr>
        <w:numId w:val="3"/>
      </w:numPr>
      <w:spacing w:line="264" w:lineRule="auto"/>
      <w:ind w:left="1418" w:hanging="1418"/>
    </w:pPr>
    <w:rPr>
      <w:b/>
    </w:r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404D2B"/>
    <w:rPr>
      <w:b/>
    </w:rPr>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4"/>
      </w:numPr>
    </w:pPr>
  </w:style>
  <w:style w:type="paragraph" w:customStyle="1" w:styleId="WHS">
    <w:name w:val="WHS"/>
    <w:basedOn w:val="guidelinetext"/>
    <w:link w:val="WHSChar"/>
    <w:qFormat/>
    <w:rsid w:val="00AF57E5"/>
    <w:pPr>
      <w:numPr>
        <w:numId w:val="5"/>
      </w:numPr>
      <w:ind w:left="1418" w:hanging="1418"/>
    </w:pPr>
  </w:style>
  <w:style w:type="character" w:customStyle="1" w:styleId="docevChar">
    <w:name w:val="doc ev Char"/>
    <w:basedOn w:val="SystemstepChar"/>
    <w:link w:val="docev"/>
    <w:rsid w:val="00A159C7"/>
    <w:rPr>
      <w:b w:val="0"/>
    </w:rPr>
  </w:style>
  <w:style w:type="character" w:customStyle="1" w:styleId="WHSChar">
    <w:name w:val="WHS Char"/>
    <w:basedOn w:val="SystemstepChar"/>
    <w:link w:val="WHS"/>
    <w:rsid w:val="00A159C7"/>
    <w:rPr>
      <w:b w:val="0"/>
    </w:rPr>
  </w:style>
  <w:style w:type="paragraph" w:customStyle="1" w:styleId="TableText0">
    <w:name w:val="Table Text"/>
    <w:basedOn w:val="Normal"/>
    <w:qFormat/>
    <w:rsid w:val="00040F5E"/>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Disclaimer">
    <w:name w:val="Disclaimer"/>
    <w:basedOn w:val="Normal"/>
    <w:link w:val="DisclaimerChar"/>
    <w:rsid w:val="00040F5E"/>
    <w:pPr>
      <w:spacing w:before="504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040F5E"/>
    <w:rPr>
      <w:rFonts w:ascii="Calibri" w:eastAsia="Times New Roman" w:hAnsi="Calibri" w:cs="Times New Roman"/>
      <w:sz w:val="20"/>
      <w:szCs w:val="20"/>
      <w:lang w:eastAsia="en-AU"/>
    </w:rPr>
  </w:style>
  <w:style w:type="paragraph" w:styleId="NoSpacing">
    <w:name w:val="No Spacing"/>
    <w:uiPriority w:val="1"/>
    <w:qFormat/>
    <w:rsid w:val="00040F5E"/>
    <w:pPr>
      <w:spacing w:before="0"/>
    </w:pPr>
  </w:style>
  <w:style w:type="paragraph" w:customStyle="1" w:styleId="Default">
    <w:name w:val="Default"/>
    <w:rsid w:val="00040F5E"/>
    <w:pPr>
      <w:autoSpaceDE w:val="0"/>
      <w:autoSpaceDN w:val="0"/>
      <w:adjustRightInd w:val="0"/>
      <w:spacing w:before="0"/>
    </w:pPr>
    <w:rPr>
      <w:rFonts w:ascii="Calibri" w:eastAsia="Times New Roman" w:hAnsi="Calibri" w:cs="Calibri"/>
      <w:color w:val="000000"/>
      <w:sz w:val="24"/>
      <w:szCs w:val="24"/>
      <w:lang w:eastAsia="en-AU"/>
    </w:rPr>
  </w:style>
  <w:style w:type="character" w:styleId="FollowedHyperlink">
    <w:name w:val="FollowedHyperlink"/>
    <w:basedOn w:val="DefaultParagraphFont"/>
    <w:uiPriority w:val="99"/>
    <w:semiHidden/>
    <w:unhideWhenUsed/>
    <w:rsid w:val="002762D1"/>
    <w:rPr>
      <w:color w:val="954F72" w:themeColor="followedHyperlink"/>
      <w:u w:val="single"/>
    </w:rPr>
  </w:style>
  <w:style w:type="character" w:customStyle="1" w:styleId="Heading4Char">
    <w:name w:val="Heading 4 Char"/>
    <w:basedOn w:val="DefaultParagraphFont"/>
    <w:link w:val="Heading4"/>
    <w:uiPriority w:val="9"/>
    <w:rsid w:val="00F92578"/>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uiPriority w:val="99"/>
    <w:unhideWhenUsed/>
    <w:rsid w:val="00F92578"/>
    <w:pPr>
      <w:spacing w:before="0"/>
    </w:pPr>
    <w:rPr>
      <w:sz w:val="20"/>
      <w:szCs w:val="20"/>
    </w:rPr>
  </w:style>
  <w:style w:type="character" w:customStyle="1" w:styleId="FootnoteTextChar">
    <w:name w:val="Footnote Text Char"/>
    <w:basedOn w:val="DefaultParagraphFont"/>
    <w:link w:val="FootnoteText"/>
    <w:uiPriority w:val="99"/>
    <w:rsid w:val="00F92578"/>
    <w:rPr>
      <w:sz w:val="20"/>
      <w:szCs w:val="20"/>
    </w:rPr>
  </w:style>
  <w:style w:type="character" w:styleId="FootnoteReference">
    <w:name w:val="footnote reference"/>
    <w:basedOn w:val="DefaultParagraphFont"/>
    <w:uiPriority w:val="99"/>
    <w:unhideWhenUsed/>
    <w:rsid w:val="00F92578"/>
    <w:rPr>
      <w:vertAlign w:val="superscript"/>
    </w:rPr>
  </w:style>
  <w:style w:type="table" w:customStyle="1" w:styleId="TableGrid1">
    <w:name w:val="Table Grid1"/>
    <w:basedOn w:val="TableNormal"/>
    <w:next w:val="TableGrid"/>
    <w:rsid w:val="002C168C"/>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08B"/>
    <w:pPr>
      <w:spacing w:before="0"/>
    </w:pPr>
  </w:style>
  <w:style w:type="paragraph" w:customStyle="1" w:styleId="Frontpagesub-heading">
    <w:name w:val="Front page sub-heading"/>
    <w:basedOn w:val="NormalWeb"/>
    <w:link w:val="Frontpagesub-headingChar"/>
    <w:qFormat/>
    <w:rsid w:val="00FF49C1"/>
    <w:rPr>
      <w:rFonts w:asciiTheme="minorHAnsi" w:hAnsiTheme="minorHAnsi"/>
      <w:b/>
      <w:color w:val="000000" w:themeColor="text1"/>
      <w:sz w:val="20"/>
    </w:rPr>
  </w:style>
  <w:style w:type="character" w:customStyle="1" w:styleId="Frontpagesub-headingChar">
    <w:name w:val="Front page sub-heading Char"/>
    <w:basedOn w:val="Heading3Char"/>
    <w:link w:val="Frontpagesub-heading"/>
    <w:rsid w:val="00F94646"/>
    <w:rPr>
      <w:rFonts w:asciiTheme="majorHAnsi" w:eastAsia="Times New Roman" w:hAnsiTheme="majorHAnsi" w:cs="Times New Roman"/>
      <w:b/>
      <w:color w:val="000000" w:themeColor="text1"/>
      <w:sz w:val="20"/>
      <w:szCs w:val="24"/>
      <w:lang w:eastAsia="en-AU"/>
    </w:rPr>
  </w:style>
  <w:style w:type="paragraph" w:styleId="Caption">
    <w:name w:val="caption"/>
    <w:basedOn w:val="Normal"/>
    <w:next w:val="Normal"/>
    <w:uiPriority w:val="35"/>
    <w:unhideWhenUsed/>
    <w:qFormat/>
    <w:rsid w:val="00443012"/>
    <w:pPr>
      <w:spacing w:before="0" w:after="200"/>
    </w:pPr>
    <w:rPr>
      <w:b/>
      <w:bCs/>
      <w:color w:val="5B9BD5" w:themeColor="accent1"/>
      <w:sz w:val="18"/>
      <w:szCs w:val="18"/>
    </w:rPr>
  </w:style>
  <w:style w:type="numbering" w:customStyle="1" w:styleId="Style1">
    <w:name w:val="Style1"/>
    <w:uiPriority w:val="99"/>
    <w:rsid w:val="00443012"/>
    <w:pPr>
      <w:numPr>
        <w:numId w:val="10"/>
      </w:numPr>
    </w:pPr>
  </w:style>
  <w:style w:type="paragraph" w:styleId="TOC4">
    <w:name w:val="toc 4"/>
    <w:basedOn w:val="Normal"/>
    <w:next w:val="Normal"/>
    <w:autoRedefine/>
    <w:uiPriority w:val="39"/>
    <w:unhideWhenUsed/>
    <w:rsid w:val="00443012"/>
    <w:pPr>
      <w:spacing w:before="0"/>
      <w:ind w:left="660"/>
    </w:pPr>
    <w:rPr>
      <w:rFonts w:cstheme="minorHAnsi"/>
      <w:sz w:val="20"/>
      <w:szCs w:val="20"/>
    </w:rPr>
  </w:style>
  <w:style w:type="paragraph" w:styleId="TOC5">
    <w:name w:val="toc 5"/>
    <w:basedOn w:val="Normal"/>
    <w:next w:val="Normal"/>
    <w:autoRedefine/>
    <w:uiPriority w:val="39"/>
    <w:unhideWhenUsed/>
    <w:rsid w:val="00443012"/>
    <w:pPr>
      <w:spacing w:before="0"/>
      <w:ind w:left="880"/>
    </w:pPr>
    <w:rPr>
      <w:rFonts w:cstheme="minorHAnsi"/>
      <w:sz w:val="20"/>
      <w:szCs w:val="20"/>
    </w:rPr>
  </w:style>
  <w:style w:type="paragraph" w:styleId="TOC6">
    <w:name w:val="toc 6"/>
    <w:basedOn w:val="Normal"/>
    <w:next w:val="Normal"/>
    <w:autoRedefine/>
    <w:uiPriority w:val="39"/>
    <w:unhideWhenUsed/>
    <w:rsid w:val="00443012"/>
    <w:pPr>
      <w:spacing w:before="0"/>
      <w:ind w:left="1100"/>
    </w:pPr>
    <w:rPr>
      <w:rFonts w:cstheme="minorHAnsi"/>
      <w:sz w:val="20"/>
      <w:szCs w:val="20"/>
    </w:rPr>
  </w:style>
  <w:style w:type="paragraph" w:styleId="TOC7">
    <w:name w:val="toc 7"/>
    <w:basedOn w:val="Normal"/>
    <w:next w:val="Normal"/>
    <w:autoRedefine/>
    <w:uiPriority w:val="39"/>
    <w:unhideWhenUsed/>
    <w:rsid w:val="00443012"/>
    <w:pPr>
      <w:spacing w:before="0"/>
      <w:ind w:left="1320"/>
    </w:pPr>
    <w:rPr>
      <w:rFonts w:cstheme="minorHAnsi"/>
      <w:sz w:val="20"/>
      <w:szCs w:val="20"/>
    </w:rPr>
  </w:style>
  <w:style w:type="paragraph" w:styleId="TOC8">
    <w:name w:val="toc 8"/>
    <w:basedOn w:val="Normal"/>
    <w:next w:val="Normal"/>
    <w:autoRedefine/>
    <w:uiPriority w:val="39"/>
    <w:unhideWhenUsed/>
    <w:rsid w:val="00443012"/>
    <w:pPr>
      <w:spacing w:before="0"/>
      <w:ind w:left="1540"/>
    </w:pPr>
    <w:rPr>
      <w:rFonts w:cstheme="minorHAnsi"/>
      <w:sz w:val="20"/>
      <w:szCs w:val="20"/>
    </w:rPr>
  </w:style>
  <w:style w:type="paragraph" w:styleId="TOC9">
    <w:name w:val="toc 9"/>
    <w:basedOn w:val="Normal"/>
    <w:next w:val="Normal"/>
    <w:autoRedefine/>
    <w:uiPriority w:val="39"/>
    <w:unhideWhenUsed/>
    <w:rsid w:val="00443012"/>
    <w:pPr>
      <w:spacing w:before="0"/>
      <w:ind w:left="1760"/>
    </w:pPr>
    <w:rPr>
      <w:rFonts w:cstheme="minorHAnsi"/>
      <w:sz w:val="20"/>
      <w:szCs w:val="20"/>
    </w:rPr>
  </w:style>
  <w:style w:type="paragraph" w:styleId="NormalWeb">
    <w:name w:val="Normal (Web)"/>
    <w:basedOn w:val="Normal"/>
    <w:uiPriority w:val="99"/>
    <w:semiHidden/>
    <w:unhideWhenUsed/>
    <w:rsid w:val="000F1BE7"/>
    <w:pPr>
      <w:spacing w:before="0" w:after="144" w:line="360" w:lineRule="atLeast"/>
    </w:pPr>
    <w:rPr>
      <w:rFonts w:ascii="Times New Roman" w:eastAsia="Times New Roman" w:hAnsi="Times New Roman" w:cs="Times New Roman"/>
      <w:sz w:val="24"/>
      <w:szCs w:val="24"/>
      <w:lang w:eastAsia="en-AU"/>
    </w:rPr>
  </w:style>
  <w:style w:type="paragraph" w:customStyle="1" w:styleId="2Clause1">
    <w:name w:val="2. Clause 1"/>
    <w:basedOn w:val="Normal"/>
    <w:qFormat/>
    <w:rsid w:val="00146265"/>
    <w:pPr>
      <w:keepNext/>
      <w:keepLines/>
      <w:numPr>
        <w:numId w:val="13"/>
      </w:numPr>
      <w:suppressAutoHyphens/>
      <w:spacing w:before="240" w:after="120" w:line="264" w:lineRule="auto"/>
      <w:outlineLvl w:val="0"/>
    </w:pPr>
    <w:rPr>
      <w:rFonts w:ascii="Calibri" w:eastAsia="Times New Roman" w:hAnsi="Calibri" w:cs="Times New Roman"/>
      <w:b/>
      <w:szCs w:val="20"/>
      <w:lang w:eastAsia="en-AU"/>
    </w:rPr>
  </w:style>
  <w:style w:type="paragraph" w:customStyle="1" w:styleId="3Cls11">
    <w:name w:val="3. Cls 1.1"/>
    <w:basedOn w:val="Normal"/>
    <w:qFormat/>
    <w:rsid w:val="00146265"/>
    <w:pPr>
      <w:keepLines/>
      <w:numPr>
        <w:ilvl w:val="1"/>
        <w:numId w:val="13"/>
      </w:numPr>
      <w:suppressAutoHyphens/>
      <w:spacing w:after="120" w:line="264" w:lineRule="auto"/>
      <w:outlineLvl w:val="1"/>
    </w:pPr>
    <w:rPr>
      <w:rFonts w:ascii="Calibri" w:eastAsia="Times New Roman" w:hAnsi="Calibri" w:cs="Times New Roman"/>
      <w:color w:val="000000"/>
      <w:szCs w:val="20"/>
      <w:lang w:eastAsia="en-AU"/>
    </w:rPr>
  </w:style>
  <w:style w:type="paragraph" w:customStyle="1" w:styleId="5Clsi">
    <w:name w:val="5. Cls (i)"/>
    <w:basedOn w:val="Normal"/>
    <w:link w:val="5ClsiChar"/>
    <w:qFormat/>
    <w:rsid w:val="00146265"/>
    <w:pPr>
      <w:numPr>
        <w:ilvl w:val="3"/>
        <w:numId w:val="13"/>
      </w:numPr>
      <w:suppressAutoHyphens/>
      <w:spacing w:after="120" w:line="264" w:lineRule="auto"/>
    </w:pPr>
    <w:rPr>
      <w:rFonts w:ascii="Calibri" w:eastAsia="Times New Roman" w:hAnsi="Calibri" w:cs="Times New Roman"/>
      <w:color w:val="000000"/>
      <w:szCs w:val="20"/>
      <w:lang w:eastAsia="en-AU"/>
    </w:rPr>
  </w:style>
  <w:style w:type="character" w:customStyle="1" w:styleId="5ClsiChar">
    <w:name w:val="5. Cls (i) Char"/>
    <w:basedOn w:val="DefaultParagraphFont"/>
    <w:link w:val="5Clsi"/>
    <w:rsid w:val="00146265"/>
    <w:rPr>
      <w:rFonts w:ascii="Calibri" w:eastAsia="Times New Roman" w:hAnsi="Calibri" w:cs="Times New Roman"/>
      <w:color w:val="000000"/>
      <w:szCs w:val="20"/>
      <w:lang w:eastAsia="en-AU"/>
    </w:rPr>
  </w:style>
  <w:style w:type="table" w:styleId="PlainTable1">
    <w:name w:val="Plain Table 1"/>
    <w:basedOn w:val="TableNormal"/>
    <w:uiPriority w:val="41"/>
    <w:rsid w:val="000B12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1">
    <w:name w:val="st1"/>
    <w:basedOn w:val="DefaultParagraphFont"/>
    <w:rsid w:val="00A87193"/>
  </w:style>
  <w:style w:type="character" w:customStyle="1" w:styleId="UnresolvedMention1">
    <w:name w:val="Unresolved Mention1"/>
    <w:basedOn w:val="DefaultParagraphFont"/>
    <w:uiPriority w:val="99"/>
    <w:semiHidden/>
    <w:unhideWhenUsed/>
    <w:rsid w:val="00AA4B12"/>
    <w:rPr>
      <w:color w:val="605E5C"/>
      <w:shd w:val="clear" w:color="auto" w:fill="E1DFDD"/>
    </w:rPr>
  </w:style>
  <w:style w:type="paragraph" w:customStyle="1" w:styleId="WHS1">
    <w:name w:val="WHS 1"/>
    <w:basedOn w:val="WHS"/>
    <w:link w:val="WHS1Char"/>
    <w:qFormat/>
    <w:rsid w:val="00EC0EA1"/>
    <w:pPr>
      <w:numPr>
        <w:numId w:val="0"/>
      </w:numPr>
      <w:ind w:left="786" w:hanging="360"/>
    </w:pPr>
  </w:style>
  <w:style w:type="character" w:customStyle="1" w:styleId="WHS1Char">
    <w:name w:val="WHS 1 Char"/>
    <w:basedOn w:val="WHSChar"/>
    <w:link w:val="WHS1"/>
    <w:rsid w:val="00EC0EA1"/>
    <w:rPr>
      <w:b w:val="0"/>
    </w:rPr>
  </w:style>
  <w:style w:type="character" w:styleId="UnresolvedMention">
    <w:name w:val="Unresolved Mention"/>
    <w:basedOn w:val="DefaultParagraphFont"/>
    <w:uiPriority w:val="99"/>
    <w:semiHidden/>
    <w:unhideWhenUsed/>
    <w:rsid w:val="00D7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4379">
      <w:bodyDiv w:val="1"/>
      <w:marLeft w:val="0"/>
      <w:marRight w:val="0"/>
      <w:marTop w:val="0"/>
      <w:marBottom w:val="0"/>
      <w:divBdr>
        <w:top w:val="none" w:sz="0" w:space="0" w:color="auto"/>
        <w:left w:val="none" w:sz="0" w:space="0" w:color="auto"/>
        <w:bottom w:val="none" w:sz="0" w:space="0" w:color="auto"/>
        <w:right w:val="none" w:sz="0" w:space="0" w:color="auto"/>
      </w:divBdr>
    </w:div>
    <w:div w:id="57021077">
      <w:bodyDiv w:val="1"/>
      <w:marLeft w:val="0"/>
      <w:marRight w:val="0"/>
      <w:marTop w:val="0"/>
      <w:marBottom w:val="0"/>
      <w:divBdr>
        <w:top w:val="none" w:sz="0" w:space="0" w:color="auto"/>
        <w:left w:val="none" w:sz="0" w:space="0" w:color="auto"/>
        <w:bottom w:val="none" w:sz="0" w:space="0" w:color="auto"/>
        <w:right w:val="none" w:sz="0" w:space="0" w:color="auto"/>
      </w:divBdr>
    </w:div>
    <w:div w:id="61802040">
      <w:bodyDiv w:val="1"/>
      <w:marLeft w:val="0"/>
      <w:marRight w:val="0"/>
      <w:marTop w:val="0"/>
      <w:marBottom w:val="0"/>
      <w:divBdr>
        <w:top w:val="none" w:sz="0" w:space="0" w:color="auto"/>
        <w:left w:val="none" w:sz="0" w:space="0" w:color="auto"/>
        <w:bottom w:val="none" w:sz="0" w:space="0" w:color="auto"/>
        <w:right w:val="none" w:sz="0" w:space="0" w:color="auto"/>
      </w:divBdr>
      <w:divsChild>
        <w:div w:id="1521238381">
          <w:marLeft w:val="0"/>
          <w:marRight w:val="0"/>
          <w:marTop w:val="0"/>
          <w:marBottom w:val="0"/>
          <w:divBdr>
            <w:top w:val="none" w:sz="0" w:space="0" w:color="auto"/>
            <w:left w:val="none" w:sz="0" w:space="0" w:color="auto"/>
            <w:bottom w:val="none" w:sz="0" w:space="0" w:color="auto"/>
            <w:right w:val="none" w:sz="0" w:space="0" w:color="auto"/>
          </w:divBdr>
        </w:div>
      </w:divsChild>
    </w:div>
    <w:div w:id="119878755">
      <w:bodyDiv w:val="1"/>
      <w:marLeft w:val="0"/>
      <w:marRight w:val="0"/>
      <w:marTop w:val="0"/>
      <w:marBottom w:val="0"/>
      <w:divBdr>
        <w:top w:val="none" w:sz="0" w:space="0" w:color="auto"/>
        <w:left w:val="none" w:sz="0" w:space="0" w:color="auto"/>
        <w:bottom w:val="none" w:sz="0" w:space="0" w:color="auto"/>
        <w:right w:val="none" w:sz="0" w:space="0" w:color="auto"/>
      </w:divBdr>
    </w:div>
    <w:div w:id="195123471">
      <w:bodyDiv w:val="1"/>
      <w:marLeft w:val="0"/>
      <w:marRight w:val="0"/>
      <w:marTop w:val="0"/>
      <w:marBottom w:val="0"/>
      <w:divBdr>
        <w:top w:val="none" w:sz="0" w:space="0" w:color="auto"/>
        <w:left w:val="none" w:sz="0" w:space="0" w:color="auto"/>
        <w:bottom w:val="none" w:sz="0" w:space="0" w:color="auto"/>
        <w:right w:val="none" w:sz="0" w:space="0" w:color="auto"/>
      </w:divBdr>
    </w:div>
    <w:div w:id="246693339">
      <w:bodyDiv w:val="1"/>
      <w:marLeft w:val="0"/>
      <w:marRight w:val="0"/>
      <w:marTop w:val="0"/>
      <w:marBottom w:val="0"/>
      <w:divBdr>
        <w:top w:val="none" w:sz="0" w:space="0" w:color="auto"/>
        <w:left w:val="none" w:sz="0" w:space="0" w:color="auto"/>
        <w:bottom w:val="none" w:sz="0" w:space="0" w:color="auto"/>
        <w:right w:val="none" w:sz="0" w:space="0" w:color="auto"/>
      </w:divBdr>
      <w:divsChild>
        <w:div w:id="1612737430">
          <w:marLeft w:val="0"/>
          <w:marRight w:val="0"/>
          <w:marTop w:val="0"/>
          <w:marBottom w:val="0"/>
          <w:divBdr>
            <w:top w:val="none" w:sz="0" w:space="0" w:color="auto"/>
            <w:left w:val="none" w:sz="0" w:space="0" w:color="auto"/>
            <w:bottom w:val="none" w:sz="0" w:space="0" w:color="auto"/>
            <w:right w:val="none" w:sz="0" w:space="0" w:color="auto"/>
          </w:divBdr>
          <w:divsChild>
            <w:div w:id="276907289">
              <w:marLeft w:val="0"/>
              <w:marRight w:val="0"/>
              <w:marTop w:val="0"/>
              <w:marBottom w:val="0"/>
              <w:divBdr>
                <w:top w:val="none" w:sz="0" w:space="0" w:color="auto"/>
                <w:left w:val="none" w:sz="0" w:space="0" w:color="auto"/>
                <w:bottom w:val="none" w:sz="0" w:space="0" w:color="auto"/>
                <w:right w:val="none" w:sz="0" w:space="0" w:color="auto"/>
              </w:divBdr>
              <w:divsChild>
                <w:div w:id="1126120663">
                  <w:marLeft w:val="0"/>
                  <w:marRight w:val="0"/>
                  <w:marTop w:val="0"/>
                  <w:marBottom w:val="0"/>
                  <w:divBdr>
                    <w:top w:val="single" w:sz="2" w:space="0" w:color="333333"/>
                    <w:left w:val="single" w:sz="6" w:space="0" w:color="CCCCCC"/>
                    <w:bottom w:val="single" w:sz="2" w:space="0" w:color="696969"/>
                    <w:right w:val="single" w:sz="6" w:space="0" w:color="CCCCCC"/>
                  </w:divBdr>
                  <w:divsChild>
                    <w:div w:id="1570076899">
                      <w:marLeft w:val="0"/>
                      <w:marRight w:val="0"/>
                      <w:marTop w:val="0"/>
                      <w:marBottom w:val="0"/>
                      <w:divBdr>
                        <w:top w:val="none" w:sz="0" w:space="0" w:color="auto"/>
                        <w:left w:val="none" w:sz="0" w:space="0" w:color="auto"/>
                        <w:bottom w:val="none" w:sz="0" w:space="0" w:color="auto"/>
                        <w:right w:val="none" w:sz="0" w:space="0" w:color="auto"/>
                      </w:divBdr>
                      <w:divsChild>
                        <w:div w:id="643395671">
                          <w:marLeft w:val="2775"/>
                          <w:marRight w:val="0"/>
                          <w:marTop w:val="0"/>
                          <w:marBottom w:val="0"/>
                          <w:divBdr>
                            <w:top w:val="none" w:sz="0" w:space="0" w:color="auto"/>
                            <w:left w:val="none" w:sz="0" w:space="0" w:color="auto"/>
                            <w:bottom w:val="none" w:sz="0" w:space="0" w:color="auto"/>
                            <w:right w:val="none" w:sz="0" w:space="0" w:color="auto"/>
                          </w:divBdr>
                          <w:divsChild>
                            <w:div w:id="2113743075">
                              <w:marLeft w:val="0"/>
                              <w:marRight w:val="0"/>
                              <w:marTop w:val="0"/>
                              <w:marBottom w:val="0"/>
                              <w:divBdr>
                                <w:top w:val="none" w:sz="0" w:space="0" w:color="auto"/>
                                <w:left w:val="none" w:sz="0" w:space="0" w:color="auto"/>
                                <w:bottom w:val="none" w:sz="0" w:space="0" w:color="auto"/>
                                <w:right w:val="none" w:sz="0" w:space="0" w:color="auto"/>
                              </w:divBdr>
                              <w:divsChild>
                                <w:div w:id="762184934">
                                  <w:marLeft w:val="0"/>
                                  <w:marRight w:val="0"/>
                                  <w:marTop w:val="0"/>
                                  <w:marBottom w:val="0"/>
                                  <w:divBdr>
                                    <w:top w:val="none" w:sz="0" w:space="0" w:color="auto"/>
                                    <w:left w:val="none" w:sz="0" w:space="0" w:color="auto"/>
                                    <w:bottom w:val="none" w:sz="0" w:space="0" w:color="auto"/>
                                    <w:right w:val="none" w:sz="0" w:space="0" w:color="auto"/>
                                  </w:divBdr>
                                  <w:divsChild>
                                    <w:div w:id="48651338">
                                      <w:marLeft w:val="0"/>
                                      <w:marRight w:val="0"/>
                                      <w:marTop w:val="0"/>
                                      <w:marBottom w:val="0"/>
                                      <w:divBdr>
                                        <w:top w:val="none" w:sz="0" w:space="0" w:color="auto"/>
                                        <w:left w:val="none" w:sz="0" w:space="0" w:color="auto"/>
                                        <w:bottom w:val="none" w:sz="0" w:space="0" w:color="auto"/>
                                        <w:right w:val="none" w:sz="0" w:space="0" w:color="auto"/>
                                      </w:divBdr>
                                      <w:divsChild>
                                        <w:div w:id="838957938">
                                          <w:marLeft w:val="0"/>
                                          <w:marRight w:val="0"/>
                                          <w:marTop w:val="150"/>
                                          <w:marBottom w:val="150"/>
                                          <w:divBdr>
                                            <w:top w:val="single" w:sz="6" w:space="4" w:color="EEEEEE"/>
                                            <w:left w:val="single" w:sz="6" w:space="4" w:color="EEEEEE"/>
                                            <w:bottom w:val="single" w:sz="6" w:space="4" w:color="EEEEEE"/>
                                            <w:right w:val="single" w:sz="6" w:space="4" w:color="EEEEEE"/>
                                          </w:divBdr>
                                          <w:divsChild>
                                            <w:div w:id="1164973606">
                                              <w:marLeft w:val="0"/>
                                              <w:marRight w:val="0"/>
                                              <w:marTop w:val="0"/>
                                              <w:marBottom w:val="0"/>
                                              <w:divBdr>
                                                <w:top w:val="none" w:sz="0" w:space="0" w:color="auto"/>
                                                <w:left w:val="none" w:sz="0" w:space="0" w:color="auto"/>
                                                <w:bottom w:val="none" w:sz="0" w:space="0" w:color="auto"/>
                                                <w:right w:val="none" w:sz="0" w:space="0" w:color="auto"/>
                                              </w:divBdr>
                                              <w:divsChild>
                                                <w:div w:id="951523041">
                                                  <w:marLeft w:val="0"/>
                                                  <w:marRight w:val="0"/>
                                                  <w:marTop w:val="0"/>
                                                  <w:marBottom w:val="0"/>
                                                  <w:divBdr>
                                                    <w:top w:val="none" w:sz="0" w:space="0" w:color="auto"/>
                                                    <w:left w:val="none" w:sz="0" w:space="0" w:color="auto"/>
                                                    <w:bottom w:val="none" w:sz="0" w:space="0" w:color="auto"/>
                                                    <w:right w:val="none" w:sz="0" w:space="0" w:color="auto"/>
                                                  </w:divBdr>
                                                  <w:divsChild>
                                                    <w:div w:id="1298946766">
                                                      <w:marLeft w:val="0"/>
                                                      <w:marRight w:val="0"/>
                                                      <w:marTop w:val="0"/>
                                                      <w:marBottom w:val="0"/>
                                                      <w:divBdr>
                                                        <w:top w:val="none" w:sz="0" w:space="0" w:color="auto"/>
                                                        <w:left w:val="none" w:sz="0" w:space="0" w:color="auto"/>
                                                        <w:bottom w:val="none" w:sz="0" w:space="0" w:color="auto"/>
                                                        <w:right w:val="none" w:sz="0" w:space="0" w:color="auto"/>
                                                      </w:divBdr>
                                                      <w:divsChild>
                                                        <w:div w:id="2010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395897">
      <w:bodyDiv w:val="1"/>
      <w:marLeft w:val="0"/>
      <w:marRight w:val="0"/>
      <w:marTop w:val="0"/>
      <w:marBottom w:val="0"/>
      <w:divBdr>
        <w:top w:val="none" w:sz="0" w:space="0" w:color="auto"/>
        <w:left w:val="none" w:sz="0" w:space="0" w:color="auto"/>
        <w:bottom w:val="none" w:sz="0" w:space="0" w:color="auto"/>
        <w:right w:val="none" w:sz="0" w:space="0" w:color="auto"/>
      </w:divBdr>
    </w:div>
    <w:div w:id="256066217">
      <w:bodyDiv w:val="1"/>
      <w:marLeft w:val="0"/>
      <w:marRight w:val="0"/>
      <w:marTop w:val="0"/>
      <w:marBottom w:val="0"/>
      <w:divBdr>
        <w:top w:val="none" w:sz="0" w:space="0" w:color="auto"/>
        <w:left w:val="none" w:sz="0" w:space="0" w:color="auto"/>
        <w:bottom w:val="none" w:sz="0" w:space="0" w:color="auto"/>
        <w:right w:val="none" w:sz="0" w:space="0" w:color="auto"/>
      </w:divBdr>
    </w:div>
    <w:div w:id="259992705">
      <w:bodyDiv w:val="1"/>
      <w:marLeft w:val="0"/>
      <w:marRight w:val="0"/>
      <w:marTop w:val="0"/>
      <w:marBottom w:val="0"/>
      <w:divBdr>
        <w:top w:val="none" w:sz="0" w:space="0" w:color="auto"/>
        <w:left w:val="none" w:sz="0" w:space="0" w:color="auto"/>
        <w:bottom w:val="none" w:sz="0" w:space="0" w:color="auto"/>
        <w:right w:val="none" w:sz="0" w:space="0" w:color="auto"/>
      </w:divBdr>
    </w:div>
    <w:div w:id="302348991">
      <w:bodyDiv w:val="1"/>
      <w:marLeft w:val="0"/>
      <w:marRight w:val="0"/>
      <w:marTop w:val="0"/>
      <w:marBottom w:val="0"/>
      <w:divBdr>
        <w:top w:val="none" w:sz="0" w:space="0" w:color="auto"/>
        <w:left w:val="none" w:sz="0" w:space="0" w:color="auto"/>
        <w:bottom w:val="none" w:sz="0" w:space="0" w:color="auto"/>
        <w:right w:val="none" w:sz="0" w:space="0" w:color="auto"/>
      </w:divBdr>
    </w:div>
    <w:div w:id="305205894">
      <w:bodyDiv w:val="1"/>
      <w:marLeft w:val="0"/>
      <w:marRight w:val="0"/>
      <w:marTop w:val="0"/>
      <w:marBottom w:val="0"/>
      <w:divBdr>
        <w:top w:val="none" w:sz="0" w:space="0" w:color="auto"/>
        <w:left w:val="none" w:sz="0" w:space="0" w:color="auto"/>
        <w:bottom w:val="none" w:sz="0" w:space="0" w:color="auto"/>
        <w:right w:val="none" w:sz="0" w:space="0" w:color="auto"/>
      </w:divBdr>
    </w:div>
    <w:div w:id="347222949">
      <w:bodyDiv w:val="1"/>
      <w:marLeft w:val="0"/>
      <w:marRight w:val="0"/>
      <w:marTop w:val="0"/>
      <w:marBottom w:val="0"/>
      <w:divBdr>
        <w:top w:val="none" w:sz="0" w:space="0" w:color="auto"/>
        <w:left w:val="none" w:sz="0" w:space="0" w:color="auto"/>
        <w:bottom w:val="none" w:sz="0" w:space="0" w:color="auto"/>
        <w:right w:val="none" w:sz="0" w:space="0" w:color="auto"/>
      </w:divBdr>
    </w:div>
    <w:div w:id="356859006">
      <w:bodyDiv w:val="1"/>
      <w:marLeft w:val="0"/>
      <w:marRight w:val="0"/>
      <w:marTop w:val="0"/>
      <w:marBottom w:val="0"/>
      <w:divBdr>
        <w:top w:val="none" w:sz="0" w:space="0" w:color="auto"/>
        <w:left w:val="none" w:sz="0" w:space="0" w:color="auto"/>
        <w:bottom w:val="none" w:sz="0" w:space="0" w:color="auto"/>
        <w:right w:val="none" w:sz="0" w:space="0" w:color="auto"/>
      </w:divBdr>
    </w:div>
    <w:div w:id="361395528">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389882861">
      <w:bodyDiv w:val="1"/>
      <w:marLeft w:val="0"/>
      <w:marRight w:val="0"/>
      <w:marTop w:val="0"/>
      <w:marBottom w:val="0"/>
      <w:divBdr>
        <w:top w:val="none" w:sz="0" w:space="0" w:color="auto"/>
        <w:left w:val="none" w:sz="0" w:space="0" w:color="auto"/>
        <w:bottom w:val="none" w:sz="0" w:space="0" w:color="auto"/>
        <w:right w:val="none" w:sz="0" w:space="0" w:color="auto"/>
      </w:divBdr>
    </w:div>
    <w:div w:id="532156855">
      <w:bodyDiv w:val="1"/>
      <w:marLeft w:val="0"/>
      <w:marRight w:val="0"/>
      <w:marTop w:val="0"/>
      <w:marBottom w:val="0"/>
      <w:divBdr>
        <w:top w:val="none" w:sz="0" w:space="0" w:color="auto"/>
        <w:left w:val="none" w:sz="0" w:space="0" w:color="auto"/>
        <w:bottom w:val="none" w:sz="0" w:space="0" w:color="auto"/>
        <w:right w:val="none" w:sz="0" w:space="0" w:color="auto"/>
      </w:divBdr>
    </w:div>
    <w:div w:id="592011792">
      <w:bodyDiv w:val="1"/>
      <w:marLeft w:val="0"/>
      <w:marRight w:val="0"/>
      <w:marTop w:val="0"/>
      <w:marBottom w:val="0"/>
      <w:divBdr>
        <w:top w:val="none" w:sz="0" w:space="0" w:color="auto"/>
        <w:left w:val="none" w:sz="0" w:space="0" w:color="auto"/>
        <w:bottom w:val="none" w:sz="0" w:space="0" w:color="auto"/>
        <w:right w:val="none" w:sz="0" w:space="0" w:color="auto"/>
      </w:divBdr>
    </w:div>
    <w:div w:id="626352362">
      <w:bodyDiv w:val="1"/>
      <w:marLeft w:val="0"/>
      <w:marRight w:val="0"/>
      <w:marTop w:val="0"/>
      <w:marBottom w:val="0"/>
      <w:divBdr>
        <w:top w:val="none" w:sz="0" w:space="0" w:color="auto"/>
        <w:left w:val="none" w:sz="0" w:space="0" w:color="auto"/>
        <w:bottom w:val="none" w:sz="0" w:space="0" w:color="auto"/>
        <w:right w:val="none" w:sz="0" w:space="0" w:color="auto"/>
      </w:divBdr>
    </w:div>
    <w:div w:id="672606907">
      <w:bodyDiv w:val="1"/>
      <w:marLeft w:val="0"/>
      <w:marRight w:val="0"/>
      <w:marTop w:val="0"/>
      <w:marBottom w:val="0"/>
      <w:divBdr>
        <w:top w:val="none" w:sz="0" w:space="0" w:color="auto"/>
        <w:left w:val="none" w:sz="0" w:space="0" w:color="auto"/>
        <w:bottom w:val="none" w:sz="0" w:space="0" w:color="auto"/>
        <w:right w:val="none" w:sz="0" w:space="0" w:color="auto"/>
      </w:divBdr>
    </w:div>
    <w:div w:id="686754698">
      <w:bodyDiv w:val="1"/>
      <w:marLeft w:val="0"/>
      <w:marRight w:val="0"/>
      <w:marTop w:val="0"/>
      <w:marBottom w:val="0"/>
      <w:divBdr>
        <w:top w:val="none" w:sz="0" w:space="0" w:color="auto"/>
        <w:left w:val="none" w:sz="0" w:space="0" w:color="auto"/>
        <w:bottom w:val="none" w:sz="0" w:space="0" w:color="auto"/>
        <w:right w:val="none" w:sz="0" w:space="0" w:color="auto"/>
      </w:divBdr>
    </w:div>
    <w:div w:id="701828266">
      <w:bodyDiv w:val="1"/>
      <w:marLeft w:val="0"/>
      <w:marRight w:val="0"/>
      <w:marTop w:val="0"/>
      <w:marBottom w:val="0"/>
      <w:divBdr>
        <w:top w:val="none" w:sz="0" w:space="0" w:color="auto"/>
        <w:left w:val="none" w:sz="0" w:space="0" w:color="auto"/>
        <w:bottom w:val="none" w:sz="0" w:space="0" w:color="auto"/>
        <w:right w:val="none" w:sz="0" w:space="0" w:color="auto"/>
      </w:divBdr>
      <w:divsChild>
        <w:div w:id="929239346">
          <w:marLeft w:val="0"/>
          <w:marRight w:val="0"/>
          <w:marTop w:val="0"/>
          <w:marBottom w:val="0"/>
          <w:divBdr>
            <w:top w:val="none" w:sz="0" w:space="0" w:color="auto"/>
            <w:left w:val="none" w:sz="0" w:space="0" w:color="auto"/>
            <w:bottom w:val="none" w:sz="0" w:space="0" w:color="auto"/>
            <w:right w:val="none" w:sz="0" w:space="0" w:color="auto"/>
          </w:divBdr>
          <w:divsChild>
            <w:div w:id="239409715">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713389307">
      <w:bodyDiv w:val="1"/>
      <w:marLeft w:val="0"/>
      <w:marRight w:val="0"/>
      <w:marTop w:val="0"/>
      <w:marBottom w:val="0"/>
      <w:divBdr>
        <w:top w:val="none" w:sz="0" w:space="0" w:color="auto"/>
        <w:left w:val="none" w:sz="0" w:space="0" w:color="auto"/>
        <w:bottom w:val="none" w:sz="0" w:space="0" w:color="auto"/>
        <w:right w:val="none" w:sz="0" w:space="0" w:color="auto"/>
      </w:divBdr>
    </w:div>
    <w:div w:id="776101449">
      <w:bodyDiv w:val="1"/>
      <w:marLeft w:val="0"/>
      <w:marRight w:val="0"/>
      <w:marTop w:val="0"/>
      <w:marBottom w:val="0"/>
      <w:divBdr>
        <w:top w:val="none" w:sz="0" w:space="0" w:color="auto"/>
        <w:left w:val="none" w:sz="0" w:space="0" w:color="auto"/>
        <w:bottom w:val="none" w:sz="0" w:space="0" w:color="auto"/>
        <w:right w:val="none" w:sz="0" w:space="0" w:color="auto"/>
      </w:divBdr>
    </w:div>
    <w:div w:id="835537814">
      <w:bodyDiv w:val="1"/>
      <w:marLeft w:val="0"/>
      <w:marRight w:val="0"/>
      <w:marTop w:val="0"/>
      <w:marBottom w:val="0"/>
      <w:divBdr>
        <w:top w:val="none" w:sz="0" w:space="0" w:color="auto"/>
        <w:left w:val="none" w:sz="0" w:space="0" w:color="auto"/>
        <w:bottom w:val="none" w:sz="0" w:space="0" w:color="auto"/>
        <w:right w:val="none" w:sz="0" w:space="0" w:color="auto"/>
      </w:divBdr>
    </w:div>
    <w:div w:id="888034968">
      <w:bodyDiv w:val="1"/>
      <w:marLeft w:val="0"/>
      <w:marRight w:val="0"/>
      <w:marTop w:val="0"/>
      <w:marBottom w:val="0"/>
      <w:divBdr>
        <w:top w:val="none" w:sz="0" w:space="0" w:color="auto"/>
        <w:left w:val="none" w:sz="0" w:space="0" w:color="auto"/>
        <w:bottom w:val="none" w:sz="0" w:space="0" w:color="auto"/>
        <w:right w:val="none" w:sz="0" w:space="0" w:color="auto"/>
      </w:divBdr>
    </w:div>
    <w:div w:id="920061106">
      <w:bodyDiv w:val="1"/>
      <w:marLeft w:val="0"/>
      <w:marRight w:val="0"/>
      <w:marTop w:val="0"/>
      <w:marBottom w:val="0"/>
      <w:divBdr>
        <w:top w:val="none" w:sz="0" w:space="0" w:color="auto"/>
        <w:left w:val="none" w:sz="0" w:space="0" w:color="auto"/>
        <w:bottom w:val="none" w:sz="0" w:space="0" w:color="auto"/>
        <w:right w:val="none" w:sz="0" w:space="0" w:color="auto"/>
      </w:divBdr>
    </w:div>
    <w:div w:id="991834804">
      <w:bodyDiv w:val="1"/>
      <w:marLeft w:val="0"/>
      <w:marRight w:val="0"/>
      <w:marTop w:val="0"/>
      <w:marBottom w:val="0"/>
      <w:divBdr>
        <w:top w:val="none" w:sz="0" w:space="0" w:color="auto"/>
        <w:left w:val="none" w:sz="0" w:space="0" w:color="auto"/>
        <w:bottom w:val="none" w:sz="0" w:space="0" w:color="auto"/>
        <w:right w:val="none" w:sz="0" w:space="0" w:color="auto"/>
      </w:divBdr>
    </w:div>
    <w:div w:id="1015377936">
      <w:bodyDiv w:val="1"/>
      <w:marLeft w:val="0"/>
      <w:marRight w:val="0"/>
      <w:marTop w:val="0"/>
      <w:marBottom w:val="0"/>
      <w:divBdr>
        <w:top w:val="none" w:sz="0" w:space="0" w:color="auto"/>
        <w:left w:val="none" w:sz="0" w:space="0" w:color="auto"/>
        <w:bottom w:val="none" w:sz="0" w:space="0" w:color="auto"/>
        <w:right w:val="none" w:sz="0" w:space="0" w:color="auto"/>
      </w:divBdr>
    </w:div>
    <w:div w:id="1043753943">
      <w:bodyDiv w:val="1"/>
      <w:marLeft w:val="0"/>
      <w:marRight w:val="0"/>
      <w:marTop w:val="0"/>
      <w:marBottom w:val="0"/>
      <w:divBdr>
        <w:top w:val="none" w:sz="0" w:space="0" w:color="auto"/>
        <w:left w:val="none" w:sz="0" w:space="0" w:color="auto"/>
        <w:bottom w:val="none" w:sz="0" w:space="0" w:color="auto"/>
        <w:right w:val="none" w:sz="0" w:space="0" w:color="auto"/>
      </w:divBdr>
      <w:divsChild>
        <w:div w:id="1886065580">
          <w:marLeft w:val="0"/>
          <w:marRight w:val="0"/>
          <w:marTop w:val="0"/>
          <w:marBottom w:val="0"/>
          <w:divBdr>
            <w:top w:val="none" w:sz="0" w:space="0" w:color="auto"/>
            <w:left w:val="none" w:sz="0" w:space="0" w:color="auto"/>
            <w:bottom w:val="none" w:sz="0" w:space="0" w:color="auto"/>
            <w:right w:val="none" w:sz="0" w:space="0" w:color="auto"/>
          </w:divBdr>
          <w:divsChild>
            <w:div w:id="833453648">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058549393">
      <w:bodyDiv w:val="1"/>
      <w:marLeft w:val="0"/>
      <w:marRight w:val="0"/>
      <w:marTop w:val="0"/>
      <w:marBottom w:val="0"/>
      <w:divBdr>
        <w:top w:val="none" w:sz="0" w:space="0" w:color="auto"/>
        <w:left w:val="none" w:sz="0" w:space="0" w:color="auto"/>
        <w:bottom w:val="none" w:sz="0" w:space="0" w:color="auto"/>
        <w:right w:val="none" w:sz="0" w:space="0" w:color="auto"/>
      </w:divBdr>
    </w:div>
    <w:div w:id="1097017813">
      <w:bodyDiv w:val="1"/>
      <w:marLeft w:val="0"/>
      <w:marRight w:val="0"/>
      <w:marTop w:val="0"/>
      <w:marBottom w:val="0"/>
      <w:divBdr>
        <w:top w:val="none" w:sz="0" w:space="0" w:color="auto"/>
        <w:left w:val="none" w:sz="0" w:space="0" w:color="auto"/>
        <w:bottom w:val="none" w:sz="0" w:space="0" w:color="auto"/>
        <w:right w:val="none" w:sz="0" w:space="0" w:color="auto"/>
      </w:divBdr>
    </w:div>
    <w:div w:id="1222013517">
      <w:bodyDiv w:val="1"/>
      <w:marLeft w:val="0"/>
      <w:marRight w:val="0"/>
      <w:marTop w:val="0"/>
      <w:marBottom w:val="0"/>
      <w:divBdr>
        <w:top w:val="none" w:sz="0" w:space="0" w:color="auto"/>
        <w:left w:val="none" w:sz="0" w:space="0" w:color="auto"/>
        <w:bottom w:val="none" w:sz="0" w:space="0" w:color="auto"/>
        <w:right w:val="none" w:sz="0" w:space="0" w:color="auto"/>
      </w:divBdr>
    </w:div>
    <w:div w:id="1255746453">
      <w:bodyDiv w:val="1"/>
      <w:marLeft w:val="0"/>
      <w:marRight w:val="0"/>
      <w:marTop w:val="0"/>
      <w:marBottom w:val="0"/>
      <w:divBdr>
        <w:top w:val="none" w:sz="0" w:space="0" w:color="auto"/>
        <w:left w:val="none" w:sz="0" w:space="0" w:color="auto"/>
        <w:bottom w:val="none" w:sz="0" w:space="0" w:color="auto"/>
        <w:right w:val="none" w:sz="0" w:space="0" w:color="auto"/>
      </w:divBdr>
    </w:div>
    <w:div w:id="1311712818">
      <w:bodyDiv w:val="1"/>
      <w:marLeft w:val="0"/>
      <w:marRight w:val="0"/>
      <w:marTop w:val="0"/>
      <w:marBottom w:val="0"/>
      <w:divBdr>
        <w:top w:val="none" w:sz="0" w:space="0" w:color="auto"/>
        <w:left w:val="none" w:sz="0" w:space="0" w:color="auto"/>
        <w:bottom w:val="none" w:sz="0" w:space="0" w:color="auto"/>
        <w:right w:val="none" w:sz="0" w:space="0" w:color="auto"/>
      </w:divBdr>
    </w:div>
    <w:div w:id="1326975075">
      <w:bodyDiv w:val="1"/>
      <w:marLeft w:val="0"/>
      <w:marRight w:val="0"/>
      <w:marTop w:val="0"/>
      <w:marBottom w:val="0"/>
      <w:divBdr>
        <w:top w:val="none" w:sz="0" w:space="0" w:color="auto"/>
        <w:left w:val="none" w:sz="0" w:space="0" w:color="auto"/>
        <w:bottom w:val="none" w:sz="0" w:space="0" w:color="auto"/>
        <w:right w:val="none" w:sz="0" w:space="0" w:color="auto"/>
      </w:divBdr>
    </w:div>
    <w:div w:id="1349678476">
      <w:bodyDiv w:val="1"/>
      <w:marLeft w:val="0"/>
      <w:marRight w:val="0"/>
      <w:marTop w:val="0"/>
      <w:marBottom w:val="0"/>
      <w:divBdr>
        <w:top w:val="none" w:sz="0" w:space="0" w:color="auto"/>
        <w:left w:val="none" w:sz="0" w:space="0" w:color="auto"/>
        <w:bottom w:val="none" w:sz="0" w:space="0" w:color="auto"/>
        <w:right w:val="none" w:sz="0" w:space="0" w:color="auto"/>
      </w:divBdr>
    </w:div>
    <w:div w:id="1391033777">
      <w:bodyDiv w:val="1"/>
      <w:marLeft w:val="0"/>
      <w:marRight w:val="0"/>
      <w:marTop w:val="0"/>
      <w:marBottom w:val="0"/>
      <w:divBdr>
        <w:top w:val="none" w:sz="0" w:space="0" w:color="auto"/>
        <w:left w:val="none" w:sz="0" w:space="0" w:color="auto"/>
        <w:bottom w:val="none" w:sz="0" w:space="0" w:color="auto"/>
        <w:right w:val="none" w:sz="0" w:space="0" w:color="auto"/>
      </w:divBdr>
    </w:div>
    <w:div w:id="1407262772">
      <w:bodyDiv w:val="1"/>
      <w:marLeft w:val="0"/>
      <w:marRight w:val="0"/>
      <w:marTop w:val="0"/>
      <w:marBottom w:val="0"/>
      <w:divBdr>
        <w:top w:val="none" w:sz="0" w:space="0" w:color="auto"/>
        <w:left w:val="none" w:sz="0" w:space="0" w:color="auto"/>
        <w:bottom w:val="none" w:sz="0" w:space="0" w:color="auto"/>
        <w:right w:val="none" w:sz="0" w:space="0" w:color="auto"/>
      </w:divBdr>
    </w:div>
    <w:div w:id="1452088647">
      <w:bodyDiv w:val="1"/>
      <w:marLeft w:val="0"/>
      <w:marRight w:val="0"/>
      <w:marTop w:val="0"/>
      <w:marBottom w:val="0"/>
      <w:divBdr>
        <w:top w:val="none" w:sz="0" w:space="0" w:color="auto"/>
        <w:left w:val="none" w:sz="0" w:space="0" w:color="auto"/>
        <w:bottom w:val="none" w:sz="0" w:space="0" w:color="auto"/>
        <w:right w:val="none" w:sz="0" w:space="0" w:color="auto"/>
      </w:divBdr>
    </w:div>
    <w:div w:id="1488786749">
      <w:bodyDiv w:val="1"/>
      <w:marLeft w:val="0"/>
      <w:marRight w:val="0"/>
      <w:marTop w:val="0"/>
      <w:marBottom w:val="0"/>
      <w:divBdr>
        <w:top w:val="none" w:sz="0" w:space="0" w:color="auto"/>
        <w:left w:val="none" w:sz="0" w:space="0" w:color="auto"/>
        <w:bottom w:val="none" w:sz="0" w:space="0" w:color="auto"/>
        <w:right w:val="none" w:sz="0" w:space="0" w:color="auto"/>
      </w:divBdr>
    </w:div>
    <w:div w:id="1496603813">
      <w:bodyDiv w:val="1"/>
      <w:marLeft w:val="0"/>
      <w:marRight w:val="0"/>
      <w:marTop w:val="0"/>
      <w:marBottom w:val="0"/>
      <w:divBdr>
        <w:top w:val="none" w:sz="0" w:space="0" w:color="auto"/>
        <w:left w:val="none" w:sz="0" w:space="0" w:color="auto"/>
        <w:bottom w:val="none" w:sz="0" w:space="0" w:color="auto"/>
        <w:right w:val="none" w:sz="0" w:space="0" w:color="auto"/>
      </w:divBdr>
    </w:div>
    <w:div w:id="1504465660">
      <w:bodyDiv w:val="1"/>
      <w:marLeft w:val="0"/>
      <w:marRight w:val="0"/>
      <w:marTop w:val="0"/>
      <w:marBottom w:val="0"/>
      <w:divBdr>
        <w:top w:val="none" w:sz="0" w:space="0" w:color="auto"/>
        <w:left w:val="none" w:sz="0" w:space="0" w:color="auto"/>
        <w:bottom w:val="none" w:sz="0" w:space="0" w:color="auto"/>
        <w:right w:val="none" w:sz="0" w:space="0" w:color="auto"/>
      </w:divBdr>
    </w:div>
    <w:div w:id="1534345496">
      <w:bodyDiv w:val="1"/>
      <w:marLeft w:val="0"/>
      <w:marRight w:val="0"/>
      <w:marTop w:val="0"/>
      <w:marBottom w:val="0"/>
      <w:divBdr>
        <w:top w:val="none" w:sz="0" w:space="0" w:color="auto"/>
        <w:left w:val="none" w:sz="0" w:space="0" w:color="auto"/>
        <w:bottom w:val="none" w:sz="0" w:space="0" w:color="auto"/>
        <w:right w:val="none" w:sz="0" w:space="0" w:color="auto"/>
      </w:divBdr>
    </w:div>
    <w:div w:id="1608736823">
      <w:bodyDiv w:val="1"/>
      <w:marLeft w:val="0"/>
      <w:marRight w:val="0"/>
      <w:marTop w:val="0"/>
      <w:marBottom w:val="0"/>
      <w:divBdr>
        <w:top w:val="none" w:sz="0" w:space="0" w:color="auto"/>
        <w:left w:val="none" w:sz="0" w:space="0" w:color="auto"/>
        <w:bottom w:val="none" w:sz="0" w:space="0" w:color="auto"/>
        <w:right w:val="none" w:sz="0" w:space="0" w:color="auto"/>
      </w:divBdr>
    </w:div>
    <w:div w:id="1610433059">
      <w:bodyDiv w:val="1"/>
      <w:marLeft w:val="0"/>
      <w:marRight w:val="0"/>
      <w:marTop w:val="0"/>
      <w:marBottom w:val="0"/>
      <w:divBdr>
        <w:top w:val="none" w:sz="0" w:space="0" w:color="auto"/>
        <w:left w:val="none" w:sz="0" w:space="0" w:color="auto"/>
        <w:bottom w:val="none" w:sz="0" w:space="0" w:color="auto"/>
        <w:right w:val="none" w:sz="0" w:space="0" w:color="auto"/>
      </w:divBdr>
    </w:div>
    <w:div w:id="1695961825">
      <w:bodyDiv w:val="1"/>
      <w:marLeft w:val="0"/>
      <w:marRight w:val="0"/>
      <w:marTop w:val="0"/>
      <w:marBottom w:val="0"/>
      <w:divBdr>
        <w:top w:val="none" w:sz="0" w:space="0" w:color="auto"/>
        <w:left w:val="none" w:sz="0" w:space="0" w:color="auto"/>
        <w:bottom w:val="none" w:sz="0" w:space="0" w:color="auto"/>
        <w:right w:val="none" w:sz="0" w:space="0" w:color="auto"/>
      </w:divBdr>
    </w:div>
    <w:div w:id="1715305458">
      <w:bodyDiv w:val="1"/>
      <w:marLeft w:val="0"/>
      <w:marRight w:val="0"/>
      <w:marTop w:val="0"/>
      <w:marBottom w:val="0"/>
      <w:divBdr>
        <w:top w:val="none" w:sz="0" w:space="0" w:color="auto"/>
        <w:left w:val="none" w:sz="0" w:space="0" w:color="auto"/>
        <w:bottom w:val="none" w:sz="0" w:space="0" w:color="auto"/>
        <w:right w:val="none" w:sz="0" w:space="0" w:color="auto"/>
      </w:divBdr>
    </w:div>
    <w:div w:id="1740710932">
      <w:bodyDiv w:val="1"/>
      <w:marLeft w:val="0"/>
      <w:marRight w:val="0"/>
      <w:marTop w:val="0"/>
      <w:marBottom w:val="0"/>
      <w:divBdr>
        <w:top w:val="none" w:sz="0" w:space="0" w:color="auto"/>
        <w:left w:val="none" w:sz="0" w:space="0" w:color="auto"/>
        <w:bottom w:val="none" w:sz="0" w:space="0" w:color="auto"/>
        <w:right w:val="none" w:sz="0" w:space="0" w:color="auto"/>
      </w:divBdr>
    </w:div>
    <w:div w:id="1752703216">
      <w:bodyDiv w:val="1"/>
      <w:marLeft w:val="0"/>
      <w:marRight w:val="0"/>
      <w:marTop w:val="0"/>
      <w:marBottom w:val="0"/>
      <w:divBdr>
        <w:top w:val="none" w:sz="0" w:space="0" w:color="auto"/>
        <w:left w:val="none" w:sz="0" w:space="0" w:color="auto"/>
        <w:bottom w:val="none" w:sz="0" w:space="0" w:color="auto"/>
        <w:right w:val="none" w:sz="0" w:space="0" w:color="auto"/>
      </w:divBdr>
    </w:div>
    <w:div w:id="1782987806">
      <w:bodyDiv w:val="1"/>
      <w:marLeft w:val="0"/>
      <w:marRight w:val="0"/>
      <w:marTop w:val="0"/>
      <w:marBottom w:val="0"/>
      <w:divBdr>
        <w:top w:val="none" w:sz="0" w:space="0" w:color="auto"/>
        <w:left w:val="none" w:sz="0" w:space="0" w:color="auto"/>
        <w:bottom w:val="none" w:sz="0" w:space="0" w:color="auto"/>
        <w:right w:val="none" w:sz="0" w:space="0" w:color="auto"/>
      </w:divBdr>
    </w:div>
    <w:div w:id="1835409903">
      <w:bodyDiv w:val="1"/>
      <w:marLeft w:val="0"/>
      <w:marRight w:val="0"/>
      <w:marTop w:val="0"/>
      <w:marBottom w:val="0"/>
      <w:divBdr>
        <w:top w:val="none" w:sz="0" w:space="0" w:color="auto"/>
        <w:left w:val="none" w:sz="0" w:space="0" w:color="auto"/>
        <w:bottom w:val="none" w:sz="0" w:space="0" w:color="auto"/>
        <w:right w:val="none" w:sz="0" w:space="0" w:color="auto"/>
      </w:divBdr>
    </w:div>
    <w:div w:id="1939485484">
      <w:bodyDiv w:val="1"/>
      <w:marLeft w:val="0"/>
      <w:marRight w:val="0"/>
      <w:marTop w:val="0"/>
      <w:marBottom w:val="0"/>
      <w:divBdr>
        <w:top w:val="none" w:sz="0" w:space="0" w:color="auto"/>
        <w:left w:val="none" w:sz="0" w:space="0" w:color="auto"/>
        <w:bottom w:val="none" w:sz="0" w:space="0" w:color="auto"/>
        <w:right w:val="none" w:sz="0" w:space="0" w:color="auto"/>
      </w:divBdr>
      <w:divsChild>
        <w:div w:id="650446308">
          <w:marLeft w:val="0"/>
          <w:marRight w:val="0"/>
          <w:marTop w:val="0"/>
          <w:marBottom w:val="0"/>
          <w:divBdr>
            <w:top w:val="none" w:sz="0" w:space="0" w:color="auto"/>
            <w:left w:val="none" w:sz="0" w:space="0" w:color="auto"/>
            <w:bottom w:val="none" w:sz="0" w:space="0" w:color="auto"/>
            <w:right w:val="none" w:sz="0" w:space="0" w:color="auto"/>
          </w:divBdr>
          <w:divsChild>
            <w:div w:id="14202971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948926753">
      <w:bodyDiv w:val="1"/>
      <w:marLeft w:val="0"/>
      <w:marRight w:val="0"/>
      <w:marTop w:val="0"/>
      <w:marBottom w:val="0"/>
      <w:divBdr>
        <w:top w:val="none" w:sz="0" w:space="0" w:color="auto"/>
        <w:left w:val="none" w:sz="0" w:space="0" w:color="auto"/>
        <w:bottom w:val="none" w:sz="0" w:space="0" w:color="auto"/>
        <w:right w:val="none" w:sz="0" w:space="0" w:color="auto"/>
      </w:divBdr>
    </w:div>
    <w:div w:id="2023513030">
      <w:bodyDiv w:val="1"/>
      <w:marLeft w:val="0"/>
      <w:marRight w:val="0"/>
      <w:marTop w:val="0"/>
      <w:marBottom w:val="0"/>
      <w:divBdr>
        <w:top w:val="none" w:sz="0" w:space="0" w:color="auto"/>
        <w:left w:val="none" w:sz="0" w:space="0" w:color="auto"/>
        <w:bottom w:val="none" w:sz="0" w:space="0" w:color="auto"/>
        <w:right w:val="none" w:sz="0" w:space="0" w:color="auto"/>
      </w:divBdr>
    </w:div>
    <w:div w:id="2038506635">
      <w:bodyDiv w:val="1"/>
      <w:marLeft w:val="0"/>
      <w:marRight w:val="0"/>
      <w:marTop w:val="0"/>
      <w:marBottom w:val="0"/>
      <w:divBdr>
        <w:top w:val="none" w:sz="0" w:space="0" w:color="auto"/>
        <w:left w:val="none" w:sz="0" w:space="0" w:color="auto"/>
        <w:bottom w:val="none" w:sz="0" w:space="0" w:color="auto"/>
        <w:right w:val="none" w:sz="0" w:space="0" w:color="auto"/>
      </w:divBdr>
    </w:div>
    <w:div w:id="2054845187">
      <w:bodyDiv w:val="1"/>
      <w:marLeft w:val="0"/>
      <w:marRight w:val="0"/>
      <w:marTop w:val="0"/>
      <w:marBottom w:val="0"/>
      <w:divBdr>
        <w:top w:val="none" w:sz="0" w:space="0" w:color="auto"/>
        <w:left w:val="none" w:sz="0" w:space="0" w:color="auto"/>
        <w:bottom w:val="none" w:sz="0" w:space="0" w:color="auto"/>
        <w:right w:val="none" w:sz="0" w:space="0" w:color="auto"/>
      </w:divBdr>
    </w:div>
    <w:div w:id="2084176923">
      <w:bodyDiv w:val="1"/>
      <w:marLeft w:val="0"/>
      <w:marRight w:val="0"/>
      <w:marTop w:val="0"/>
      <w:marBottom w:val="0"/>
      <w:divBdr>
        <w:top w:val="none" w:sz="0" w:space="0" w:color="auto"/>
        <w:left w:val="none" w:sz="0" w:space="0" w:color="auto"/>
        <w:bottom w:val="none" w:sz="0" w:space="0" w:color="auto"/>
        <w:right w:val="none" w:sz="0" w:space="0" w:color="auto"/>
      </w:divBdr>
      <w:divsChild>
        <w:div w:id="926498283">
          <w:marLeft w:val="0"/>
          <w:marRight w:val="0"/>
          <w:marTop w:val="0"/>
          <w:marBottom w:val="0"/>
          <w:divBdr>
            <w:top w:val="none" w:sz="0" w:space="0" w:color="auto"/>
            <w:left w:val="none" w:sz="0" w:space="0" w:color="auto"/>
            <w:bottom w:val="none" w:sz="0" w:space="0" w:color="auto"/>
            <w:right w:val="none" w:sz="0" w:space="0" w:color="auto"/>
          </w:divBdr>
          <w:divsChild>
            <w:div w:id="1808082701">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ecsnaccess.gov.au/ProviderPortal/NEST/ProviderOperations/Pages/Insurance.aspx" TargetMode="External"/><Relationship Id="rId42" Type="http://schemas.openxmlformats.org/officeDocument/2006/relationships/hyperlink" Target="https://ecsnaccessintranet.hosts.application.enet/ProviderPortal/NEST/Guidelines/Pages/Employment-Fund-and-Subsidies.aspx" TargetMode="External"/><Relationship Id="rId47" Type="http://schemas.openxmlformats.org/officeDocument/2006/relationships/hyperlink" Target="https://ecsnaccess.gov.au/ProviderPortal/NEST/ProviderOperations/Pages/Insurance.aspx" TargetMode="External"/><Relationship Id="rId63" Type="http://schemas.openxmlformats.org/officeDocument/2006/relationships/hyperlink" Target="https://www.dese.gov.au/skills-education-and-employment" TargetMode="External"/><Relationship Id="rId68" Type="http://schemas.openxmlformats.org/officeDocument/2006/relationships/hyperlink" Target="http://www.defencereservessupport.gov.au/" TargetMode="External"/><Relationship Id="rId16" Type="http://schemas.openxmlformats.org/officeDocument/2006/relationships/hyperlink" Target="https://ecsnaccessintranet.hosts.application.enet/ProviderPortal/NEST/Guidelines/Pages/Work-Experience.aspx" TargetMode="External"/><Relationship Id="rId11" Type="http://schemas.openxmlformats.org/officeDocument/2006/relationships/image" Target="media/image1.jpeg"/><Relationship Id="rId32" Type="http://schemas.openxmlformats.org/officeDocument/2006/relationships/hyperlink" Target="https://ecsnaccess.gov.au/ProviderPortal/jobactive/Guidelines/Pages/NEIS.aspx" TargetMode="External"/><Relationship Id="rId37" Type="http://schemas.openxmlformats.org/officeDocument/2006/relationships/hyperlink" Target="https://ecsnaccess.gov.au/ProviderPortal/NEST/Guidelines/pages/Default.aspx" TargetMode="External"/><Relationship Id="rId53" Type="http://schemas.openxmlformats.org/officeDocument/2006/relationships/hyperlink" Target="https://ecsnaccess.gov.au/ProviderPortal/jobactive/Guidelines/Pages/Servicing-Participants-with-Challenging-Behaviours.aspx" TargetMode="External"/><Relationship Id="rId58" Type="http://schemas.openxmlformats.org/officeDocument/2006/relationships/hyperlink" Target="https://ecsnaccessintranet.hosts.application.enet/ProviderPortal/NEST/Guidelines/Pages/Work-for-the-Dole.aspx" TargetMode="External"/><Relationship Id="rId74" Type="http://schemas.openxmlformats.org/officeDocument/2006/relationships/hyperlink" Target="https://ecsnaccessintranet.hosts.application.enet/ProviderPortal/NEST/Guidelines/Pages/Work-Experience.aspx" TargetMode="External"/><Relationship Id="rId79"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ecsnaccessintranet.hosts.application.enet/ProviderPortal/NEST/Guidelines/Pages/Participation-and-Compliance-Framework.aspx" TargetMode="External"/><Relationship Id="rId82" Type="http://schemas.openxmlformats.org/officeDocument/2006/relationships/fontTable" Target="fontTable.xml"/><Relationship Id="rId19" Type="http://schemas.openxmlformats.org/officeDocument/2006/relationships/hyperlink" Target="https://ecsnaccessintranet.hosts.application.enet/ProviderPortal/NEST/Guidelines/Pages/Employment-Fund-and-Subsidies.aspx" TargetMode="External"/><Relationship Id="rId14" Type="http://schemas.openxmlformats.org/officeDocument/2006/relationships/hyperlink" Target="https://ecsnaccessintranet.hosts.application.enet/ProviderPortal/NEST/Guidelines/Pages/Participation-and-Compliance-Framework.aspx" TargetMode="External"/><Relationship Id="rId22" Type="http://schemas.openxmlformats.org/officeDocument/2006/relationships/hyperlink" Target="https://ecsnaccessintranet.hosts.application.enet/ProviderPortal/NEST/ContractualInformation/Pages/Privacy%20and%20Records%20Management%20Information%20for%20Providers.aspx" TargetMode="External"/><Relationship Id="rId27" Type="http://schemas.openxmlformats.org/officeDocument/2006/relationships/hyperlink" Target="https://ecsnaccess.gov.au/ProviderPortal/NEST/SupportingDocuments/pages/Default.aspx" TargetMode="External"/><Relationship Id="rId30" Type="http://schemas.openxmlformats.org/officeDocument/2006/relationships/hyperlink" Target="https://ecsnaccessintranet.hosts.application.enet/ProviderPortal/NEST/Guidelines/Pages/Work-Experience.aspx" TargetMode="External"/><Relationship Id="rId35" Type="http://schemas.openxmlformats.org/officeDocument/2006/relationships/hyperlink" Target="https://ecsnaccessintranet.hosts.application.enet/ProviderPortal/NEST/Guidelines/Pages/Payments.aspx" TargetMode="External"/><Relationship Id="rId43" Type="http://schemas.openxmlformats.org/officeDocument/2006/relationships/hyperlink" Target="https://ecsnaccessintranet.hosts.application.enet/ProviderPortal/NEST/Guidelines/Pages/Participation-and-Compliance-Framework.aspx" TargetMode="External"/><Relationship Id="rId48" Type="http://schemas.openxmlformats.org/officeDocument/2006/relationships/hyperlink" Target="https://ecsnaccessintranet.hosts.application.enet/ProviderPortal/NEST/Guidelines/Pages/Employment-Fund-and-Subsidies.aspx" TargetMode="External"/><Relationship Id="rId56" Type="http://schemas.openxmlformats.org/officeDocument/2006/relationships/hyperlink" Target="https://ecsnaccessintranet.hosts.application.enet/ProviderPortal/NEST/Guidelines/Pages/Work-Experience.aspx" TargetMode="External"/><Relationship Id="rId64" Type="http://schemas.openxmlformats.org/officeDocument/2006/relationships/hyperlink" Target="https://learningcentre.employment.gov.au/course/view.php?id=2423" TargetMode="External"/><Relationship Id="rId69" Type="http://schemas.openxmlformats.org/officeDocument/2006/relationships/hyperlink" Target="https://ecsnaccessintranet.hosts.application.enet/ProviderPortal/NEST/Guidelines/Pages/Employment-Fund-and-Subsidies.aspx"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ecsnaccess.gov.au/ProviderPortal/jobactive/ProviderOperations/Pages/Insurance.aspx" TargetMode="External"/><Relationship Id="rId72" Type="http://schemas.openxmlformats.org/officeDocument/2006/relationships/hyperlink" Target="https://ecsnaccessintranet.hosts.application.enet/ProviderPortal/NEST/Guidelines/Pages/Employment-Fund-and-Subsidies.aspx" TargetMode="External"/><Relationship Id="rId80"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intranet.hosts.application.enet/ProviderPortal/NEST/Guidelines/Pages/Work-for-the-Dole.aspx" TargetMode="External"/><Relationship Id="rId25" Type="http://schemas.openxmlformats.org/officeDocument/2006/relationships/footer" Target="footer2.xml"/><Relationship Id="rId33" Type="http://schemas.openxmlformats.org/officeDocument/2006/relationships/hyperlink" Target="https://ecsnaccessintranet.hosts.application.enet/ProviderPortal/NEST/Guidelines/Pages/Participation-and-Compliance-Framework.aspx" TargetMode="External"/><Relationship Id="rId38" Type="http://schemas.openxmlformats.org/officeDocument/2006/relationships/hyperlink" Target="https://ecsnaccessintranet.hosts.application.enet/ProviderPortal/NEST/Guidelines/Pages/Work-Experience.aspx" TargetMode="External"/><Relationship Id="rId46" Type="http://schemas.openxmlformats.org/officeDocument/2006/relationships/hyperlink" Target="https://ecsnaccessintranet.hosts.application.enet/ProviderPortal/NEST/Guidelines/Pages/Employment-Fund-and-Subsidies.aspx" TargetMode="External"/><Relationship Id="rId59" Type="http://schemas.openxmlformats.org/officeDocument/2006/relationships/hyperlink" Target="https://ecsnaccess.gov.au/ProviderPortal/jobactive/Guidelines/Pages/Youth-Jobs-PaTH.aspx" TargetMode="External"/><Relationship Id="rId67" Type="http://schemas.openxmlformats.org/officeDocument/2006/relationships/hyperlink" Target="http://www.defencereservessupport.gov.au/" TargetMode="External"/><Relationship Id="rId20" Type="http://schemas.openxmlformats.org/officeDocument/2006/relationships/hyperlink" Target="https://ecsnaccessintranet.hosts.application.enet/ProviderPortal/NEST/Guidelines/Pages/Servicing-Participants-with-Challenging-Behaviours.aspx" TargetMode="External"/><Relationship Id="rId41" Type="http://schemas.openxmlformats.org/officeDocument/2006/relationships/hyperlink" Target="https://ecsnaccessintranet.hosts.application.enet/ProviderPortal/NEST/Guidelines/Pages/Participation-and-Compliance-Framework.aspx" TargetMode="External"/><Relationship Id="rId54" Type="http://schemas.openxmlformats.org/officeDocument/2006/relationships/hyperlink" Target="https://ecsnaccessintranet.hosts.application.enet/ProviderPortal/NEST/Guidelines/Pages/Work-for-the-Dole.aspx" TargetMode="External"/><Relationship Id="rId62" Type="http://schemas.openxmlformats.org/officeDocument/2006/relationships/hyperlink" Target="https://ecsnaccessintranet.hosts.application.enet/ProviderPortal/NEST/Guidelines/Pages/Employment-Fund-and-Subsidies.aspx" TargetMode="External"/><Relationship Id="rId70" Type="http://schemas.openxmlformats.org/officeDocument/2006/relationships/hyperlink" Target="https://www.dss.gov.au/review-of-australias-welfare-system/australian-priority-investment-approach-to-welfare/try-test-and-learn-fund" TargetMode="External"/><Relationship Id="rId75" Type="http://schemas.openxmlformats.org/officeDocument/2006/relationships/hyperlink" Target="https://ecsnaccess.gov.au/ProviderPortal/jobactive/Guidelines/Pages/NEIS.asp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intranet.hosts.application.enet/ProviderPortal/NEST/Guidelines/Pages/Participation-and-Compliance-Framework.aspx" TargetMode="External"/><Relationship Id="rId23" Type="http://schemas.openxmlformats.org/officeDocument/2006/relationships/hyperlink" Target="https://ecsnaccess.gov.au/ProviderPortal/jobactive/Guidelines/Pages/NEIS.aspx" TargetMode="External"/><Relationship Id="rId28" Type="http://schemas.openxmlformats.org/officeDocument/2006/relationships/hyperlink" Target="https://ecsnaccessintranet.hosts.application.enet/ProviderPortal/NEST/Guidelines/Pages/Work-for-the-Dole.aspx" TargetMode="External"/><Relationship Id="rId36" Type="http://schemas.openxmlformats.org/officeDocument/2006/relationships/hyperlink" Target="https://ecsnaccessintranet.hosts.application.enet/ProviderPortal/NEST/Guidelines/Pages/Participation-and-Compliance-Framework.aspx" TargetMode="External"/><Relationship Id="rId49" Type="http://schemas.openxmlformats.org/officeDocument/2006/relationships/hyperlink" Target="https://ecsnaccessintranet.hosts.application.enet/ProviderPortal/NEST/Guidelines/Pages/Employment-Fund-and-Subsidies.aspx" TargetMode="External"/><Relationship Id="rId57" Type="http://schemas.openxmlformats.org/officeDocument/2006/relationships/hyperlink" Target="https://ecsnaccessintranet.hosts.application.enet/ProviderPortal/NEST/Guidelines/Pages/Participation-and-Compliance-Framework.aspx" TargetMode="External"/><Relationship Id="rId10" Type="http://schemas.openxmlformats.org/officeDocument/2006/relationships/endnotes" Target="endnotes.xml"/><Relationship Id="rId31" Type="http://schemas.openxmlformats.org/officeDocument/2006/relationships/hyperlink" Target="https://www.dese.gov.au/skills-education-and-employment" TargetMode="External"/><Relationship Id="rId44" Type="http://schemas.openxmlformats.org/officeDocument/2006/relationships/hyperlink" Target="https://ecsnaccessintranet.hosts.application.enet/ProviderPortal/NEST/Guidelines/Pages/Participation-and-Compliance-Framework.aspx" TargetMode="External"/><Relationship Id="rId52" Type="http://schemas.openxmlformats.org/officeDocument/2006/relationships/hyperlink" Target="https://ecsnaccess.gov.au/ProviderPortal/jobactive/ProviderOperations/Pages/Insurance.aspx" TargetMode="External"/><Relationship Id="rId60" Type="http://schemas.openxmlformats.org/officeDocument/2006/relationships/hyperlink" Target="https://ecsnaccessintranet.hosts.application.enet/ProviderPortal/NEST/Guidelines/Pages/Participation-and-Compliance-Framework.aspx" TargetMode="External"/><Relationship Id="rId65" Type="http://schemas.openxmlformats.org/officeDocument/2006/relationships/hyperlink" Target="https://www.servicesaustralia.gov.au/sites/default/files/2018/05/2018-19-budget-23.pdf" TargetMode="External"/><Relationship Id="rId73" Type="http://schemas.openxmlformats.org/officeDocument/2006/relationships/hyperlink" Target="https://www.employment.gov.au/non-government-programmes-approved-annual-activity-requirement-purposes" TargetMode="External"/><Relationship Id="rId78" Type="http://schemas.openxmlformats.org/officeDocument/2006/relationships/footer" Target="footer3.xml"/><Relationship Id="rId8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intranet.hosts.application.enet/ProviderPortal/NEST/Guidelines/Pages/Specific-Client-Groups.aspx" TargetMode="External"/><Relationship Id="rId39" Type="http://schemas.openxmlformats.org/officeDocument/2006/relationships/hyperlink" Target="https://ecsnaccessintranet.hosts.application.enet/ProviderPortal/NEST/Guidelines/Pages/Participation-and-Compliance-Framework.aspx" TargetMode="External"/><Relationship Id="rId34" Type="http://schemas.openxmlformats.org/officeDocument/2006/relationships/hyperlink" Target="https://ecsnaccessintranet.hosts.application.enet/ProviderPortal/NEST/Guidelines/Pages/Participation-and-Compliance-Framework.aspx" TargetMode="External"/><Relationship Id="rId50" Type="http://schemas.openxmlformats.org/officeDocument/2006/relationships/hyperlink" Target="https://ecsnaccessintranet.hosts.application.enet/ProviderPortal/NEST/Guidelines/Pages/Participation-and-Compliance-Framework.aspx" TargetMode="External"/><Relationship Id="rId55" Type="http://schemas.openxmlformats.org/officeDocument/2006/relationships/hyperlink" Target="https://ecsnaccessintranet.hosts.application.enet/ProviderPortal/NEST/Guidelines/Pages/Specific-Client-Groups.aspx"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ecsnaccessintranet.hosts.application.enet/ProviderPortal/NEST/Guidelines/Pages/Local-Jobs-Program.aspx" TargetMode="External"/><Relationship Id="rId2" Type="http://schemas.openxmlformats.org/officeDocument/2006/relationships/customXml" Target="../customXml/item2.xml"/><Relationship Id="rId29" Type="http://schemas.openxmlformats.org/officeDocument/2006/relationships/hyperlink" Target="https://ecsnaccessintranet.hosts.application.enet/ProviderPortal/NEST/Guidelines/Pages/Specific-Client-Groups.aspx" TargetMode="External"/><Relationship Id="rId24" Type="http://schemas.openxmlformats.org/officeDocument/2006/relationships/hyperlink" Target="https://ecsnaccess.gov.au/ProviderPortal/NEST/ContractualInformation/Pages/default.aspx" TargetMode="External"/><Relationship Id="rId40" Type="http://schemas.openxmlformats.org/officeDocument/2006/relationships/hyperlink" Target="https://ecsnaccessintranet.hosts.application.enet/ProviderPortal/NEST/Guidelines/Pages/Participation-and-Compliance-Framework.aspx" TargetMode="External"/><Relationship Id="rId45" Type="http://schemas.openxmlformats.org/officeDocument/2006/relationships/hyperlink" Target="https://ecsnaccessintranet.hosts.application.enet/ProviderPortal/NEST/Guidelines/Pages/Participation-and-Compliance-Framework.aspx" TargetMode="External"/><Relationship Id="rId66" Type="http://schemas.openxmlformats.org/officeDocument/2006/relationships/hyperlink" Target="https://immi.homeaffairs.gov.au/settling-in-australia/amep/about-th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uthorTeam xmlns="d4ed92f1-b901-42a9-bcc3-7b24959a6f87">665</ESCSSContentAuthorTeam>
    <ESCSSContentApprover xmlns="d4ed92f1-b901-42a9-bcc3-7b24959a6f87">3499</ESCSSContentApprover>
    <ESCSSPublishingAuthorisingBranchHead xmlns="d4ed92f1-b901-42a9-bcc3-7b24959a6f87">1552</ESCSSPublishingAuthorisingBranchHead>
    <ESCSSResourceType xmlns="d4ed92f1-b901-42a9-bcc3-7b24959a6f87">7</ESCSSResourceType>
    <ESCSSTopic xmlns="d4ed92f1-b901-42a9-bcc3-7b24959a6f87">511</ESCSSTopic>
    <ESCSSKeywords xmlns="d4ed92f1-b901-42a9-bcc3-7b24959a6f87">Activities, Digital Participants, Activation, NEST
</ESCSSKeywords>
    <ESCSSEffectiveStartDate xmlns="d4ed92f1-b901-42a9-bcc3-7b24959a6f87">2021-06-21T14:00:00+00:00</ESCSSEffectiveStartDate>
    <ESCSSSiteGroup xmlns="d4ed92f1-b901-42a9-bcc3-7b24959a6f87">
      <Value>2</Value>
    </ESCSSSiteGroup>
    <ESCSSDocumentId xmlns="d4ed92f1-b901-42a9-bcc3-7b24959a6f87">TRACKED - D21/481176 CLEAN - D21/481292	</ESCSSDocumentId>
    <ESCSSDescription xmlns="d4ed92f1-b901-42a9-bcc3-7b24959a6f87">This Guideline outlines the requirements for setting up and managing Activities. Requirements for Work for the Dole Activities, PaTH Internships and National Work Experience Programme (NWEP) Activities are set out in full in their respective Activity specific Program Guidelines.  </ESCSSDescription>
    <ESCSSLocation xmlns="a232d271-55e7-4aa6-9ab7-ccc10e765e65">NEST &gt; NEST Guidelines &gt; Participation and Compliance Framework</ESCSSLocation>
    <ESCSSPublishingContentAuthorEmail xmlns="d4ed92f1-b901-42a9-bcc3-7b24959a6f87">lee.atkinson@dese.gov.au</ESCSSPublishingContentAuthorEmail>
    <ESCSSContentAuthorBranch xmlns="d4ed92f1-b901-42a9-bcc3-7b24959a6f87">128</ESCSSContentAuthorBranch>
    <ESCSSContentAuthor xmlns="d4ed92f1-b901-42a9-bcc3-7b24959a6f87">1723</ESCSSContentAuthor>
    <ESCSSPublishingInstructions xmlns="d4ed92f1-b901-42a9-bcc3-7b24959a6f87">Please replace the NEST Activity Management Guideline 4.1 to V5</ESCSSPublishingInstructions>
    <ESCSSReviewDate xmlns="d4ed92f1-b901-42a9-bcc3-7b24959a6f87" xsi:nil="true"/>
    <ESCSSSummaryOfUpdate xmlns="d4ed92f1-b901-42a9-bcc3-7b24959a6f87">Policy Changes:
New definitions for Provider Sourced Voluntary Work and Participant Sourced Voluntary Work and clarification of Providers role and obligations
Changes to the text in the current version of the guideline have been made for the following reasons:
Streamlining of document, removal of duplication.
Additional information on COVID-19 requirements. 
Clarification on insurance arrangements for Participants
Page 18 &amp; 30 Minor update on Launch into Work
</ESCSSSummaryOfUpdate>
    <ESCSSIncludeInLatestUpdates xmlns="d4ed92f1-b901-42a9-bcc3-7b24959a6f87">false</ESCSSIncludeInLatestUpdates>
    <ESCSSIncludeInNewsletter xmlns="d4ed92f1-b901-42a9-bcc3-7b24959a6f87">false</ESCSSIncludeInNewsletter>
    <ESCSSSubject xmlns="d4ed92f1-b901-42a9-bcc3-7b24959a6f87">20210507-14115910090</ESCSSSubject>
  </documentManagement>
</p:properti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56A50-127C-45A5-A361-CD730075B453}">
  <ds:schemaRefs>
    <ds:schemaRef ds:uri="http://schemas.openxmlformats.org/officeDocument/2006/bibliography"/>
  </ds:schemaRefs>
</ds:datastoreItem>
</file>

<file path=customXml/itemProps2.xml><?xml version="1.0" encoding="utf-8"?>
<ds:datastoreItem xmlns:ds="http://schemas.openxmlformats.org/officeDocument/2006/customXml" ds:itemID="{C34BCD74-0994-4D13-9E5E-6B9CA04A7D72}">
  <ds:schemaRefs>
    <ds:schemaRef ds:uri="http://schemas.microsoft.com/sharepoint/v3/contenttype/forms"/>
  </ds:schemaRefs>
</ds:datastoreItem>
</file>

<file path=customXml/itemProps3.xml><?xml version="1.0" encoding="utf-8"?>
<ds:datastoreItem xmlns:ds="http://schemas.openxmlformats.org/officeDocument/2006/customXml" ds:itemID="{F2CBC1FA-78C3-44B7-9785-DC716E751496}">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4.xml><?xml version="1.0" encoding="utf-8"?>
<ds:datastoreItem xmlns:ds="http://schemas.openxmlformats.org/officeDocument/2006/customXml" ds:itemID="{8F93040B-0C34-41A2-BF95-538D439AA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17966</Words>
  <Characters>102410</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Upcoming NEST Activity Management Guideline</vt:lpstr>
    </vt:vector>
  </TitlesOfParts>
  <Company/>
  <LinksUpToDate>false</LinksUpToDate>
  <CharactersWithSpaces>120136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NEST Activity Management Guideline V5.0</dc:title>
  <dc:subject/>
  <dc:creator/>
  <cp:keywords/>
  <dc:description/>
  <cp:lastModifiedBy/>
  <cp:revision>1</cp:revision>
  <dcterms:created xsi:type="dcterms:W3CDTF">2021-06-23T02:57:00Z</dcterms:created>
  <dcterms:modified xsi:type="dcterms:W3CDTF">2021-06-23T02:57:00Z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11700</vt:r8>
  </property>
  <property fmtid="{D5CDD505-2E9C-101B-9397-08002B2CF9AE}" pid="3" name="xd_ProgID">
    <vt:lpwstr/>
  </property>
  <property fmtid="{D5CDD505-2E9C-101B-9397-08002B2CF9AE}" pid="4" name="ContentTypeId">
    <vt:lpwstr>0x0101001FFFC1AF147C4F5C9369E689092D514B009C825AA53ABE1E46BAACA2C47B9751C8</vt:lpwstr>
  </property>
  <property fmtid="{D5CDD505-2E9C-101B-9397-08002B2CF9AE}" pid="5" name="TemplateUrl">
    <vt:lpwstr/>
  </property>
</Properties>
</file>