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603242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006660EA" w:rsidR="00654A65" w:rsidRPr="00654A65" w:rsidRDefault="00490428" w:rsidP="000C2420">
      <w:pPr>
        <w:pStyle w:val="Title"/>
      </w:pPr>
      <w:r>
        <w:t>Workplace relations i</w:t>
      </w:r>
      <w:r w:rsidR="00E76B16">
        <w:t>nstitutions</w:t>
      </w:r>
    </w:p>
    <w:tbl>
      <w:tblPr>
        <w:tblStyle w:val="TableGridLight"/>
        <w:tblpPr w:leftFromText="180" w:rightFromText="180" w:vertAnchor="text" w:horzAnchor="margin" w:tblpY="118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70C19" w14:paraId="6DB62B7B" w14:textId="77777777" w:rsidTr="00370C19">
        <w:tc>
          <w:tcPr>
            <w:tcW w:w="9638" w:type="dxa"/>
          </w:tcPr>
          <w:p w14:paraId="7A5A1A76" w14:textId="4413C782" w:rsidR="00370C19" w:rsidRPr="00370C19" w:rsidRDefault="00890204" w:rsidP="00370C1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00370C19" w:rsidRPr="00370C19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provide a balanced and effective workplace relations framework for all workers and employers.</w:t>
            </w:r>
          </w:p>
        </w:tc>
      </w:tr>
    </w:tbl>
    <w:p w14:paraId="4747BB2B" w14:textId="45D9A815" w:rsidR="00F05722" w:rsidRDefault="00644AA3" w:rsidP="00626FE2">
      <w:pPr>
        <w:pStyle w:val="Subtitle"/>
        <w:numPr>
          <w:ilvl w:val="0"/>
          <w:numId w:val="0"/>
        </w:numPr>
        <w:rPr>
          <w:bCs/>
          <w:lang w:val="en-GB"/>
        </w:rPr>
      </w:pPr>
      <w:r>
        <w:rPr>
          <w:bCs/>
          <w:lang w:val="en-GB"/>
        </w:rPr>
        <w:t xml:space="preserve">Abolition of </w:t>
      </w:r>
      <w:r w:rsidR="006E5F8D">
        <w:rPr>
          <w:bCs/>
          <w:lang w:val="en-GB"/>
        </w:rPr>
        <w:t>the Australian Building and Construction Commission</w:t>
      </w:r>
    </w:p>
    <w:p w14:paraId="4CDF5121" w14:textId="77777777" w:rsidR="00370C19" w:rsidRPr="00370C19" w:rsidRDefault="00370C19" w:rsidP="00370C19">
      <w:pPr>
        <w:spacing w:after="0"/>
        <w:contextualSpacing/>
        <w:rPr>
          <w:lang w:val="en-GB"/>
        </w:rPr>
      </w:pPr>
    </w:p>
    <w:p w14:paraId="5BBFB9BC" w14:textId="536329A1" w:rsidR="00243E97" w:rsidRDefault="00243E97" w:rsidP="00370C19">
      <w:pPr>
        <w:pStyle w:val="Heading1"/>
        <w:spacing w:after="0"/>
        <w:contextualSpacing/>
      </w:pPr>
      <w:r>
        <w:t xml:space="preserve">What </w:t>
      </w:r>
      <w:r w:rsidR="00745E7C">
        <w:t>has changed</w:t>
      </w:r>
      <w:r>
        <w:t>?</w:t>
      </w:r>
      <w:r w:rsidRPr="00286F3C">
        <w:rPr>
          <w:noProof/>
        </w:rPr>
        <w:t xml:space="preserve"> </w:t>
      </w:r>
    </w:p>
    <w:p w14:paraId="434FA7A2" w14:textId="433D26ED" w:rsidR="006C4151" w:rsidRPr="00370C19" w:rsidRDefault="616068A3" w:rsidP="00370C19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7523771F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42D5A161" w:rsidRPr="7523771F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42D5A161" w:rsidRPr="00C07ED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="6383D830" w:rsidRPr="00C07ED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Act </w:t>
      </w:r>
      <w:r w:rsidR="42D5A161" w:rsidRPr="00C07ED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2022</w:t>
      </w:r>
      <w:r w:rsidR="42D5A161" w:rsidRPr="7523771F">
        <w:rPr>
          <w:rFonts w:ascii="Calibri" w:hAnsi="Calibri" w:cs="Calibri"/>
          <w:sz w:val="24"/>
          <w:szCs w:val="24"/>
        </w:rPr>
        <w:t xml:space="preserve"> </w:t>
      </w:r>
      <w:r w:rsidR="3DD6AE41" w:rsidRPr="7523771F">
        <w:rPr>
          <w:rFonts w:ascii="Calibri" w:eastAsia="Times New Roman" w:hAnsi="Calibri" w:cs="Calibri"/>
          <w:sz w:val="24"/>
          <w:szCs w:val="24"/>
          <w:lang w:eastAsia="en-AU"/>
        </w:rPr>
        <w:t xml:space="preserve">will abolish </w:t>
      </w:r>
      <w:r w:rsidR="21020478" w:rsidRPr="7523771F">
        <w:rPr>
          <w:rFonts w:ascii="Calibri" w:eastAsia="Times New Roman" w:hAnsi="Calibri" w:cs="Calibri"/>
          <w:sz w:val="24"/>
          <w:szCs w:val="24"/>
          <w:lang w:eastAsia="en-AU"/>
        </w:rPr>
        <w:t xml:space="preserve">the Australian Building and Construction Commission and </w:t>
      </w:r>
      <w:r w:rsidR="00C07ED0">
        <w:rPr>
          <w:rFonts w:ascii="Calibri" w:eastAsia="Times New Roman" w:hAnsi="Calibri" w:cs="Calibri"/>
          <w:sz w:val="24"/>
          <w:szCs w:val="24"/>
          <w:lang w:eastAsia="en-AU"/>
        </w:rPr>
        <w:t xml:space="preserve">repeal </w:t>
      </w:r>
      <w:r w:rsidR="7D2A69AE" w:rsidRPr="7523771F">
        <w:rPr>
          <w:rFonts w:ascii="Calibri" w:hAnsi="Calibri" w:cs="Calibri"/>
          <w:sz w:val="24"/>
          <w:szCs w:val="24"/>
          <w:lang w:eastAsia="en-AU"/>
        </w:rPr>
        <w:t>the</w:t>
      </w:r>
      <w:r w:rsidR="05A0CACB" w:rsidRPr="7523771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5A0CACB" w:rsidRPr="7523771F">
        <w:rPr>
          <w:rFonts w:ascii="Calibri" w:hAnsi="Calibri" w:cs="Calibri"/>
          <w:i/>
          <w:iCs/>
          <w:sz w:val="24"/>
          <w:szCs w:val="24"/>
          <w:lang w:eastAsia="en-AU"/>
        </w:rPr>
        <w:t>Code for the Tendering and Performance of Building Work 2016</w:t>
      </w:r>
      <w:r w:rsidR="7D2A69AE" w:rsidRPr="7523771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2F2DEE6" w:rsidRPr="7523771F">
        <w:rPr>
          <w:rFonts w:ascii="Calibri" w:hAnsi="Calibri" w:cs="Calibri"/>
          <w:sz w:val="24"/>
          <w:szCs w:val="24"/>
          <w:lang w:eastAsia="en-AU"/>
        </w:rPr>
        <w:t>(</w:t>
      </w:r>
      <w:r w:rsidR="2F7880C8" w:rsidRPr="7523771F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7D2A69AE" w:rsidRPr="7523771F">
        <w:rPr>
          <w:rFonts w:ascii="Calibri" w:hAnsi="Calibri" w:cs="Calibri"/>
          <w:sz w:val="24"/>
          <w:szCs w:val="24"/>
          <w:lang w:eastAsia="en-AU"/>
        </w:rPr>
        <w:t>Building Code</w:t>
      </w:r>
      <w:r w:rsidR="781DAA0B" w:rsidRPr="7523771F">
        <w:rPr>
          <w:rFonts w:ascii="Calibri" w:hAnsi="Calibri" w:cs="Calibri"/>
          <w:sz w:val="24"/>
          <w:szCs w:val="24"/>
          <w:lang w:eastAsia="en-AU"/>
        </w:rPr>
        <w:t>)</w:t>
      </w:r>
      <w:r w:rsidR="7D2A69AE" w:rsidRPr="7523771F">
        <w:rPr>
          <w:rFonts w:ascii="Calibri" w:hAnsi="Calibri" w:cs="Calibri"/>
          <w:sz w:val="24"/>
          <w:szCs w:val="24"/>
          <w:lang w:eastAsia="en-AU"/>
        </w:rPr>
        <w:t>.</w:t>
      </w:r>
      <w:r w:rsidR="71342FC3" w:rsidRPr="7523771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504CE8">
        <w:br/>
      </w:r>
    </w:p>
    <w:p w14:paraId="512C4D4B" w14:textId="05B4EA4A" w:rsidR="005774FD" w:rsidRPr="00370C19" w:rsidRDefault="0014321D" w:rsidP="00370C19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370C19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504CE8">
        <w:rPr>
          <w:rFonts w:ascii="Calibri" w:hAnsi="Calibri" w:cs="Calibri"/>
          <w:sz w:val="24"/>
          <w:szCs w:val="24"/>
          <w:lang w:eastAsia="en-AU"/>
        </w:rPr>
        <w:t>amendments</w:t>
      </w:r>
      <w:r w:rsidR="768A7A8A" w:rsidRPr="00370C19">
        <w:rPr>
          <w:rFonts w:ascii="Calibri" w:hAnsi="Calibri" w:cs="Calibri"/>
          <w:sz w:val="24"/>
          <w:szCs w:val="24"/>
          <w:lang w:eastAsia="en-AU"/>
        </w:rPr>
        <w:t>:</w:t>
      </w:r>
      <w:r w:rsidR="5F14922F" w:rsidRPr="00370C19">
        <w:rPr>
          <w:rFonts w:ascii="Calibri" w:hAnsi="Calibri" w:cs="Calibri"/>
          <w:sz w:val="24"/>
          <w:szCs w:val="24"/>
          <w:lang w:eastAsia="en-AU"/>
        </w:rPr>
        <w:t xml:space="preserve"> </w:t>
      </w:r>
    </w:p>
    <w:p w14:paraId="5D5669D4" w14:textId="57280FF6" w:rsidR="00DE63AD" w:rsidRPr="00370C19" w:rsidRDefault="00DE63AD" w:rsidP="00370C19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1003D69C">
        <w:rPr>
          <w:rFonts w:ascii="Calibri" w:hAnsi="Calibri" w:cs="Calibri"/>
          <w:sz w:val="24"/>
          <w:szCs w:val="24"/>
          <w:lang w:eastAsia="en-AU"/>
        </w:rPr>
        <w:t xml:space="preserve">repeal parts of the </w:t>
      </w:r>
      <w:r w:rsidRPr="1003D69C">
        <w:rPr>
          <w:rFonts w:ascii="Calibri" w:hAnsi="Calibri" w:cs="Calibri"/>
          <w:i/>
          <w:iCs/>
          <w:sz w:val="24"/>
          <w:szCs w:val="24"/>
          <w:lang w:eastAsia="en-AU"/>
        </w:rPr>
        <w:t>Building and Construction Industry (Improving Productivity) Act 2016</w:t>
      </w:r>
      <w:r w:rsidRPr="1003D69C">
        <w:rPr>
          <w:rFonts w:ascii="Calibri" w:hAnsi="Calibri" w:cs="Calibri"/>
          <w:sz w:val="24"/>
          <w:szCs w:val="24"/>
          <w:lang w:eastAsia="en-AU"/>
        </w:rPr>
        <w:t xml:space="preserve"> (</w:t>
      </w:r>
      <w:r w:rsidR="00142751" w:rsidRPr="1003D69C">
        <w:rPr>
          <w:rFonts w:ascii="Calibri" w:hAnsi="Calibri" w:cs="Calibri"/>
          <w:sz w:val="24"/>
          <w:szCs w:val="24"/>
          <w:lang w:eastAsia="en-AU"/>
        </w:rPr>
        <w:t xml:space="preserve">BCIIP Act) </w:t>
      </w:r>
      <w:r w:rsidR="004304B3" w:rsidRPr="1003D69C">
        <w:rPr>
          <w:rFonts w:ascii="Calibri" w:hAnsi="Calibri" w:cs="Calibri"/>
          <w:sz w:val="24"/>
          <w:szCs w:val="24"/>
          <w:lang w:eastAsia="en-AU"/>
        </w:rPr>
        <w:t>that establish</w:t>
      </w:r>
      <w:r w:rsidR="003D5C36" w:rsidRPr="1003D69C">
        <w:rPr>
          <w:rFonts w:ascii="Calibri" w:hAnsi="Calibri" w:cs="Calibri"/>
          <w:sz w:val="24"/>
          <w:szCs w:val="24"/>
          <w:lang w:eastAsia="en-AU"/>
        </w:rPr>
        <w:t>ed</w:t>
      </w:r>
      <w:r w:rsidR="004304B3" w:rsidRPr="1003D69C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142751" w:rsidRPr="1003D69C">
        <w:rPr>
          <w:rFonts w:ascii="Calibri" w:hAnsi="Calibri" w:cs="Calibri"/>
          <w:sz w:val="24"/>
          <w:szCs w:val="24"/>
          <w:lang w:eastAsia="en-AU"/>
        </w:rPr>
        <w:t>the Australian Building and Construction Commission and the Building Code</w:t>
      </w:r>
      <w:r w:rsidR="00B70B28" w:rsidRPr="1003D69C">
        <w:rPr>
          <w:rFonts w:ascii="Calibri" w:hAnsi="Calibri" w:cs="Calibri"/>
          <w:sz w:val="24"/>
          <w:szCs w:val="24"/>
          <w:lang w:eastAsia="en-AU"/>
        </w:rPr>
        <w:t xml:space="preserve"> (including </w:t>
      </w:r>
      <w:r w:rsidR="00711B07">
        <w:rPr>
          <w:rFonts w:ascii="Calibri" w:hAnsi="Calibri" w:cs="Calibri"/>
          <w:sz w:val="24"/>
          <w:szCs w:val="24"/>
          <w:lang w:eastAsia="en-AU"/>
        </w:rPr>
        <w:t>abolish</w:t>
      </w:r>
      <w:r w:rsidR="00B70B28" w:rsidRPr="1003D69C">
        <w:rPr>
          <w:rFonts w:ascii="Calibri" w:hAnsi="Calibri" w:cs="Calibri"/>
          <w:sz w:val="24"/>
          <w:szCs w:val="24"/>
          <w:lang w:eastAsia="en-AU"/>
        </w:rPr>
        <w:t>ing the position of the Australian Building and Construction Commissioner and Deputy Commissioners)</w:t>
      </w:r>
    </w:p>
    <w:p w14:paraId="5DDD1DC7" w14:textId="3490D1BB" w:rsidR="00076867" w:rsidRPr="00E6149F" w:rsidRDefault="4D0194AA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370C19">
        <w:rPr>
          <w:rFonts w:ascii="Calibri" w:hAnsi="Calibri" w:cs="Calibri"/>
          <w:sz w:val="24"/>
          <w:szCs w:val="24"/>
          <w:lang w:eastAsia="en-AU"/>
        </w:rPr>
        <w:t>remov</w:t>
      </w:r>
      <w:r w:rsidR="586C46B8" w:rsidRPr="00370C19">
        <w:rPr>
          <w:rFonts w:ascii="Calibri" w:hAnsi="Calibri" w:cs="Calibri"/>
          <w:sz w:val="24"/>
          <w:szCs w:val="24"/>
          <w:lang w:eastAsia="en-AU"/>
        </w:rPr>
        <w:t>e</w:t>
      </w:r>
      <w:r w:rsidRPr="00370C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D06B62" w:rsidRPr="00370C19">
        <w:rPr>
          <w:rFonts w:ascii="Calibri" w:hAnsi="Calibri" w:cs="Calibri"/>
          <w:sz w:val="24"/>
          <w:szCs w:val="24"/>
          <w:lang w:eastAsia="en-AU"/>
        </w:rPr>
        <w:t>provision</w:t>
      </w:r>
      <w:r w:rsidR="563BED85" w:rsidRPr="00370C19">
        <w:rPr>
          <w:rFonts w:ascii="Calibri" w:hAnsi="Calibri" w:cs="Calibri"/>
          <w:sz w:val="24"/>
          <w:szCs w:val="24"/>
          <w:lang w:eastAsia="en-AU"/>
        </w:rPr>
        <w:t>s</w:t>
      </w:r>
      <w:r w:rsidR="00F35197">
        <w:rPr>
          <w:rFonts w:ascii="Calibri" w:hAnsi="Calibri" w:cs="Calibri"/>
          <w:sz w:val="24"/>
          <w:szCs w:val="24"/>
          <w:lang w:eastAsia="en-AU"/>
        </w:rPr>
        <w:t xml:space="preserve"> providing higher penalties for building industry participants and </w:t>
      </w:r>
      <w:r w:rsidR="00727F09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F35197">
        <w:rPr>
          <w:rFonts w:ascii="Calibri" w:hAnsi="Calibri" w:cs="Calibri"/>
          <w:sz w:val="24"/>
          <w:szCs w:val="24"/>
          <w:lang w:eastAsia="en-AU"/>
        </w:rPr>
        <w:t>broader circumstances under which penalties may apply</w:t>
      </w:r>
    </w:p>
    <w:p w14:paraId="1656961F" w14:textId="2555E530" w:rsidR="00372DD4" w:rsidRDefault="00076867" w:rsidP="00370C19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370C19">
        <w:rPr>
          <w:rFonts w:ascii="Calibri" w:hAnsi="Calibri" w:cs="Calibri"/>
          <w:sz w:val="24"/>
          <w:szCs w:val="24"/>
          <w:lang w:eastAsia="en-AU"/>
        </w:rPr>
        <w:t>provid</w:t>
      </w:r>
      <w:r w:rsidR="004304B3" w:rsidRPr="00370C19">
        <w:rPr>
          <w:rFonts w:ascii="Calibri" w:hAnsi="Calibri" w:cs="Calibri"/>
          <w:sz w:val="24"/>
          <w:szCs w:val="24"/>
          <w:lang w:eastAsia="en-AU"/>
        </w:rPr>
        <w:t>e</w:t>
      </w:r>
      <w:r w:rsidRPr="00370C19">
        <w:rPr>
          <w:rFonts w:ascii="Calibri" w:hAnsi="Calibri" w:cs="Calibri"/>
          <w:sz w:val="24"/>
          <w:szCs w:val="24"/>
          <w:lang w:eastAsia="en-AU"/>
        </w:rPr>
        <w:t xml:space="preserve"> transitional arrangements for the abolition of the Australian Building and Construction Commission, including </w:t>
      </w:r>
      <w:r w:rsidR="1830D590" w:rsidRPr="00370C19">
        <w:rPr>
          <w:rFonts w:ascii="Calibri" w:hAnsi="Calibri" w:cs="Calibri"/>
          <w:sz w:val="24"/>
          <w:szCs w:val="24"/>
          <w:lang w:eastAsia="en-AU"/>
        </w:rPr>
        <w:t>transferring</w:t>
      </w:r>
      <w:r w:rsidRPr="00370C19">
        <w:rPr>
          <w:rFonts w:ascii="Calibri" w:hAnsi="Calibri" w:cs="Calibri"/>
          <w:sz w:val="24"/>
          <w:szCs w:val="24"/>
          <w:lang w:eastAsia="en-AU"/>
        </w:rPr>
        <w:t xml:space="preserve"> investigations and pending court proceedings to the Fair Work Ombudsman</w:t>
      </w:r>
      <w:r w:rsidR="005774FD" w:rsidRPr="00370C19">
        <w:rPr>
          <w:rFonts w:ascii="Calibri" w:hAnsi="Calibri" w:cs="Calibri"/>
          <w:sz w:val="24"/>
          <w:szCs w:val="24"/>
          <w:lang w:eastAsia="en-AU"/>
        </w:rPr>
        <w:t xml:space="preserve"> </w:t>
      </w:r>
    </w:p>
    <w:p w14:paraId="0CBA8EF2" w14:textId="5D6DDC81" w:rsidR="008A4C13" w:rsidRPr="00370C19" w:rsidRDefault="00372DD4" w:rsidP="00370C19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 xml:space="preserve">make consequential amendments required </w:t>
      </w:r>
      <w:proofErr w:type="gramStart"/>
      <w:r>
        <w:rPr>
          <w:rFonts w:ascii="Calibri" w:hAnsi="Calibri" w:cs="Calibri"/>
          <w:sz w:val="24"/>
          <w:szCs w:val="24"/>
          <w:lang w:eastAsia="en-AU"/>
        </w:rPr>
        <w:t>as a result of</w:t>
      </w:r>
      <w:proofErr w:type="gramEnd"/>
      <w:r>
        <w:rPr>
          <w:rFonts w:ascii="Calibri" w:hAnsi="Calibri" w:cs="Calibri"/>
          <w:sz w:val="24"/>
          <w:szCs w:val="24"/>
          <w:lang w:eastAsia="en-AU"/>
        </w:rPr>
        <w:t xml:space="preserve"> the amendments to the BCIIP Act, </w:t>
      </w:r>
      <w:r w:rsidR="320BD5C4" w:rsidRPr="00370C19">
        <w:rPr>
          <w:rFonts w:ascii="Calibri" w:hAnsi="Calibri" w:cs="Calibri"/>
          <w:sz w:val="24"/>
          <w:szCs w:val="24"/>
          <w:lang w:eastAsia="en-AU"/>
        </w:rPr>
        <w:t xml:space="preserve">and </w:t>
      </w:r>
    </w:p>
    <w:p w14:paraId="619151CA" w14:textId="2325159D" w:rsidR="00076867" w:rsidRPr="00370C19" w:rsidRDefault="3EF555C0" w:rsidP="00370C19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370C19">
        <w:rPr>
          <w:rFonts w:ascii="Calibri" w:hAnsi="Calibri" w:cs="Calibri"/>
          <w:sz w:val="24"/>
          <w:szCs w:val="24"/>
          <w:lang w:eastAsia="en-AU"/>
        </w:rPr>
        <w:t>retain</w:t>
      </w:r>
      <w:r w:rsidR="00C11E1F" w:rsidRPr="00370C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Pr="00370C19">
        <w:rPr>
          <w:rFonts w:ascii="Calibri" w:hAnsi="Calibri" w:cs="Calibri"/>
          <w:sz w:val="24"/>
          <w:szCs w:val="24"/>
          <w:lang w:eastAsia="en-AU"/>
        </w:rPr>
        <w:t>provisions</w:t>
      </w:r>
      <w:r w:rsidR="17C8A6B0" w:rsidRPr="00370C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4F55F8">
        <w:rPr>
          <w:rFonts w:ascii="Calibri" w:hAnsi="Calibri" w:cs="Calibri"/>
          <w:sz w:val="24"/>
          <w:szCs w:val="24"/>
          <w:lang w:eastAsia="en-AU"/>
        </w:rPr>
        <w:t xml:space="preserve">relating to the Work Health and Safety Accreditation Scheme and Office of the Federal Safety Commissioner in a </w:t>
      </w:r>
      <w:r w:rsidRPr="00370C19">
        <w:rPr>
          <w:rFonts w:ascii="Calibri" w:hAnsi="Calibri" w:cs="Calibri"/>
          <w:sz w:val="24"/>
          <w:szCs w:val="24"/>
          <w:lang w:eastAsia="en-AU"/>
        </w:rPr>
        <w:t xml:space="preserve">renamed Act, the </w:t>
      </w:r>
      <w:r w:rsidRPr="00370C19">
        <w:rPr>
          <w:rFonts w:ascii="Calibri" w:hAnsi="Calibri" w:cs="Calibri"/>
          <w:i/>
          <w:iCs/>
          <w:sz w:val="24"/>
          <w:szCs w:val="24"/>
          <w:lang w:eastAsia="en-AU"/>
        </w:rPr>
        <w:t>Federal Safety Commissioner Act 2022</w:t>
      </w:r>
      <w:r w:rsidRPr="00370C19">
        <w:rPr>
          <w:rFonts w:ascii="Calibri" w:hAnsi="Calibri" w:cs="Calibri"/>
          <w:sz w:val="24"/>
          <w:szCs w:val="24"/>
          <w:lang w:eastAsia="en-AU"/>
        </w:rPr>
        <w:t>.</w:t>
      </w:r>
    </w:p>
    <w:p w14:paraId="430F5240" w14:textId="303F7EE6" w:rsidR="004041D3" w:rsidRPr="00370C19" w:rsidRDefault="004041D3" w:rsidP="00370C19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0EF413CD" w14:textId="6BEDE40C" w:rsidR="004041D3" w:rsidRPr="00370C19" w:rsidRDefault="001B043D" w:rsidP="00370C19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370C19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BE5A8B">
        <w:rPr>
          <w:rFonts w:ascii="Calibri" w:hAnsi="Calibri" w:cs="Calibri"/>
          <w:sz w:val="24"/>
          <w:szCs w:val="24"/>
          <w:lang w:eastAsia="en-AU"/>
        </w:rPr>
        <w:t xml:space="preserve">Government has allocated the </w:t>
      </w:r>
      <w:r w:rsidRPr="00370C19">
        <w:rPr>
          <w:rFonts w:ascii="Calibri" w:hAnsi="Calibri" w:cs="Calibri"/>
          <w:sz w:val="24"/>
          <w:szCs w:val="24"/>
          <w:lang w:eastAsia="en-AU"/>
        </w:rPr>
        <w:t xml:space="preserve">Fair Work Ombudsman </w:t>
      </w:r>
      <w:r w:rsidR="004041D3" w:rsidRPr="00370C19">
        <w:rPr>
          <w:rFonts w:ascii="Calibri" w:hAnsi="Calibri" w:cs="Calibri"/>
          <w:sz w:val="24"/>
          <w:szCs w:val="24"/>
          <w:lang w:eastAsia="en-AU"/>
        </w:rPr>
        <w:t>$69.9 million over</w:t>
      </w:r>
      <w:r w:rsidR="00547BC7" w:rsidRPr="00370C19">
        <w:rPr>
          <w:rFonts w:ascii="Calibri" w:hAnsi="Calibri" w:cs="Calibri"/>
          <w:sz w:val="24"/>
          <w:szCs w:val="24"/>
          <w:lang w:eastAsia="en-AU"/>
        </w:rPr>
        <w:t xml:space="preserve"> four years</w:t>
      </w:r>
      <w:r w:rsidR="004041D3" w:rsidRPr="00370C19">
        <w:rPr>
          <w:rFonts w:ascii="Calibri" w:hAnsi="Calibri" w:cs="Calibri"/>
          <w:sz w:val="24"/>
          <w:szCs w:val="24"/>
          <w:lang w:eastAsia="en-AU"/>
        </w:rPr>
        <w:t xml:space="preserve"> in the 2022-23 Budget to regulate workplace laws in the </w:t>
      </w:r>
      <w:r w:rsidR="004304B3" w:rsidRPr="00370C19">
        <w:rPr>
          <w:rFonts w:ascii="Calibri" w:hAnsi="Calibri" w:cs="Calibri"/>
          <w:sz w:val="24"/>
          <w:szCs w:val="24"/>
          <w:lang w:eastAsia="en-AU"/>
        </w:rPr>
        <w:t xml:space="preserve">commercial </w:t>
      </w:r>
      <w:r w:rsidR="004041D3" w:rsidRPr="00370C19">
        <w:rPr>
          <w:rFonts w:ascii="Calibri" w:hAnsi="Calibri" w:cs="Calibri"/>
          <w:sz w:val="24"/>
          <w:szCs w:val="24"/>
          <w:lang w:eastAsia="en-AU"/>
        </w:rPr>
        <w:t xml:space="preserve">building and construction industry, </w:t>
      </w:r>
      <w:r w:rsidR="004304B3" w:rsidRPr="00370C19">
        <w:rPr>
          <w:rFonts w:ascii="Calibri" w:hAnsi="Calibri" w:cs="Calibri"/>
          <w:sz w:val="24"/>
          <w:szCs w:val="24"/>
          <w:lang w:eastAsia="en-AU"/>
        </w:rPr>
        <w:t>noting that the Fair Work Ombudsman already regulate</w:t>
      </w:r>
      <w:r w:rsidR="00EC5559">
        <w:rPr>
          <w:rFonts w:ascii="Calibri" w:hAnsi="Calibri" w:cs="Calibri"/>
          <w:sz w:val="24"/>
          <w:szCs w:val="24"/>
          <w:lang w:eastAsia="en-AU"/>
        </w:rPr>
        <w:t>s</w:t>
      </w:r>
      <w:r w:rsidR="004304B3" w:rsidRPr="00370C19">
        <w:rPr>
          <w:rFonts w:ascii="Calibri" w:hAnsi="Calibri" w:cs="Calibri"/>
          <w:sz w:val="24"/>
          <w:szCs w:val="24"/>
          <w:lang w:eastAsia="en-AU"/>
        </w:rPr>
        <w:t xml:space="preserve"> the remainder of the </w:t>
      </w:r>
      <w:r w:rsidR="4C6FFE93" w:rsidRPr="00370C19">
        <w:rPr>
          <w:rFonts w:ascii="Calibri" w:hAnsi="Calibri" w:cs="Calibri"/>
          <w:sz w:val="24"/>
          <w:szCs w:val="24"/>
          <w:lang w:eastAsia="en-AU"/>
        </w:rPr>
        <w:t xml:space="preserve">building </w:t>
      </w:r>
      <w:r w:rsidR="004304B3" w:rsidRPr="00370C19">
        <w:rPr>
          <w:rFonts w:ascii="Calibri" w:hAnsi="Calibri" w:cs="Calibri"/>
          <w:sz w:val="24"/>
          <w:szCs w:val="24"/>
          <w:lang w:eastAsia="en-AU"/>
        </w:rPr>
        <w:t>industry.</w:t>
      </w:r>
    </w:p>
    <w:p w14:paraId="4C37C89E" w14:textId="205299EF" w:rsidR="00C74DA3" w:rsidRDefault="612A8F0A" w:rsidP="00370C19">
      <w:pPr>
        <w:pStyle w:val="Heading1"/>
        <w:spacing w:after="0"/>
        <w:contextualSpacing/>
      </w:pPr>
      <w:r>
        <w:t>Wh</w:t>
      </w:r>
      <w:r w:rsidR="002D6828">
        <w:t xml:space="preserve">at </w:t>
      </w:r>
      <w:r w:rsidR="00745E7C">
        <w:t xml:space="preserve">do these changes </w:t>
      </w:r>
      <w:r w:rsidR="002D6828">
        <w:t>mean</w:t>
      </w:r>
      <w:r>
        <w:t>?</w:t>
      </w:r>
    </w:p>
    <w:p w14:paraId="0FB8B39A" w14:textId="5DF7A1C1" w:rsidR="007C34ED" w:rsidRPr="00370C19" w:rsidRDefault="3676D670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1003D69C">
        <w:rPr>
          <w:rFonts w:ascii="Calibri" w:eastAsia="Calibri" w:hAnsi="Calibri" w:cs="Calibri"/>
          <w:sz w:val="24"/>
          <w:szCs w:val="24"/>
        </w:rPr>
        <w:t xml:space="preserve">The </w:t>
      </w:r>
      <w:r w:rsidR="00A02366" w:rsidRPr="1003D69C">
        <w:rPr>
          <w:rFonts w:ascii="Calibri" w:eastAsia="Calibri" w:hAnsi="Calibri" w:cs="Calibri"/>
          <w:sz w:val="24"/>
          <w:szCs w:val="24"/>
        </w:rPr>
        <w:t>amendments</w:t>
      </w:r>
      <w:r w:rsidR="00EC5559">
        <w:rPr>
          <w:rFonts w:ascii="Calibri" w:eastAsia="Calibri" w:hAnsi="Calibri" w:cs="Calibri"/>
          <w:sz w:val="24"/>
          <w:szCs w:val="24"/>
        </w:rPr>
        <w:t xml:space="preserve"> will</w:t>
      </w:r>
      <w:r w:rsidR="00A02366" w:rsidRPr="1003D69C">
        <w:rPr>
          <w:rFonts w:ascii="Calibri" w:eastAsia="Calibri" w:hAnsi="Calibri" w:cs="Calibri"/>
          <w:sz w:val="24"/>
          <w:szCs w:val="24"/>
        </w:rPr>
        <w:t xml:space="preserve"> </w:t>
      </w:r>
      <w:r w:rsidR="002E5355">
        <w:rPr>
          <w:rFonts w:ascii="Calibri" w:eastAsia="Calibri" w:hAnsi="Calibri" w:cs="Calibri"/>
          <w:sz w:val="24"/>
          <w:szCs w:val="24"/>
        </w:rPr>
        <w:t xml:space="preserve">mean there is </w:t>
      </w:r>
      <w:r w:rsidR="004304B3" w:rsidRPr="1003D69C">
        <w:rPr>
          <w:rFonts w:ascii="Calibri" w:eastAsia="Calibri" w:hAnsi="Calibri" w:cs="Calibri"/>
          <w:sz w:val="24"/>
          <w:szCs w:val="24"/>
        </w:rPr>
        <w:t xml:space="preserve">a single regulator </w:t>
      </w:r>
      <w:r w:rsidR="00C11E1F" w:rsidRPr="1003D69C">
        <w:rPr>
          <w:rFonts w:ascii="Calibri" w:eastAsia="Calibri" w:hAnsi="Calibri" w:cs="Calibri"/>
          <w:sz w:val="24"/>
          <w:szCs w:val="24"/>
        </w:rPr>
        <w:t xml:space="preserve">to undertake compliance and enforcement of the </w:t>
      </w:r>
      <w:r w:rsidR="000903C3" w:rsidRPr="1003D69C">
        <w:rPr>
          <w:rFonts w:ascii="Calibri" w:eastAsia="Calibri" w:hAnsi="Calibri" w:cs="Calibri"/>
          <w:sz w:val="24"/>
          <w:szCs w:val="24"/>
        </w:rPr>
        <w:t>Fair Work</w:t>
      </w:r>
      <w:r w:rsidR="5B5711B2" w:rsidRPr="1003D69C">
        <w:rPr>
          <w:rFonts w:ascii="Calibri" w:eastAsia="Calibri" w:hAnsi="Calibri" w:cs="Calibri"/>
          <w:sz w:val="24"/>
          <w:szCs w:val="24"/>
        </w:rPr>
        <w:t xml:space="preserve"> </w:t>
      </w:r>
      <w:r w:rsidR="00C11E1F" w:rsidRPr="1003D69C">
        <w:rPr>
          <w:rFonts w:ascii="Calibri" w:eastAsia="Calibri" w:hAnsi="Calibri" w:cs="Calibri"/>
          <w:sz w:val="24"/>
          <w:szCs w:val="24"/>
        </w:rPr>
        <w:t>Act in</w:t>
      </w:r>
      <w:r w:rsidR="004304B3" w:rsidRPr="1003D69C">
        <w:rPr>
          <w:rFonts w:ascii="Calibri" w:eastAsia="Calibri" w:hAnsi="Calibri" w:cs="Calibri"/>
          <w:sz w:val="24"/>
          <w:szCs w:val="24"/>
        </w:rPr>
        <w:t xml:space="preserve"> the building and construction industry. All building and c</w:t>
      </w:r>
      <w:r w:rsidR="6549D904" w:rsidRPr="1003D69C">
        <w:rPr>
          <w:rFonts w:ascii="Calibri" w:eastAsia="Calibri" w:hAnsi="Calibri" w:cs="Calibri"/>
          <w:sz w:val="24"/>
          <w:szCs w:val="24"/>
        </w:rPr>
        <w:t xml:space="preserve">onstruction </w:t>
      </w:r>
      <w:r w:rsidR="004304B3" w:rsidRPr="1003D69C">
        <w:rPr>
          <w:rFonts w:ascii="Calibri" w:eastAsia="Calibri" w:hAnsi="Calibri" w:cs="Calibri"/>
          <w:sz w:val="24"/>
          <w:szCs w:val="24"/>
        </w:rPr>
        <w:t xml:space="preserve">industry employees </w:t>
      </w:r>
      <w:r w:rsidR="6549D904" w:rsidRPr="1003D69C">
        <w:rPr>
          <w:rFonts w:ascii="Calibri" w:eastAsia="Calibri" w:hAnsi="Calibri" w:cs="Calibri"/>
          <w:sz w:val="24"/>
          <w:szCs w:val="24"/>
        </w:rPr>
        <w:t>and employers</w:t>
      </w:r>
      <w:r w:rsidR="0078745B">
        <w:rPr>
          <w:rFonts w:ascii="Calibri" w:eastAsia="Calibri" w:hAnsi="Calibri" w:cs="Calibri"/>
          <w:sz w:val="24"/>
          <w:szCs w:val="24"/>
        </w:rPr>
        <w:t xml:space="preserve"> will be subject to the same </w:t>
      </w:r>
      <w:r w:rsidR="0093366F">
        <w:rPr>
          <w:rFonts w:ascii="Calibri" w:eastAsia="Calibri" w:hAnsi="Calibri" w:cs="Calibri"/>
          <w:sz w:val="24"/>
          <w:szCs w:val="24"/>
        </w:rPr>
        <w:t xml:space="preserve">regulation and </w:t>
      </w:r>
      <w:r w:rsidR="0078745B">
        <w:rPr>
          <w:rFonts w:ascii="Calibri" w:eastAsia="Calibri" w:hAnsi="Calibri" w:cs="Calibri"/>
          <w:sz w:val="24"/>
          <w:szCs w:val="24"/>
        </w:rPr>
        <w:t xml:space="preserve">penalties and </w:t>
      </w:r>
      <w:r w:rsidR="6549D904" w:rsidRPr="1003D69C">
        <w:rPr>
          <w:rFonts w:ascii="Calibri" w:eastAsia="Calibri" w:hAnsi="Calibri" w:cs="Calibri"/>
          <w:sz w:val="24"/>
          <w:szCs w:val="24"/>
        </w:rPr>
        <w:t>able to seek workplace relations assistance</w:t>
      </w:r>
      <w:r w:rsidR="00C11E1F" w:rsidRPr="1003D69C">
        <w:rPr>
          <w:rFonts w:ascii="Calibri" w:eastAsia="Calibri" w:hAnsi="Calibri" w:cs="Calibri"/>
          <w:sz w:val="24"/>
          <w:szCs w:val="24"/>
        </w:rPr>
        <w:t>,</w:t>
      </w:r>
      <w:r w:rsidR="6549D904" w:rsidRPr="1003D69C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C11E1F" w:rsidRPr="1003D69C">
        <w:rPr>
          <w:rFonts w:ascii="Calibri" w:eastAsia="Calibri" w:hAnsi="Calibri" w:cs="Calibri"/>
          <w:sz w:val="24"/>
          <w:szCs w:val="24"/>
        </w:rPr>
        <w:t>advice</w:t>
      </w:r>
      <w:proofErr w:type="gramEnd"/>
      <w:r w:rsidR="00C11E1F" w:rsidRPr="1003D69C">
        <w:rPr>
          <w:rFonts w:ascii="Calibri" w:eastAsia="Calibri" w:hAnsi="Calibri" w:cs="Calibri"/>
          <w:sz w:val="24"/>
          <w:szCs w:val="24"/>
        </w:rPr>
        <w:t xml:space="preserve"> and guidance </w:t>
      </w:r>
      <w:r w:rsidR="6549D904" w:rsidRPr="1003D69C">
        <w:rPr>
          <w:rFonts w:ascii="Calibri" w:eastAsia="Calibri" w:hAnsi="Calibri" w:cs="Calibri"/>
          <w:sz w:val="24"/>
          <w:szCs w:val="24"/>
        </w:rPr>
        <w:t>from the Fair Work Ombudsman</w:t>
      </w:r>
      <w:r w:rsidR="00190D8F" w:rsidRPr="1003D69C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65AF3C2E" w14:textId="00055145" w:rsidR="00243E97" w:rsidRDefault="000334E7" w:rsidP="00370C19">
      <w:pPr>
        <w:pStyle w:val="Heading1"/>
        <w:spacing w:after="0"/>
        <w:contextualSpacing/>
      </w:pPr>
      <w:r>
        <w:t xml:space="preserve">When will </w:t>
      </w:r>
      <w:r w:rsidR="00745E7C">
        <w:t xml:space="preserve">these changes </w:t>
      </w:r>
      <w:r>
        <w:t>come into effect?</w:t>
      </w:r>
    </w:p>
    <w:p w14:paraId="747AE054" w14:textId="2FC341B7" w:rsidR="009478DC" w:rsidRPr="00370C19" w:rsidRDefault="007C18BC" w:rsidP="00370C19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72378E09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Pr="72378E09">
        <w:rPr>
          <w:rFonts w:ascii="Calibri" w:hAnsi="Calibri" w:cs="Calibri"/>
          <w:sz w:val="24"/>
          <w:szCs w:val="24"/>
          <w:lang w:eastAsia="en-AU"/>
        </w:rPr>
        <w:t xml:space="preserve">he </w:t>
      </w:r>
      <w:r w:rsidRPr="72378E09">
        <w:rPr>
          <w:rFonts w:ascii="Calibri" w:hAnsi="Calibri" w:cs="Calibri"/>
          <w:i/>
          <w:iCs/>
          <w:sz w:val="24"/>
          <w:szCs w:val="24"/>
          <w:lang w:eastAsia="en-AU"/>
        </w:rPr>
        <w:t>Code for the Tendering and Performance of Building Work 2016</w:t>
      </w:r>
      <w:r w:rsidRPr="72378E09">
        <w:rPr>
          <w:rFonts w:ascii="Calibri" w:hAnsi="Calibri" w:cs="Calibri"/>
          <w:sz w:val="24"/>
          <w:szCs w:val="24"/>
          <w:lang w:eastAsia="en-AU"/>
        </w:rPr>
        <w:t xml:space="preserve"> (the Building Code) has been repealed. </w:t>
      </w:r>
      <w:r w:rsidR="2071A522" w:rsidRPr="72378E09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231BEAF4" w:rsidRPr="72378E09">
        <w:rPr>
          <w:rFonts w:ascii="Calibri" w:hAnsi="Calibri" w:cs="Calibri"/>
          <w:sz w:val="24"/>
          <w:szCs w:val="24"/>
          <w:lang w:eastAsia="en-AU"/>
        </w:rPr>
        <w:t xml:space="preserve">abolition </w:t>
      </w:r>
      <w:r w:rsidR="63CF6F44" w:rsidRPr="72378E09">
        <w:rPr>
          <w:rFonts w:ascii="Calibri" w:hAnsi="Calibri" w:cs="Calibri"/>
          <w:sz w:val="24"/>
          <w:szCs w:val="24"/>
          <w:lang w:eastAsia="en-AU"/>
        </w:rPr>
        <w:t>of the Australian Building and Construction Commission</w:t>
      </w:r>
      <w:r w:rsidR="515DFE1B" w:rsidRPr="72378E0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22B6651C" w:rsidRPr="72378E09">
        <w:rPr>
          <w:rFonts w:ascii="Calibri" w:hAnsi="Calibri" w:cs="Calibri"/>
          <w:sz w:val="24"/>
          <w:szCs w:val="24"/>
          <w:lang w:eastAsia="en-AU"/>
        </w:rPr>
        <w:t>will</w:t>
      </w:r>
      <w:r w:rsidR="1FC80345" w:rsidRPr="72378E0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DD26878" w:rsidRPr="72378E09">
        <w:rPr>
          <w:rFonts w:ascii="Calibri" w:hAnsi="Calibri" w:cs="Calibri"/>
          <w:sz w:val="24"/>
          <w:szCs w:val="24"/>
          <w:lang w:eastAsia="en-AU"/>
        </w:rPr>
        <w:t xml:space="preserve">occur no later than </w:t>
      </w:r>
      <w:r w:rsidR="2E5B68A7" w:rsidRPr="72378E09">
        <w:rPr>
          <w:rFonts w:ascii="Calibri" w:hAnsi="Calibri" w:cs="Calibri"/>
          <w:sz w:val="24"/>
          <w:szCs w:val="24"/>
          <w:lang w:eastAsia="en-AU"/>
        </w:rPr>
        <w:t>two months after the Act received Royal Assent</w:t>
      </w:r>
      <w:r w:rsidR="656A3B8E" w:rsidRPr="72378E09">
        <w:rPr>
          <w:rFonts w:ascii="Calibri" w:hAnsi="Calibri" w:cs="Calibri"/>
          <w:sz w:val="24"/>
          <w:szCs w:val="24"/>
          <w:lang w:eastAsia="en-AU"/>
        </w:rPr>
        <w:t xml:space="preserve"> (6 February 2023)</w:t>
      </w:r>
      <w:r w:rsidR="7F77E685" w:rsidRPr="72378E09">
        <w:rPr>
          <w:rFonts w:ascii="Calibri" w:hAnsi="Calibri" w:cs="Calibri"/>
          <w:sz w:val="24"/>
          <w:szCs w:val="24"/>
          <w:lang w:eastAsia="en-AU"/>
        </w:rPr>
        <w:t xml:space="preserve">. </w:t>
      </w:r>
    </w:p>
    <w:p w14:paraId="3C28B41B" w14:textId="77777777" w:rsidR="00FD0119" w:rsidRDefault="00FD0119" w:rsidP="00370C19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5B727153" w14:textId="77777777" w:rsidR="00370C19" w:rsidRPr="00370C19" w:rsidRDefault="00370C19" w:rsidP="00370C19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1BAE4A92" w14:textId="51379523" w:rsidR="009478DC" w:rsidRPr="00370C19" w:rsidRDefault="14599D82" w:rsidP="00370C19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370C19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Secure Jobs, Better </w:t>
      </w:r>
      <w:r w:rsidR="34E6E14D" w:rsidRPr="00370C19">
        <w:rPr>
          <w:rFonts w:ascii="Calibri" w:hAnsi="Calibri" w:cs="Calibri"/>
          <w:b/>
          <w:bCs/>
          <w:sz w:val="24"/>
          <w:szCs w:val="24"/>
          <w:lang w:eastAsia="en-AU"/>
        </w:rPr>
        <w:t>P</w:t>
      </w:r>
      <w:r w:rsidRPr="00370C19">
        <w:rPr>
          <w:rFonts w:ascii="Calibri" w:hAnsi="Calibri" w:cs="Calibri"/>
          <w:b/>
          <w:bCs/>
          <w:sz w:val="24"/>
          <w:szCs w:val="24"/>
          <w:lang w:eastAsia="en-AU"/>
        </w:rPr>
        <w:t>ay package visit</w:t>
      </w:r>
      <w:r w:rsidR="00370C19">
        <w:rPr>
          <w:rFonts w:ascii="Calibri" w:hAnsi="Calibri" w:cs="Calibri"/>
          <w:b/>
          <w:bCs/>
          <w:sz w:val="24"/>
          <w:szCs w:val="24"/>
          <w:lang w:eastAsia="en-AU"/>
        </w:rPr>
        <w:t xml:space="preserve">: </w:t>
      </w:r>
      <w:hyperlink r:id="rId20" w:history="1">
        <w:r w:rsidR="00370C19" w:rsidRPr="00B309D2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370C19">
        <w:rPr>
          <w:rFonts w:ascii="Calibri" w:hAnsi="Calibri" w:cs="Calibri"/>
          <w:b/>
          <w:bCs/>
          <w:sz w:val="24"/>
          <w:szCs w:val="24"/>
        </w:rPr>
        <w:t>.</w:t>
      </w:r>
    </w:p>
    <w:p w14:paraId="0CA2D662" w14:textId="086F8DAC" w:rsidR="009478DC" w:rsidRDefault="009478DC" w:rsidP="00370C19">
      <w:pPr>
        <w:spacing w:after="0"/>
        <w:contextualSpacing/>
        <w:rPr>
          <w:lang w:eastAsia="en-AU"/>
        </w:rPr>
      </w:pPr>
    </w:p>
    <w:p w14:paraId="1F7FD4E3" w14:textId="66986586" w:rsidR="00646346" w:rsidRDefault="00646346" w:rsidP="00370C19">
      <w:pPr>
        <w:pStyle w:val="ListNumber"/>
        <w:numPr>
          <w:ilvl w:val="0"/>
          <w:numId w:val="0"/>
        </w:numPr>
        <w:spacing w:after="0"/>
      </w:pP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7B4E" w14:textId="77777777" w:rsidR="00A57110" w:rsidRDefault="00A57110" w:rsidP="00EE7FDA">
      <w:pPr>
        <w:spacing w:after="0"/>
      </w:pPr>
      <w:r>
        <w:separator/>
      </w:r>
    </w:p>
  </w:endnote>
  <w:endnote w:type="continuationSeparator" w:id="0">
    <w:p w14:paraId="23B421BB" w14:textId="77777777" w:rsidR="00A57110" w:rsidRDefault="00A57110" w:rsidP="00EE7FDA">
      <w:pPr>
        <w:spacing w:after="0"/>
      </w:pPr>
      <w:r>
        <w:continuationSeparator/>
      </w:r>
    </w:p>
  </w:endnote>
  <w:endnote w:type="continuationNotice" w:id="1">
    <w:p w14:paraId="2CF6F477" w14:textId="77777777" w:rsidR="00A57110" w:rsidRDefault="00A57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1FFD80EA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76C0" w14:textId="77777777" w:rsidR="00A57110" w:rsidRDefault="00A57110" w:rsidP="00D105E6">
      <w:pPr>
        <w:spacing w:after="60"/>
      </w:pPr>
      <w:r>
        <w:separator/>
      </w:r>
    </w:p>
  </w:footnote>
  <w:footnote w:type="continuationSeparator" w:id="0">
    <w:p w14:paraId="2B79BC61" w14:textId="77777777" w:rsidR="00A57110" w:rsidRDefault="00A57110" w:rsidP="00EE7FDA">
      <w:pPr>
        <w:spacing w:after="0"/>
      </w:pPr>
      <w:r>
        <w:continuationSeparator/>
      </w:r>
    </w:p>
  </w:footnote>
  <w:footnote w:type="continuationNotice" w:id="1">
    <w:p w14:paraId="46E8140C" w14:textId="77777777" w:rsidR="00A57110" w:rsidRDefault="00A571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25"/>
  </w:num>
  <w:num w:numId="11">
    <w:abstractNumId w:val="23"/>
  </w:num>
  <w:num w:numId="12">
    <w:abstractNumId w:val="19"/>
  </w:num>
  <w:num w:numId="13">
    <w:abstractNumId w:val="0"/>
  </w:num>
  <w:num w:numId="14">
    <w:abstractNumId w:val="17"/>
  </w:num>
  <w:num w:numId="15">
    <w:abstractNumId w:val="21"/>
  </w:num>
  <w:num w:numId="16">
    <w:abstractNumId w:val="20"/>
  </w:num>
  <w:num w:numId="17">
    <w:abstractNumId w:val="15"/>
  </w:num>
  <w:num w:numId="18">
    <w:abstractNumId w:val="18"/>
  </w:num>
  <w:num w:numId="19">
    <w:abstractNumId w:val="7"/>
  </w:num>
  <w:num w:numId="20">
    <w:abstractNumId w:val="2"/>
  </w:num>
  <w:num w:numId="21">
    <w:abstractNumId w:val="1"/>
  </w:num>
  <w:num w:numId="22">
    <w:abstractNumId w:val="24"/>
  </w:num>
  <w:num w:numId="23">
    <w:abstractNumId w:val="5"/>
  </w:num>
  <w:num w:numId="24">
    <w:abstractNumId w:val="9"/>
  </w:num>
  <w:num w:numId="25">
    <w:abstractNumId w:val="13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944"/>
    <w:rsid w:val="00005014"/>
    <w:rsid w:val="00011BA5"/>
    <w:rsid w:val="0001312B"/>
    <w:rsid w:val="0002345F"/>
    <w:rsid w:val="00026C9A"/>
    <w:rsid w:val="000334E7"/>
    <w:rsid w:val="00033944"/>
    <w:rsid w:val="00033E56"/>
    <w:rsid w:val="00037765"/>
    <w:rsid w:val="00040F83"/>
    <w:rsid w:val="00052659"/>
    <w:rsid w:val="00052B07"/>
    <w:rsid w:val="00052F88"/>
    <w:rsid w:val="000548C0"/>
    <w:rsid w:val="00063BEB"/>
    <w:rsid w:val="0007112B"/>
    <w:rsid w:val="00076867"/>
    <w:rsid w:val="00076AE0"/>
    <w:rsid w:val="00090106"/>
    <w:rsid w:val="000903C3"/>
    <w:rsid w:val="0009541A"/>
    <w:rsid w:val="000B4697"/>
    <w:rsid w:val="000C2420"/>
    <w:rsid w:val="000C7102"/>
    <w:rsid w:val="000D3D6F"/>
    <w:rsid w:val="000D51DE"/>
    <w:rsid w:val="000E0D2C"/>
    <w:rsid w:val="000E406E"/>
    <w:rsid w:val="000F7ECB"/>
    <w:rsid w:val="001047EF"/>
    <w:rsid w:val="00105919"/>
    <w:rsid w:val="0010746A"/>
    <w:rsid w:val="001145AE"/>
    <w:rsid w:val="0013557F"/>
    <w:rsid w:val="00142751"/>
    <w:rsid w:val="0014321D"/>
    <w:rsid w:val="00145A12"/>
    <w:rsid w:val="00150C4F"/>
    <w:rsid w:val="00155F8B"/>
    <w:rsid w:val="001621CB"/>
    <w:rsid w:val="0016510A"/>
    <w:rsid w:val="00165A2C"/>
    <w:rsid w:val="001713E7"/>
    <w:rsid w:val="001715DB"/>
    <w:rsid w:val="0017439D"/>
    <w:rsid w:val="00176007"/>
    <w:rsid w:val="00190D8F"/>
    <w:rsid w:val="00195EF0"/>
    <w:rsid w:val="001A0BA4"/>
    <w:rsid w:val="001B0211"/>
    <w:rsid w:val="001B043D"/>
    <w:rsid w:val="001B6D04"/>
    <w:rsid w:val="001B7B70"/>
    <w:rsid w:val="001C5773"/>
    <w:rsid w:val="001C6347"/>
    <w:rsid w:val="001C65BE"/>
    <w:rsid w:val="001D4D2F"/>
    <w:rsid w:val="001D7875"/>
    <w:rsid w:val="001E63A0"/>
    <w:rsid w:val="001F444A"/>
    <w:rsid w:val="001F7332"/>
    <w:rsid w:val="00214903"/>
    <w:rsid w:val="00224785"/>
    <w:rsid w:val="00234F39"/>
    <w:rsid w:val="00243E97"/>
    <w:rsid w:val="00244DD6"/>
    <w:rsid w:val="002462D7"/>
    <w:rsid w:val="00253AD5"/>
    <w:rsid w:val="00257065"/>
    <w:rsid w:val="00261315"/>
    <w:rsid w:val="0026694C"/>
    <w:rsid w:val="00266BFE"/>
    <w:rsid w:val="002678F4"/>
    <w:rsid w:val="00275860"/>
    <w:rsid w:val="00275D69"/>
    <w:rsid w:val="00280A96"/>
    <w:rsid w:val="0028199C"/>
    <w:rsid w:val="00286F3C"/>
    <w:rsid w:val="00292DBD"/>
    <w:rsid w:val="002B7CEF"/>
    <w:rsid w:val="002C0891"/>
    <w:rsid w:val="002C497C"/>
    <w:rsid w:val="002C6CB4"/>
    <w:rsid w:val="002D6828"/>
    <w:rsid w:val="002E0BB4"/>
    <w:rsid w:val="002E5355"/>
    <w:rsid w:val="002E766F"/>
    <w:rsid w:val="002F1961"/>
    <w:rsid w:val="002F7F5F"/>
    <w:rsid w:val="00302F4C"/>
    <w:rsid w:val="00312F55"/>
    <w:rsid w:val="00313ADC"/>
    <w:rsid w:val="0031425C"/>
    <w:rsid w:val="00316088"/>
    <w:rsid w:val="00322834"/>
    <w:rsid w:val="003267A5"/>
    <w:rsid w:val="00331A96"/>
    <w:rsid w:val="003336F0"/>
    <w:rsid w:val="00342CE0"/>
    <w:rsid w:val="00351D9F"/>
    <w:rsid w:val="003532B2"/>
    <w:rsid w:val="003568D7"/>
    <w:rsid w:val="00363BC1"/>
    <w:rsid w:val="00370C19"/>
    <w:rsid w:val="00372DD4"/>
    <w:rsid w:val="003854C6"/>
    <w:rsid w:val="00392FBA"/>
    <w:rsid w:val="003956D8"/>
    <w:rsid w:val="00395818"/>
    <w:rsid w:val="00397741"/>
    <w:rsid w:val="003B13B2"/>
    <w:rsid w:val="003B4B1B"/>
    <w:rsid w:val="003D5C36"/>
    <w:rsid w:val="003E21F8"/>
    <w:rsid w:val="003E3307"/>
    <w:rsid w:val="003E44F1"/>
    <w:rsid w:val="003F0880"/>
    <w:rsid w:val="003F401C"/>
    <w:rsid w:val="004041D3"/>
    <w:rsid w:val="0040711D"/>
    <w:rsid w:val="004134E0"/>
    <w:rsid w:val="00416770"/>
    <w:rsid w:val="004235F6"/>
    <w:rsid w:val="00426E46"/>
    <w:rsid w:val="004304B3"/>
    <w:rsid w:val="00440F0C"/>
    <w:rsid w:val="00444FDE"/>
    <w:rsid w:val="004526DB"/>
    <w:rsid w:val="004542AE"/>
    <w:rsid w:val="0046637C"/>
    <w:rsid w:val="00471FD6"/>
    <w:rsid w:val="0047432C"/>
    <w:rsid w:val="00481F81"/>
    <w:rsid w:val="00490428"/>
    <w:rsid w:val="00494DE0"/>
    <w:rsid w:val="004B2BBA"/>
    <w:rsid w:val="004B3876"/>
    <w:rsid w:val="004B48A5"/>
    <w:rsid w:val="004C0E65"/>
    <w:rsid w:val="004C15CD"/>
    <w:rsid w:val="004D00B2"/>
    <w:rsid w:val="004D30DD"/>
    <w:rsid w:val="004E1046"/>
    <w:rsid w:val="004E379E"/>
    <w:rsid w:val="004E60BB"/>
    <w:rsid w:val="004F117E"/>
    <w:rsid w:val="004F3CE3"/>
    <w:rsid w:val="004F4C5C"/>
    <w:rsid w:val="004F55F8"/>
    <w:rsid w:val="004F5993"/>
    <w:rsid w:val="00500B60"/>
    <w:rsid w:val="0050146E"/>
    <w:rsid w:val="0050169E"/>
    <w:rsid w:val="00504CE8"/>
    <w:rsid w:val="00507F88"/>
    <w:rsid w:val="00511BE0"/>
    <w:rsid w:val="00517064"/>
    <w:rsid w:val="00517287"/>
    <w:rsid w:val="00520914"/>
    <w:rsid w:val="00520CA0"/>
    <w:rsid w:val="00521C68"/>
    <w:rsid w:val="00522677"/>
    <w:rsid w:val="00522E88"/>
    <w:rsid w:val="005311BD"/>
    <w:rsid w:val="00534456"/>
    <w:rsid w:val="00534DC7"/>
    <w:rsid w:val="005373B9"/>
    <w:rsid w:val="00542B36"/>
    <w:rsid w:val="00542DB9"/>
    <w:rsid w:val="00547BC7"/>
    <w:rsid w:val="0055263E"/>
    <w:rsid w:val="0055355B"/>
    <w:rsid w:val="00553962"/>
    <w:rsid w:val="005565B8"/>
    <w:rsid w:val="005612F3"/>
    <w:rsid w:val="00563129"/>
    <w:rsid w:val="0056338E"/>
    <w:rsid w:val="00566A2E"/>
    <w:rsid w:val="00567EC9"/>
    <w:rsid w:val="005725B2"/>
    <w:rsid w:val="00575DFC"/>
    <w:rsid w:val="005774FD"/>
    <w:rsid w:val="00577A33"/>
    <w:rsid w:val="005808AC"/>
    <w:rsid w:val="00582D06"/>
    <w:rsid w:val="005846E5"/>
    <w:rsid w:val="00586EA4"/>
    <w:rsid w:val="005904C2"/>
    <w:rsid w:val="0059177D"/>
    <w:rsid w:val="00592590"/>
    <w:rsid w:val="005B0DCE"/>
    <w:rsid w:val="005C0718"/>
    <w:rsid w:val="005C1A5D"/>
    <w:rsid w:val="005C5AC6"/>
    <w:rsid w:val="005D150B"/>
    <w:rsid w:val="005D2489"/>
    <w:rsid w:val="005D38EB"/>
    <w:rsid w:val="005D43A7"/>
    <w:rsid w:val="005E2F84"/>
    <w:rsid w:val="005F08A3"/>
    <w:rsid w:val="005F4229"/>
    <w:rsid w:val="005F4431"/>
    <w:rsid w:val="005F79E9"/>
    <w:rsid w:val="00604555"/>
    <w:rsid w:val="00611E41"/>
    <w:rsid w:val="006218A8"/>
    <w:rsid w:val="00626751"/>
    <w:rsid w:val="006268EF"/>
    <w:rsid w:val="00626FE2"/>
    <w:rsid w:val="00630163"/>
    <w:rsid w:val="00630884"/>
    <w:rsid w:val="0063350D"/>
    <w:rsid w:val="00642543"/>
    <w:rsid w:val="00644AA3"/>
    <w:rsid w:val="00646346"/>
    <w:rsid w:val="00654A65"/>
    <w:rsid w:val="00657B92"/>
    <w:rsid w:val="0066027F"/>
    <w:rsid w:val="0067477D"/>
    <w:rsid w:val="00677468"/>
    <w:rsid w:val="00677687"/>
    <w:rsid w:val="00691F21"/>
    <w:rsid w:val="006A5956"/>
    <w:rsid w:val="006B6774"/>
    <w:rsid w:val="006C4151"/>
    <w:rsid w:val="006D0C00"/>
    <w:rsid w:val="006D1E27"/>
    <w:rsid w:val="006D7710"/>
    <w:rsid w:val="006E5F8D"/>
    <w:rsid w:val="006F2229"/>
    <w:rsid w:val="006F4948"/>
    <w:rsid w:val="006F6F94"/>
    <w:rsid w:val="00702D7E"/>
    <w:rsid w:val="00703431"/>
    <w:rsid w:val="00706143"/>
    <w:rsid w:val="00710CEE"/>
    <w:rsid w:val="00711AAB"/>
    <w:rsid w:val="00711B07"/>
    <w:rsid w:val="0071222E"/>
    <w:rsid w:val="00717120"/>
    <w:rsid w:val="007241D4"/>
    <w:rsid w:val="00725703"/>
    <w:rsid w:val="00727EA9"/>
    <w:rsid w:val="00727F09"/>
    <w:rsid w:val="00730B97"/>
    <w:rsid w:val="00732B95"/>
    <w:rsid w:val="00737C1D"/>
    <w:rsid w:val="00743014"/>
    <w:rsid w:val="00745E7C"/>
    <w:rsid w:val="00753CAA"/>
    <w:rsid w:val="00764EF0"/>
    <w:rsid w:val="00774BA7"/>
    <w:rsid w:val="007764D8"/>
    <w:rsid w:val="00782E5A"/>
    <w:rsid w:val="00783DD0"/>
    <w:rsid w:val="0078584C"/>
    <w:rsid w:val="00786BDB"/>
    <w:rsid w:val="0078745B"/>
    <w:rsid w:val="007952CC"/>
    <w:rsid w:val="007A3566"/>
    <w:rsid w:val="007A5FC8"/>
    <w:rsid w:val="007C18BC"/>
    <w:rsid w:val="007C34ED"/>
    <w:rsid w:val="007C3D4E"/>
    <w:rsid w:val="007D2A52"/>
    <w:rsid w:val="007D4962"/>
    <w:rsid w:val="007E0686"/>
    <w:rsid w:val="007E081C"/>
    <w:rsid w:val="007E09C4"/>
    <w:rsid w:val="007E4A1E"/>
    <w:rsid w:val="007F63CC"/>
    <w:rsid w:val="008026AB"/>
    <w:rsid w:val="008038A5"/>
    <w:rsid w:val="0080594C"/>
    <w:rsid w:val="008119C9"/>
    <w:rsid w:val="00811C36"/>
    <w:rsid w:val="00813629"/>
    <w:rsid w:val="008176A1"/>
    <w:rsid w:val="008177F5"/>
    <w:rsid w:val="00817BD6"/>
    <w:rsid w:val="00827DA8"/>
    <w:rsid w:val="00830E1D"/>
    <w:rsid w:val="008311F7"/>
    <w:rsid w:val="00831B3E"/>
    <w:rsid w:val="00832F2D"/>
    <w:rsid w:val="00834133"/>
    <w:rsid w:val="00835F7A"/>
    <w:rsid w:val="008421AF"/>
    <w:rsid w:val="00843A1A"/>
    <w:rsid w:val="008447BA"/>
    <w:rsid w:val="00861313"/>
    <w:rsid w:val="00864A1D"/>
    <w:rsid w:val="008713A8"/>
    <w:rsid w:val="00876539"/>
    <w:rsid w:val="00890204"/>
    <w:rsid w:val="008A28DA"/>
    <w:rsid w:val="008A3E59"/>
    <w:rsid w:val="008A4C13"/>
    <w:rsid w:val="008B003F"/>
    <w:rsid w:val="008B24D8"/>
    <w:rsid w:val="008C2FB9"/>
    <w:rsid w:val="008D41AE"/>
    <w:rsid w:val="008E5C93"/>
    <w:rsid w:val="008F05C3"/>
    <w:rsid w:val="008F24CE"/>
    <w:rsid w:val="008F5096"/>
    <w:rsid w:val="008F7746"/>
    <w:rsid w:val="008F7CC1"/>
    <w:rsid w:val="0091352C"/>
    <w:rsid w:val="00913AF0"/>
    <w:rsid w:val="0091491C"/>
    <w:rsid w:val="00917CB3"/>
    <w:rsid w:val="0092415B"/>
    <w:rsid w:val="00931FEE"/>
    <w:rsid w:val="00932C03"/>
    <w:rsid w:val="0093366F"/>
    <w:rsid w:val="009478DC"/>
    <w:rsid w:val="009548AC"/>
    <w:rsid w:val="0095718B"/>
    <w:rsid w:val="00961F5C"/>
    <w:rsid w:val="009627B2"/>
    <w:rsid w:val="009718E4"/>
    <w:rsid w:val="00973379"/>
    <w:rsid w:val="009749A4"/>
    <w:rsid w:val="0098481E"/>
    <w:rsid w:val="00997BE6"/>
    <w:rsid w:val="009D079F"/>
    <w:rsid w:val="009E13BC"/>
    <w:rsid w:val="009E5E2F"/>
    <w:rsid w:val="009E67A3"/>
    <w:rsid w:val="009E7333"/>
    <w:rsid w:val="009F16ED"/>
    <w:rsid w:val="009F4830"/>
    <w:rsid w:val="009F515E"/>
    <w:rsid w:val="009F652B"/>
    <w:rsid w:val="009F7823"/>
    <w:rsid w:val="00A00EEF"/>
    <w:rsid w:val="00A02366"/>
    <w:rsid w:val="00A0684D"/>
    <w:rsid w:val="00A112E2"/>
    <w:rsid w:val="00A1654A"/>
    <w:rsid w:val="00A23D73"/>
    <w:rsid w:val="00A264D5"/>
    <w:rsid w:val="00A3196A"/>
    <w:rsid w:val="00A34D39"/>
    <w:rsid w:val="00A44BA9"/>
    <w:rsid w:val="00A46088"/>
    <w:rsid w:val="00A513A6"/>
    <w:rsid w:val="00A541BC"/>
    <w:rsid w:val="00A565C9"/>
    <w:rsid w:val="00A57110"/>
    <w:rsid w:val="00A70EEB"/>
    <w:rsid w:val="00A713BC"/>
    <w:rsid w:val="00A74FD2"/>
    <w:rsid w:val="00A80885"/>
    <w:rsid w:val="00A81A59"/>
    <w:rsid w:val="00A81FB9"/>
    <w:rsid w:val="00A82BDB"/>
    <w:rsid w:val="00A872D3"/>
    <w:rsid w:val="00A87EDD"/>
    <w:rsid w:val="00A903D7"/>
    <w:rsid w:val="00A94AD6"/>
    <w:rsid w:val="00A95FD7"/>
    <w:rsid w:val="00AA03F6"/>
    <w:rsid w:val="00AA2FD8"/>
    <w:rsid w:val="00AB49D3"/>
    <w:rsid w:val="00AB712D"/>
    <w:rsid w:val="00AC1F22"/>
    <w:rsid w:val="00AC2925"/>
    <w:rsid w:val="00AC3381"/>
    <w:rsid w:val="00B00423"/>
    <w:rsid w:val="00B02CD5"/>
    <w:rsid w:val="00B11056"/>
    <w:rsid w:val="00B31B87"/>
    <w:rsid w:val="00B32760"/>
    <w:rsid w:val="00B36360"/>
    <w:rsid w:val="00B36C13"/>
    <w:rsid w:val="00B376D5"/>
    <w:rsid w:val="00B57BA2"/>
    <w:rsid w:val="00B65475"/>
    <w:rsid w:val="00B670BA"/>
    <w:rsid w:val="00B70B28"/>
    <w:rsid w:val="00B7523A"/>
    <w:rsid w:val="00B81A68"/>
    <w:rsid w:val="00BA48C8"/>
    <w:rsid w:val="00BA60FB"/>
    <w:rsid w:val="00BB0737"/>
    <w:rsid w:val="00BB57FE"/>
    <w:rsid w:val="00BC2584"/>
    <w:rsid w:val="00BD6E26"/>
    <w:rsid w:val="00BE133B"/>
    <w:rsid w:val="00BE2796"/>
    <w:rsid w:val="00BE54EE"/>
    <w:rsid w:val="00BE5A8B"/>
    <w:rsid w:val="00BE6D94"/>
    <w:rsid w:val="00BF2901"/>
    <w:rsid w:val="00BF2EE7"/>
    <w:rsid w:val="00BF7BDF"/>
    <w:rsid w:val="00C046F9"/>
    <w:rsid w:val="00C04E0C"/>
    <w:rsid w:val="00C07ED0"/>
    <w:rsid w:val="00C11E1F"/>
    <w:rsid w:val="00C14936"/>
    <w:rsid w:val="00C20D0B"/>
    <w:rsid w:val="00C22DFE"/>
    <w:rsid w:val="00C230BC"/>
    <w:rsid w:val="00C2790F"/>
    <w:rsid w:val="00C30A1E"/>
    <w:rsid w:val="00C42304"/>
    <w:rsid w:val="00C448AB"/>
    <w:rsid w:val="00C45E67"/>
    <w:rsid w:val="00C50AA1"/>
    <w:rsid w:val="00C541CB"/>
    <w:rsid w:val="00C55508"/>
    <w:rsid w:val="00C61E73"/>
    <w:rsid w:val="00C65EDF"/>
    <w:rsid w:val="00C66B71"/>
    <w:rsid w:val="00C74DA3"/>
    <w:rsid w:val="00C91D7F"/>
    <w:rsid w:val="00C956AF"/>
    <w:rsid w:val="00CA22E3"/>
    <w:rsid w:val="00CA318C"/>
    <w:rsid w:val="00CA3A9E"/>
    <w:rsid w:val="00CA7AEF"/>
    <w:rsid w:val="00CB108B"/>
    <w:rsid w:val="00CB3A51"/>
    <w:rsid w:val="00CB4D55"/>
    <w:rsid w:val="00CD38C9"/>
    <w:rsid w:val="00CD504D"/>
    <w:rsid w:val="00CD5F0D"/>
    <w:rsid w:val="00CE5976"/>
    <w:rsid w:val="00CF13EE"/>
    <w:rsid w:val="00CF5EFC"/>
    <w:rsid w:val="00CF6EBF"/>
    <w:rsid w:val="00D06B62"/>
    <w:rsid w:val="00D06C4B"/>
    <w:rsid w:val="00D105E6"/>
    <w:rsid w:val="00D40B1C"/>
    <w:rsid w:val="00D47C1C"/>
    <w:rsid w:val="00D60993"/>
    <w:rsid w:val="00D63689"/>
    <w:rsid w:val="00D7FE5D"/>
    <w:rsid w:val="00D814B1"/>
    <w:rsid w:val="00D84DC0"/>
    <w:rsid w:val="00D910F9"/>
    <w:rsid w:val="00D97626"/>
    <w:rsid w:val="00D976D1"/>
    <w:rsid w:val="00DA2A73"/>
    <w:rsid w:val="00DA46BB"/>
    <w:rsid w:val="00DC6A89"/>
    <w:rsid w:val="00DD4EBE"/>
    <w:rsid w:val="00DE0C73"/>
    <w:rsid w:val="00DE1663"/>
    <w:rsid w:val="00DE2388"/>
    <w:rsid w:val="00DE63AD"/>
    <w:rsid w:val="00DF0B8A"/>
    <w:rsid w:val="00DF60E1"/>
    <w:rsid w:val="00E0320C"/>
    <w:rsid w:val="00E04579"/>
    <w:rsid w:val="00E13ED2"/>
    <w:rsid w:val="00E162C2"/>
    <w:rsid w:val="00E165F0"/>
    <w:rsid w:val="00E215BB"/>
    <w:rsid w:val="00E31007"/>
    <w:rsid w:val="00E3286E"/>
    <w:rsid w:val="00E3315F"/>
    <w:rsid w:val="00E33CF2"/>
    <w:rsid w:val="00E4222D"/>
    <w:rsid w:val="00E42A74"/>
    <w:rsid w:val="00E55470"/>
    <w:rsid w:val="00E613A3"/>
    <w:rsid w:val="00E6149A"/>
    <w:rsid w:val="00E6149F"/>
    <w:rsid w:val="00E63D46"/>
    <w:rsid w:val="00E714F3"/>
    <w:rsid w:val="00E738D1"/>
    <w:rsid w:val="00E76B16"/>
    <w:rsid w:val="00E76C40"/>
    <w:rsid w:val="00E814A0"/>
    <w:rsid w:val="00E91D27"/>
    <w:rsid w:val="00E93617"/>
    <w:rsid w:val="00EA4256"/>
    <w:rsid w:val="00EC4486"/>
    <w:rsid w:val="00EC5559"/>
    <w:rsid w:val="00EC62B8"/>
    <w:rsid w:val="00EC63BF"/>
    <w:rsid w:val="00EC685A"/>
    <w:rsid w:val="00ED3F85"/>
    <w:rsid w:val="00EE13D6"/>
    <w:rsid w:val="00EE3FCA"/>
    <w:rsid w:val="00EE511B"/>
    <w:rsid w:val="00EE59F7"/>
    <w:rsid w:val="00EE68B6"/>
    <w:rsid w:val="00EE7FDA"/>
    <w:rsid w:val="00EF0206"/>
    <w:rsid w:val="00EF0D1C"/>
    <w:rsid w:val="00EF27F0"/>
    <w:rsid w:val="00EF4AAE"/>
    <w:rsid w:val="00F05722"/>
    <w:rsid w:val="00F101A0"/>
    <w:rsid w:val="00F121AC"/>
    <w:rsid w:val="00F23048"/>
    <w:rsid w:val="00F23C4B"/>
    <w:rsid w:val="00F25A17"/>
    <w:rsid w:val="00F33788"/>
    <w:rsid w:val="00F35197"/>
    <w:rsid w:val="00F36B35"/>
    <w:rsid w:val="00F43885"/>
    <w:rsid w:val="00F43F1A"/>
    <w:rsid w:val="00F476BA"/>
    <w:rsid w:val="00F50E3B"/>
    <w:rsid w:val="00F50F09"/>
    <w:rsid w:val="00F525BA"/>
    <w:rsid w:val="00F53797"/>
    <w:rsid w:val="00F54B75"/>
    <w:rsid w:val="00F54FED"/>
    <w:rsid w:val="00F55BB9"/>
    <w:rsid w:val="00F667A4"/>
    <w:rsid w:val="00F70E81"/>
    <w:rsid w:val="00F91756"/>
    <w:rsid w:val="00FA1736"/>
    <w:rsid w:val="00FA31C3"/>
    <w:rsid w:val="00FB411B"/>
    <w:rsid w:val="00FB4DB2"/>
    <w:rsid w:val="00FC099B"/>
    <w:rsid w:val="00FD0119"/>
    <w:rsid w:val="00FD1751"/>
    <w:rsid w:val="00FD6726"/>
    <w:rsid w:val="00FD675C"/>
    <w:rsid w:val="00FE0BBC"/>
    <w:rsid w:val="00FE232B"/>
    <w:rsid w:val="00FE753C"/>
    <w:rsid w:val="00FF5068"/>
    <w:rsid w:val="00FF73BA"/>
    <w:rsid w:val="01565B2E"/>
    <w:rsid w:val="01ADFE1E"/>
    <w:rsid w:val="02A9BDD1"/>
    <w:rsid w:val="02B213DF"/>
    <w:rsid w:val="03BBF76B"/>
    <w:rsid w:val="049C89A7"/>
    <w:rsid w:val="04E953F9"/>
    <w:rsid w:val="04F2EB28"/>
    <w:rsid w:val="05A0CACB"/>
    <w:rsid w:val="06A96ED4"/>
    <w:rsid w:val="06C1DF2E"/>
    <w:rsid w:val="07AEF429"/>
    <w:rsid w:val="08C81E13"/>
    <w:rsid w:val="0927D85C"/>
    <w:rsid w:val="0A967E1E"/>
    <w:rsid w:val="0B015748"/>
    <w:rsid w:val="0BD493DB"/>
    <w:rsid w:val="0BDE359B"/>
    <w:rsid w:val="0DD26878"/>
    <w:rsid w:val="0E308ED6"/>
    <w:rsid w:val="0FFA1D1D"/>
    <w:rsid w:val="1003D69C"/>
    <w:rsid w:val="11002B83"/>
    <w:rsid w:val="1260EA76"/>
    <w:rsid w:val="129611A8"/>
    <w:rsid w:val="12FD3E87"/>
    <w:rsid w:val="1336F2C3"/>
    <w:rsid w:val="13BD8515"/>
    <w:rsid w:val="14599D82"/>
    <w:rsid w:val="14D91C18"/>
    <w:rsid w:val="15960A4E"/>
    <w:rsid w:val="15CA235B"/>
    <w:rsid w:val="167F9421"/>
    <w:rsid w:val="17C03A2D"/>
    <w:rsid w:val="17C8A6B0"/>
    <w:rsid w:val="1830D590"/>
    <w:rsid w:val="186AA9ED"/>
    <w:rsid w:val="18C1EAEB"/>
    <w:rsid w:val="19B447F0"/>
    <w:rsid w:val="1B2FE77D"/>
    <w:rsid w:val="1BCD9502"/>
    <w:rsid w:val="1CFDBB10"/>
    <w:rsid w:val="1D58B307"/>
    <w:rsid w:val="1DA9C47E"/>
    <w:rsid w:val="1FC80345"/>
    <w:rsid w:val="2071A522"/>
    <w:rsid w:val="20941C24"/>
    <w:rsid w:val="21020478"/>
    <w:rsid w:val="21113BCC"/>
    <w:rsid w:val="2174F977"/>
    <w:rsid w:val="22165440"/>
    <w:rsid w:val="22B6651C"/>
    <w:rsid w:val="231BEAF4"/>
    <w:rsid w:val="232770FD"/>
    <w:rsid w:val="233D3623"/>
    <w:rsid w:val="23BB053E"/>
    <w:rsid w:val="242313F4"/>
    <w:rsid w:val="242FD07F"/>
    <w:rsid w:val="255D0F27"/>
    <w:rsid w:val="26636F96"/>
    <w:rsid w:val="26BD6002"/>
    <w:rsid w:val="27185F44"/>
    <w:rsid w:val="28FBB9BE"/>
    <w:rsid w:val="295D5D26"/>
    <w:rsid w:val="2A587CDA"/>
    <w:rsid w:val="2C4FC5B6"/>
    <w:rsid w:val="2CEB1364"/>
    <w:rsid w:val="2CF88B1C"/>
    <w:rsid w:val="2E5B68A7"/>
    <w:rsid w:val="2EC3FD47"/>
    <w:rsid w:val="2F7880C8"/>
    <w:rsid w:val="3076D4AE"/>
    <w:rsid w:val="308E3753"/>
    <w:rsid w:val="30F60EAD"/>
    <w:rsid w:val="313C41ED"/>
    <w:rsid w:val="3182A4DD"/>
    <w:rsid w:val="31DAFC44"/>
    <w:rsid w:val="31E4CC4F"/>
    <w:rsid w:val="320BD5C4"/>
    <w:rsid w:val="337B6283"/>
    <w:rsid w:val="339964C3"/>
    <w:rsid w:val="34302724"/>
    <w:rsid w:val="34E6E14D"/>
    <w:rsid w:val="358D9BB3"/>
    <w:rsid w:val="3676D670"/>
    <w:rsid w:val="36A3C74A"/>
    <w:rsid w:val="36EB0267"/>
    <w:rsid w:val="36FBD843"/>
    <w:rsid w:val="374E97DC"/>
    <w:rsid w:val="377A4F62"/>
    <w:rsid w:val="377C0174"/>
    <w:rsid w:val="38552FB1"/>
    <w:rsid w:val="394B443F"/>
    <w:rsid w:val="399050C2"/>
    <w:rsid w:val="3AAF47F0"/>
    <w:rsid w:val="3ADB4A11"/>
    <w:rsid w:val="3AE98F2B"/>
    <w:rsid w:val="3B717E02"/>
    <w:rsid w:val="3C755EEA"/>
    <w:rsid w:val="3DBEC1BD"/>
    <w:rsid w:val="3DD6AE41"/>
    <w:rsid w:val="3EF555C0"/>
    <w:rsid w:val="3F0577A8"/>
    <w:rsid w:val="4047DC22"/>
    <w:rsid w:val="41E358E0"/>
    <w:rsid w:val="42733D20"/>
    <w:rsid w:val="4284A345"/>
    <w:rsid w:val="42D5A161"/>
    <w:rsid w:val="437D5A30"/>
    <w:rsid w:val="444315ED"/>
    <w:rsid w:val="45F53ECF"/>
    <w:rsid w:val="47C20FA4"/>
    <w:rsid w:val="48760E20"/>
    <w:rsid w:val="498DAFB4"/>
    <w:rsid w:val="49B245F0"/>
    <w:rsid w:val="49D7DC88"/>
    <w:rsid w:val="4C2000A1"/>
    <w:rsid w:val="4C5CED60"/>
    <w:rsid w:val="4C6FFE93"/>
    <w:rsid w:val="4CBC9175"/>
    <w:rsid w:val="4D0194AA"/>
    <w:rsid w:val="4E0FF8B6"/>
    <w:rsid w:val="4F7D1DB4"/>
    <w:rsid w:val="515DFE1B"/>
    <w:rsid w:val="52279F78"/>
    <w:rsid w:val="52317159"/>
    <w:rsid w:val="5339F3F8"/>
    <w:rsid w:val="53981D6A"/>
    <w:rsid w:val="563BED85"/>
    <w:rsid w:val="56C1131B"/>
    <w:rsid w:val="57C08BE3"/>
    <w:rsid w:val="586C46B8"/>
    <w:rsid w:val="597BA596"/>
    <w:rsid w:val="5A549B26"/>
    <w:rsid w:val="5B5711B2"/>
    <w:rsid w:val="5BF05EED"/>
    <w:rsid w:val="5CDDC9E8"/>
    <w:rsid w:val="5D7421B8"/>
    <w:rsid w:val="5F14922F"/>
    <w:rsid w:val="5F657B54"/>
    <w:rsid w:val="5FEAE71A"/>
    <w:rsid w:val="61153299"/>
    <w:rsid w:val="612A8F0A"/>
    <w:rsid w:val="616068A3"/>
    <w:rsid w:val="62578DAF"/>
    <w:rsid w:val="634E8CC1"/>
    <w:rsid w:val="6383D830"/>
    <w:rsid w:val="63CF6F44"/>
    <w:rsid w:val="63F004D9"/>
    <w:rsid w:val="6549D904"/>
    <w:rsid w:val="656A3B8E"/>
    <w:rsid w:val="658AA313"/>
    <w:rsid w:val="66410041"/>
    <w:rsid w:val="674002E7"/>
    <w:rsid w:val="675CB038"/>
    <w:rsid w:val="6891F493"/>
    <w:rsid w:val="68FA25A9"/>
    <w:rsid w:val="694E3DCC"/>
    <w:rsid w:val="6966F016"/>
    <w:rsid w:val="6A194B11"/>
    <w:rsid w:val="6BAE758B"/>
    <w:rsid w:val="6BBF8518"/>
    <w:rsid w:val="6D2734DE"/>
    <w:rsid w:val="6D60D9F0"/>
    <w:rsid w:val="6E3F8B3D"/>
    <w:rsid w:val="6E7A0C78"/>
    <w:rsid w:val="6EE17288"/>
    <w:rsid w:val="6EE92D3D"/>
    <w:rsid w:val="6FDD483D"/>
    <w:rsid w:val="6FED46C2"/>
    <w:rsid w:val="700EA77C"/>
    <w:rsid w:val="709AF33A"/>
    <w:rsid w:val="70B82143"/>
    <w:rsid w:val="70CDA5E0"/>
    <w:rsid w:val="70DDBF1A"/>
    <w:rsid w:val="71342FC3"/>
    <w:rsid w:val="71B093E2"/>
    <w:rsid w:val="71B103A2"/>
    <w:rsid w:val="72378E09"/>
    <w:rsid w:val="72F2DEE6"/>
    <w:rsid w:val="7488035B"/>
    <w:rsid w:val="7523771F"/>
    <w:rsid w:val="75522641"/>
    <w:rsid w:val="7637F26E"/>
    <w:rsid w:val="76487C71"/>
    <w:rsid w:val="768A7A8A"/>
    <w:rsid w:val="7738CF3D"/>
    <w:rsid w:val="774AE6FE"/>
    <w:rsid w:val="778506F2"/>
    <w:rsid w:val="77E7CF44"/>
    <w:rsid w:val="781DAA0B"/>
    <w:rsid w:val="786C7D86"/>
    <w:rsid w:val="79732126"/>
    <w:rsid w:val="7AB49ED2"/>
    <w:rsid w:val="7B4DA914"/>
    <w:rsid w:val="7CFF075B"/>
    <w:rsid w:val="7D2A69AE"/>
    <w:rsid w:val="7E393184"/>
    <w:rsid w:val="7F77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0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2022-12-07T06:19:00Z</dcterms:created>
  <dcterms:modified xsi:type="dcterms:W3CDTF">2022-12-07T06:38:00Z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2022-12-07T06:19:33Z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d963b629-316d-43b9-9daf-25440ce2bb57</vt:lpwstr>
  </property>
  <property fmtid="{D5CDD505-2E9C-101B-9397-08002B2CF9AE}" pid="8" name="MSIP_Label_5f877481-9e35-4b68-b667-876a73c6db41_ContentBits">
    <vt:lpwstr>0</vt:lpwstr>
  </property>
</Properties>
</file>