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C8" w:rsidRDefault="007349C8" w:rsidP="00AC65DA">
      <w:pPr>
        <w:pStyle w:val="Title"/>
      </w:pPr>
      <w:r>
        <w:rPr>
          <w:noProof/>
          <w:lang w:eastAsia="en-AU"/>
        </w:rPr>
        <w:drawing>
          <wp:anchor distT="0" distB="0" distL="114300" distR="114300" simplePos="0" relativeHeight="251659264" behindDoc="1" locked="0" layoutInCell="1" allowOverlap="1" wp14:anchorId="19529B1B" wp14:editId="11150F30">
            <wp:simplePos x="0" y="0"/>
            <wp:positionH relativeFrom="column">
              <wp:posOffset>-914400</wp:posOffset>
            </wp:positionH>
            <wp:positionV relativeFrom="paragraph">
              <wp:posOffset>-759889</wp:posOffset>
            </wp:positionV>
            <wp:extent cx="7633367" cy="1867436"/>
            <wp:effectExtent l="0" t="0" r="571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Design Team\Work in Progress\Rob P\A12-0385 EMPGEN Emp. Services Contract Mgt Bulletin\Links\Header DEEWR_Blue.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633367" cy="18674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6FF456A3" wp14:editId="0BAC9FE2">
            <wp:extent cx="2603500" cy="592463"/>
            <wp:effectExtent l="19050" t="0" r="6350" b="0"/>
            <wp:docPr id="7" name="Picture 2"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sign Team\Work in Progress\Rob P\A12-0385 EMPGEN Emp. Services Contract Mgt Bulletin\Links\DEEWR1A_REV_8 [Converted].png"/>
                    <pic:cNvPicPr>
                      <a:picLocks noChangeAspect="1" noChangeArrowheads="1"/>
                    </pic:cNvPicPr>
                  </pic:nvPicPr>
                  <pic:blipFill>
                    <a:blip r:embed="rId10" cstate="print"/>
                    <a:srcRect/>
                    <a:stretch>
                      <a:fillRect/>
                    </a:stretch>
                  </pic:blipFill>
                  <pic:spPr bwMode="auto">
                    <a:xfrm>
                      <a:off x="0" y="0"/>
                      <a:ext cx="2603500" cy="592463"/>
                    </a:xfrm>
                    <a:prstGeom prst="rect">
                      <a:avLst/>
                    </a:prstGeom>
                    <a:noFill/>
                    <a:ln w="9525">
                      <a:noFill/>
                      <a:miter lim="800000"/>
                      <a:headEnd/>
                      <a:tailEnd/>
                    </a:ln>
                  </pic:spPr>
                </pic:pic>
              </a:graphicData>
            </a:graphic>
          </wp:inline>
        </w:drawing>
      </w:r>
    </w:p>
    <w:p w:rsidR="007349C8" w:rsidRDefault="007349C8" w:rsidP="007349C8">
      <w:pPr>
        <w:sectPr w:rsidR="007349C8" w:rsidSect="00A66E4D">
          <w:footerReference w:type="default" r:id="rId11"/>
          <w:footerReference w:type="first" r:id="rId12"/>
          <w:type w:val="continuous"/>
          <w:pgSz w:w="11906" w:h="16838"/>
          <w:pgMar w:top="568" w:right="1440" w:bottom="1134" w:left="1440" w:header="709" w:footer="284" w:gutter="0"/>
          <w:cols w:space="708"/>
          <w:titlePg/>
          <w:docGrid w:linePitch="360"/>
        </w:sectPr>
      </w:pPr>
    </w:p>
    <w:p w:rsidR="007349C8" w:rsidRPr="006463BA" w:rsidRDefault="007349C8" w:rsidP="007349C8">
      <w:pPr>
        <w:rPr>
          <w:sz w:val="10"/>
        </w:rPr>
      </w:pPr>
    </w:p>
    <w:p w:rsidR="003F060E" w:rsidRDefault="00B074A6" w:rsidP="00C247AD">
      <w:pPr>
        <w:pStyle w:val="Subtitle"/>
        <w:spacing w:after="0"/>
        <w:rPr>
          <w:iCs w:val="0"/>
          <w:color w:val="auto"/>
          <w:spacing w:val="5"/>
          <w:sz w:val="56"/>
          <w:szCs w:val="52"/>
        </w:rPr>
      </w:pPr>
      <w:r>
        <w:rPr>
          <w:iCs w:val="0"/>
          <w:color w:val="auto"/>
          <w:spacing w:val="5"/>
          <w:sz w:val="56"/>
          <w:szCs w:val="52"/>
        </w:rPr>
        <w:t xml:space="preserve">Labour Market Conditions in </w:t>
      </w:r>
      <w:r w:rsidR="003F060E" w:rsidRPr="003F060E">
        <w:rPr>
          <w:iCs w:val="0"/>
          <w:color w:val="auto"/>
          <w:spacing w:val="5"/>
          <w:sz w:val="56"/>
          <w:szCs w:val="52"/>
        </w:rPr>
        <w:t>Tasmania</w:t>
      </w:r>
    </w:p>
    <w:p w:rsidR="003F060E" w:rsidRPr="003F060E" w:rsidRDefault="002052C6" w:rsidP="00552431">
      <w:pPr>
        <w:pStyle w:val="ListBullet"/>
        <w:spacing w:before="120" w:after="60" w:line="264" w:lineRule="auto"/>
        <w:ind w:left="369" w:hanging="369"/>
        <w:jc w:val="both"/>
      </w:pPr>
      <w:r>
        <w:rPr>
          <w:noProof/>
          <w:lang w:eastAsia="en-AU"/>
        </w:rPr>
        <mc:AlternateContent>
          <mc:Choice Requires="wpg">
            <w:drawing>
              <wp:anchor distT="0" distB="0" distL="114300" distR="114300" simplePos="0" relativeHeight="251658239" behindDoc="0" locked="0" layoutInCell="1" allowOverlap="1" wp14:anchorId="787E4D88" wp14:editId="20714F99">
                <wp:simplePos x="0" y="0"/>
                <wp:positionH relativeFrom="column">
                  <wp:posOffset>4186761</wp:posOffset>
                </wp:positionH>
                <wp:positionV relativeFrom="paragraph">
                  <wp:posOffset>20535</wp:posOffset>
                </wp:positionV>
                <wp:extent cx="2253803" cy="1558343"/>
                <wp:effectExtent l="19050" t="19050" r="13335" b="22860"/>
                <wp:wrapSquare wrapText="bothSides"/>
                <wp:docPr id="22" name="Group 22"/>
                <wp:cNvGraphicFramePr/>
                <a:graphic xmlns:a="http://schemas.openxmlformats.org/drawingml/2006/main">
                  <a:graphicData uri="http://schemas.microsoft.com/office/word/2010/wordprocessingGroup">
                    <wpg:wgp>
                      <wpg:cNvGrpSpPr/>
                      <wpg:grpSpPr>
                        <a:xfrm>
                          <a:off x="0" y="0"/>
                          <a:ext cx="2253803" cy="1558343"/>
                          <a:chOff x="0" y="0"/>
                          <a:chExt cx="2253803" cy="1558343"/>
                        </a:xfrm>
                      </wpg:grpSpPr>
                      <pic:pic xmlns:pic="http://schemas.openxmlformats.org/drawingml/2006/picture">
                        <pic:nvPicPr>
                          <pic:cNvPr id="8" name="Picture 8" descr="Y:\DAS\12 12-13 Regional Survey files (by survey no.)\171. Tasmania (incl NW&amp;N Tas PEA)\07. Brief\Tas3.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3803" cy="1558343"/>
                          </a:xfrm>
                          <a:prstGeom prst="rect">
                            <a:avLst/>
                          </a:prstGeom>
                          <a:noFill/>
                          <a:ln>
                            <a:solidFill>
                              <a:schemeClr val="tx1"/>
                            </a:solidFill>
                          </a:ln>
                        </pic:spPr>
                      </pic:pic>
                      <wps:wsp>
                        <wps:cNvPr id="307" name="Text Box 2"/>
                        <wps:cNvSpPr txBox="1">
                          <a:spLocks noChangeArrowheads="1"/>
                        </wps:cNvSpPr>
                        <wps:spPr bwMode="auto">
                          <a:xfrm>
                            <a:off x="1506828" y="888642"/>
                            <a:ext cx="605155" cy="363855"/>
                          </a:xfrm>
                          <a:prstGeom prst="rect">
                            <a:avLst/>
                          </a:prstGeom>
                          <a:noFill/>
                          <a:ln w="9525">
                            <a:noFill/>
                            <a:miter lim="800000"/>
                            <a:headEnd/>
                            <a:tailEnd/>
                          </a:ln>
                        </wps:spPr>
                        <wps:txbx>
                          <w:txbxContent>
                            <w:p w:rsidR="005433BB" w:rsidRPr="005433BB" w:rsidRDefault="005433BB">
                              <w:pPr>
                                <w:rPr>
                                  <w:b/>
                                </w:rPr>
                              </w:pPr>
                              <w:r w:rsidRPr="005433BB">
                                <w:rPr>
                                  <w:b/>
                                </w:rPr>
                                <w:t>Hobart</w:t>
                              </w:r>
                            </w:p>
                            <w:p w:rsidR="005433BB" w:rsidRDefault="005433BB"/>
                          </w:txbxContent>
                        </wps:txbx>
                        <wps:bodyPr rot="0" vert="horz" wrap="square" lIns="91440" tIns="45720" rIns="91440" bIns="45720" anchor="t" anchorCtr="0">
                          <a:noAutofit/>
                        </wps:bodyPr>
                      </wps:wsp>
                      <wps:wsp>
                        <wps:cNvPr id="9" name="Text Box 2"/>
                        <wps:cNvSpPr txBox="1">
                          <a:spLocks noChangeArrowheads="1"/>
                        </wps:cNvSpPr>
                        <wps:spPr bwMode="auto">
                          <a:xfrm>
                            <a:off x="1300766" y="283335"/>
                            <a:ext cx="875665" cy="273685"/>
                          </a:xfrm>
                          <a:prstGeom prst="rect">
                            <a:avLst/>
                          </a:prstGeom>
                          <a:noFill/>
                          <a:ln w="9525">
                            <a:noFill/>
                            <a:miter lim="800000"/>
                            <a:headEnd/>
                            <a:tailEnd/>
                          </a:ln>
                        </wps:spPr>
                        <wps:txbx>
                          <w:txbxContent>
                            <w:p w:rsidR="005433BB" w:rsidRDefault="005433BB" w:rsidP="005433BB">
                              <w:r>
                                <w:t>Launceston</w:t>
                              </w:r>
                            </w:p>
                            <w:p w:rsidR="005433BB" w:rsidRDefault="005433BB" w:rsidP="005433BB"/>
                          </w:txbxContent>
                        </wps:txbx>
                        <wps:bodyPr rot="0" vert="horz" wrap="square" lIns="91440" tIns="45720" rIns="91440" bIns="45720" anchor="t" anchorCtr="0">
                          <a:noAutofit/>
                        </wps:bodyPr>
                      </wps:wsp>
                      <wps:wsp>
                        <wps:cNvPr id="10" name="Text Box 2"/>
                        <wps:cNvSpPr txBox="1">
                          <a:spLocks noChangeArrowheads="1"/>
                        </wps:cNvSpPr>
                        <wps:spPr bwMode="auto">
                          <a:xfrm>
                            <a:off x="231819" y="321971"/>
                            <a:ext cx="993151" cy="307427"/>
                          </a:xfrm>
                          <a:prstGeom prst="rect">
                            <a:avLst/>
                          </a:prstGeom>
                          <a:noFill/>
                          <a:ln w="9525">
                            <a:noFill/>
                            <a:miter lim="800000"/>
                            <a:headEnd/>
                            <a:tailEnd/>
                          </a:ln>
                        </wps:spPr>
                        <wps:txbx>
                          <w:txbxContent>
                            <w:p w:rsidR="005433BB" w:rsidRDefault="005433BB" w:rsidP="005433BB">
                              <w:r>
                                <w:t>Devonport</w:t>
                              </w:r>
                            </w:p>
                            <w:p w:rsidR="005433BB" w:rsidRDefault="005433BB" w:rsidP="005433BB"/>
                          </w:txbxContent>
                        </wps:txbx>
                        <wps:bodyPr rot="0" vert="horz" wrap="square" lIns="91440" tIns="45720" rIns="91440" bIns="45720" anchor="t" anchorCtr="0">
                          <a:noAutofit/>
                        </wps:bodyPr>
                      </wps:wsp>
                    </wpg:wgp>
                  </a:graphicData>
                </a:graphic>
              </wp:anchor>
            </w:drawing>
          </mc:Choice>
          <mc:Fallback>
            <w:pict>
              <v:group id="Group 22" o:spid="_x0000_s1026" style="position:absolute;left:0;text-align:left;margin-left:329.65pt;margin-top:1.6pt;width:177.45pt;height:122.7pt;z-index:251658239" coordsize="22538,155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2538;height:155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b9PvBAAAA2gAAAA8AAABkcnMvZG93bnJldi54bWxET89rwjAUvg/2P4Qn7DYTlY1SjeLGBsKE&#10;afXg8dE802LzUppo639vDoMdP77fi9XgGnGjLtSeNUzGCgRx6U3NVsPx8P2agQgR2WDjmTTcKcBq&#10;+fy0wNz4nvd0K6IVKYRDjhqqGNtcylBW5DCMfUucuLPvHMYEOytNh30Kd42cKvUuHdacGips6bOi&#10;8lJcnYbp27b4+bJWzVQ2ux6yj93pd99r/TIa1nMQkYb4L/5zb4yGtDVdSTdAL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eb9PvBAAAA2gAAAA8AAAAAAAAAAAAAAAAAnwIA&#10;AGRycy9kb3ducmV2LnhtbFBLBQYAAAAABAAEAPcAAACNAwAAAAA=&#10;" stroked="t" strokecolor="black [3213]">
                  <v:imagedata r:id="rId14" o:title="Tas3"/>
                  <v:path arrowok="t"/>
                </v:shape>
                <v:shapetype id="_x0000_t202" coordsize="21600,21600" o:spt="202" path="m,l,21600r21600,l21600,xe">
                  <v:stroke joinstyle="miter"/>
                  <v:path gradientshapeok="t" o:connecttype="rect"/>
                </v:shapetype>
                <v:shape id="_x0000_s1028" type="#_x0000_t202" style="position:absolute;left:15068;top:8886;width:6051;height:3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5433BB" w:rsidRPr="005433BB" w:rsidRDefault="005433BB">
                        <w:pPr>
                          <w:rPr>
                            <w:b/>
                          </w:rPr>
                        </w:pPr>
                        <w:r w:rsidRPr="005433BB">
                          <w:rPr>
                            <w:b/>
                          </w:rPr>
                          <w:t>Hobart</w:t>
                        </w:r>
                      </w:p>
                      <w:p w:rsidR="005433BB" w:rsidRDefault="005433BB"/>
                    </w:txbxContent>
                  </v:textbox>
                </v:shape>
                <v:shape id="_x0000_s1029" type="#_x0000_t202" style="position:absolute;left:13007;top:2833;width:8757;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433BB" w:rsidRDefault="005433BB" w:rsidP="005433BB">
                        <w:r>
                          <w:t>Launceston</w:t>
                        </w:r>
                      </w:p>
                      <w:p w:rsidR="005433BB" w:rsidRDefault="005433BB" w:rsidP="005433BB"/>
                    </w:txbxContent>
                  </v:textbox>
                </v:shape>
                <v:shape id="_x0000_s1030" type="#_x0000_t202" style="position:absolute;left:2318;top:3219;width:9931;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433BB" w:rsidRDefault="005433BB" w:rsidP="005433BB">
                        <w:r>
                          <w:t>Devonport</w:t>
                        </w:r>
                      </w:p>
                      <w:p w:rsidR="005433BB" w:rsidRDefault="005433BB" w:rsidP="005433BB"/>
                    </w:txbxContent>
                  </v:textbox>
                </v:shape>
                <w10:wrap type="square"/>
              </v:group>
            </w:pict>
          </mc:Fallback>
        </mc:AlternateContent>
      </w:r>
      <w:r w:rsidR="003F060E" w:rsidRPr="003F060E">
        <w:t>In the last two years Tasmania has experienced softening</w:t>
      </w:r>
      <w:r w:rsidR="009B710C">
        <w:t xml:space="preserve"> labour market conditions, with:</w:t>
      </w:r>
    </w:p>
    <w:p w:rsidR="003F060E" w:rsidRPr="003F060E" w:rsidRDefault="003F060E" w:rsidP="006463BA">
      <w:pPr>
        <w:pStyle w:val="ListBullet2"/>
        <w:spacing w:line="264" w:lineRule="auto"/>
        <w:jc w:val="both"/>
      </w:pPr>
      <w:r w:rsidRPr="003F060E">
        <w:t>declining employment and internet job vacancies; and</w:t>
      </w:r>
    </w:p>
    <w:p w:rsidR="003F060E" w:rsidRPr="003F060E" w:rsidRDefault="009B710C" w:rsidP="006463BA">
      <w:pPr>
        <w:pStyle w:val="ListBullet2"/>
        <w:spacing w:line="264" w:lineRule="auto"/>
        <w:jc w:val="both"/>
      </w:pPr>
      <w:r>
        <w:t>an increasing unemployment rate.</w:t>
      </w:r>
    </w:p>
    <w:tbl>
      <w:tblPr>
        <w:tblStyle w:val="DEEWRTable"/>
        <w:tblpPr w:leftFromText="180" w:rightFromText="180" w:vertAnchor="text" w:horzAnchor="margin" w:tblpY="1317"/>
        <w:tblW w:w="0" w:type="auto"/>
        <w:tblLook w:val="0420" w:firstRow="1" w:lastRow="0" w:firstColumn="0" w:lastColumn="0" w:noHBand="0" w:noVBand="1"/>
      </w:tblPr>
      <w:tblGrid>
        <w:gridCol w:w="1809"/>
        <w:gridCol w:w="1941"/>
        <w:gridCol w:w="2170"/>
        <w:gridCol w:w="1985"/>
        <w:gridCol w:w="2268"/>
      </w:tblGrid>
      <w:tr w:rsidR="00D22A24" w:rsidTr="009B710C">
        <w:trPr>
          <w:cnfStyle w:val="100000000000" w:firstRow="1" w:lastRow="0" w:firstColumn="0" w:lastColumn="0" w:oddVBand="0" w:evenVBand="0" w:oddHBand="0" w:evenHBand="0" w:firstRowFirstColumn="0" w:firstRowLastColumn="0" w:lastRowFirstColumn="0" w:lastRowLastColumn="0"/>
          <w:trHeight w:val="282"/>
        </w:trPr>
        <w:tc>
          <w:tcPr>
            <w:tcW w:w="1809" w:type="dxa"/>
          </w:tcPr>
          <w:p w:rsidR="00D22A24" w:rsidRDefault="00D22A24" w:rsidP="00D22A24">
            <w:pPr>
              <w:spacing w:line="20" w:lineRule="atLeast"/>
            </w:pPr>
          </w:p>
          <w:p w:rsidR="00D22A24" w:rsidRDefault="00D22A24" w:rsidP="00D22A24">
            <w:pPr>
              <w:spacing w:line="20" w:lineRule="atLeast"/>
            </w:pPr>
          </w:p>
        </w:tc>
        <w:tc>
          <w:tcPr>
            <w:tcW w:w="1941" w:type="dxa"/>
          </w:tcPr>
          <w:p w:rsidR="00D22A24" w:rsidRPr="001E2AA5" w:rsidRDefault="00D22A24" w:rsidP="00D22A24">
            <w:pPr>
              <w:spacing w:line="20" w:lineRule="atLeast"/>
              <w:jc w:val="right"/>
              <w:rPr>
                <w:rFonts w:ascii="Calibri" w:hAnsi="Calibri" w:cs="Calibri"/>
                <w:color w:val="auto"/>
              </w:rPr>
            </w:pPr>
            <w:r w:rsidRPr="001E2AA5">
              <w:rPr>
                <w:rFonts w:ascii="Calibri" w:hAnsi="Calibri" w:cs="Calibri"/>
              </w:rPr>
              <w:t>Employment</w:t>
            </w:r>
            <w:r w:rsidR="00463AAF" w:rsidRPr="00463AAF">
              <w:rPr>
                <w:rFonts w:ascii="Calibri" w:hAnsi="Calibri" w:cs="Calibri"/>
                <w:vertAlign w:val="superscript"/>
              </w:rPr>
              <w:t>(a)</w:t>
            </w:r>
          </w:p>
        </w:tc>
        <w:tc>
          <w:tcPr>
            <w:tcW w:w="2170" w:type="dxa"/>
          </w:tcPr>
          <w:p w:rsidR="00D22A24" w:rsidRPr="001E2AA5" w:rsidRDefault="00D22A24" w:rsidP="00D22A24">
            <w:pPr>
              <w:spacing w:line="20" w:lineRule="atLeast"/>
              <w:jc w:val="right"/>
              <w:rPr>
                <w:rFonts w:ascii="Calibri" w:hAnsi="Calibri" w:cs="Calibri"/>
                <w:vertAlign w:val="superscript"/>
              </w:rPr>
            </w:pPr>
            <w:r w:rsidRPr="001E2AA5">
              <w:rPr>
                <w:rFonts w:ascii="Calibri" w:hAnsi="Calibri" w:cs="Calibri"/>
              </w:rPr>
              <w:t>Unemployment rate</w:t>
            </w:r>
            <w:r w:rsidR="00F26279" w:rsidRPr="00F26279">
              <w:rPr>
                <w:rFonts w:ascii="Calibri" w:hAnsi="Calibri" w:cs="Calibri"/>
                <w:vertAlign w:val="superscript"/>
              </w:rPr>
              <w:t>(a)</w:t>
            </w:r>
          </w:p>
        </w:tc>
        <w:tc>
          <w:tcPr>
            <w:tcW w:w="1985" w:type="dxa"/>
          </w:tcPr>
          <w:p w:rsidR="00D22A24" w:rsidRPr="001E2AA5" w:rsidRDefault="00D22A24" w:rsidP="00D22A24">
            <w:pPr>
              <w:spacing w:line="20" w:lineRule="atLeast"/>
              <w:jc w:val="right"/>
              <w:rPr>
                <w:rFonts w:ascii="Calibri" w:hAnsi="Calibri" w:cs="Calibri"/>
                <w:vertAlign w:val="superscript"/>
              </w:rPr>
            </w:pPr>
            <w:r w:rsidRPr="001E2AA5">
              <w:rPr>
                <w:rFonts w:ascii="Calibri" w:hAnsi="Calibri" w:cs="Calibri"/>
              </w:rPr>
              <w:t>Participation rate</w:t>
            </w:r>
            <w:r w:rsidR="00F26279" w:rsidRPr="00F26279">
              <w:rPr>
                <w:rFonts w:ascii="Calibri" w:hAnsi="Calibri" w:cs="Calibri"/>
                <w:vertAlign w:val="superscript"/>
              </w:rPr>
              <w:t>(a)</w:t>
            </w:r>
          </w:p>
        </w:tc>
        <w:tc>
          <w:tcPr>
            <w:tcW w:w="2268" w:type="dxa"/>
          </w:tcPr>
          <w:p w:rsidR="00D22A24" w:rsidRPr="001E2AA5" w:rsidRDefault="00D22A24" w:rsidP="00D22A24">
            <w:pPr>
              <w:spacing w:line="20" w:lineRule="atLeast"/>
              <w:jc w:val="right"/>
              <w:rPr>
                <w:rFonts w:ascii="Calibri" w:hAnsi="Calibri" w:cs="Calibri"/>
                <w:color w:val="auto"/>
              </w:rPr>
            </w:pPr>
            <w:r w:rsidRPr="001E2AA5">
              <w:rPr>
                <w:rFonts w:ascii="Calibri" w:hAnsi="Calibri" w:cs="Calibri"/>
              </w:rPr>
              <w:t>Internet job vacancies</w:t>
            </w:r>
            <w:r w:rsidR="00F26279" w:rsidRPr="00F26279">
              <w:rPr>
                <w:rFonts w:ascii="Calibri" w:hAnsi="Calibri" w:cs="Calibri"/>
                <w:vertAlign w:val="superscript"/>
              </w:rPr>
              <w:t>(b)</w:t>
            </w:r>
          </w:p>
        </w:tc>
      </w:tr>
      <w:tr w:rsidR="00D22A24" w:rsidTr="009B710C">
        <w:trPr>
          <w:trHeight w:val="287"/>
        </w:trPr>
        <w:tc>
          <w:tcPr>
            <w:tcW w:w="1809" w:type="dxa"/>
          </w:tcPr>
          <w:p w:rsidR="00D22A24" w:rsidRPr="001E2AA5" w:rsidRDefault="00D22A24" w:rsidP="00D22A24">
            <w:pPr>
              <w:spacing w:line="20" w:lineRule="atLeast"/>
              <w:rPr>
                <w:rFonts w:ascii="Calibri" w:hAnsi="Calibri" w:cs="Calibri"/>
              </w:rPr>
            </w:pPr>
            <w:r>
              <w:rPr>
                <w:rFonts w:ascii="Calibri" w:hAnsi="Calibri" w:cs="Calibri"/>
              </w:rPr>
              <w:t>Tasmania</w:t>
            </w:r>
          </w:p>
        </w:tc>
        <w:tc>
          <w:tcPr>
            <w:tcW w:w="1941" w:type="dxa"/>
          </w:tcPr>
          <w:p w:rsidR="00D22A24" w:rsidRPr="001E2AA5" w:rsidRDefault="00D22A24" w:rsidP="00D22A24">
            <w:pPr>
              <w:spacing w:line="20" w:lineRule="atLeast"/>
              <w:jc w:val="right"/>
              <w:rPr>
                <w:rFonts w:ascii="Calibri" w:hAnsi="Calibri" w:cs="Calibri"/>
              </w:rPr>
            </w:pPr>
            <w:r>
              <w:rPr>
                <w:rFonts w:ascii="Calibri" w:hAnsi="Calibri" w:cs="Calibri"/>
              </w:rPr>
              <w:t>230,2</w:t>
            </w:r>
            <w:r w:rsidRPr="001E2AA5">
              <w:rPr>
                <w:rFonts w:ascii="Calibri" w:hAnsi="Calibri" w:cs="Calibri"/>
              </w:rPr>
              <w:t>00</w:t>
            </w:r>
          </w:p>
        </w:tc>
        <w:tc>
          <w:tcPr>
            <w:tcW w:w="2170" w:type="dxa"/>
          </w:tcPr>
          <w:p w:rsidR="00D22A24" w:rsidRPr="00317389" w:rsidRDefault="00D22A24" w:rsidP="00D22A24">
            <w:pPr>
              <w:spacing w:line="20" w:lineRule="atLeast"/>
              <w:jc w:val="right"/>
            </w:pPr>
            <w:r>
              <w:t>8.9</w:t>
            </w:r>
            <w:r w:rsidRPr="00317389">
              <w:t>%</w:t>
            </w:r>
          </w:p>
        </w:tc>
        <w:tc>
          <w:tcPr>
            <w:tcW w:w="1985" w:type="dxa"/>
          </w:tcPr>
          <w:p w:rsidR="00D22A24" w:rsidRDefault="00D22A24" w:rsidP="00D22A24">
            <w:pPr>
              <w:spacing w:line="20" w:lineRule="atLeast"/>
              <w:jc w:val="right"/>
            </w:pPr>
            <w:r>
              <w:t>60.8%</w:t>
            </w:r>
          </w:p>
        </w:tc>
        <w:tc>
          <w:tcPr>
            <w:tcW w:w="2268" w:type="dxa"/>
          </w:tcPr>
          <w:p w:rsidR="00D22A24" w:rsidRDefault="00D22A24" w:rsidP="00D22A24">
            <w:pPr>
              <w:spacing w:line="20" w:lineRule="atLeast"/>
              <w:jc w:val="right"/>
            </w:pPr>
            <w:r>
              <w:t>1475</w:t>
            </w:r>
          </w:p>
        </w:tc>
      </w:tr>
      <w:tr w:rsidR="00D22A24" w:rsidTr="009B710C">
        <w:trPr>
          <w:cnfStyle w:val="000000010000" w:firstRow="0" w:lastRow="0" w:firstColumn="0" w:lastColumn="0" w:oddVBand="0" w:evenVBand="0" w:oddHBand="0" w:evenHBand="1" w:firstRowFirstColumn="0" w:firstRowLastColumn="0" w:lastRowFirstColumn="0" w:lastRowLastColumn="0"/>
          <w:trHeight w:val="267"/>
        </w:trPr>
        <w:tc>
          <w:tcPr>
            <w:tcW w:w="1809" w:type="dxa"/>
          </w:tcPr>
          <w:p w:rsidR="00D22A24" w:rsidRPr="001E2AA5" w:rsidRDefault="00D22A24" w:rsidP="00D22A24">
            <w:pPr>
              <w:spacing w:line="20" w:lineRule="atLeast"/>
              <w:rPr>
                <w:rFonts w:ascii="Calibri" w:hAnsi="Calibri" w:cs="Calibri"/>
              </w:rPr>
            </w:pPr>
            <w:r>
              <w:rPr>
                <w:rFonts w:ascii="Calibri" w:hAnsi="Calibri" w:cs="Calibri"/>
              </w:rPr>
              <w:t xml:space="preserve">   </w:t>
            </w:r>
            <w:r w:rsidRPr="001E2AA5">
              <w:rPr>
                <w:rFonts w:ascii="Calibri" w:hAnsi="Calibri" w:cs="Calibri"/>
              </w:rPr>
              <w:t>2 yearly change</w:t>
            </w:r>
          </w:p>
        </w:tc>
        <w:tc>
          <w:tcPr>
            <w:tcW w:w="1941" w:type="dxa"/>
          </w:tcPr>
          <w:p w:rsidR="00D22A24" w:rsidRPr="001E2AA5" w:rsidRDefault="00D22A24" w:rsidP="00D22A24">
            <w:pPr>
              <w:spacing w:line="20" w:lineRule="atLeast"/>
              <w:jc w:val="right"/>
              <w:rPr>
                <w:rFonts w:ascii="Calibri" w:hAnsi="Calibri" w:cs="Calibri"/>
              </w:rPr>
            </w:pPr>
            <w:r>
              <w:rPr>
                <w:rFonts w:ascii="Calibri" w:hAnsi="Calibri" w:cs="Calibri"/>
              </w:rPr>
              <w:t>-2</w:t>
            </w:r>
            <w:r w:rsidRPr="001E2AA5">
              <w:rPr>
                <w:rFonts w:ascii="Calibri" w:hAnsi="Calibri" w:cs="Calibri"/>
              </w:rPr>
              <w:t>.2%</w:t>
            </w:r>
          </w:p>
        </w:tc>
        <w:tc>
          <w:tcPr>
            <w:tcW w:w="2170" w:type="dxa"/>
          </w:tcPr>
          <w:p w:rsidR="00D22A24" w:rsidRDefault="00D22A24" w:rsidP="00D22A24">
            <w:pPr>
              <w:spacing w:line="20" w:lineRule="atLeast"/>
              <w:jc w:val="right"/>
            </w:pPr>
            <w:r>
              <w:t>3.7</w:t>
            </w:r>
            <w:r w:rsidRPr="00317389">
              <w:t>% pts</w:t>
            </w:r>
          </w:p>
        </w:tc>
        <w:tc>
          <w:tcPr>
            <w:tcW w:w="1985" w:type="dxa"/>
          </w:tcPr>
          <w:p w:rsidR="00D22A24" w:rsidRDefault="00D22A24" w:rsidP="00D22A24">
            <w:pPr>
              <w:spacing w:line="20" w:lineRule="atLeast"/>
              <w:jc w:val="right"/>
            </w:pPr>
            <w:r>
              <w:t>0.6% pts</w:t>
            </w:r>
          </w:p>
        </w:tc>
        <w:tc>
          <w:tcPr>
            <w:tcW w:w="2268" w:type="dxa"/>
          </w:tcPr>
          <w:p w:rsidR="00D22A24" w:rsidRDefault="00D22A24" w:rsidP="00D22A24">
            <w:pPr>
              <w:spacing w:line="20" w:lineRule="atLeast"/>
              <w:jc w:val="right"/>
            </w:pPr>
            <w:r>
              <w:t>-30%</w:t>
            </w:r>
          </w:p>
        </w:tc>
      </w:tr>
      <w:tr w:rsidR="00D22A24" w:rsidTr="009B710C">
        <w:trPr>
          <w:trHeight w:val="287"/>
        </w:trPr>
        <w:tc>
          <w:tcPr>
            <w:tcW w:w="1809" w:type="dxa"/>
          </w:tcPr>
          <w:p w:rsidR="00D22A24" w:rsidRDefault="00D22A24" w:rsidP="00D22A24">
            <w:pPr>
              <w:spacing w:line="20" w:lineRule="atLeast"/>
            </w:pPr>
            <w:r>
              <w:t>Australia</w:t>
            </w:r>
          </w:p>
        </w:tc>
        <w:tc>
          <w:tcPr>
            <w:tcW w:w="1941" w:type="dxa"/>
          </w:tcPr>
          <w:p w:rsidR="00D22A24" w:rsidRDefault="00D22A24" w:rsidP="00D22A24">
            <w:pPr>
              <w:spacing w:line="20" w:lineRule="atLeast"/>
              <w:jc w:val="right"/>
            </w:pPr>
            <w:r>
              <w:t>11,668,500</w:t>
            </w:r>
          </w:p>
        </w:tc>
        <w:tc>
          <w:tcPr>
            <w:tcW w:w="2170" w:type="dxa"/>
          </w:tcPr>
          <w:p w:rsidR="00D22A24" w:rsidRDefault="00D22A24" w:rsidP="00D22A24">
            <w:pPr>
              <w:spacing w:line="20" w:lineRule="atLeast"/>
              <w:jc w:val="right"/>
            </w:pPr>
            <w:r>
              <w:t>5.7%</w:t>
            </w:r>
          </w:p>
        </w:tc>
        <w:tc>
          <w:tcPr>
            <w:tcW w:w="1985" w:type="dxa"/>
          </w:tcPr>
          <w:p w:rsidR="00D22A24" w:rsidRDefault="00D22A24" w:rsidP="00D22A24">
            <w:pPr>
              <w:spacing w:line="20" w:lineRule="atLeast"/>
              <w:jc w:val="right"/>
            </w:pPr>
            <w:r>
              <w:t>65.3%</w:t>
            </w:r>
          </w:p>
        </w:tc>
        <w:tc>
          <w:tcPr>
            <w:tcW w:w="2268" w:type="dxa"/>
          </w:tcPr>
          <w:p w:rsidR="00D22A24" w:rsidRDefault="00D22A24" w:rsidP="00D22A24">
            <w:pPr>
              <w:spacing w:line="20" w:lineRule="atLeast"/>
              <w:jc w:val="right"/>
            </w:pPr>
            <w:r>
              <w:t>158,565</w:t>
            </w:r>
          </w:p>
        </w:tc>
      </w:tr>
      <w:tr w:rsidR="00D22A24" w:rsidTr="009B710C">
        <w:trPr>
          <w:cnfStyle w:val="000000010000" w:firstRow="0" w:lastRow="0" w:firstColumn="0" w:lastColumn="0" w:oddVBand="0" w:evenVBand="0" w:oddHBand="0" w:evenHBand="1" w:firstRowFirstColumn="0" w:firstRowLastColumn="0" w:lastRowFirstColumn="0" w:lastRowLastColumn="0"/>
          <w:trHeight w:val="267"/>
        </w:trPr>
        <w:tc>
          <w:tcPr>
            <w:tcW w:w="1809" w:type="dxa"/>
          </w:tcPr>
          <w:p w:rsidR="00D22A24" w:rsidRDefault="00D22A24" w:rsidP="00D22A24">
            <w:pPr>
              <w:spacing w:line="20" w:lineRule="atLeast"/>
            </w:pPr>
            <w:r>
              <w:rPr>
                <w:rFonts w:ascii="Calibri" w:hAnsi="Calibri" w:cs="Calibri"/>
              </w:rPr>
              <w:t xml:space="preserve">   </w:t>
            </w:r>
            <w:r w:rsidRPr="001E2AA5">
              <w:rPr>
                <w:rFonts w:ascii="Calibri" w:hAnsi="Calibri" w:cs="Calibri"/>
              </w:rPr>
              <w:t>2 yearly change</w:t>
            </w:r>
          </w:p>
        </w:tc>
        <w:tc>
          <w:tcPr>
            <w:tcW w:w="1941" w:type="dxa"/>
          </w:tcPr>
          <w:p w:rsidR="00D22A24" w:rsidRDefault="00D22A24" w:rsidP="00D22A24">
            <w:pPr>
              <w:spacing w:line="20" w:lineRule="atLeast"/>
              <w:jc w:val="right"/>
            </w:pPr>
            <w:r>
              <w:t>2.3%</w:t>
            </w:r>
          </w:p>
        </w:tc>
        <w:tc>
          <w:tcPr>
            <w:tcW w:w="2170" w:type="dxa"/>
          </w:tcPr>
          <w:p w:rsidR="00D22A24" w:rsidRDefault="00D22A24" w:rsidP="00D22A24">
            <w:pPr>
              <w:spacing w:line="20" w:lineRule="atLeast"/>
              <w:jc w:val="right"/>
            </w:pPr>
            <w:r>
              <w:t>0.8% pts</w:t>
            </w:r>
          </w:p>
        </w:tc>
        <w:tc>
          <w:tcPr>
            <w:tcW w:w="1985" w:type="dxa"/>
          </w:tcPr>
          <w:p w:rsidR="00D22A24" w:rsidRDefault="00D22A24" w:rsidP="00D22A24">
            <w:pPr>
              <w:spacing w:line="20" w:lineRule="atLeast"/>
              <w:jc w:val="right"/>
            </w:pPr>
            <w:r>
              <w:t>-0.2% pts</w:t>
            </w:r>
          </w:p>
        </w:tc>
        <w:tc>
          <w:tcPr>
            <w:tcW w:w="2268" w:type="dxa"/>
          </w:tcPr>
          <w:p w:rsidR="00D22A24" w:rsidRDefault="00D22A24" w:rsidP="00D22A24">
            <w:pPr>
              <w:spacing w:line="20" w:lineRule="atLeast"/>
              <w:jc w:val="right"/>
            </w:pPr>
            <w:r>
              <w:t>-34%</w:t>
            </w:r>
          </w:p>
        </w:tc>
      </w:tr>
      <w:tr w:rsidR="00463AAF" w:rsidRPr="00F26279" w:rsidTr="009B710C">
        <w:trPr>
          <w:trHeight w:val="267"/>
        </w:trPr>
        <w:tc>
          <w:tcPr>
            <w:tcW w:w="10173" w:type="dxa"/>
            <w:gridSpan w:val="5"/>
          </w:tcPr>
          <w:p w:rsidR="00463AAF" w:rsidRPr="00F26279" w:rsidRDefault="00463AAF" w:rsidP="00F26279">
            <w:pPr>
              <w:pStyle w:val="ListParagraph"/>
              <w:numPr>
                <w:ilvl w:val="0"/>
                <w:numId w:val="25"/>
              </w:numPr>
              <w:spacing w:line="20" w:lineRule="atLeast"/>
              <w:ind w:left="142" w:hanging="142"/>
              <w:rPr>
                <w:rFonts w:cstheme="minorHAnsi"/>
                <w:sz w:val="16"/>
                <w:szCs w:val="16"/>
              </w:rPr>
            </w:pPr>
            <w:r w:rsidRPr="00F26279">
              <w:rPr>
                <w:rFonts w:cstheme="minorHAnsi"/>
                <w:sz w:val="16"/>
                <w:szCs w:val="16"/>
              </w:rPr>
              <w:t xml:space="preserve">ABS, Labour Force, </w:t>
            </w:r>
            <w:r w:rsidR="0032219A">
              <w:rPr>
                <w:rFonts w:cstheme="minorHAnsi"/>
                <w:sz w:val="16"/>
                <w:szCs w:val="16"/>
              </w:rPr>
              <w:t xml:space="preserve">Australia, </w:t>
            </w:r>
            <w:r w:rsidRPr="00F26279">
              <w:rPr>
                <w:rFonts w:cstheme="minorHAnsi"/>
                <w:sz w:val="16"/>
                <w:szCs w:val="16"/>
              </w:rPr>
              <w:t>June 2013 (cat.no. 6202.0), seasonally adjusted data.</w:t>
            </w:r>
          </w:p>
          <w:p w:rsidR="00F26279" w:rsidRPr="00F26279" w:rsidRDefault="00F26279" w:rsidP="00F26279">
            <w:pPr>
              <w:pStyle w:val="ListParagraph"/>
              <w:numPr>
                <w:ilvl w:val="0"/>
                <w:numId w:val="25"/>
              </w:numPr>
              <w:spacing w:line="20" w:lineRule="atLeast"/>
              <w:ind w:left="142" w:hanging="142"/>
              <w:rPr>
                <w:rFonts w:cstheme="minorHAnsi"/>
                <w:sz w:val="16"/>
                <w:szCs w:val="16"/>
              </w:rPr>
            </w:pPr>
            <w:r w:rsidRPr="00F26279">
              <w:rPr>
                <w:rFonts w:cstheme="minorHAnsi"/>
                <w:sz w:val="16"/>
                <w:szCs w:val="16"/>
              </w:rPr>
              <w:t>DEEWR, Vacancy Report, May 2013, trend data.</w:t>
            </w:r>
          </w:p>
        </w:tc>
      </w:tr>
    </w:tbl>
    <w:p w:rsidR="003F060E" w:rsidRDefault="003F060E" w:rsidP="006463BA">
      <w:pPr>
        <w:pStyle w:val="ListBullet"/>
        <w:spacing w:line="264" w:lineRule="auto"/>
        <w:ind w:left="357" w:hanging="357"/>
        <w:jc w:val="both"/>
      </w:pPr>
      <w:r>
        <w:t xml:space="preserve">The largest employing industry is Health Care and Social Assistance, which </w:t>
      </w:r>
      <w:r w:rsidR="00163683">
        <w:t>grew</w:t>
      </w:r>
      <w:r w:rsidR="00D22A24">
        <w:t xml:space="preserve"> by 8</w:t>
      </w:r>
      <w:r w:rsidRPr="00C45D03">
        <w:t xml:space="preserve"> per cent over </w:t>
      </w:r>
      <w:r w:rsidR="00BC5774">
        <w:t xml:space="preserve">the last two years. By </w:t>
      </w:r>
      <w:r>
        <w:t xml:space="preserve">contrast, </w:t>
      </w:r>
      <w:r w:rsidR="00163683">
        <w:t xml:space="preserve">employment in </w:t>
      </w:r>
      <w:r w:rsidR="00D22A24">
        <w:t>Agriculture, Forestry and Fishing</w:t>
      </w:r>
      <w:r w:rsidR="00163683">
        <w:t xml:space="preserve"> fell</w:t>
      </w:r>
      <w:r w:rsidR="00D22A24">
        <w:t xml:space="preserve"> by 22 per </w:t>
      </w:r>
      <w:r w:rsidRPr="00C45D03">
        <w:t>cent.</w:t>
      </w:r>
      <w:r w:rsidR="00D22A24">
        <w:rPr>
          <w:rStyle w:val="FootnoteReference"/>
        </w:rPr>
        <w:footnoteReference w:id="1"/>
      </w:r>
    </w:p>
    <w:p w:rsidR="00C10C19" w:rsidRDefault="00D04991" w:rsidP="00A44446">
      <w:pPr>
        <w:pStyle w:val="Heading1"/>
        <w:spacing w:before="240" w:line="20" w:lineRule="atLeast"/>
      </w:pPr>
      <w:r>
        <w:t>What employers are telling us</w:t>
      </w:r>
      <w:r w:rsidR="00F26279" w:rsidRPr="009B710C">
        <w:rPr>
          <w:rStyle w:val="FootnoteReference"/>
          <w:b w:val="0"/>
        </w:rPr>
        <w:footnoteReference w:id="2"/>
      </w:r>
    </w:p>
    <w:p w:rsidR="001E2AA5" w:rsidRDefault="00D11CB4" w:rsidP="00A44446">
      <w:pPr>
        <w:pStyle w:val="ListBullet"/>
        <w:spacing w:after="60" w:line="264" w:lineRule="auto"/>
        <w:ind w:left="357" w:hanging="357"/>
        <w:contextualSpacing w:val="0"/>
        <w:jc w:val="both"/>
      </w:pPr>
      <w:r>
        <w:rPr>
          <w:noProof/>
          <w:lang w:eastAsia="en-AU"/>
        </w:rPr>
        <w:drawing>
          <wp:anchor distT="0" distB="0" distL="114300" distR="114300" simplePos="0" relativeHeight="251660288" behindDoc="0" locked="0" layoutInCell="1" allowOverlap="1" wp14:anchorId="1C596468" wp14:editId="2C6DA487">
            <wp:simplePos x="0" y="0"/>
            <wp:positionH relativeFrom="column">
              <wp:posOffset>3679190</wp:posOffset>
            </wp:positionH>
            <wp:positionV relativeFrom="paragraph">
              <wp:posOffset>67310</wp:posOffset>
            </wp:positionV>
            <wp:extent cx="2672080" cy="1899920"/>
            <wp:effectExtent l="0" t="0" r="13970" b="2413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1E2AA5">
        <w:t>R</w:t>
      </w:r>
      <w:r w:rsidR="001E2AA5" w:rsidRPr="009B2D58">
        <w:t xml:space="preserve">ecruitment activity </w:t>
      </w:r>
      <w:r w:rsidR="002C19E3">
        <w:t>in Tasmania</w:t>
      </w:r>
      <w:r w:rsidR="001E2AA5" w:rsidRPr="009B2D58">
        <w:t xml:space="preserve"> was subdued, with 1</w:t>
      </w:r>
      <w:r w:rsidR="00D060FD">
        <w:t>4</w:t>
      </w:r>
      <w:r w:rsidR="001E2AA5">
        <w:t> </w:t>
      </w:r>
      <w:r w:rsidR="001E2AA5" w:rsidRPr="009B2D58">
        <w:t xml:space="preserve">vacancies per 100 staff in the </w:t>
      </w:r>
      <w:r w:rsidR="002C19E3">
        <w:t>l</w:t>
      </w:r>
      <w:r w:rsidR="00BC5774">
        <w:t>ast 12 months.</w:t>
      </w:r>
      <w:r w:rsidR="00D22A24" w:rsidRPr="00D22A24">
        <w:rPr>
          <w:noProof/>
          <w:lang w:eastAsia="en-AU"/>
        </w:rPr>
        <w:t xml:space="preserve"> </w:t>
      </w:r>
    </w:p>
    <w:p w:rsidR="00163683" w:rsidRPr="00364C13" w:rsidRDefault="00163683" w:rsidP="00A44446">
      <w:pPr>
        <w:pStyle w:val="ListBullet2"/>
        <w:spacing w:line="264" w:lineRule="auto"/>
        <w:jc w:val="both"/>
      </w:pPr>
      <w:r>
        <w:t>Recr</w:t>
      </w:r>
      <w:r w:rsidR="00CD3DCE">
        <w:t>uitment had slowed</w:t>
      </w:r>
      <w:r>
        <w:t xml:space="preserve"> </w:t>
      </w:r>
      <w:r w:rsidR="00D11CB4">
        <w:t>noticeably</w:t>
      </w:r>
      <w:r w:rsidR="00D11CB4">
        <w:t xml:space="preserve"> </w:t>
      </w:r>
      <w:r>
        <w:t>in Hobart (11</w:t>
      </w:r>
      <w:r w:rsidR="00552431">
        <w:t> </w:t>
      </w:r>
      <w:r>
        <w:t>vacancies per 100 staff).</w:t>
      </w:r>
    </w:p>
    <w:p w:rsidR="001E2AA5" w:rsidRPr="009B2D58" w:rsidRDefault="001E2AA5" w:rsidP="00A44446">
      <w:pPr>
        <w:pStyle w:val="ListBullet"/>
        <w:spacing w:after="60" w:line="264" w:lineRule="auto"/>
        <w:ind w:left="357" w:hanging="357"/>
        <w:contextualSpacing w:val="0"/>
        <w:jc w:val="both"/>
      </w:pPr>
      <w:r>
        <w:t>T</w:t>
      </w:r>
      <w:r w:rsidRPr="009B2D58">
        <w:t xml:space="preserve">here were few vacancies </w:t>
      </w:r>
      <w:r w:rsidR="00D060FD">
        <w:t>that remained unfilled (2</w:t>
      </w:r>
      <w:r w:rsidR="00D22A24">
        <w:t>.9</w:t>
      </w:r>
      <w:r>
        <w:t> per </w:t>
      </w:r>
      <w:r w:rsidRPr="009B2D58">
        <w:t xml:space="preserve">cent in </w:t>
      </w:r>
      <w:r w:rsidR="00BC5774">
        <w:t xml:space="preserve">the </w:t>
      </w:r>
      <w:r w:rsidRPr="009B2D58">
        <w:t>most recent recruitment round).</w:t>
      </w:r>
    </w:p>
    <w:p w:rsidR="005C7D07" w:rsidRDefault="00A44446" w:rsidP="00A44446">
      <w:pPr>
        <w:pStyle w:val="ListBullet"/>
        <w:spacing w:after="60" w:line="264" w:lineRule="auto"/>
        <w:ind w:left="357" w:hanging="357"/>
        <w:jc w:val="both"/>
      </w:pPr>
      <w:r>
        <w:t>Fewer employers reported recruitment difficulty compared with previous years.</w:t>
      </w:r>
    </w:p>
    <w:p w:rsidR="001E2AA5" w:rsidRPr="001E2AA5" w:rsidRDefault="00D11CB4" w:rsidP="00450DCA">
      <w:pPr>
        <w:pStyle w:val="ListBullet2"/>
        <w:spacing w:line="264" w:lineRule="auto"/>
        <w:jc w:val="both"/>
      </w:pPr>
      <w:r>
        <w:rPr>
          <w:noProof/>
        </w:rPr>
        <mc:AlternateContent>
          <mc:Choice Requires="wps">
            <w:drawing>
              <wp:anchor distT="0" distB="0" distL="114300" distR="114300" simplePos="0" relativeHeight="251657214" behindDoc="1" locked="0" layoutInCell="1" allowOverlap="1" wp14:anchorId="4FAD26FA" wp14:editId="40BD185E">
                <wp:simplePos x="0" y="0"/>
                <wp:positionH relativeFrom="column">
                  <wp:posOffset>3890645</wp:posOffset>
                </wp:positionH>
                <wp:positionV relativeFrom="paragraph">
                  <wp:posOffset>246380</wp:posOffset>
                </wp:positionV>
                <wp:extent cx="2550160" cy="142240"/>
                <wp:effectExtent l="0" t="0" r="2540" b="0"/>
                <wp:wrapTight wrapText="bothSides">
                  <wp:wrapPolygon edited="0">
                    <wp:start x="0" y="0"/>
                    <wp:lineTo x="0" y="17357"/>
                    <wp:lineTo x="21460" y="17357"/>
                    <wp:lineTo x="2146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550160" cy="142240"/>
                        </a:xfrm>
                        <a:prstGeom prst="rect">
                          <a:avLst/>
                        </a:prstGeom>
                        <a:solidFill>
                          <a:prstClr val="white"/>
                        </a:solidFill>
                        <a:ln>
                          <a:noFill/>
                        </a:ln>
                        <a:effectLst/>
                      </wps:spPr>
                      <wps:txbx>
                        <w:txbxContent>
                          <w:p w:rsidR="00D11CB4" w:rsidRPr="00D11CB4" w:rsidRDefault="00D11CB4" w:rsidP="00450DCA">
                            <w:pPr>
                              <w:pStyle w:val="Caption"/>
                              <w:rPr>
                                <w:b w:val="0"/>
                                <w:noProof/>
                                <w:color w:val="auto"/>
                                <w:sz w:val="16"/>
                              </w:rPr>
                            </w:pPr>
                            <w:r w:rsidRPr="00D11CB4">
                              <w:rPr>
                                <w:b w:val="0"/>
                                <w:bCs w:val="0"/>
                                <w:color w:val="auto"/>
                                <w:sz w:val="16"/>
                              </w:rPr>
                              <w:t>*</w:t>
                            </w:r>
                            <w:r w:rsidRPr="00D11CB4">
                              <w:rPr>
                                <w:b w:val="0"/>
                                <w:color w:val="auto"/>
                                <w:sz w:val="16"/>
                              </w:rPr>
                              <w:t xml:space="preserve"> </w:t>
                            </w:r>
                            <w:r w:rsidR="00450DCA">
                              <w:rPr>
                                <w:b w:val="0"/>
                                <w:color w:val="auto"/>
                                <w:sz w:val="16"/>
                              </w:rPr>
                              <w:t>I</w:t>
                            </w:r>
                            <w:r w:rsidRPr="00D11CB4">
                              <w:rPr>
                                <w:b w:val="0"/>
                                <w:color w:val="auto"/>
                                <w:sz w:val="16"/>
                              </w:rPr>
                              <w:t>n the 12 months to March 2013</w:t>
                            </w:r>
                            <w:r w:rsidR="001D1373">
                              <w:rPr>
                                <w:b w:val="0"/>
                                <w:color w:val="auto"/>
                                <w:sz w:val="16"/>
                              </w:rPr>
                              <w:t>.</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1" type="#_x0000_t202" style="position:absolute;left:0;text-align:left;margin-left:306.35pt;margin-top:19.4pt;width:200.8pt;height:11.2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" stroked="f">
                <v:textbox inset="0,0,0,0">
                  <w:txbxContent>
                    <w:p w:rsidR="00D11CB4" w:rsidRPr="00D11CB4" w:rsidRDefault="00D11CB4" w:rsidP="00450DCA">
                      <w:pPr>
                        <w:pStyle w:val="Caption"/>
                        <w:rPr>
                          <w:b w:val="0"/>
                          <w:noProof/>
                          <w:color w:val="auto"/>
                          <w:sz w:val="16"/>
                        </w:rPr>
                      </w:pPr>
                      <w:r w:rsidRPr="00D11CB4">
                        <w:rPr>
                          <w:b w:val="0"/>
                          <w:bCs w:val="0"/>
                          <w:color w:val="auto"/>
                          <w:sz w:val="16"/>
                        </w:rPr>
                        <w:t>*</w:t>
                      </w:r>
                      <w:r w:rsidRPr="00D11CB4">
                        <w:rPr>
                          <w:b w:val="0"/>
                          <w:color w:val="auto"/>
                          <w:sz w:val="16"/>
                        </w:rPr>
                        <w:t xml:space="preserve"> </w:t>
                      </w:r>
                      <w:r w:rsidR="00450DCA">
                        <w:rPr>
                          <w:b w:val="0"/>
                          <w:color w:val="auto"/>
                          <w:sz w:val="16"/>
                        </w:rPr>
                        <w:t>I</w:t>
                      </w:r>
                      <w:r w:rsidRPr="00D11CB4">
                        <w:rPr>
                          <w:b w:val="0"/>
                          <w:color w:val="auto"/>
                          <w:sz w:val="16"/>
                        </w:rPr>
                        <w:t>n the 12 months to March 2013</w:t>
                      </w:r>
                      <w:r w:rsidR="001D1373">
                        <w:rPr>
                          <w:b w:val="0"/>
                          <w:color w:val="auto"/>
                          <w:sz w:val="16"/>
                        </w:rPr>
                        <w:t>.</w:t>
                      </w:r>
                      <w:bookmarkStart w:id="1" w:name="_GoBack"/>
                      <w:bookmarkEnd w:id="1"/>
                    </w:p>
                  </w:txbxContent>
                </v:textbox>
                <w10:wrap type="tight"/>
              </v:shape>
            </w:pict>
          </mc:Fallback>
        </mc:AlternateContent>
      </w:r>
      <w:r w:rsidR="00A44446">
        <w:t xml:space="preserve">However, recruitment difficulty was still </w:t>
      </w:r>
      <w:r w:rsidR="001E2AA5" w:rsidRPr="001E2AA5">
        <w:t xml:space="preserve">commonly reported when recruiting for </w:t>
      </w:r>
      <w:r w:rsidR="003C3D8B">
        <w:t>Community and Personal Service Workers, Managers, and Technician</w:t>
      </w:r>
      <w:r>
        <w:t>s</w:t>
      </w:r>
      <w:r w:rsidR="003C3D8B">
        <w:t xml:space="preserve"> and Trades Worker</w:t>
      </w:r>
      <w:r w:rsidR="00163683">
        <w:t>s.</w:t>
      </w:r>
    </w:p>
    <w:p w:rsidR="001E2AA5" w:rsidRDefault="001E2AA5" w:rsidP="00A44446">
      <w:pPr>
        <w:pStyle w:val="ListBullet"/>
        <w:spacing w:after="60" w:line="264" w:lineRule="auto"/>
        <w:contextualSpacing w:val="0"/>
        <w:jc w:val="both"/>
      </w:pPr>
      <w:r w:rsidRPr="009B2D58">
        <w:t>Just over half (52 per cent) of all employers surveyed reported th</w:t>
      </w:r>
      <w:r>
        <w:t>at</w:t>
      </w:r>
      <w:r w:rsidRPr="009B2D58">
        <w:t xml:space="preserve"> demand for </w:t>
      </w:r>
      <w:r>
        <w:t xml:space="preserve">their products or services or </w:t>
      </w:r>
      <w:r w:rsidR="00D11CB4">
        <w:t>overall economic conditions</w:t>
      </w:r>
      <w:r w:rsidRPr="009B2D58">
        <w:t xml:space="preserve"> was the single greatest </w:t>
      </w:r>
      <w:r w:rsidR="003C3D8B">
        <w:t xml:space="preserve">future </w:t>
      </w:r>
      <w:r w:rsidRPr="009B2D58">
        <w:t>concern to their business</w:t>
      </w:r>
      <w:r>
        <w:t>.</w:t>
      </w:r>
    </w:p>
    <w:p w:rsidR="001E2AA5" w:rsidRDefault="001E2AA5" w:rsidP="00B9628B">
      <w:pPr>
        <w:spacing w:after="60" w:line="264" w:lineRule="auto"/>
        <w:jc w:val="both"/>
        <w:rPr>
          <w:rFonts w:ascii="Calibri" w:eastAsiaTheme="majorEastAsia" w:hAnsi="Calibri" w:cstheme="majorBidi"/>
          <w:b/>
          <w:bCs/>
          <w:sz w:val="28"/>
          <w:szCs w:val="26"/>
        </w:rPr>
      </w:pPr>
      <w:r w:rsidRPr="001E2AA5">
        <w:rPr>
          <w:rFonts w:ascii="Calibri" w:eastAsiaTheme="majorEastAsia" w:hAnsi="Calibri" w:cstheme="majorBidi"/>
          <w:b/>
          <w:bCs/>
          <w:sz w:val="28"/>
          <w:szCs w:val="26"/>
        </w:rPr>
        <w:t>Where are the opportunities?</w:t>
      </w:r>
    </w:p>
    <w:p w:rsidR="001E2AA5" w:rsidRDefault="00BC5774" w:rsidP="00B9628B">
      <w:pPr>
        <w:pStyle w:val="ListBullet"/>
        <w:spacing w:after="60" w:line="264" w:lineRule="auto"/>
        <w:contextualSpacing w:val="0"/>
        <w:jc w:val="both"/>
      </w:pPr>
      <w:r>
        <w:t>T</w:t>
      </w:r>
      <w:r w:rsidR="001E2AA5">
        <w:t>he Education and Training and Health Care and Social Assistance industries</w:t>
      </w:r>
      <w:r>
        <w:t xml:space="preserve"> have recorded strong jobs growth over the last two years</w:t>
      </w:r>
      <w:r w:rsidR="001E2AA5">
        <w:t>. There has also been strong recruitment in industries with traditionally high staff turnover, such as Accommodation and Food Services.</w:t>
      </w:r>
    </w:p>
    <w:p w:rsidR="00BC5774" w:rsidRPr="00792CA3" w:rsidRDefault="00BC5774" w:rsidP="00B9628B">
      <w:pPr>
        <w:pStyle w:val="ListBullet2"/>
        <w:spacing w:after="60" w:line="264" w:lineRule="auto"/>
        <w:contextualSpacing w:val="0"/>
        <w:jc w:val="both"/>
      </w:pPr>
      <w:r>
        <w:t>In the next 12 months</w:t>
      </w:r>
      <w:r w:rsidR="00D11CB4">
        <w:t>,</w:t>
      </w:r>
      <w:r>
        <w:t xml:space="preserve"> employers anticipate recruiting for</w:t>
      </w:r>
      <w:r w:rsidR="001E2AA5" w:rsidRPr="001E2AA5">
        <w:t xml:space="preserve"> </w:t>
      </w:r>
      <w:r w:rsidR="00622A47">
        <w:t xml:space="preserve">Registered Nurses, Aged and Disabled Carers, </w:t>
      </w:r>
      <w:r w:rsidR="008A1475">
        <w:t>Waiters,</w:t>
      </w:r>
      <w:r w:rsidR="00696584">
        <w:t xml:space="preserve"> </w:t>
      </w:r>
      <w:r w:rsidR="001E2AA5" w:rsidRPr="001E2AA5">
        <w:t>Bar Attendants and Baristas</w:t>
      </w:r>
      <w:r w:rsidR="008A1475">
        <w:t xml:space="preserve">, </w:t>
      </w:r>
      <w:r w:rsidR="00622A47">
        <w:t>Sales Assistants (General)</w:t>
      </w:r>
      <w:r w:rsidR="008A1475">
        <w:t xml:space="preserve"> and</w:t>
      </w:r>
      <w:r w:rsidR="00622A47">
        <w:t xml:space="preserve"> Truck Drivers</w:t>
      </w:r>
      <w:r w:rsidR="001E2AA5" w:rsidRPr="001E2AA5">
        <w:t>.</w:t>
      </w:r>
    </w:p>
    <w:sectPr w:rsidR="00BC5774" w:rsidRPr="00792CA3" w:rsidSect="00B3674C">
      <w:footerReference w:type="default" r:id="rId16"/>
      <w:type w:val="continuous"/>
      <w:pgSz w:w="11906" w:h="16838"/>
      <w:pgMar w:top="1389" w:right="707" w:bottom="1440"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C8" w:rsidRDefault="007349C8" w:rsidP="007349C8">
      <w:pPr>
        <w:spacing w:after="0" w:line="240" w:lineRule="auto"/>
      </w:pPr>
      <w:r>
        <w:separator/>
      </w:r>
    </w:p>
  </w:endnote>
  <w:endnote w:type="continuationSeparator" w:id="0">
    <w:p w:rsidR="007349C8" w:rsidRDefault="007349C8" w:rsidP="0073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9D" w:rsidRDefault="00C17D9D" w:rsidP="00C17D9D">
    <w:pPr>
      <w:pStyle w:val="ListBullet"/>
      <w:numPr>
        <w:ilvl w:val="0"/>
        <w:numId w:val="0"/>
      </w:numPr>
      <w:spacing w:after="0" w:line="240" w:lineRule="auto"/>
      <w:ind w:left="-851" w:right="3521"/>
    </w:pPr>
    <w:r>
      <w:rPr>
        <w:noProof/>
        <w:lang w:eastAsia="en-AU"/>
      </w:rPr>
      <w:drawing>
        <wp:anchor distT="0" distB="0" distL="114300" distR="114300" simplePos="0" relativeHeight="251659264" behindDoc="1" locked="0" layoutInCell="1" allowOverlap="1" wp14:anchorId="12476CEC" wp14:editId="592A4E42">
          <wp:simplePos x="0" y="0"/>
          <wp:positionH relativeFrom="column">
            <wp:posOffset>4563213</wp:posOffset>
          </wp:positionH>
          <wp:positionV relativeFrom="paragraph">
            <wp:posOffset>135167</wp:posOffset>
          </wp:positionV>
          <wp:extent cx="1550670" cy="397510"/>
          <wp:effectExtent l="0" t="0" r="0" b="2540"/>
          <wp:wrapNone/>
          <wp:docPr id="19"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sign Team\Work in Progress\Rob P\A12-0385 EMPGEN Emp. Services Contract Mgt Bulletin\Links\SteppingStone_Transparent.png"/>
                  <pic:cNvPicPr>
                    <a:picLocks noChangeAspect="1" noChangeArrowheads="1"/>
                  </pic:cNvPicPr>
                </pic:nvPicPr>
                <pic:blipFill>
                  <a:blip r:embed="rId1" cstate="print"/>
                  <a:srcRect/>
                  <a:stretch>
                    <a:fillRect/>
                  </a:stretch>
                </pic:blipFill>
                <pic:spPr bwMode="auto">
                  <a:xfrm>
                    <a:off x="0" y="0"/>
                    <a:ext cx="1550670" cy="397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074A6">
      <w:t>Further information can be found at</w:t>
    </w:r>
    <w:r>
      <w:t xml:space="preserve"> </w:t>
    </w:r>
    <w:hyperlink r:id="rId2" w:history="1">
      <w:r w:rsidRPr="00D27CD8">
        <w:rPr>
          <w:rStyle w:val="Hyperlink"/>
        </w:rPr>
        <w:t>www.deewr.gov.au\regionalreports</w:t>
      </w:r>
    </w:hyperlink>
    <w:r>
      <w:t>, or contact the Regional and Industry Employer Survey Section on 1800 059 439 or email recruitmentsurveys@deewr.gov.au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38" w:rsidRDefault="00410738" w:rsidP="00410738">
    <w:pPr>
      <w:pStyle w:val="ListBullet"/>
      <w:numPr>
        <w:ilvl w:val="0"/>
        <w:numId w:val="0"/>
      </w:numPr>
      <w:spacing w:after="0" w:line="240" w:lineRule="auto"/>
      <w:ind w:left="-851" w:right="2363"/>
    </w:pPr>
    <w:r>
      <w:rPr>
        <w:noProof/>
        <w:lang w:eastAsia="en-AU"/>
      </w:rPr>
      <w:drawing>
        <wp:anchor distT="0" distB="0" distL="114300" distR="114300" simplePos="0" relativeHeight="251663360" behindDoc="1" locked="0" layoutInCell="1" allowOverlap="1" wp14:anchorId="4709207A" wp14:editId="442FD4BE">
          <wp:simplePos x="0" y="0"/>
          <wp:positionH relativeFrom="column">
            <wp:posOffset>4563110</wp:posOffset>
          </wp:positionH>
          <wp:positionV relativeFrom="paragraph">
            <wp:posOffset>-88235</wp:posOffset>
          </wp:positionV>
          <wp:extent cx="1550670" cy="397510"/>
          <wp:effectExtent l="0" t="0" r="0" b="2540"/>
          <wp:wrapNone/>
          <wp:docPr id="20"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sign Team\Work in Progress\Rob P\A12-0385 EMPGEN Emp. Services Contract Mgt Bulletin\Links\SteppingStone_Transparent.png"/>
                  <pic:cNvPicPr>
                    <a:picLocks noChangeAspect="1" noChangeArrowheads="1"/>
                  </pic:cNvPicPr>
                </pic:nvPicPr>
                <pic:blipFill>
                  <a:blip r:embed="rId1" cstate="print"/>
                  <a:srcRect/>
                  <a:stretch>
                    <a:fillRect/>
                  </a:stretch>
                </pic:blipFill>
                <pic:spPr bwMode="auto">
                  <a:xfrm>
                    <a:off x="0" y="0"/>
                    <a:ext cx="1550670" cy="397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074A6">
      <w:t>Further information can be found at</w:t>
    </w:r>
    <w:r>
      <w:t xml:space="preserve"> </w:t>
    </w:r>
    <w:hyperlink r:id="rId2" w:history="1">
      <w:r w:rsidRPr="00D27CD8">
        <w:rPr>
          <w:rStyle w:val="Hyperlink"/>
        </w:rPr>
        <w:t>www.deewr.gov.au\regionalreports</w:t>
      </w:r>
    </w:hyperlink>
    <w:r>
      <w:t>, on 1800 059 439 or email recruitmentsurveys@deewr.gov.au</w:t>
    </w:r>
  </w:p>
  <w:p w:rsidR="00B409EF" w:rsidRPr="00B409EF" w:rsidRDefault="00B409EF" w:rsidP="00B409EF">
    <w:pPr>
      <w:pStyle w:val="ListBullet"/>
      <w:numPr>
        <w:ilvl w:val="0"/>
        <w:numId w:val="0"/>
      </w:numPr>
      <w:spacing w:after="0" w:line="240" w:lineRule="auto"/>
      <w:ind w:left="-426" w:right="1938"/>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EF" w:rsidRDefault="00B409EF" w:rsidP="00C17D9D">
    <w:pPr>
      <w:pStyle w:val="ListBullet"/>
      <w:numPr>
        <w:ilvl w:val="0"/>
        <w:numId w:val="0"/>
      </w:numPr>
      <w:spacing w:after="0" w:line="240" w:lineRule="auto"/>
      <w:ind w:left="-851" w:right="3521"/>
    </w:pPr>
    <w:r>
      <w:rPr>
        <w:noProof/>
        <w:lang w:eastAsia="en-AU"/>
      </w:rPr>
      <w:drawing>
        <wp:anchor distT="0" distB="0" distL="114300" distR="114300" simplePos="0" relativeHeight="251661312" behindDoc="1" locked="0" layoutInCell="1" allowOverlap="1" wp14:anchorId="23423BF4" wp14:editId="3F02D6A2">
          <wp:simplePos x="0" y="0"/>
          <wp:positionH relativeFrom="column">
            <wp:posOffset>4563213</wp:posOffset>
          </wp:positionH>
          <wp:positionV relativeFrom="paragraph">
            <wp:posOffset>135167</wp:posOffset>
          </wp:positionV>
          <wp:extent cx="1550670" cy="397510"/>
          <wp:effectExtent l="0" t="0" r="0" b="2540"/>
          <wp:wrapNone/>
          <wp:docPr id="17"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sign Team\Work in Progress\Rob P\A12-0385 EMPGEN Emp. Services Contract Mgt Bulletin\Links\SteppingStone_Transparent.png"/>
                  <pic:cNvPicPr>
                    <a:picLocks noChangeAspect="1" noChangeArrowheads="1"/>
                  </pic:cNvPicPr>
                </pic:nvPicPr>
                <pic:blipFill>
                  <a:blip r:embed="rId1" cstate="print"/>
                  <a:srcRect/>
                  <a:stretch>
                    <a:fillRect/>
                  </a:stretch>
                </pic:blipFill>
                <pic:spPr bwMode="auto">
                  <a:xfrm>
                    <a:off x="0" y="0"/>
                    <a:ext cx="1550670" cy="397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074A6">
      <w:t>Further information can be found at</w:t>
    </w:r>
    <w:r>
      <w:t xml:space="preserve"> </w:t>
    </w:r>
    <w:hyperlink r:id="rId2" w:history="1">
      <w:r w:rsidRPr="00D27CD8">
        <w:rPr>
          <w:rStyle w:val="Hyperlink"/>
        </w:rPr>
        <w:t>www.deewr.gov.au\regionalreports</w:t>
      </w:r>
    </w:hyperlink>
    <w:r>
      <w:t xml:space="preserve">, </w:t>
    </w:r>
    <w:r w:rsidR="00410738">
      <w:t>on 1800 </w:t>
    </w:r>
    <w:r>
      <w:t>059 439 or email recruitmentsurveys@deewr.gov.au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C8" w:rsidRDefault="007349C8" w:rsidP="007349C8">
      <w:pPr>
        <w:spacing w:after="0" w:line="240" w:lineRule="auto"/>
      </w:pPr>
      <w:r>
        <w:separator/>
      </w:r>
    </w:p>
  </w:footnote>
  <w:footnote w:type="continuationSeparator" w:id="0">
    <w:p w:rsidR="007349C8" w:rsidRDefault="007349C8" w:rsidP="007349C8">
      <w:pPr>
        <w:spacing w:after="0" w:line="240" w:lineRule="auto"/>
      </w:pPr>
      <w:r>
        <w:continuationSeparator/>
      </w:r>
    </w:p>
  </w:footnote>
  <w:footnote w:id="1">
    <w:p w:rsidR="00D22A24" w:rsidRPr="00463AAF" w:rsidRDefault="00D22A24">
      <w:pPr>
        <w:pStyle w:val="FootnoteText"/>
        <w:rPr>
          <w:rFonts w:asciiTheme="minorHAnsi" w:hAnsiTheme="minorHAnsi" w:cstheme="minorHAnsi"/>
        </w:rPr>
      </w:pPr>
      <w:r w:rsidRPr="00463AAF">
        <w:rPr>
          <w:rStyle w:val="FootnoteReference"/>
          <w:rFonts w:asciiTheme="minorHAnsi" w:hAnsiTheme="minorHAnsi" w:cstheme="minorHAnsi"/>
          <w:sz w:val="16"/>
        </w:rPr>
        <w:footnoteRef/>
      </w:r>
      <w:r w:rsidRPr="00463AAF">
        <w:rPr>
          <w:rFonts w:asciiTheme="minorHAnsi" w:hAnsiTheme="minorHAnsi" w:cstheme="minorHAnsi"/>
          <w:sz w:val="16"/>
        </w:rPr>
        <w:t xml:space="preserve"> </w:t>
      </w:r>
      <w:r w:rsidR="00463AAF" w:rsidRPr="00463AAF">
        <w:rPr>
          <w:rFonts w:asciiTheme="minorHAnsi" w:hAnsiTheme="minorHAnsi" w:cstheme="minorHAnsi"/>
          <w:sz w:val="16"/>
        </w:rPr>
        <w:t>ABS, Labour Force, Australia, Detailed – Quarterly, May 2013 (cat. no. 6291.0.55.003</w:t>
      </w:r>
      <w:r w:rsidR="00CD3DCE">
        <w:rPr>
          <w:rFonts w:asciiTheme="minorHAnsi" w:hAnsiTheme="minorHAnsi" w:cstheme="minorHAnsi"/>
          <w:sz w:val="16"/>
        </w:rPr>
        <w:t>)</w:t>
      </w:r>
      <w:r w:rsidR="00463AAF" w:rsidRPr="00463AAF">
        <w:rPr>
          <w:rFonts w:asciiTheme="minorHAnsi" w:hAnsiTheme="minorHAnsi" w:cstheme="minorHAnsi"/>
          <w:sz w:val="16"/>
        </w:rPr>
        <w:t xml:space="preserve">, four-quarter averages of </w:t>
      </w:r>
      <w:r w:rsidR="00463AAF" w:rsidRPr="00463AAF">
        <w:rPr>
          <w:rFonts w:asciiTheme="minorHAnsi" w:hAnsiTheme="minorHAnsi" w:cstheme="minorHAnsi"/>
          <w:i/>
          <w:sz w:val="16"/>
        </w:rPr>
        <w:t xml:space="preserve">original </w:t>
      </w:r>
      <w:r w:rsidR="00463AAF" w:rsidRPr="00463AAF">
        <w:rPr>
          <w:rFonts w:asciiTheme="minorHAnsi" w:hAnsiTheme="minorHAnsi" w:cstheme="minorHAnsi"/>
          <w:sz w:val="16"/>
        </w:rPr>
        <w:t>estimates.</w:t>
      </w:r>
    </w:p>
  </w:footnote>
  <w:footnote w:id="2">
    <w:p w:rsidR="00F26279" w:rsidRPr="00F26279" w:rsidRDefault="00F26279">
      <w:pPr>
        <w:pStyle w:val="FootnoteText"/>
        <w:rPr>
          <w:rFonts w:asciiTheme="minorHAnsi" w:hAnsiTheme="minorHAnsi" w:cstheme="minorHAnsi"/>
          <w:sz w:val="16"/>
          <w:szCs w:val="16"/>
        </w:rPr>
      </w:pPr>
      <w:r w:rsidRPr="00F26279">
        <w:rPr>
          <w:rStyle w:val="FootnoteReference"/>
          <w:rFonts w:asciiTheme="minorHAnsi" w:hAnsiTheme="minorHAnsi" w:cstheme="minorHAnsi"/>
          <w:sz w:val="16"/>
          <w:szCs w:val="16"/>
        </w:rPr>
        <w:footnoteRef/>
      </w:r>
      <w:r w:rsidRPr="00F26279">
        <w:rPr>
          <w:rFonts w:asciiTheme="minorHAnsi" w:hAnsiTheme="minorHAnsi" w:cstheme="minorHAnsi"/>
          <w:sz w:val="16"/>
          <w:szCs w:val="16"/>
        </w:rPr>
        <w:t xml:space="preserve"> Based on a Survey of Employers’ Recruitment Experiences undertaken by DEEWR in March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5C21B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6F649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F2FE7D16"/>
    <w:lvl w:ilvl="0">
      <w:start w:val="1"/>
      <w:numFmt w:val="bullet"/>
      <w:lvlText w:val=""/>
      <w:lvlJc w:val="left"/>
      <w:pPr>
        <w:tabs>
          <w:tab w:val="num" w:pos="360"/>
        </w:tabs>
        <w:ind w:left="360" w:hanging="360"/>
      </w:pPr>
      <w:rPr>
        <w:rFonts w:ascii="Symbol" w:hAnsi="Symbol"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784D04"/>
    <w:multiLevelType w:val="hybridMultilevel"/>
    <w:tmpl w:val="D80AB6F2"/>
    <w:lvl w:ilvl="0" w:tplc="18C6CEA0">
      <w:start w:val="1"/>
      <w:numFmt w:val="lowerLetter"/>
      <w:lvlText w:val="(%1)"/>
      <w:lvlJc w:val="left"/>
      <w:pPr>
        <w:ind w:left="720" w:hanging="360"/>
      </w:pPr>
      <w:rPr>
        <w:rFonts w:ascii="Calibri" w:hAnsi="Calibri" w:cs="Calibri"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776B20"/>
    <w:multiLevelType w:val="hybridMultilevel"/>
    <w:tmpl w:val="C9A8CAF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5133AB5"/>
    <w:multiLevelType w:val="hybridMultilevel"/>
    <w:tmpl w:val="D64E21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23577BA0"/>
    <w:multiLevelType w:val="hybridMultilevel"/>
    <w:tmpl w:val="CC16E77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68590B"/>
    <w:multiLevelType w:val="hybridMultilevel"/>
    <w:tmpl w:val="B5C0F67E"/>
    <w:lvl w:ilvl="0" w:tplc="0B449F5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90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61B7F1F"/>
    <w:multiLevelType w:val="hybridMultilevel"/>
    <w:tmpl w:val="480C87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695A7796"/>
    <w:multiLevelType w:val="hybridMultilevel"/>
    <w:tmpl w:val="ECA65040"/>
    <w:lvl w:ilvl="0" w:tplc="19EE18E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3"/>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8"/>
  </w:num>
  <w:num w:numId="20">
    <w:abstractNumId w:val="12"/>
  </w:num>
  <w:num w:numId="21">
    <w:abstractNumId w:val="16"/>
  </w:num>
  <w:num w:numId="22">
    <w:abstractNumId w:val="14"/>
  </w:num>
  <w:num w:numId="23">
    <w:abstractNumId w:val="18"/>
  </w:num>
  <w:num w:numId="24">
    <w:abstractNumId w:val="9"/>
  </w:num>
  <w:num w:numId="25">
    <w:abstractNumId w:val="11"/>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19"/>
    <w:rsid w:val="00002721"/>
    <w:rsid w:val="00023DBF"/>
    <w:rsid w:val="00024E24"/>
    <w:rsid w:val="000861A6"/>
    <w:rsid w:val="000F3BA2"/>
    <w:rsid w:val="001175BF"/>
    <w:rsid w:val="00143FCD"/>
    <w:rsid w:val="00163683"/>
    <w:rsid w:val="001B6467"/>
    <w:rsid w:val="001D1373"/>
    <w:rsid w:val="001E2AA5"/>
    <w:rsid w:val="002052C6"/>
    <w:rsid w:val="00223EB1"/>
    <w:rsid w:val="00236917"/>
    <w:rsid w:val="00272D7B"/>
    <w:rsid w:val="002B06E6"/>
    <w:rsid w:val="002C19E3"/>
    <w:rsid w:val="002D271F"/>
    <w:rsid w:val="002D6386"/>
    <w:rsid w:val="00305B35"/>
    <w:rsid w:val="0032219A"/>
    <w:rsid w:val="00335F46"/>
    <w:rsid w:val="00377F31"/>
    <w:rsid w:val="00394CE6"/>
    <w:rsid w:val="003C3D8B"/>
    <w:rsid w:val="003F060E"/>
    <w:rsid w:val="00406E5A"/>
    <w:rsid w:val="00410738"/>
    <w:rsid w:val="00450DCA"/>
    <w:rsid w:val="00455B34"/>
    <w:rsid w:val="00463AAF"/>
    <w:rsid w:val="00483946"/>
    <w:rsid w:val="004B256F"/>
    <w:rsid w:val="00516FD2"/>
    <w:rsid w:val="00531817"/>
    <w:rsid w:val="005433BB"/>
    <w:rsid w:val="00552431"/>
    <w:rsid w:val="005624F3"/>
    <w:rsid w:val="005811EF"/>
    <w:rsid w:val="005B0878"/>
    <w:rsid w:val="005C7D07"/>
    <w:rsid w:val="00610654"/>
    <w:rsid w:val="00622A47"/>
    <w:rsid w:val="00633210"/>
    <w:rsid w:val="006463BA"/>
    <w:rsid w:val="00696584"/>
    <w:rsid w:val="006E0574"/>
    <w:rsid w:val="007349C8"/>
    <w:rsid w:val="00742886"/>
    <w:rsid w:val="00792CA3"/>
    <w:rsid w:val="007B2C34"/>
    <w:rsid w:val="007B2FDD"/>
    <w:rsid w:val="007E1944"/>
    <w:rsid w:val="0083468A"/>
    <w:rsid w:val="00842D43"/>
    <w:rsid w:val="008A1475"/>
    <w:rsid w:val="009116EA"/>
    <w:rsid w:val="00933671"/>
    <w:rsid w:val="00984879"/>
    <w:rsid w:val="00985632"/>
    <w:rsid w:val="00991B63"/>
    <w:rsid w:val="009B2428"/>
    <w:rsid w:val="009B5CB7"/>
    <w:rsid w:val="009B710C"/>
    <w:rsid w:val="009E5F23"/>
    <w:rsid w:val="00A2425D"/>
    <w:rsid w:val="00A31242"/>
    <w:rsid w:val="00A44446"/>
    <w:rsid w:val="00A52530"/>
    <w:rsid w:val="00A66E4D"/>
    <w:rsid w:val="00AC65DA"/>
    <w:rsid w:val="00B074A6"/>
    <w:rsid w:val="00B24D1A"/>
    <w:rsid w:val="00B3674C"/>
    <w:rsid w:val="00B409EF"/>
    <w:rsid w:val="00B45116"/>
    <w:rsid w:val="00B73B52"/>
    <w:rsid w:val="00B9628B"/>
    <w:rsid w:val="00BC0908"/>
    <w:rsid w:val="00BC5774"/>
    <w:rsid w:val="00C05E74"/>
    <w:rsid w:val="00C10C19"/>
    <w:rsid w:val="00C17D9D"/>
    <w:rsid w:val="00C247AD"/>
    <w:rsid w:val="00C54F88"/>
    <w:rsid w:val="00C5649C"/>
    <w:rsid w:val="00C8202C"/>
    <w:rsid w:val="00C92A5B"/>
    <w:rsid w:val="00CA46EC"/>
    <w:rsid w:val="00CD3DCE"/>
    <w:rsid w:val="00D04991"/>
    <w:rsid w:val="00D060FD"/>
    <w:rsid w:val="00D11CB4"/>
    <w:rsid w:val="00D1394D"/>
    <w:rsid w:val="00D22A24"/>
    <w:rsid w:val="00D40A36"/>
    <w:rsid w:val="00D903FD"/>
    <w:rsid w:val="00D96C08"/>
    <w:rsid w:val="00E11BEA"/>
    <w:rsid w:val="00E84A53"/>
    <w:rsid w:val="00E84C5F"/>
    <w:rsid w:val="00E90FDD"/>
    <w:rsid w:val="00ED3CCF"/>
    <w:rsid w:val="00ED43D2"/>
    <w:rsid w:val="00EE3B8C"/>
    <w:rsid w:val="00F26279"/>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contextualSpacing/>
    </w:pPr>
  </w:style>
  <w:style w:type="paragraph" w:styleId="ListBullet4">
    <w:name w:val="List Bullet 4"/>
    <w:basedOn w:val="Normal"/>
    <w:uiPriority w:val="99"/>
    <w:unhideWhenUsed/>
    <w:rsid w:val="00CA46EC"/>
    <w:pPr>
      <w:numPr>
        <w:ilvl w:val="3"/>
        <w:numId w:val="16"/>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F060E"/>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F060E"/>
    <w:rPr>
      <w:rFonts w:ascii="Arial" w:eastAsia="Times New Roman" w:hAnsi="Arial" w:cs="Times New Roman"/>
      <w:sz w:val="20"/>
      <w:szCs w:val="20"/>
    </w:rPr>
  </w:style>
  <w:style w:type="character" w:styleId="FootnoteReference">
    <w:name w:val="footnote reference"/>
    <w:basedOn w:val="DefaultParagraphFont"/>
    <w:uiPriority w:val="99"/>
    <w:unhideWhenUsed/>
    <w:rsid w:val="003F060E"/>
    <w:rPr>
      <w:vertAlign w:val="superscript"/>
    </w:rPr>
  </w:style>
  <w:style w:type="table" w:styleId="LightShading-Accent1">
    <w:name w:val="Light Shading Accent 1"/>
    <w:basedOn w:val="TableNormal"/>
    <w:uiPriority w:val="60"/>
    <w:rsid w:val="003F060E"/>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074A6"/>
    <w:rPr>
      <w:color w:val="800080" w:themeColor="followedHyperlink"/>
      <w:u w:val="single"/>
    </w:rPr>
  </w:style>
  <w:style w:type="paragraph" w:styleId="Caption">
    <w:name w:val="caption"/>
    <w:basedOn w:val="Normal"/>
    <w:next w:val="Normal"/>
    <w:uiPriority w:val="35"/>
    <w:unhideWhenUsed/>
    <w:rsid w:val="00D11CB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contextualSpacing/>
    </w:pPr>
  </w:style>
  <w:style w:type="paragraph" w:styleId="ListBullet4">
    <w:name w:val="List Bullet 4"/>
    <w:basedOn w:val="Normal"/>
    <w:uiPriority w:val="99"/>
    <w:unhideWhenUsed/>
    <w:rsid w:val="00CA46EC"/>
    <w:pPr>
      <w:numPr>
        <w:ilvl w:val="3"/>
        <w:numId w:val="16"/>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F060E"/>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F060E"/>
    <w:rPr>
      <w:rFonts w:ascii="Arial" w:eastAsia="Times New Roman" w:hAnsi="Arial" w:cs="Times New Roman"/>
      <w:sz w:val="20"/>
      <w:szCs w:val="20"/>
    </w:rPr>
  </w:style>
  <w:style w:type="character" w:styleId="FootnoteReference">
    <w:name w:val="footnote reference"/>
    <w:basedOn w:val="DefaultParagraphFont"/>
    <w:uiPriority w:val="99"/>
    <w:unhideWhenUsed/>
    <w:rsid w:val="003F060E"/>
    <w:rPr>
      <w:vertAlign w:val="superscript"/>
    </w:rPr>
  </w:style>
  <w:style w:type="table" w:styleId="LightShading-Accent1">
    <w:name w:val="Light Shading Accent 1"/>
    <w:basedOn w:val="TableNormal"/>
    <w:uiPriority w:val="60"/>
    <w:rsid w:val="003F060E"/>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074A6"/>
    <w:rPr>
      <w:color w:val="800080" w:themeColor="followedHyperlink"/>
      <w:u w:val="single"/>
    </w:rPr>
  </w:style>
  <w:style w:type="paragraph" w:styleId="Caption">
    <w:name w:val="caption"/>
    <w:basedOn w:val="Normal"/>
    <w:next w:val="Normal"/>
    <w:uiPriority w:val="35"/>
    <w:unhideWhenUsed/>
    <w:rsid w:val="00D11CB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www.deewr.gov.au\regionalreports"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deewr.gov.au\regionalreports"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hyperlink" Target="http://www.deewr.gov.au\regionalreports" TargetMode="External"/><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EPNAS002\DBYU\DAS\12%2012-13%20Regional%20Survey%20files%20(by%20survey%20no.)\171.%20Tasmania%20(incl%20NW&amp;N%20Tas%20PEA)\04.%20Data%20Output%20and%20Admin\Admin%20data\Admin%20data%20Tasmania%20-%20Jo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100053758340448"/>
          <c:y val="0"/>
        </c:manualLayout>
      </c:layout>
      <c:overlay val="0"/>
      <c:txPr>
        <a:bodyPr/>
        <a:lstStyle/>
        <a:p>
          <a:pPr>
            <a:defRPr sz="1600"/>
          </a:pPr>
          <a:endParaRPr lang="en-US"/>
        </a:p>
      </c:txPr>
    </c:title>
    <c:autoTitleDeleted val="0"/>
    <c:plotArea>
      <c:layout>
        <c:manualLayout>
          <c:layoutTarget val="inner"/>
          <c:xMode val="edge"/>
          <c:yMode val="edge"/>
          <c:x val="0.47416119535503165"/>
          <c:y val="0.15034153543307086"/>
          <c:w val="0.48480088737749299"/>
          <c:h val="0.72433540193602397"/>
        </c:manualLayout>
      </c:layout>
      <c:barChart>
        <c:barDir val="bar"/>
        <c:grouping val="clustered"/>
        <c:varyColors val="0"/>
        <c:ser>
          <c:idx val="0"/>
          <c:order val="0"/>
          <c:tx>
            <c:strRef>
              <c:f>'chart for brief'!$B$1</c:f>
              <c:strCache>
                <c:ptCount val="1"/>
                <c:pt idx="0">
                  <c:v>Vacancies per 100 staff</c:v>
                </c:pt>
              </c:strCache>
            </c:strRef>
          </c:tx>
          <c:spPr>
            <a:solidFill>
              <a:schemeClr val="tx2">
                <a:lumMod val="60000"/>
                <a:lumOff val="40000"/>
              </a:schemeClr>
            </a:solidFill>
          </c:spPr>
          <c:invertIfNegative val="0"/>
          <c:dPt>
            <c:idx val="3"/>
            <c:invertIfNegative val="0"/>
            <c:bubble3D val="0"/>
            <c:spPr>
              <a:solidFill>
                <a:schemeClr val="accent6">
                  <a:lumMod val="75000"/>
                </a:schemeClr>
              </a:solidFill>
            </c:spPr>
          </c:dPt>
          <c:dLbls>
            <c:txPr>
              <a:bodyPr/>
              <a:lstStyle/>
              <a:p>
                <a:pPr>
                  <a:defRPr sz="1200"/>
                </a:pPr>
                <a:endParaRPr lang="en-US"/>
              </a:p>
            </c:txPr>
            <c:showLegendKey val="0"/>
            <c:showVal val="1"/>
            <c:showCatName val="0"/>
            <c:showSerName val="0"/>
            <c:showPercent val="0"/>
            <c:showBubbleSize val="0"/>
            <c:showLeaderLines val="0"/>
          </c:dLbls>
          <c:cat>
            <c:strRef>
              <c:f>'chart for brief'!$A$2:$A$5</c:f>
              <c:strCache>
                <c:ptCount val="4"/>
                <c:pt idx="0">
                  <c:v>Hobart</c:v>
                </c:pt>
                <c:pt idx="1">
                  <c:v>Remainder of Tasmania</c:v>
                </c:pt>
                <c:pt idx="2">
                  <c:v>Tasmania</c:v>
                </c:pt>
                <c:pt idx="3">
                  <c:v>All regions surveyed*</c:v>
                </c:pt>
              </c:strCache>
            </c:strRef>
          </c:cat>
          <c:val>
            <c:numRef>
              <c:f>'chart for brief'!$B$2:$B$5</c:f>
              <c:numCache>
                <c:formatCode>General</c:formatCode>
                <c:ptCount val="4"/>
                <c:pt idx="0">
                  <c:v>11</c:v>
                </c:pt>
                <c:pt idx="1">
                  <c:v>16</c:v>
                </c:pt>
                <c:pt idx="2">
                  <c:v>14</c:v>
                </c:pt>
                <c:pt idx="3">
                  <c:v>17</c:v>
                </c:pt>
              </c:numCache>
            </c:numRef>
          </c:val>
        </c:ser>
        <c:dLbls>
          <c:showLegendKey val="0"/>
          <c:showVal val="0"/>
          <c:showCatName val="0"/>
          <c:showSerName val="0"/>
          <c:showPercent val="0"/>
          <c:showBubbleSize val="0"/>
        </c:dLbls>
        <c:gapWidth val="45"/>
        <c:axId val="65112704"/>
        <c:axId val="42061824"/>
      </c:barChart>
      <c:catAx>
        <c:axId val="65112704"/>
        <c:scaling>
          <c:orientation val="maxMin"/>
        </c:scaling>
        <c:delete val="0"/>
        <c:axPos val="l"/>
        <c:majorTickMark val="out"/>
        <c:minorTickMark val="none"/>
        <c:tickLblPos val="nextTo"/>
        <c:txPr>
          <a:bodyPr/>
          <a:lstStyle/>
          <a:p>
            <a:pPr>
              <a:defRPr sz="1100"/>
            </a:pPr>
            <a:endParaRPr lang="en-US"/>
          </a:p>
        </c:txPr>
        <c:crossAx val="42061824"/>
        <c:crosses val="autoZero"/>
        <c:auto val="1"/>
        <c:lblAlgn val="ctr"/>
        <c:lblOffset val="100"/>
        <c:noMultiLvlLbl val="0"/>
      </c:catAx>
      <c:valAx>
        <c:axId val="42061824"/>
        <c:scaling>
          <c:orientation val="minMax"/>
        </c:scaling>
        <c:delete val="0"/>
        <c:axPos val="b"/>
        <c:numFmt formatCode="General" sourceLinked="1"/>
        <c:majorTickMark val="out"/>
        <c:minorTickMark val="none"/>
        <c:tickLblPos val="nextTo"/>
        <c:crossAx val="65112704"/>
        <c:crosses val="max"/>
        <c:crossBetween val="between"/>
        <c:majorUnit val="1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29F2E-0706-49A4-8086-E389E14710D4}"/>
</file>

<file path=customXml/itemProps2.xml><?xml version="1.0" encoding="utf-8"?>
<ds:datastoreItem xmlns:ds="http://schemas.openxmlformats.org/officeDocument/2006/customXml" ds:itemID="{B7B346EA-A108-4AA0-97AD-5EF60A6E2AEA}"/>
</file>

<file path=customXml/itemProps3.xml><?xml version="1.0" encoding="utf-8"?>
<ds:datastoreItem xmlns:ds="http://schemas.openxmlformats.org/officeDocument/2006/customXml" ds:itemID="{3B21ADAA-5D3D-458A-8385-27E28B49E9E1}"/>
</file>

<file path=customXml/itemProps4.xml><?xml version="1.0" encoding="utf-8"?>
<ds:datastoreItem xmlns:ds="http://schemas.openxmlformats.org/officeDocument/2006/customXml" ds:itemID="{05D30693-939E-4AC5-BAF1-B74B502F53B8}"/>
</file>

<file path=docProps/app.xml><?xml version="1.0" encoding="utf-8"?>
<Properties xmlns="http://schemas.openxmlformats.org/officeDocument/2006/extended-properties" xmlns:vt="http://schemas.openxmlformats.org/officeDocument/2006/docPropsVTypes">
  <Template>1E3D19AF.dotm</Template>
  <TotalTime>39</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Joel Meehan</cp:lastModifiedBy>
  <cp:revision>19</cp:revision>
  <cp:lastPrinted>2013-07-19T00:09:00Z</cp:lastPrinted>
  <dcterms:created xsi:type="dcterms:W3CDTF">2013-07-18T05:10:00Z</dcterms:created>
  <dcterms:modified xsi:type="dcterms:W3CDTF">2013-07-19T00:13:00Z</dcterms:modified>
</cp:coreProperties>
</file>