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62" w:rsidRPr="00410C1D" w:rsidRDefault="00C22162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 w:rsidRPr="00410C1D">
        <w:rPr>
          <w:rFonts w:ascii="Arial" w:hAnsi="Arial" w:cs="Arial"/>
          <w:color w:val="auto"/>
          <w:sz w:val="36"/>
          <w:szCs w:val="36"/>
        </w:rPr>
        <w:t>Chief Executive Certification for Government Advertising Campaigns</w:t>
      </w:r>
    </w:p>
    <w:p w:rsidR="00E86E02" w:rsidRDefault="00E86E02" w:rsidP="00E86E02">
      <w:pPr>
        <w:rPr>
          <w:rFonts w:asciiTheme="minorHAnsi" w:hAnsiTheme="minorHAnsi"/>
          <w:b/>
          <w:szCs w:val="32"/>
        </w:rPr>
      </w:pPr>
    </w:p>
    <w:p w:rsidR="004A458D" w:rsidRPr="004A458D" w:rsidRDefault="004A458D" w:rsidP="00E86E02">
      <w:pPr>
        <w:rPr>
          <w:rFonts w:asciiTheme="minorHAnsi" w:hAnsiTheme="minorHAnsi"/>
          <w:b/>
          <w:szCs w:val="32"/>
        </w:rPr>
      </w:pPr>
    </w:p>
    <w:p w:rsidR="00F06AD6" w:rsidRPr="004A458D" w:rsidRDefault="00F06AD6" w:rsidP="00F06AD6">
      <w:pPr>
        <w:rPr>
          <w:rFonts w:asciiTheme="minorHAnsi" w:hAnsiTheme="minorHAnsi"/>
          <w:b/>
          <w:sz w:val="28"/>
          <w:szCs w:val="28"/>
        </w:rPr>
      </w:pPr>
      <w:r w:rsidRPr="004A458D">
        <w:rPr>
          <w:rFonts w:asciiTheme="minorHAnsi" w:hAnsiTheme="minorHAnsi"/>
          <w:b/>
          <w:sz w:val="28"/>
          <w:szCs w:val="28"/>
        </w:rPr>
        <w:t xml:space="preserve">Certification Statement </w:t>
      </w:r>
      <w:r>
        <w:rPr>
          <w:rFonts w:asciiTheme="minorHAnsi" w:hAnsiTheme="minorHAnsi"/>
          <w:b/>
          <w:sz w:val="28"/>
          <w:szCs w:val="28"/>
        </w:rPr>
        <w:t>–</w:t>
      </w:r>
      <w:r w:rsidRPr="004A458D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Australian Government jobactive campaign</w:t>
      </w:r>
    </w:p>
    <w:p w:rsidR="00F06AD6" w:rsidRPr="004A458D" w:rsidRDefault="00F06AD6" w:rsidP="00F06AD6">
      <w:pPr>
        <w:rPr>
          <w:rFonts w:asciiTheme="minorHAnsi" w:hAnsiTheme="minorHAnsi"/>
          <w:b/>
          <w:sz w:val="20"/>
          <w:szCs w:val="28"/>
        </w:rPr>
      </w:pPr>
    </w:p>
    <w:p w:rsidR="00F06AD6" w:rsidRPr="00CD5B77" w:rsidRDefault="00F06AD6" w:rsidP="00F06AD6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I certify that the</w:t>
      </w:r>
      <w:r>
        <w:rPr>
          <w:rFonts w:asciiTheme="minorHAnsi" w:hAnsiTheme="minorHAnsi"/>
        </w:rPr>
        <w:t xml:space="preserve"> </w:t>
      </w:r>
      <w:r w:rsidR="00CC58BD">
        <w:rPr>
          <w:rFonts w:asciiTheme="minorHAnsi" w:hAnsiTheme="minorHAnsi"/>
        </w:rPr>
        <w:t xml:space="preserve">2016-17 phase of the </w:t>
      </w:r>
      <w:r>
        <w:rPr>
          <w:rFonts w:asciiTheme="minorHAnsi" w:hAnsiTheme="minorHAnsi"/>
        </w:rPr>
        <w:t>Australian Government jobactive</w:t>
      </w:r>
      <w:r w:rsidRPr="00CD5B77">
        <w:rPr>
          <w:rFonts w:asciiTheme="minorHAnsi" w:hAnsiTheme="minorHAnsi"/>
        </w:rPr>
        <w:t xml:space="preserve"> </w:t>
      </w:r>
      <w:r w:rsidR="00486ABC">
        <w:rPr>
          <w:rFonts w:asciiTheme="minorHAnsi" w:hAnsiTheme="minorHAnsi"/>
        </w:rPr>
        <w:t xml:space="preserve">(including Restart) </w:t>
      </w:r>
      <w:r w:rsidRPr="00CD5B77">
        <w:rPr>
          <w:rFonts w:asciiTheme="minorHAnsi" w:hAnsiTheme="minorHAnsi"/>
        </w:rPr>
        <w:t>campaign</w:t>
      </w:r>
      <w:r w:rsidR="00085501">
        <w:rPr>
          <w:rFonts w:asciiTheme="minorHAnsi" w:hAnsiTheme="minorHAnsi"/>
        </w:rPr>
        <w:t xml:space="preserve"> </w:t>
      </w:r>
      <w:r w:rsidRPr="00CD5B77">
        <w:rPr>
          <w:rFonts w:asciiTheme="minorHAnsi" w:hAnsiTheme="minorHAnsi"/>
        </w:rPr>
        <w:t xml:space="preserve">complies with the </w:t>
      </w:r>
      <w:r w:rsidRPr="00314343">
        <w:rPr>
          <w:rFonts w:asciiTheme="minorHAnsi" w:hAnsiTheme="minorHAnsi"/>
          <w:i/>
        </w:rPr>
        <w:t>Guidelines on</w:t>
      </w:r>
      <w:r w:rsidRPr="00314343">
        <w:rPr>
          <w:rFonts w:asciiTheme="minorHAnsi" w:hAnsiTheme="minorHAnsi"/>
        </w:rPr>
        <w:t xml:space="preserve"> </w:t>
      </w:r>
      <w:r w:rsidRPr="00314343">
        <w:rPr>
          <w:rFonts w:asciiTheme="minorHAnsi" w:hAnsiTheme="minorHAnsi"/>
          <w:i/>
        </w:rPr>
        <w:t xml:space="preserve">Information and Advertising Campaigns by </w:t>
      </w:r>
      <w:r>
        <w:rPr>
          <w:rFonts w:asciiTheme="minorHAnsi" w:hAnsiTheme="minorHAnsi"/>
          <w:i/>
        </w:rPr>
        <w:t>non-corporate Commonwealth entities</w:t>
      </w:r>
      <w:r w:rsidRPr="00314343">
        <w:rPr>
          <w:rFonts w:asciiTheme="minorHAnsi" w:hAnsiTheme="minorHAnsi"/>
        </w:rPr>
        <w:t xml:space="preserve"> (Guidelines).</w:t>
      </w:r>
    </w:p>
    <w:p w:rsidR="00F06AD6" w:rsidRPr="00CD5B77" w:rsidRDefault="00F06AD6" w:rsidP="00F06AD6">
      <w:pPr>
        <w:rPr>
          <w:rFonts w:asciiTheme="minorHAnsi" w:hAnsiTheme="minorHAnsi"/>
        </w:rPr>
      </w:pPr>
    </w:p>
    <w:p w:rsidR="00F06AD6" w:rsidRPr="004A458D" w:rsidRDefault="00F06AD6" w:rsidP="00F06AD6">
      <w:pPr>
        <w:rPr>
          <w:rFonts w:asciiTheme="minorHAnsi" w:hAnsiTheme="minorHAnsi"/>
          <w:b/>
        </w:rPr>
      </w:pPr>
      <w:r w:rsidRPr="00CF11A5">
        <w:rPr>
          <w:rFonts w:asciiTheme="minorHAnsi" w:hAnsiTheme="minorHAnsi"/>
        </w:rPr>
        <w:t xml:space="preserve">This certification takes into consideration the Report of the Independent Communications Committee.  It also takes into consideration advice and evidence provided by </w:t>
      </w:r>
      <w:r>
        <w:rPr>
          <w:rFonts w:asciiTheme="minorHAnsi" w:hAnsiTheme="minorHAnsi"/>
        </w:rPr>
        <w:t>officers within the Department of Employment</w:t>
      </w:r>
      <w:r w:rsidRPr="00CF11A5">
        <w:rPr>
          <w:rFonts w:asciiTheme="minorHAnsi" w:hAnsiTheme="minorHAnsi"/>
        </w:rPr>
        <w:t xml:space="preserve"> with responsibility for the design, development and implementation of the </w:t>
      </w:r>
      <w:r>
        <w:rPr>
          <w:rFonts w:asciiTheme="minorHAnsi" w:hAnsiTheme="minorHAnsi"/>
        </w:rPr>
        <w:t>Australian Government jobactive campaign</w:t>
      </w:r>
      <w:r w:rsidRPr="00CF11A5">
        <w:rPr>
          <w:rFonts w:asciiTheme="minorHAnsi" w:hAnsiTheme="minorHAnsi"/>
        </w:rPr>
        <w:t xml:space="preserve"> and</w:t>
      </w:r>
      <w:r>
        <w:rPr>
          <w:rFonts w:asciiTheme="minorHAnsi" w:hAnsiTheme="minorHAnsi"/>
        </w:rPr>
        <w:t xml:space="preserve"> corporate legal and procurement areas.</w:t>
      </w:r>
      <w:r w:rsidRPr="00CD5B77">
        <w:rPr>
          <w:rFonts w:asciiTheme="minorHAnsi" w:hAnsiTheme="minorHAnsi"/>
        </w:rPr>
        <w:t xml:space="preserve">  </w:t>
      </w:r>
    </w:p>
    <w:p w:rsidR="00F06AD6" w:rsidRDefault="00F06AD6" w:rsidP="00F06AD6">
      <w:pPr>
        <w:rPr>
          <w:rFonts w:asciiTheme="minorHAnsi" w:hAnsiTheme="minorHAnsi"/>
        </w:rPr>
      </w:pPr>
    </w:p>
    <w:p w:rsidR="00F06AD6" w:rsidRPr="00CD5B77" w:rsidRDefault="00F06AD6" w:rsidP="00F06AD6">
      <w:pPr>
        <w:rPr>
          <w:rFonts w:asciiTheme="minorHAnsi" w:hAnsiTheme="minorHAnsi"/>
        </w:rPr>
      </w:pPr>
    </w:p>
    <w:p w:rsidR="00F06AD6" w:rsidRPr="004A458D" w:rsidRDefault="00F06AD6" w:rsidP="00F06AD6">
      <w:pPr>
        <w:rPr>
          <w:rFonts w:asciiTheme="minorHAnsi" w:hAnsiTheme="minorHAnsi"/>
          <w:b/>
        </w:rPr>
      </w:pPr>
    </w:p>
    <w:p w:rsidR="00F06AD6" w:rsidRPr="00E81AEB" w:rsidRDefault="00F06AD6" w:rsidP="00F06AD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René</w:t>
      </w:r>
      <w:r w:rsidRPr="00E81AEB">
        <w:rPr>
          <w:rFonts w:asciiTheme="minorHAnsi" w:hAnsiTheme="minorHAnsi"/>
          <w:b/>
        </w:rPr>
        <w:t>e Leon</w:t>
      </w:r>
      <w:bookmarkStart w:id="0" w:name="_GoBack"/>
      <w:bookmarkEnd w:id="0"/>
    </w:p>
    <w:p w:rsidR="00F06AD6" w:rsidRDefault="00F06AD6" w:rsidP="00F06AD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Secretary</w:t>
      </w:r>
    </w:p>
    <w:p w:rsidR="00F06AD6" w:rsidRPr="004A458D" w:rsidRDefault="00F06AD6" w:rsidP="00F06AD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Department of Employment</w:t>
      </w:r>
    </w:p>
    <w:p w:rsidR="00F06AD6" w:rsidRPr="004A458D" w:rsidRDefault="00EA4DAD" w:rsidP="00F06AD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</w:t>
      </w:r>
      <w:r w:rsidR="003E0FBD" w:rsidRPr="00CC3D8F">
        <w:rPr>
          <w:rFonts w:asciiTheme="minorHAnsi" w:hAnsiTheme="minorHAnsi"/>
          <w:b/>
        </w:rPr>
        <w:t>December</w:t>
      </w:r>
      <w:r w:rsidR="00085501" w:rsidRPr="00CC3D8F">
        <w:rPr>
          <w:rFonts w:asciiTheme="minorHAnsi" w:hAnsiTheme="minorHAnsi"/>
          <w:b/>
        </w:rPr>
        <w:t xml:space="preserve"> 2016</w:t>
      </w:r>
    </w:p>
    <w:p w:rsidR="00ED4218" w:rsidRPr="004A458D" w:rsidRDefault="00ED4218" w:rsidP="00ED4218">
      <w:pPr>
        <w:rPr>
          <w:rFonts w:asciiTheme="minorHAnsi" w:hAnsiTheme="minorHAnsi"/>
          <w:b/>
        </w:rPr>
      </w:pPr>
    </w:p>
    <w:p w:rsidR="0084507A" w:rsidRPr="004A458D" w:rsidRDefault="0084507A" w:rsidP="00ED4218">
      <w:pPr>
        <w:rPr>
          <w:rFonts w:asciiTheme="minorHAnsi" w:hAnsiTheme="minorHAnsi"/>
          <w:b/>
        </w:rPr>
      </w:pPr>
    </w:p>
    <w:p w:rsidR="008D445C" w:rsidRPr="004A458D" w:rsidRDefault="008D445C" w:rsidP="00CB4695">
      <w:pPr>
        <w:rPr>
          <w:rFonts w:asciiTheme="minorHAnsi" w:hAnsiTheme="minorHAnsi"/>
          <w:b/>
        </w:rPr>
      </w:pPr>
    </w:p>
    <w:p w:rsidR="000338C2" w:rsidRPr="004A458D" w:rsidRDefault="000338C2" w:rsidP="00CB4695">
      <w:pPr>
        <w:rPr>
          <w:rFonts w:asciiTheme="minorHAnsi" w:hAnsiTheme="minorHAnsi"/>
          <w:b/>
        </w:rPr>
      </w:pPr>
    </w:p>
    <w:p w:rsidR="000338C2" w:rsidRPr="00464B16" w:rsidRDefault="00CD5B77" w:rsidP="00CB469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 w:type="page"/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A13D32" w:rsidRPr="004A458D" w:rsidTr="00464B16">
        <w:trPr>
          <w:cantSplit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0" w:type="dxa"/>
            </w:tcMar>
          </w:tcPr>
          <w:p w:rsidR="00A13D32" w:rsidRDefault="00ED4218" w:rsidP="00CD5B77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bookmarkStart w:id="1" w:name="functions"/>
            <w:bookmarkEnd w:id="1"/>
            <w:r w:rsidRPr="004A458D">
              <w:rPr>
                <w:rFonts w:asciiTheme="minorHAnsi" w:hAnsiTheme="minorHAnsi"/>
              </w:rPr>
              <w:lastRenderedPageBreak/>
              <w:br w:type="page"/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>Principle 1: Campaigns should be relevant to government responsibilities</w:t>
            </w:r>
            <w:r w:rsidR="00CD5B77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A5618D" w:rsidRPr="004A458D" w:rsidRDefault="00A5618D" w:rsidP="00CD5B77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proofErr w:type="spellStart"/>
            <w:r w:rsidRPr="00464B16">
              <w:rPr>
                <w:rFonts w:asciiTheme="minorHAnsi" w:hAnsiTheme="minorHAnsi"/>
              </w:rPr>
              <w:t>CEO</w:t>
            </w:r>
            <w:proofErr w:type="spellEnd"/>
            <w:r w:rsidRPr="00464B16">
              <w:rPr>
                <w:rFonts w:asciiTheme="minorHAnsi" w:hAnsiTheme="minorHAnsi"/>
              </w:rPr>
              <w:t xml:space="preserve"> to check boxes </w:t>
            </w:r>
            <w:r>
              <w:rPr>
                <w:rFonts w:asciiTheme="minorHAnsi" w:hAnsiTheme="minorHAnsi"/>
              </w:rPr>
              <w:t xml:space="preserve">below </w:t>
            </w:r>
            <w:r w:rsidRPr="00464B16">
              <w:rPr>
                <w:rFonts w:asciiTheme="minorHAnsi" w:hAnsiTheme="minorHAnsi"/>
              </w:rPr>
              <w:t>as appropriate.</w:t>
            </w:r>
          </w:p>
        </w:tc>
      </w:tr>
      <w:tr w:rsidR="00A13D32" w:rsidRPr="004A458D" w:rsidTr="00464B16">
        <w:trPr>
          <w:cantSplit/>
          <w:trHeight w:val="709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A13D32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</w:t>
            </w:r>
            <w:r w:rsidR="000B4BA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relates to policies or programs underpinned by:</w:t>
            </w:r>
          </w:p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legislative authority; or</w:t>
            </w:r>
          </w:p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appropriation of the Parliament; or </w:t>
            </w:r>
          </w:p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Cabinet Decision which is intended to be implemented during the current Parliament.</w:t>
            </w:r>
          </w:p>
          <w:p w:rsidR="00A13D32" w:rsidRPr="004A458D" w:rsidRDefault="00A13D32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6121A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Suitable uses for government campaigns include to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    </w:t>
            </w:r>
          </w:p>
          <w:p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 the public of new, existing or proposed government policies, or policy revisions;  </w:t>
            </w:r>
          </w:p>
          <w:p w:rsidR="00A13D32" w:rsidRPr="004A458D" w:rsidRDefault="00F06AD6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provide information on government programs or services or revisions to programs or </w:t>
            </w:r>
            <w:r w:rsidR="00195797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            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services to which the public are entitled;  </w:t>
            </w:r>
          </w:p>
          <w:p w:rsidR="00A55E86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orm consideration of issues</w:t>
            </w:r>
            <w:r w:rsidR="0057400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;</w:t>
            </w:r>
          </w:p>
          <w:p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disseminate scientific, medical or health and safety information;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0B08A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</w:t>
            </w:r>
          </w:p>
          <w:p w:rsidR="00A13D32" w:rsidRPr="004A458D" w:rsidRDefault="00195797" w:rsidP="000B4BA2">
            <w:pPr>
              <w:pStyle w:val="BodyTexta"/>
              <w:tabs>
                <w:tab w:val="clear" w:pos="283"/>
                <w:tab w:val="left" w:pos="426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provide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information on the performance of government to facilitate accountability to the public.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5618D" w:rsidRDefault="00A13D32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lastRenderedPageBreak/>
              <w:t>Principle 2: Campaign</w:t>
            </w:r>
            <w:r w:rsidR="00314343">
              <w:rPr>
                <w:rFonts w:asciiTheme="minorHAnsi" w:hAnsiTheme="minorHAnsi" w:cs="Times New Roman"/>
                <w:color w:val="auto"/>
              </w:rPr>
              <w:t>s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 should be presented in an objective, fair and accessible manner and be designed to meet the objectives of the campaign.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</w:t>
            </w:r>
          </w:p>
          <w:p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proofErr w:type="spellStart"/>
            <w:r w:rsidRPr="00464B16">
              <w:rPr>
                <w:rFonts w:asciiTheme="minorHAnsi" w:hAnsiTheme="minorHAnsi"/>
              </w:rPr>
              <w:t>CEO</w:t>
            </w:r>
            <w:proofErr w:type="spellEnd"/>
            <w:r w:rsidRPr="00464B16">
              <w:rPr>
                <w:rFonts w:asciiTheme="minorHAnsi" w:hAnsiTheme="minorHAnsi"/>
              </w:rPr>
              <w:t xml:space="preserve"> to check </w:t>
            </w:r>
            <w:r>
              <w:rPr>
                <w:rFonts w:asciiTheme="minorHAnsi" w:hAnsiTheme="minorHAnsi"/>
              </w:rPr>
              <w:t>all boxes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31434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314343" w:rsidRP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ampaign enable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the recipients of the information to distinguish between facts, comment, opinion and analysis.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F06AD6" w:rsidP="00314343">
            <w:pPr>
              <w:pStyle w:val="BodyText0"/>
              <w:tabs>
                <w:tab w:val="clear" w:pos="283"/>
              </w:tabs>
              <w:spacing w:before="0" w:line="240" w:lineRule="auto"/>
              <w:ind w:left="425" w:hanging="425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Where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information is presented as fact, the information is accurate and verifiable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30511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br/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Where factual comparisons are made, the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campaign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does not attempt to mislead the recipient about the situation with which the comparison is made, and the basis for the comparison is explicit.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Pre-existing policies, products, services and activities are not presented as new.     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Special attention has been paid to communicating with any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information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disadvantaged individuals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groups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identified as being within the target audience. Particular attention has been paid to</w:t>
            </w:r>
            <w:r w:rsidR="00CF4F8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meeting the information needs of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Indigenous Australians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 the rural community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84340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those for whom English is not a convenient language in which to receive information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84507A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Imagery used in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campaign reflects th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 diverse range of Australians.  The interests, lifestyles and contributions of women, Indigenous and culturally and linguistically diverse communitie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 are realistically portrayed and their participation and contribution to Australian society is recognised.</w:t>
            </w:r>
          </w:p>
          <w:p w:rsidR="0084507A" w:rsidRPr="004A458D" w:rsidRDefault="0084507A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F06AD6" w:rsidP="00314343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has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been tested with target audiences to indicate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that it is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engaging and perform</w:t>
            </w:r>
            <w:r w:rsidR="0030511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well against the objectives of the campaign. 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5618D" w:rsidRDefault="00314343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3: Campaigns 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should be objective and not directed at promoting party political interests. 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 </w:t>
            </w:r>
          </w:p>
          <w:p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proofErr w:type="spellStart"/>
            <w:r w:rsidRPr="00464B16">
              <w:rPr>
                <w:rFonts w:asciiTheme="minorHAnsi" w:hAnsiTheme="minorHAnsi"/>
              </w:rPr>
              <w:t>CEO</w:t>
            </w:r>
            <w:proofErr w:type="spellEnd"/>
            <w:r w:rsidRPr="00464B16">
              <w:rPr>
                <w:rFonts w:asciiTheme="minorHAnsi" w:hAnsiTheme="minorHAnsi"/>
              </w:rPr>
              <w:t xml:space="preserve"> to check </w:t>
            </w:r>
            <w:r>
              <w:rPr>
                <w:rFonts w:asciiTheme="minorHAnsi" w:hAnsiTheme="minorHAnsi"/>
              </w:rPr>
              <w:t xml:space="preserve">all boxes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 is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presented in objective language and 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free of political argument.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F06AD6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 does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try to foster a positive impression of a particular political party or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promote party political interests.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mention the party in Government by name;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attack or scorn the views, policies or actions of others such as the policies and opinions of opposition parties or groups;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include party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political slogans or images; </w:t>
            </w:r>
          </w:p>
          <w:p w:rsidR="00A13D32" w:rsidRPr="004A458D" w:rsidRDefault="00314343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been designed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to influence public support for a political party, a candidate for election, a Minister or a Member of Parliament;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refer or link to the websites of politicians or political parties.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t xml:space="preserve">Principle 4: Campaigns should be justified and undertaken in an efficient, effective and relevant manner. </w:t>
            </w:r>
          </w:p>
          <w:p w:rsidR="00A5618D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proofErr w:type="spellStart"/>
            <w:r w:rsidRPr="00464B16">
              <w:rPr>
                <w:rFonts w:asciiTheme="minorHAnsi" w:hAnsiTheme="minorHAnsi"/>
              </w:rPr>
              <w:t>CEO</w:t>
            </w:r>
            <w:proofErr w:type="spellEnd"/>
            <w:r w:rsidRPr="00464B16">
              <w:rPr>
                <w:rFonts w:asciiTheme="minorHAnsi" w:hAnsiTheme="minorHAnsi"/>
              </w:rPr>
              <w:t xml:space="preserve"> to check </w:t>
            </w:r>
            <w:r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F06AD6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was instigated on the basis of a demonstrated need, target recipients are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clearly identified and the campaign 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 been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informed by appropriate research and/or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evidence.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information clearly and directly affects the interests of recipients.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F06AD6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medium and volume of the advertising activities is cost effective and justifiable within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budget allocated to the campaign.  </w:t>
            </w:r>
          </w:p>
          <w:p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Default="00F06AD6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D32AEC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Distribution of unsolicited materials will be carefully controlled.</w:t>
            </w:r>
          </w:p>
          <w:p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F06AD6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 will be evaluated to determine effectiveness.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</w:rPr>
              <w:lastRenderedPageBreak/>
              <w:br w:type="page"/>
            </w:r>
            <w:r w:rsidRPr="004A458D">
              <w:rPr>
                <w:rFonts w:asciiTheme="minorHAnsi" w:hAnsiTheme="minorHAnsi" w:cs="Times New Roman"/>
                <w:color w:val="auto"/>
              </w:rPr>
              <w:t>Principle 5: Campaigns must comply with legal requirements and procurement policies and procedures</w:t>
            </w:r>
            <w:r w:rsidR="00C22162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A5618D" w:rsidRPr="004A458D" w:rsidRDefault="00A5618D" w:rsidP="00FC43A9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proofErr w:type="spellStart"/>
            <w:r w:rsidRPr="00464B16">
              <w:rPr>
                <w:rFonts w:asciiTheme="minorHAnsi" w:hAnsiTheme="minorHAnsi"/>
              </w:rPr>
              <w:t>CEO</w:t>
            </w:r>
            <w:proofErr w:type="spellEnd"/>
            <w:r w:rsidRPr="00464B16">
              <w:rPr>
                <w:rFonts w:asciiTheme="minorHAnsi" w:hAnsiTheme="minorHAnsi"/>
              </w:rPr>
              <w:t xml:space="preserve"> to check </w:t>
            </w:r>
            <w:r w:rsidR="00FC43A9">
              <w:rPr>
                <w:rFonts w:asciiTheme="minorHAnsi" w:hAnsiTheme="minorHAnsi"/>
              </w:rPr>
              <w:t xml:space="preserve">all </w:t>
            </w:r>
            <w:r>
              <w:rPr>
                <w:rFonts w:asciiTheme="minorHAnsi" w:hAnsiTheme="minorHAnsi"/>
              </w:rPr>
              <w:t>boxes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A13D32" w:rsidRPr="004A458D" w:rsidRDefault="00F06AD6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manner of presentation and the delivery of </w:t>
            </w:r>
            <w:r w:rsidR="00AA505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complies with all relevant laws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including: 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laws with respect to broadcasting and media; 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privacy laws; 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intellectual property laws;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electoral laws;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trade practices and consumer protection laws; and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workplace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relations laws.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:rsidR="00A13D32" w:rsidRPr="004A458D" w:rsidRDefault="00A13D32" w:rsidP="00866DF5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95398E" w:rsidRDefault="00F06AD6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C"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Procurement policies and procedures for the tendering and commissioning of services and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employment of 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suppliers</w:t>
            </w:r>
            <w:r w:rsidR="007C001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were followed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there i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 a clear audit trail regarding </w:t>
            </w:r>
            <w:r w:rsidR="00FC43A9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decision making</w:t>
            </w:r>
            <w:r w:rsidR="00D833B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:rsidR="0095398E" w:rsidRDefault="0095398E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:rsidR="00A13D32" w:rsidRPr="004A458D" w:rsidRDefault="000713D8" w:rsidP="00FC43A9">
            <w:pPr>
              <w:pStyle w:val="BodyText0"/>
              <w:tabs>
                <w:tab w:val="clear" w:pos="283"/>
                <w:tab w:val="left" w:pos="426"/>
                <w:tab w:val="left" w:pos="1134"/>
                <w:tab w:val="left" w:pos="1560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CB4695" w:rsidRDefault="00CB4695" w:rsidP="00CB4695"/>
    <w:sectPr w:rsidR="00CB4695" w:rsidSect="00195797">
      <w:headerReference w:type="default" r:id="rId9"/>
      <w:footerReference w:type="default" r:id="rId10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EF" w:rsidRDefault="005549EF">
      <w:r>
        <w:separator/>
      </w:r>
    </w:p>
  </w:endnote>
  <w:endnote w:type="continuationSeparator" w:id="0">
    <w:p w:rsidR="005549EF" w:rsidRDefault="0055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4D6" w:rsidRPr="00AB2C8E" w:rsidRDefault="00EB74D6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EF" w:rsidRDefault="005549EF">
      <w:r>
        <w:separator/>
      </w:r>
    </w:p>
  </w:footnote>
  <w:footnote w:type="continuationSeparator" w:id="0">
    <w:p w:rsidR="005549EF" w:rsidRDefault="00554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4D6" w:rsidRDefault="00EB74D6" w:rsidP="00C54516">
    <w:pPr>
      <w:pStyle w:val="Header"/>
      <w:jc w:val="center"/>
    </w:pPr>
  </w:p>
  <w:p w:rsidR="00EB74D6" w:rsidRDefault="00EB74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04"/>
    <w:rsid w:val="000005C9"/>
    <w:rsid w:val="00000E27"/>
    <w:rsid w:val="00001259"/>
    <w:rsid w:val="00001966"/>
    <w:rsid w:val="00003BDE"/>
    <w:rsid w:val="00004001"/>
    <w:rsid w:val="00005516"/>
    <w:rsid w:val="00020CDA"/>
    <w:rsid w:val="0002414E"/>
    <w:rsid w:val="00031C9B"/>
    <w:rsid w:val="000338C2"/>
    <w:rsid w:val="00045207"/>
    <w:rsid w:val="00061A2A"/>
    <w:rsid w:val="00061BAC"/>
    <w:rsid w:val="000622FE"/>
    <w:rsid w:val="00062E7F"/>
    <w:rsid w:val="00064D3E"/>
    <w:rsid w:val="000713D8"/>
    <w:rsid w:val="000744C3"/>
    <w:rsid w:val="00075A57"/>
    <w:rsid w:val="000811EF"/>
    <w:rsid w:val="00085501"/>
    <w:rsid w:val="00091429"/>
    <w:rsid w:val="00092742"/>
    <w:rsid w:val="00094DB8"/>
    <w:rsid w:val="00097296"/>
    <w:rsid w:val="000A35B5"/>
    <w:rsid w:val="000A5755"/>
    <w:rsid w:val="000B08A6"/>
    <w:rsid w:val="000B2763"/>
    <w:rsid w:val="000B4BA2"/>
    <w:rsid w:val="000B4E4E"/>
    <w:rsid w:val="000B6ADC"/>
    <w:rsid w:val="000C2577"/>
    <w:rsid w:val="000D0001"/>
    <w:rsid w:val="000E76EB"/>
    <w:rsid w:val="000F2D70"/>
    <w:rsid w:val="000F76BB"/>
    <w:rsid w:val="000F7B25"/>
    <w:rsid w:val="00100B1E"/>
    <w:rsid w:val="0011179F"/>
    <w:rsid w:val="001138D1"/>
    <w:rsid w:val="00114B55"/>
    <w:rsid w:val="0011607D"/>
    <w:rsid w:val="001201C8"/>
    <w:rsid w:val="00121A45"/>
    <w:rsid w:val="001450EF"/>
    <w:rsid w:val="00153225"/>
    <w:rsid w:val="00160AA8"/>
    <w:rsid w:val="0016121A"/>
    <w:rsid w:val="0016314B"/>
    <w:rsid w:val="00172461"/>
    <w:rsid w:val="00172547"/>
    <w:rsid w:val="001916D9"/>
    <w:rsid w:val="00195797"/>
    <w:rsid w:val="001957BB"/>
    <w:rsid w:val="001B240C"/>
    <w:rsid w:val="001B7683"/>
    <w:rsid w:val="001D0F9D"/>
    <w:rsid w:val="001E3D40"/>
    <w:rsid w:val="001F3280"/>
    <w:rsid w:val="00211ED4"/>
    <w:rsid w:val="002168F8"/>
    <w:rsid w:val="002265EA"/>
    <w:rsid w:val="0023552C"/>
    <w:rsid w:val="00242727"/>
    <w:rsid w:val="00243AB8"/>
    <w:rsid w:val="00252273"/>
    <w:rsid w:val="00254E1A"/>
    <w:rsid w:val="00257ECA"/>
    <w:rsid w:val="00262D70"/>
    <w:rsid w:val="00263B94"/>
    <w:rsid w:val="00265189"/>
    <w:rsid w:val="00266111"/>
    <w:rsid w:val="002668D2"/>
    <w:rsid w:val="002724F1"/>
    <w:rsid w:val="002725E9"/>
    <w:rsid w:val="00280080"/>
    <w:rsid w:val="00291781"/>
    <w:rsid w:val="00291BE1"/>
    <w:rsid w:val="00292047"/>
    <w:rsid w:val="002920D4"/>
    <w:rsid w:val="002936EF"/>
    <w:rsid w:val="002A796A"/>
    <w:rsid w:val="002B343A"/>
    <w:rsid w:val="002C5A6E"/>
    <w:rsid w:val="002C6D0F"/>
    <w:rsid w:val="002C740B"/>
    <w:rsid w:val="002D36C6"/>
    <w:rsid w:val="002D6B86"/>
    <w:rsid w:val="002E538A"/>
    <w:rsid w:val="002E538F"/>
    <w:rsid w:val="002F302C"/>
    <w:rsid w:val="002F4C10"/>
    <w:rsid w:val="0030115C"/>
    <w:rsid w:val="00305114"/>
    <w:rsid w:val="0030582F"/>
    <w:rsid w:val="00314343"/>
    <w:rsid w:val="00322FFA"/>
    <w:rsid w:val="00326E31"/>
    <w:rsid w:val="00331E91"/>
    <w:rsid w:val="00333C6D"/>
    <w:rsid w:val="00335580"/>
    <w:rsid w:val="00366A47"/>
    <w:rsid w:val="0037442D"/>
    <w:rsid w:val="00382B43"/>
    <w:rsid w:val="00384511"/>
    <w:rsid w:val="0038574C"/>
    <w:rsid w:val="00390C4A"/>
    <w:rsid w:val="00392034"/>
    <w:rsid w:val="003A0952"/>
    <w:rsid w:val="003B0A12"/>
    <w:rsid w:val="003B4FDA"/>
    <w:rsid w:val="003C5238"/>
    <w:rsid w:val="003E0FBD"/>
    <w:rsid w:val="003F1376"/>
    <w:rsid w:val="003F632A"/>
    <w:rsid w:val="003F7104"/>
    <w:rsid w:val="00402C4D"/>
    <w:rsid w:val="004032F2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62648"/>
    <w:rsid w:val="00464B16"/>
    <w:rsid w:val="00466B8C"/>
    <w:rsid w:val="00471903"/>
    <w:rsid w:val="00471B49"/>
    <w:rsid w:val="00474E1A"/>
    <w:rsid w:val="00475D18"/>
    <w:rsid w:val="00486ABC"/>
    <w:rsid w:val="00490360"/>
    <w:rsid w:val="00496AFD"/>
    <w:rsid w:val="004A17A0"/>
    <w:rsid w:val="004A2560"/>
    <w:rsid w:val="004A458D"/>
    <w:rsid w:val="004A56BC"/>
    <w:rsid w:val="004B298E"/>
    <w:rsid w:val="004B5502"/>
    <w:rsid w:val="004C0E6C"/>
    <w:rsid w:val="004C5373"/>
    <w:rsid w:val="004E701E"/>
    <w:rsid w:val="004F0597"/>
    <w:rsid w:val="004F1871"/>
    <w:rsid w:val="004F546B"/>
    <w:rsid w:val="004F5A28"/>
    <w:rsid w:val="00500696"/>
    <w:rsid w:val="00502101"/>
    <w:rsid w:val="0051339C"/>
    <w:rsid w:val="005214DB"/>
    <w:rsid w:val="005263B2"/>
    <w:rsid w:val="0053463E"/>
    <w:rsid w:val="005367CF"/>
    <w:rsid w:val="005375BA"/>
    <w:rsid w:val="005549EF"/>
    <w:rsid w:val="00565233"/>
    <w:rsid w:val="005700E5"/>
    <w:rsid w:val="00574002"/>
    <w:rsid w:val="00576AA2"/>
    <w:rsid w:val="00582BB8"/>
    <w:rsid w:val="00583709"/>
    <w:rsid w:val="00583D4C"/>
    <w:rsid w:val="00587C03"/>
    <w:rsid w:val="005A575D"/>
    <w:rsid w:val="005B6AC8"/>
    <w:rsid w:val="005C1E80"/>
    <w:rsid w:val="005C26C3"/>
    <w:rsid w:val="005C57D9"/>
    <w:rsid w:val="005C7624"/>
    <w:rsid w:val="005D3C47"/>
    <w:rsid w:val="005E0039"/>
    <w:rsid w:val="005E0A3D"/>
    <w:rsid w:val="005E45C9"/>
    <w:rsid w:val="005E734E"/>
    <w:rsid w:val="005F0438"/>
    <w:rsid w:val="005F0AEA"/>
    <w:rsid w:val="005F7A8E"/>
    <w:rsid w:val="006069A0"/>
    <w:rsid w:val="00606CE6"/>
    <w:rsid w:val="006146C5"/>
    <w:rsid w:val="00614E20"/>
    <w:rsid w:val="00623AB9"/>
    <w:rsid w:val="00633125"/>
    <w:rsid w:val="00635D77"/>
    <w:rsid w:val="00644FD9"/>
    <w:rsid w:val="0065216E"/>
    <w:rsid w:val="00667DEF"/>
    <w:rsid w:val="00671B0E"/>
    <w:rsid w:val="006764FA"/>
    <w:rsid w:val="00682F0D"/>
    <w:rsid w:val="006838A2"/>
    <w:rsid w:val="00683B15"/>
    <w:rsid w:val="006876B8"/>
    <w:rsid w:val="00691B81"/>
    <w:rsid w:val="006952F7"/>
    <w:rsid w:val="00697097"/>
    <w:rsid w:val="006A12DC"/>
    <w:rsid w:val="006A7739"/>
    <w:rsid w:val="006B71EC"/>
    <w:rsid w:val="006C57AD"/>
    <w:rsid w:val="006C6618"/>
    <w:rsid w:val="006D464B"/>
    <w:rsid w:val="006D48E3"/>
    <w:rsid w:val="006E0F94"/>
    <w:rsid w:val="00701202"/>
    <w:rsid w:val="0070204B"/>
    <w:rsid w:val="0070273C"/>
    <w:rsid w:val="007042D9"/>
    <w:rsid w:val="007068C3"/>
    <w:rsid w:val="00710760"/>
    <w:rsid w:val="00711B66"/>
    <w:rsid w:val="00717F2E"/>
    <w:rsid w:val="00717F80"/>
    <w:rsid w:val="00724436"/>
    <w:rsid w:val="00724FEE"/>
    <w:rsid w:val="00730B6A"/>
    <w:rsid w:val="0073398B"/>
    <w:rsid w:val="007348CF"/>
    <w:rsid w:val="0075017B"/>
    <w:rsid w:val="0075179C"/>
    <w:rsid w:val="00766D9D"/>
    <w:rsid w:val="0079279E"/>
    <w:rsid w:val="00792E01"/>
    <w:rsid w:val="00795552"/>
    <w:rsid w:val="007A2EC4"/>
    <w:rsid w:val="007A37B5"/>
    <w:rsid w:val="007B6717"/>
    <w:rsid w:val="007C0016"/>
    <w:rsid w:val="007D1394"/>
    <w:rsid w:val="007D2AF6"/>
    <w:rsid w:val="007D38E3"/>
    <w:rsid w:val="007E7E0B"/>
    <w:rsid w:val="007F62EC"/>
    <w:rsid w:val="00813F58"/>
    <w:rsid w:val="0081587D"/>
    <w:rsid w:val="00832AF1"/>
    <w:rsid w:val="008360F3"/>
    <w:rsid w:val="0084340D"/>
    <w:rsid w:val="0084507A"/>
    <w:rsid w:val="00847D65"/>
    <w:rsid w:val="0085502A"/>
    <w:rsid w:val="008579D1"/>
    <w:rsid w:val="00857D76"/>
    <w:rsid w:val="00861CAC"/>
    <w:rsid w:val="00863BE4"/>
    <w:rsid w:val="008653A3"/>
    <w:rsid w:val="00866C26"/>
    <w:rsid w:val="00866DF5"/>
    <w:rsid w:val="0087052B"/>
    <w:rsid w:val="008721DF"/>
    <w:rsid w:val="00886BE1"/>
    <w:rsid w:val="00890E0E"/>
    <w:rsid w:val="00897268"/>
    <w:rsid w:val="008B1581"/>
    <w:rsid w:val="008B6D8E"/>
    <w:rsid w:val="008C2097"/>
    <w:rsid w:val="008C7817"/>
    <w:rsid w:val="008D1816"/>
    <w:rsid w:val="008D445C"/>
    <w:rsid w:val="008E1AD7"/>
    <w:rsid w:val="008E67F6"/>
    <w:rsid w:val="008F62C4"/>
    <w:rsid w:val="008F7A8C"/>
    <w:rsid w:val="00901D91"/>
    <w:rsid w:val="00902DDD"/>
    <w:rsid w:val="00905C3C"/>
    <w:rsid w:val="00905CE6"/>
    <w:rsid w:val="00905D30"/>
    <w:rsid w:val="0090634B"/>
    <w:rsid w:val="009120B2"/>
    <w:rsid w:val="0091267D"/>
    <w:rsid w:val="00941AB4"/>
    <w:rsid w:val="0095398E"/>
    <w:rsid w:val="0095705E"/>
    <w:rsid w:val="00961FAE"/>
    <w:rsid w:val="0096444C"/>
    <w:rsid w:val="00966FBB"/>
    <w:rsid w:val="00970D74"/>
    <w:rsid w:val="00982DB9"/>
    <w:rsid w:val="00996217"/>
    <w:rsid w:val="009A0CFE"/>
    <w:rsid w:val="009A10B8"/>
    <w:rsid w:val="009C188F"/>
    <w:rsid w:val="009E7402"/>
    <w:rsid w:val="009F2A74"/>
    <w:rsid w:val="009F508A"/>
    <w:rsid w:val="009F5228"/>
    <w:rsid w:val="009F67BA"/>
    <w:rsid w:val="00A000C7"/>
    <w:rsid w:val="00A059AD"/>
    <w:rsid w:val="00A07538"/>
    <w:rsid w:val="00A13D32"/>
    <w:rsid w:val="00A27E27"/>
    <w:rsid w:val="00A35C23"/>
    <w:rsid w:val="00A528DB"/>
    <w:rsid w:val="00A558FF"/>
    <w:rsid w:val="00A55E86"/>
    <w:rsid w:val="00A5618D"/>
    <w:rsid w:val="00A64744"/>
    <w:rsid w:val="00A86027"/>
    <w:rsid w:val="00AA5056"/>
    <w:rsid w:val="00AA6B82"/>
    <w:rsid w:val="00AA6FCD"/>
    <w:rsid w:val="00AB2C8E"/>
    <w:rsid w:val="00AC2328"/>
    <w:rsid w:val="00AC6C16"/>
    <w:rsid w:val="00AD4C26"/>
    <w:rsid w:val="00AD68B6"/>
    <w:rsid w:val="00AE05A2"/>
    <w:rsid w:val="00AE261C"/>
    <w:rsid w:val="00AE5B36"/>
    <w:rsid w:val="00AF22A7"/>
    <w:rsid w:val="00B02369"/>
    <w:rsid w:val="00B055E5"/>
    <w:rsid w:val="00B145F2"/>
    <w:rsid w:val="00B36A40"/>
    <w:rsid w:val="00B513EC"/>
    <w:rsid w:val="00B516DD"/>
    <w:rsid w:val="00B51814"/>
    <w:rsid w:val="00B525C6"/>
    <w:rsid w:val="00B54ED5"/>
    <w:rsid w:val="00B608E5"/>
    <w:rsid w:val="00B625F4"/>
    <w:rsid w:val="00B71B64"/>
    <w:rsid w:val="00B76679"/>
    <w:rsid w:val="00B8119B"/>
    <w:rsid w:val="00B81B31"/>
    <w:rsid w:val="00B908DE"/>
    <w:rsid w:val="00BA4E93"/>
    <w:rsid w:val="00BB27D3"/>
    <w:rsid w:val="00BB3D17"/>
    <w:rsid w:val="00BB546E"/>
    <w:rsid w:val="00BC4031"/>
    <w:rsid w:val="00BD2E4C"/>
    <w:rsid w:val="00BD35D5"/>
    <w:rsid w:val="00BE6BF9"/>
    <w:rsid w:val="00BF5053"/>
    <w:rsid w:val="00C00C2E"/>
    <w:rsid w:val="00C01D2C"/>
    <w:rsid w:val="00C06F58"/>
    <w:rsid w:val="00C129D4"/>
    <w:rsid w:val="00C13008"/>
    <w:rsid w:val="00C15313"/>
    <w:rsid w:val="00C22162"/>
    <w:rsid w:val="00C36038"/>
    <w:rsid w:val="00C362A3"/>
    <w:rsid w:val="00C3681C"/>
    <w:rsid w:val="00C371B6"/>
    <w:rsid w:val="00C372B0"/>
    <w:rsid w:val="00C444B1"/>
    <w:rsid w:val="00C44BB5"/>
    <w:rsid w:val="00C45655"/>
    <w:rsid w:val="00C543BD"/>
    <w:rsid w:val="00C54516"/>
    <w:rsid w:val="00C63CD5"/>
    <w:rsid w:val="00C91113"/>
    <w:rsid w:val="00C927B5"/>
    <w:rsid w:val="00C969C2"/>
    <w:rsid w:val="00CA349F"/>
    <w:rsid w:val="00CA6C9A"/>
    <w:rsid w:val="00CB33FC"/>
    <w:rsid w:val="00CB3404"/>
    <w:rsid w:val="00CB4695"/>
    <w:rsid w:val="00CB46E4"/>
    <w:rsid w:val="00CB4750"/>
    <w:rsid w:val="00CB73E9"/>
    <w:rsid w:val="00CC3D8F"/>
    <w:rsid w:val="00CC4427"/>
    <w:rsid w:val="00CC58BD"/>
    <w:rsid w:val="00CC6418"/>
    <w:rsid w:val="00CD14AF"/>
    <w:rsid w:val="00CD5B77"/>
    <w:rsid w:val="00CF11A5"/>
    <w:rsid w:val="00CF4F85"/>
    <w:rsid w:val="00CF550E"/>
    <w:rsid w:val="00D003C1"/>
    <w:rsid w:val="00D107F9"/>
    <w:rsid w:val="00D32AEC"/>
    <w:rsid w:val="00D32E9E"/>
    <w:rsid w:val="00D339BB"/>
    <w:rsid w:val="00D40C39"/>
    <w:rsid w:val="00D45984"/>
    <w:rsid w:val="00D5263D"/>
    <w:rsid w:val="00D52DA7"/>
    <w:rsid w:val="00D558F0"/>
    <w:rsid w:val="00D565CF"/>
    <w:rsid w:val="00D63DB0"/>
    <w:rsid w:val="00D665F4"/>
    <w:rsid w:val="00D76207"/>
    <w:rsid w:val="00D833B3"/>
    <w:rsid w:val="00D84C60"/>
    <w:rsid w:val="00D87E30"/>
    <w:rsid w:val="00D92F0E"/>
    <w:rsid w:val="00DB1C6B"/>
    <w:rsid w:val="00DC2FD7"/>
    <w:rsid w:val="00DE370E"/>
    <w:rsid w:val="00DE4100"/>
    <w:rsid w:val="00DE6A10"/>
    <w:rsid w:val="00DE7867"/>
    <w:rsid w:val="00DF5305"/>
    <w:rsid w:val="00E07E2F"/>
    <w:rsid w:val="00E147C6"/>
    <w:rsid w:val="00E26167"/>
    <w:rsid w:val="00E31941"/>
    <w:rsid w:val="00E41FA2"/>
    <w:rsid w:val="00E50DA0"/>
    <w:rsid w:val="00E56658"/>
    <w:rsid w:val="00E574BE"/>
    <w:rsid w:val="00E57942"/>
    <w:rsid w:val="00E66EE8"/>
    <w:rsid w:val="00E671BE"/>
    <w:rsid w:val="00E70355"/>
    <w:rsid w:val="00E71F19"/>
    <w:rsid w:val="00E73452"/>
    <w:rsid w:val="00E73C1D"/>
    <w:rsid w:val="00E752A7"/>
    <w:rsid w:val="00E770A2"/>
    <w:rsid w:val="00E80EBA"/>
    <w:rsid w:val="00E818AE"/>
    <w:rsid w:val="00E81992"/>
    <w:rsid w:val="00E86E02"/>
    <w:rsid w:val="00E87A0C"/>
    <w:rsid w:val="00EA3BE4"/>
    <w:rsid w:val="00EA41F7"/>
    <w:rsid w:val="00EA4DAD"/>
    <w:rsid w:val="00EB5957"/>
    <w:rsid w:val="00EB74D6"/>
    <w:rsid w:val="00EC11FA"/>
    <w:rsid w:val="00EC49BE"/>
    <w:rsid w:val="00ED20FA"/>
    <w:rsid w:val="00ED3406"/>
    <w:rsid w:val="00ED4218"/>
    <w:rsid w:val="00ED4BFA"/>
    <w:rsid w:val="00EE1C58"/>
    <w:rsid w:val="00EE65E4"/>
    <w:rsid w:val="00EF239B"/>
    <w:rsid w:val="00EF45ED"/>
    <w:rsid w:val="00F0266F"/>
    <w:rsid w:val="00F05DBD"/>
    <w:rsid w:val="00F06AD6"/>
    <w:rsid w:val="00F101DE"/>
    <w:rsid w:val="00F124F7"/>
    <w:rsid w:val="00F158E8"/>
    <w:rsid w:val="00F22060"/>
    <w:rsid w:val="00F30E40"/>
    <w:rsid w:val="00F40D32"/>
    <w:rsid w:val="00F45BDC"/>
    <w:rsid w:val="00F46E22"/>
    <w:rsid w:val="00F60CEA"/>
    <w:rsid w:val="00F610D4"/>
    <w:rsid w:val="00F643F1"/>
    <w:rsid w:val="00F72BC8"/>
    <w:rsid w:val="00F83104"/>
    <w:rsid w:val="00F85892"/>
    <w:rsid w:val="00FA09F4"/>
    <w:rsid w:val="00FA0B8A"/>
    <w:rsid w:val="00FA652C"/>
    <w:rsid w:val="00FA6A03"/>
    <w:rsid w:val="00FB499E"/>
    <w:rsid w:val="00FB4FC4"/>
    <w:rsid w:val="00FB583A"/>
    <w:rsid w:val="00FB7D71"/>
    <w:rsid w:val="00FC1231"/>
    <w:rsid w:val="00FC43A9"/>
    <w:rsid w:val="00FD4667"/>
    <w:rsid w:val="00FE3337"/>
    <w:rsid w:val="00FE425D"/>
    <w:rsid w:val="00FF240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BBEB32-7412-4CBC-8222-CF5BA5EF5186}"/>
</file>

<file path=customXml/itemProps2.xml><?xml version="1.0" encoding="utf-8"?>
<ds:datastoreItem xmlns:ds="http://schemas.openxmlformats.org/officeDocument/2006/customXml" ds:itemID="{56F03FDE-BB96-4314-85FE-2463327E2103}"/>
</file>

<file path=customXml/itemProps3.xml><?xml version="1.0" encoding="utf-8"?>
<ds:datastoreItem xmlns:ds="http://schemas.openxmlformats.org/officeDocument/2006/customXml" ds:itemID="{3924DF99-397A-4C15-881E-91B6CCFE642E}"/>
</file>

<file path=customXml/itemProps4.xml><?xml version="1.0" encoding="utf-8"?>
<ds:datastoreItem xmlns:ds="http://schemas.openxmlformats.org/officeDocument/2006/customXml" ds:itemID="{29966C3C-96C2-4A69-800C-39B3E43DABBC}"/>
</file>

<file path=docProps/app.xml><?xml version="1.0" encoding="utf-8"?>
<Properties xmlns="http://schemas.openxmlformats.org/officeDocument/2006/extended-properties" xmlns:vt="http://schemas.openxmlformats.org/officeDocument/2006/docPropsVTypes">
  <Template>E5BC1970.dotm</Template>
  <TotalTime>7</TotalTime>
  <Pages>5</Pages>
  <Words>749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Arrangements For Advertising Campaign Guidleines</vt:lpstr>
    </vt:vector>
  </TitlesOfParts>
  <Company>Finance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Arrangements For Advertising Campaign Guidleines</dc:title>
  <dc:creator>Grant, John</dc:creator>
  <cp:lastModifiedBy>Christine Doan</cp:lastModifiedBy>
  <cp:revision>6</cp:revision>
  <cp:lastPrinted>2016-12-19T02:40:00Z</cp:lastPrinted>
  <dcterms:created xsi:type="dcterms:W3CDTF">2016-12-15T02:22:00Z</dcterms:created>
  <dcterms:modified xsi:type="dcterms:W3CDTF">2016-12-19T02:43:00Z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Source">
    <vt:lpwstr>&lt;mmsobject&gt;&lt;brief_data&gt;&lt;type&gt;2&lt;/type&gt;&lt;title&gt;Transition Arrangements for Advertising Campaign Guidleines&lt;/title&gt;&lt;min_id&gt;B08/1242&lt;/min_id&gt;&lt;file_number&gt;&lt;/file_number&gt;&lt;classification/&gt;&lt;effort/&gt;&lt;effort_id&gt;&lt;/effort_id&gt;&lt;approver_id&gt;161428&lt;/approver_id&gt;&lt;action_of</vt:lpwstr>
  </property>
  <property fmtid="{D5CDD505-2E9C-101B-9397-08002B2CF9AE}" pid="3" name="SubType">
    <vt:i4>2</vt:i4>
  </property>
  <property fmtid="{D5CDD505-2E9C-101B-9397-08002B2CF9AE}" pid="4" name="ClassificationPty">
    <vt:lpwstr>CABINET-IN-CONFIDENCE</vt:lpwstr>
  </property>
  <property fmtid="{D5CDD505-2E9C-101B-9397-08002B2CF9AE}" pid="5" name="FileNumberPty">
    <vt:lpwstr/>
  </property>
  <property fmtid="{D5CDD505-2E9C-101B-9397-08002B2CF9AE}" pid="6" name="ProcessPty">
    <vt:lpwstr/>
  </property>
  <property fmtid="{D5CDD505-2E9C-101B-9397-08002B2CF9AE}" pid="7" name="EffortPty">
    <vt:lpwstr/>
  </property>
  <property fmtid="{D5CDD505-2E9C-101B-9397-08002B2CF9AE}" pid="8" name="ActivityPty">
    <vt:lpwstr/>
  </property>
  <property fmtid="{D5CDD505-2E9C-101B-9397-08002B2CF9AE}" pid="9" name="SubjectPty">
    <vt:lpwstr>Transition Arrangements For Advertising Campaign Guidleines</vt:lpwstr>
  </property>
</Properties>
</file>